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B18B7" w14:textId="27733387" w:rsidR="00C11AEB" w:rsidRDefault="00DD35AC">
      <w:pPr>
        <w:rPr>
          <w:i/>
          <w:iCs/>
        </w:rPr>
      </w:pPr>
      <w:r w:rsidRPr="00DD35AC">
        <w:rPr>
          <w:b/>
          <w:bCs/>
        </w:rPr>
        <w:t>Module Title:</w:t>
      </w:r>
      <w:r w:rsidRPr="00DD35AC">
        <w:t xml:space="preserve"> Introduction to Business</w:t>
      </w:r>
      <w:r w:rsidRPr="00DD35AC">
        <w:br/>
      </w:r>
      <w:r w:rsidRPr="00DD35AC">
        <w:rPr>
          <w:b/>
          <w:bCs/>
        </w:rPr>
        <w:t>Module Code:</w:t>
      </w:r>
      <w:r w:rsidRPr="00DD35AC">
        <w:t xml:space="preserve"> LCBB4014</w:t>
      </w:r>
      <w:r w:rsidRPr="00DD35AC">
        <w:br/>
      </w:r>
      <w:r w:rsidRPr="00DD35AC">
        <w:rPr>
          <w:b/>
          <w:bCs/>
        </w:rPr>
        <w:t>Assessment Title:</w:t>
      </w:r>
      <w:r w:rsidRPr="00DD35AC">
        <w:t xml:space="preserve"> Component 2 – Coursework Essay</w:t>
      </w:r>
      <w:r w:rsidRPr="00DD35AC">
        <w:br/>
      </w:r>
      <w:r w:rsidRPr="00DD35AC">
        <w:rPr>
          <w:b/>
          <w:bCs/>
        </w:rPr>
        <w:t>Assignment Topic:</w:t>
      </w:r>
      <w:r w:rsidRPr="00DD35AC">
        <w:t xml:space="preserve"> </w:t>
      </w:r>
      <w:r w:rsidRPr="00DD35AC">
        <w:rPr>
          <w:i/>
          <w:iCs/>
        </w:rPr>
        <w:t>Business Ethics and Corporate Social Responsibility in the Automotive Industry</w:t>
      </w:r>
    </w:p>
    <w:p w14:paraId="037225DC" w14:textId="77CDDD77" w:rsidR="00DD35AC" w:rsidRPr="000C7C52" w:rsidRDefault="000C7C52">
      <w:pPr>
        <w:rPr>
          <w:b/>
          <w:bCs/>
          <w:i/>
          <w:iCs/>
        </w:rPr>
      </w:pPr>
      <w:r w:rsidRPr="000C7C52">
        <w:rPr>
          <w:b/>
          <w:bCs/>
          <w:i/>
          <w:iCs/>
        </w:rPr>
        <w:t>Student name:</w:t>
      </w:r>
      <w:r>
        <w:rPr>
          <w:b/>
          <w:bCs/>
          <w:i/>
          <w:iCs/>
        </w:rPr>
        <w:t xml:space="preserve"> </w:t>
      </w:r>
      <w:r w:rsidRPr="000C7C52">
        <w:t>Viorel-Sorin Mihai</w:t>
      </w:r>
    </w:p>
    <w:p w14:paraId="524145B2" w14:textId="4262448E" w:rsidR="000C7C52" w:rsidRPr="000C7C52" w:rsidRDefault="000C7C52">
      <w:pPr>
        <w:rPr>
          <w:b/>
          <w:bCs/>
          <w:i/>
          <w:iCs/>
        </w:rPr>
      </w:pPr>
      <w:r w:rsidRPr="000C7C52">
        <w:rPr>
          <w:b/>
          <w:bCs/>
          <w:i/>
          <w:iCs/>
        </w:rPr>
        <w:t>Student ID:</w:t>
      </w:r>
      <w:r w:rsidRPr="000C7C52">
        <w:t xml:space="preserve"> </w:t>
      </w:r>
      <w:r>
        <w:t xml:space="preserve"> </w:t>
      </w:r>
      <w:r w:rsidRPr="000C7C52">
        <w:t>2513663</w:t>
      </w:r>
      <w:r w:rsidRPr="000C7C52">
        <w:t xml:space="preserve"> </w:t>
      </w:r>
    </w:p>
    <w:p w14:paraId="55505A62" w14:textId="77777777" w:rsidR="00DD35AC" w:rsidRDefault="00DD35AC">
      <w:pPr>
        <w:rPr>
          <w:i/>
          <w:iCs/>
        </w:rPr>
      </w:pPr>
    </w:p>
    <w:p w14:paraId="00CEDAC7" w14:textId="77777777" w:rsidR="00DD35AC" w:rsidRDefault="00DD35AC">
      <w:pPr>
        <w:rPr>
          <w:i/>
          <w:iCs/>
        </w:rPr>
      </w:pPr>
    </w:p>
    <w:p w14:paraId="46546DA8" w14:textId="77777777" w:rsidR="00DD35AC" w:rsidRDefault="00DD35AC">
      <w:pPr>
        <w:rPr>
          <w:i/>
          <w:iCs/>
        </w:rPr>
      </w:pPr>
    </w:p>
    <w:p w14:paraId="7CFF8BA5" w14:textId="77777777" w:rsidR="00DD35AC" w:rsidRDefault="00DD35AC">
      <w:pPr>
        <w:rPr>
          <w:i/>
          <w:iCs/>
        </w:rPr>
      </w:pPr>
    </w:p>
    <w:p w14:paraId="12E5A65E" w14:textId="77777777" w:rsidR="00DD35AC" w:rsidRDefault="00DD35AC">
      <w:pPr>
        <w:rPr>
          <w:i/>
          <w:iCs/>
        </w:rPr>
      </w:pPr>
    </w:p>
    <w:p w14:paraId="292BAB74" w14:textId="77777777" w:rsidR="00DD35AC" w:rsidRDefault="00DD35AC">
      <w:pPr>
        <w:rPr>
          <w:i/>
          <w:iCs/>
        </w:rPr>
      </w:pPr>
    </w:p>
    <w:p w14:paraId="16A36A6E" w14:textId="77777777" w:rsidR="00DD35AC" w:rsidRDefault="00DD35AC">
      <w:pPr>
        <w:rPr>
          <w:i/>
          <w:iCs/>
        </w:rPr>
      </w:pPr>
    </w:p>
    <w:p w14:paraId="4AE5EB7F" w14:textId="77777777" w:rsidR="00DD35AC" w:rsidRDefault="00DD35AC">
      <w:pPr>
        <w:rPr>
          <w:i/>
          <w:iCs/>
        </w:rPr>
      </w:pPr>
    </w:p>
    <w:p w14:paraId="15A42C4D" w14:textId="77777777" w:rsidR="00DD35AC" w:rsidRDefault="00DD35AC">
      <w:pPr>
        <w:rPr>
          <w:i/>
          <w:iCs/>
        </w:rPr>
      </w:pPr>
    </w:p>
    <w:p w14:paraId="15A41CB0" w14:textId="77777777" w:rsidR="00DD35AC" w:rsidRDefault="00DD35AC">
      <w:pPr>
        <w:rPr>
          <w:i/>
          <w:iCs/>
        </w:rPr>
      </w:pPr>
    </w:p>
    <w:p w14:paraId="5338AE0E" w14:textId="77777777" w:rsidR="00DD35AC" w:rsidRDefault="00DD35AC">
      <w:pPr>
        <w:rPr>
          <w:i/>
          <w:iCs/>
        </w:rPr>
      </w:pPr>
    </w:p>
    <w:p w14:paraId="2883E927" w14:textId="77777777" w:rsidR="00DD35AC" w:rsidRDefault="00DD35AC">
      <w:pPr>
        <w:rPr>
          <w:i/>
          <w:iCs/>
        </w:rPr>
      </w:pPr>
    </w:p>
    <w:p w14:paraId="3DA49E63" w14:textId="77777777" w:rsidR="00DD35AC" w:rsidRDefault="00DD35AC">
      <w:pPr>
        <w:rPr>
          <w:i/>
          <w:iCs/>
        </w:rPr>
      </w:pPr>
    </w:p>
    <w:p w14:paraId="5F70E4A5" w14:textId="77777777" w:rsidR="00DD35AC" w:rsidRDefault="00DD35AC">
      <w:pPr>
        <w:rPr>
          <w:i/>
          <w:iCs/>
        </w:rPr>
      </w:pPr>
    </w:p>
    <w:p w14:paraId="74B8FA5A" w14:textId="77777777" w:rsidR="00DD35AC" w:rsidRDefault="00DD35AC">
      <w:pPr>
        <w:rPr>
          <w:i/>
          <w:iCs/>
        </w:rPr>
      </w:pPr>
    </w:p>
    <w:p w14:paraId="1E0A5F0C" w14:textId="77777777" w:rsidR="00DD35AC" w:rsidRDefault="00DD35AC">
      <w:pPr>
        <w:rPr>
          <w:i/>
          <w:iCs/>
        </w:rPr>
      </w:pPr>
    </w:p>
    <w:p w14:paraId="35536043" w14:textId="77777777" w:rsidR="00DD35AC" w:rsidRDefault="00DD35AC">
      <w:pPr>
        <w:rPr>
          <w:i/>
          <w:iCs/>
        </w:rPr>
      </w:pPr>
    </w:p>
    <w:p w14:paraId="60D89551" w14:textId="77777777" w:rsidR="00DD35AC" w:rsidRDefault="00DD35AC">
      <w:pPr>
        <w:rPr>
          <w:i/>
          <w:iCs/>
        </w:rPr>
      </w:pPr>
    </w:p>
    <w:p w14:paraId="4786FD2E" w14:textId="77777777" w:rsidR="00DD35AC" w:rsidRDefault="00DD35AC">
      <w:pPr>
        <w:rPr>
          <w:i/>
          <w:iCs/>
        </w:rPr>
      </w:pPr>
    </w:p>
    <w:p w14:paraId="74E896A6" w14:textId="77777777" w:rsidR="00DD35AC" w:rsidRDefault="00DD35AC">
      <w:pPr>
        <w:rPr>
          <w:i/>
          <w:iCs/>
        </w:rPr>
      </w:pPr>
    </w:p>
    <w:p w14:paraId="025634CA" w14:textId="77777777" w:rsidR="00DD35AC" w:rsidRDefault="00DD35AC">
      <w:pPr>
        <w:rPr>
          <w:i/>
          <w:iCs/>
        </w:rPr>
      </w:pPr>
    </w:p>
    <w:p w14:paraId="1ECCAB32" w14:textId="77777777" w:rsidR="00DD35AC" w:rsidRDefault="00DD35AC">
      <w:pPr>
        <w:rPr>
          <w:i/>
          <w:iCs/>
        </w:rPr>
      </w:pPr>
    </w:p>
    <w:p w14:paraId="51BA9255" w14:textId="77777777" w:rsidR="00DD35AC" w:rsidRDefault="00DD35AC">
      <w:pPr>
        <w:rPr>
          <w:i/>
          <w:iCs/>
        </w:rPr>
      </w:pPr>
    </w:p>
    <w:p w14:paraId="170A6881" w14:textId="77777777" w:rsidR="00DD35AC" w:rsidRDefault="00DD35AC">
      <w:pPr>
        <w:rPr>
          <w:i/>
          <w:iCs/>
        </w:rPr>
      </w:pPr>
    </w:p>
    <w:sdt>
      <w:sdtPr>
        <w:rPr>
          <w:rFonts w:asciiTheme="minorHAnsi" w:eastAsiaTheme="minorHAnsi" w:hAnsiTheme="minorHAnsi" w:cstheme="minorBidi"/>
          <w:color w:val="auto"/>
          <w:kern w:val="2"/>
          <w:sz w:val="22"/>
          <w:szCs w:val="22"/>
          <w:lang w:eastAsia="en-US"/>
          <w14:ligatures w14:val="standardContextual"/>
        </w:rPr>
        <w:id w:val="-1756582363"/>
        <w:docPartObj>
          <w:docPartGallery w:val="Table of Contents"/>
          <w:docPartUnique/>
        </w:docPartObj>
      </w:sdtPr>
      <w:sdtEndPr>
        <w:rPr>
          <w:b/>
          <w:bCs/>
        </w:rPr>
      </w:sdtEndPr>
      <w:sdtContent>
        <w:p w14:paraId="355ACC6D" w14:textId="570DE8BF" w:rsidR="00DD35AC" w:rsidRDefault="00DD35AC">
          <w:pPr>
            <w:pStyle w:val="TOCHeading"/>
          </w:pPr>
          <w:r>
            <w:t>Contents</w:t>
          </w:r>
        </w:p>
        <w:p w14:paraId="190ED6FC" w14:textId="1989A498" w:rsidR="00DD35AC" w:rsidRDefault="00DD35AC">
          <w:pPr>
            <w:pStyle w:val="TOC1"/>
            <w:tabs>
              <w:tab w:val="right" w:leader="dot" w:pos="9016"/>
            </w:tabs>
            <w:rPr>
              <w:noProof/>
            </w:rPr>
          </w:pPr>
          <w:r>
            <w:fldChar w:fldCharType="begin"/>
          </w:r>
          <w:r>
            <w:instrText xml:space="preserve"> TOC \o "1-3" \h \z \u </w:instrText>
          </w:r>
          <w:r>
            <w:fldChar w:fldCharType="separate"/>
          </w:r>
          <w:hyperlink w:anchor="_Toc212895775" w:history="1">
            <w:r w:rsidRPr="00FA78EB">
              <w:rPr>
                <w:rStyle w:val="Hyperlink"/>
                <w:noProof/>
              </w:rPr>
              <w:t>Introduction</w:t>
            </w:r>
            <w:r>
              <w:rPr>
                <w:noProof/>
                <w:webHidden/>
              </w:rPr>
              <w:tab/>
            </w:r>
            <w:r>
              <w:rPr>
                <w:noProof/>
                <w:webHidden/>
              </w:rPr>
              <w:fldChar w:fldCharType="begin"/>
            </w:r>
            <w:r>
              <w:rPr>
                <w:noProof/>
                <w:webHidden/>
              </w:rPr>
              <w:instrText xml:space="preserve"> PAGEREF _Toc212895775 \h </w:instrText>
            </w:r>
            <w:r>
              <w:rPr>
                <w:noProof/>
                <w:webHidden/>
              </w:rPr>
            </w:r>
            <w:r>
              <w:rPr>
                <w:noProof/>
                <w:webHidden/>
              </w:rPr>
              <w:fldChar w:fldCharType="separate"/>
            </w:r>
            <w:r>
              <w:rPr>
                <w:noProof/>
                <w:webHidden/>
              </w:rPr>
              <w:t>2</w:t>
            </w:r>
            <w:r>
              <w:rPr>
                <w:noProof/>
                <w:webHidden/>
              </w:rPr>
              <w:fldChar w:fldCharType="end"/>
            </w:r>
          </w:hyperlink>
        </w:p>
        <w:p w14:paraId="695A3745" w14:textId="4429CA5F" w:rsidR="00DD35AC" w:rsidRDefault="00DD35AC">
          <w:pPr>
            <w:pStyle w:val="TOC1"/>
            <w:tabs>
              <w:tab w:val="right" w:leader="dot" w:pos="9016"/>
            </w:tabs>
            <w:rPr>
              <w:noProof/>
            </w:rPr>
          </w:pPr>
          <w:hyperlink w:anchor="_Toc212895776" w:history="1">
            <w:r w:rsidRPr="00FA78EB">
              <w:rPr>
                <w:rStyle w:val="Hyperlink"/>
                <w:noProof/>
              </w:rPr>
              <w:t>Defining Business Ethics and Corporate Social Responsibility</w:t>
            </w:r>
            <w:r>
              <w:rPr>
                <w:noProof/>
                <w:webHidden/>
              </w:rPr>
              <w:tab/>
            </w:r>
            <w:r>
              <w:rPr>
                <w:noProof/>
                <w:webHidden/>
              </w:rPr>
              <w:fldChar w:fldCharType="begin"/>
            </w:r>
            <w:r>
              <w:rPr>
                <w:noProof/>
                <w:webHidden/>
              </w:rPr>
              <w:instrText xml:space="preserve"> PAGEREF _Toc212895776 \h </w:instrText>
            </w:r>
            <w:r>
              <w:rPr>
                <w:noProof/>
                <w:webHidden/>
              </w:rPr>
            </w:r>
            <w:r>
              <w:rPr>
                <w:noProof/>
                <w:webHidden/>
              </w:rPr>
              <w:fldChar w:fldCharType="separate"/>
            </w:r>
            <w:r>
              <w:rPr>
                <w:noProof/>
                <w:webHidden/>
              </w:rPr>
              <w:t>2</w:t>
            </w:r>
            <w:r>
              <w:rPr>
                <w:noProof/>
                <w:webHidden/>
              </w:rPr>
              <w:fldChar w:fldCharType="end"/>
            </w:r>
          </w:hyperlink>
        </w:p>
        <w:p w14:paraId="450734F9" w14:textId="0B7DA505" w:rsidR="00DD35AC" w:rsidRDefault="00DD35AC">
          <w:pPr>
            <w:pStyle w:val="TOC1"/>
            <w:tabs>
              <w:tab w:val="right" w:leader="dot" w:pos="9016"/>
            </w:tabs>
            <w:rPr>
              <w:noProof/>
            </w:rPr>
          </w:pPr>
          <w:hyperlink w:anchor="_Toc212895777" w:history="1">
            <w:r w:rsidRPr="00FA78EB">
              <w:rPr>
                <w:rStyle w:val="Hyperlink"/>
                <w:noProof/>
              </w:rPr>
              <w:t>Theoretical Models</w:t>
            </w:r>
            <w:r>
              <w:rPr>
                <w:noProof/>
                <w:webHidden/>
              </w:rPr>
              <w:tab/>
            </w:r>
            <w:r>
              <w:rPr>
                <w:noProof/>
                <w:webHidden/>
              </w:rPr>
              <w:fldChar w:fldCharType="begin"/>
            </w:r>
            <w:r>
              <w:rPr>
                <w:noProof/>
                <w:webHidden/>
              </w:rPr>
              <w:instrText xml:space="preserve"> PAGEREF _Toc212895777 \h </w:instrText>
            </w:r>
            <w:r>
              <w:rPr>
                <w:noProof/>
                <w:webHidden/>
              </w:rPr>
            </w:r>
            <w:r>
              <w:rPr>
                <w:noProof/>
                <w:webHidden/>
              </w:rPr>
              <w:fldChar w:fldCharType="separate"/>
            </w:r>
            <w:r>
              <w:rPr>
                <w:noProof/>
                <w:webHidden/>
              </w:rPr>
              <w:t>2</w:t>
            </w:r>
            <w:r>
              <w:rPr>
                <w:noProof/>
                <w:webHidden/>
              </w:rPr>
              <w:fldChar w:fldCharType="end"/>
            </w:r>
          </w:hyperlink>
        </w:p>
        <w:p w14:paraId="4088054E" w14:textId="5416A54D" w:rsidR="00DD35AC" w:rsidRDefault="00DD35AC">
          <w:pPr>
            <w:pStyle w:val="TOC1"/>
            <w:tabs>
              <w:tab w:val="right" w:leader="dot" w:pos="9016"/>
            </w:tabs>
            <w:rPr>
              <w:noProof/>
            </w:rPr>
          </w:pPr>
          <w:hyperlink w:anchor="_Toc212895778" w:history="1">
            <w:r w:rsidRPr="00FA78EB">
              <w:rPr>
                <w:rStyle w:val="Hyperlink"/>
                <w:noProof/>
              </w:rPr>
              <w:t>Application to the Automotive Industry</w:t>
            </w:r>
            <w:r>
              <w:rPr>
                <w:noProof/>
                <w:webHidden/>
              </w:rPr>
              <w:tab/>
            </w:r>
            <w:r>
              <w:rPr>
                <w:noProof/>
                <w:webHidden/>
              </w:rPr>
              <w:fldChar w:fldCharType="begin"/>
            </w:r>
            <w:r>
              <w:rPr>
                <w:noProof/>
                <w:webHidden/>
              </w:rPr>
              <w:instrText xml:space="preserve"> PAGEREF _Toc212895778 \h </w:instrText>
            </w:r>
            <w:r>
              <w:rPr>
                <w:noProof/>
                <w:webHidden/>
              </w:rPr>
            </w:r>
            <w:r>
              <w:rPr>
                <w:noProof/>
                <w:webHidden/>
              </w:rPr>
              <w:fldChar w:fldCharType="separate"/>
            </w:r>
            <w:r>
              <w:rPr>
                <w:noProof/>
                <w:webHidden/>
              </w:rPr>
              <w:t>3</w:t>
            </w:r>
            <w:r>
              <w:rPr>
                <w:noProof/>
                <w:webHidden/>
              </w:rPr>
              <w:fldChar w:fldCharType="end"/>
            </w:r>
          </w:hyperlink>
        </w:p>
        <w:p w14:paraId="3D405ACD" w14:textId="6C91675E" w:rsidR="00DD35AC" w:rsidRDefault="00DD35AC">
          <w:pPr>
            <w:pStyle w:val="TOC1"/>
            <w:tabs>
              <w:tab w:val="right" w:leader="dot" w:pos="9016"/>
            </w:tabs>
            <w:rPr>
              <w:noProof/>
            </w:rPr>
          </w:pPr>
          <w:hyperlink w:anchor="_Toc212895779" w:history="1">
            <w:r w:rsidRPr="00FA78EB">
              <w:rPr>
                <w:rStyle w:val="Hyperlink"/>
                <w:noProof/>
              </w:rPr>
              <w:t>Conclusion</w:t>
            </w:r>
            <w:r>
              <w:rPr>
                <w:noProof/>
                <w:webHidden/>
              </w:rPr>
              <w:tab/>
            </w:r>
            <w:r>
              <w:rPr>
                <w:noProof/>
                <w:webHidden/>
              </w:rPr>
              <w:fldChar w:fldCharType="begin"/>
            </w:r>
            <w:r>
              <w:rPr>
                <w:noProof/>
                <w:webHidden/>
              </w:rPr>
              <w:instrText xml:space="preserve"> PAGEREF _Toc212895779 \h </w:instrText>
            </w:r>
            <w:r>
              <w:rPr>
                <w:noProof/>
                <w:webHidden/>
              </w:rPr>
            </w:r>
            <w:r>
              <w:rPr>
                <w:noProof/>
                <w:webHidden/>
              </w:rPr>
              <w:fldChar w:fldCharType="separate"/>
            </w:r>
            <w:r>
              <w:rPr>
                <w:noProof/>
                <w:webHidden/>
              </w:rPr>
              <w:t>3</w:t>
            </w:r>
            <w:r>
              <w:rPr>
                <w:noProof/>
                <w:webHidden/>
              </w:rPr>
              <w:fldChar w:fldCharType="end"/>
            </w:r>
          </w:hyperlink>
        </w:p>
        <w:p w14:paraId="68E83FAA" w14:textId="66900C4A" w:rsidR="00DD35AC" w:rsidRDefault="00DD35AC">
          <w:pPr>
            <w:pStyle w:val="TOC1"/>
            <w:tabs>
              <w:tab w:val="right" w:leader="dot" w:pos="9016"/>
            </w:tabs>
            <w:rPr>
              <w:noProof/>
            </w:rPr>
          </w:pPr>
          <w:hyperlink w:anchor="_Toc212895780" w:history="1">
            <w:r w:rsidRPr="00FA78EB">
              <w:rPr>
                <w:rStyle w:val="Hyperlink"/>
                <w:noProof/>
              </w:rPr>
              <w:t>References</w:t>
            </w:r>
            <w:r>
              <w:rPr>
                <w:noProof/>
                <w:webHidden/>
              </w:rPr>
              <w:tab/>
            </w:r>
            <w:r>
              <w:rPr>
                <w:noProof/>
                <w:webHidden/>
              </w:rPr>
              <w:fldChar w:fldCharType="begin"/>
            </w:r>
            <w:r>
              <w:rPr>
                <w:noProof/>
                <w:webHidden/>
              </w:rPr>
              <w:instrText xml:space="preserve"> PAGEREF _Toc212895780 \h </w:instrText>
            </w:r>
            <w:r>
              <w:rPr>
                <w:noProof/>
                <w:webHidden/>
              </w:rPr>
            </w:r>
            <w:r>
              <w:rPr>
                <w:noProof/>
                <w:webHidden/>
              </w:rPr>
              <w:fldChar w:fldCharType="separate"/>
            </w:r>
            <w:r>
              <w:rPr>
                <w:noProof/>
                <w:webHidden/>
              </w:rPr>
              <w:t>4</w:t>
            </w:r>
            <w:r>
              <w:rPr>
                <w:noProof/>
                <w:webHidden/>
              </w:rPr>
              <w:fldChar w:fldCharType="end"/>
            </w:r>
          </w:hyperlink>
        </w:p>
        <w:p w14:paraId="776134A8" w14:textId="3F345E2E" w:rsidR="00DD35AC" w:rsidRDefault="00DD35AC">
          <w:r>
            <w:rPr>
              <w:b/>
              <w:bCs/>
            </w:rPr>
            <w:fldChar w:fldCharType="end"/>
          </w:r>
        </w:p>
      </w:sdtContent>
    </w:sdt>
    <w:p w14:paraId="3C697E5F" w14:textId="77777777" w:rsidR="00DD35AC" w:rsidRDefault="00DD35AC">
      <w:pPr>
        <w:rPr>
          <w:i/>
          <w:iCs/>
        </w:rPr>
      </w:pPr>
    </w:p>
    <w:p w14:paraId="42F5BDC7" w14:textId="77777777" w:rsidR="00DD35AC" w:rsidRDefault="00DD35AC">
      <w:pPr>
        <w:rPr>
          <w:i/>
          <w:iCs/>
        </w:rPr>
      </w:pPr>
    </w:p>
    <w:p w14:paraId="533B5803" w14:textId="77777777" w:rsidR="00DD35AC" w:rsidRDefault="00DD35AC">
      <w:pPr>
        <w:rPr>
          <w:i/>
          <w:iCs/>
        </w:rPr>
      </w:pPr>
    </w:p>
    <w:p w14:paraId="53193A41" w14:textId="77777777" w:rsidR="00DD35AC" w:rsidRDefault="00DD35AC">
      <w:pPr>
        <w:rPr>
          <w:i/>
          <w:iCs/>
        </w:rPr>
      </w:pPr>
    </w:p>
    <w:p w14:paraId="6226708B" w14:textId="77777777" w:rsidR="00DD35AC" w:rsidRDefault="00DD35AC">
      <w:pPr>
        <w:rPr>
          <w:i/>
          <w:iCs/>
        </w:rPr>
      </w:pPr>
    </w:p>
    <w:p w14:paraId="59EDFE54" w14:textId="77777777" w:rsidR="00DD35AC" w:rsidRDefault="00DD35AC">
      <w:pPr>
        <w:rPr>
          <w:i/>
          <w:iCs/>
        </w:rPr>
      </w:pPr>
    </w:p>
    <w:p w14:paraId="78FD9E11" w14:textId="77777777" w:rsidR="00DD35AC" w:rsidRDefault="00DD35AC">
      <w:pPr>
        <w:rPr>
          <w:i/>
          <w:iCs/>
        </w:rPr>
      </w:pPr>
    </w:p>
    <w:p w14:paraId="13564322" w14:textId="77777777" w:rsidR="00DD35AC" w:rsidRDefault="00DD35AC">
      <w:pPr>
        <w:rPr>
          <w:i/>
          <w:iCs/>
        </w:rPr>
      </w:pPr>
    </w:p>
    <w:p w14:paraId="10D85AED" w14:textId="77777777" w:rsidR="00DD35AC" w:rsidRDefault="00DD35AC">
      <w:pPr>
        <w:rPr>
          <w:i/>
          <w:iCs/>
        </w:rPr>
      </w:pPr>
    </w:p>
    <w:p w14:paraId="3DF9D2DB" w14:textId="77777777" w:rsidR="00DD35AC" w:rsidRDefault="00DD35AC">
      <w:pPr>
        <w:rPr>
          <w:i/>
          <w:iCs/>
        </w:rPr>
      </w:pPr>
    </w:p>
    <w:p w14:paraId="268ADAD2" w14:textId="77777777" w:rsidR="00DD35AC" w:rsidRDefault="00DD35AC">
      <w:pPr>
        <w:rPr>
          <w:i/>
          <w:iCs/>
        </w:rPr>
      </w:pPr>
    </w:p>
    <w:p w14:paraId="64689BDA" w14:textId="77777777" w:rsidR="00DD35AC" w:rsidRDefault="00DD35AC">
      <w:pPr>
        <w:rPr>
          <w:i/>
          <w:iCs/>
        </w:rPr>
      </w:pPr>
    </w:p>
    <w:p w14:paraId="27E1339F" w14:textId="77777777" w:rsidR="00DD35AC" w:rsidRDefault="00DD35AC">
      <w:pPr>
        <w:rPr>
          <w:i/>
          <w:iCs/>
        </w:rPr>
      </w:pPr>
    </w:p>
    <w:p w14:paraId="322FBF4D" w14:textId="77777777" w:rsidR="00DD35AC" w:rsidRDefault="00DD35AC">
      <w:pPr>
        <w:rPr>
          <w:i/>
          <w:iCs/>
        </w:rPr>
      </w:pPr>
    </w:p>
    <w:p w14:paraId="7A6F5142" w14:textId="77777777" w:rsidR="00DD35AC" w:rsidRDefault="00DD35AC">
      <w:pPr>
        <w:rPr>
          <w:i/>
          <w:iCs/>
        </w:rPr>
      </w:pPr>
    </w:p>
    <w:p w14:paraId="6D8ABEF3" w14:textId="77777777" w:rsidR="00DD35AC" w:rsidRDefault="00DD35AC">
      <w:pPr>
        <w:rPr>
          <w:i/>
          <w:iCs/>
        </w:rPr>
      </w:pPr>
    </w:p>
    <w:p w14:paraId="6EAC51A1" w14:textId="77777777" w:rsidR="00DD35AC" w:rsidRDefault="00DD35AC">
      <w:pPr>
        <w:rPr>
          <w:i/>
          <w:iCs/>
        </w:rPr>
      </w:pPr>
    </w:p>
    <w:p w14:paraId="2268479D" w14:textId="77777777" w:rsidR="00DD35AC" w:rsidRDefault="00DD35AC">
      <w:pPr>
        <w:rPr>
          <w:i/>
          <w:iCs/>
        </w:rPr>
      </w:pPr>
    </w:p>
    <w:p w14:paraId="6E04393C" w14:textId="77777777" w:rsidR="00DD35AC" w:rsidRDefault="00DD35AC">
      <w:pPr>
        <w:rPr>
          <w:i/>
          <w:iCs/>
        </w:rPr>
      </w:pPr>
    </w:p>
    <w:p w14:paraId="7DEDFC1F" w14:textId="77777777" w:rsidR="00DD35AC" w:rsidRDefault="00DD35AC">
      <w:pPr>
        <w:rPr>
          <w:i/>
          <w:iCs/>
        </w:rPr>
      </w:pPr>
    </w:p>
    <w:p w14:paraId="3EDD1D3F" w14:textId="77777777" w:rsidR="00DD35AC" w:rsidRDefault="00DD35AC">
      <w:pPr>
        <w:rPr>
          <w:i/>
          <w:iCs/>
        </w:rPr>
      </w:pPr>
    </w:p>
    <w:p w14:paraId="3EAD1CB9" w14:textId="77777777" w:rsidR="00DD35AC" w:rsidRDefault="00DD35AC">
      <w:pPr>
        <w:rPr>
          <w:i/>
          <w:iCs/>
        </w:rPr>
      </w:pPr>
    </w:p>
    <w:p w14:paraId="186142EE" w14:textId="34440CD9" w:rsidR="00DD35AC" w:rsidRDefault="00DD35AC" w:rsidP="00DD35AC">
      <w:pPr>
        <w:pStyle w:val="Heading1"/>
      </w:pPr>
      <w:bookmarkStart w:id="0" w:name="_Toc212895775"/>
      <w:r w:rsidRPr="00DD35AC">
        <w:lastRenderedPageBreak/>
        <w:t>Introduction</w:t>
      </w:r>
      <w:bookmarkEnd w:id="0"/>
    </w:p>
    <w:p w14:paraId="470450B5" w14:textId="77777777" w:rsidR="00DD35AC" w:rsidRPr="00DD35AC" w:rsidRDefault="00DD35AC" w:rsidP="00DD35AC">
      <w:r w:rsidRPr="00DD35AC">
        <w:t xml:space="preserve">In the modern era, ethical behaviour and social responsibility in commerce are inseparable. Responsible social behaviour determines the trust businesses build and the subsequent success they experience. In the automobile sector, global manufacturers </w:t>
      </w:r>
      <w:proofErr w:type="gramStart"/>
      <w:r w:rsidRPr="00DD35AC">
        <w:t>have to</w:t>
      </w:r>
      <w:proofErr w:type="gramEnd"/>
      <w:r w:rsidRPr="00DD35AC">
        <w:t xml:space="preserve"> deal with fierce criticism on the environmental implications, accountability, and the transparency of their global supply chains. The criticism makes ethical behaviour and social responsibility critical to success in the automobile sector. Ethics are the moral values and virtues that govern the workings of a business. While business ethics deal with internal company processes, CSR (Corporate Social Responsibility) focuses on paying attention to the external social factors, including the environment (Crane and Matten, 2019). Responsible behaviour in social relations has its challenges. Social relations are governed by trust, and failure in trust may drain the success a business garners. All these challenges </w:t>
      </w:r>
      <w:proofErr w:type="gramStart"/>
      <w:r w:rsidRPr="00DD35AC">
        <w:t>have to</w:t>
      </w:r>
      <w:proofErr w:type="gramEnd"/>
      <w:r w:rsidRPr="00DD35AC">
        <w:t xml:space="preserve"> be solved simultaneously. Using Carroll’s CSR Pyramid, Elkington’s Triple Bottom Line, and real-life cases from the automobile sector demonstrates the growing importance of ethical responsibility in business.</w:t>
      </w:r>
    </w:p>
    <w:p w14:paraId="3BEE1496" w14:textId="45900D14" w:rsidR="00DD35AC" w:rsidRDefault="00DD35AC" w:rsidP="00DD35AC">
      <w:pPr>
        <w:pStyle w:val="Heading1"/>
      </w:pPr>
      <w:bookmarkStart w:id="1" w:name="_Toc212895776"/>
      <w:r w:rsidRPr="00DD35AC">
        <w:t>Defining Business Ethics and Corporate Social Responsibility</w:t>
      </w:r>
      <w:bookmarkEnd w:id="1"/>
    </w:p>
    <w:p w14:paraId="3E7FE9C4" w14:textId="77777777" w:rsidR="00DD35AC" w:rsidRPr="00DD35AC" w:rsidRDefault="00DD35AC" w:rsidP="00DD35AC">
      <w:r w:rsidRPr="00DD35AC">
        <w:t xml:space="preserve">The essence of business ethics can be taken to be the moral premise that underlies the decision-making process of businesses and the relationships that they hold with various stakeholders. Ferrell et al (2019) outlined some of the principles of ethics to include fairness, honesty, and integrity </w:t>
      </w:r>
      <w:proofErr w:type="gramStart"/>
      <w:r w:rsidRPr="00DD35AC">
        <w:t>in the course of</w:t>
      </w:r>
      <w:proofErr w:type="gramEnd"/>
      <w:r w:rsidRPr="00DD35AC">
        <w:t xml:space="preserve"> business etiquette. For ethics to be operational, a business is expected to go beyond the requirements of the law to ensure that its decisions address the wider societal expectations and social values. On the other hand, unethical behaviour, as seen in substandard and untruthful practices of advertising and disregard for the environment, results in reputational harm to the business and loss of stakeholders’ trust.</w:t>
      </w:r>
    </w:p>
    <w:p w14:paraId="4C37C803" w14:textId="77777777" w:rsidR="00DD35AC" w:rsidRPr="00DD35AC" w:rsidRDefault="00DD35AC" w:rsidP="00DD35AC">
      <w:r w:rsidRPr="00DD35AC">
        <w:t>On the other hand, social responsibility refers to a business responsibility to ensure that its operations are economically profitable and socially and environmentally sustainable (Carroll, 1991). It is the profit-making and economically sustainable operations that guarantee socially responsible operations. According to Crane and Matten (2019), social responsibility extends to the incorporation of social and environmental concerns as part of core strategic business objectives. In this sense, social responsibility shifts ethical concerns to the level of business operations. Trust, innovation, and long-term sustainability are some of the benefits an organisation is assured of with the integration of ethics and social responsibility.</w:t>
      </w:r>
    </w:p>
    <w:p w14:paraId="50D15A4A" w14:textId="77AD4755" w:rsidR="00DD35AC" w:rsidRDefault="00DD35AC" w:rsidP="00DD35AC">
      <w:pPr>
        <w:pStyle w:val="Heading1"/>
      </w:pPr>
      <w:bookmarkStart w:id="2" w:name="_Toc212895777"/>
      <w:r w:rsidRPr="00DD35AC">
        <w:t>Theoretical Models</w:t>
      </w:r>
      <w:bookmarkEnd w:id="2"/>
    </w:p>
    <w:p w14:paraId="39A08EBC" w14:textId="77777777" w:rsidR="00DD35AC" w:rsidRPr="00DD35AC" w:rsidRDefault="00DD35AC" w:rsidP="00DD35AC">
      <w:r w:rsidRPr="00DD35AC">
        <w:t>Two of the most widely accepted frameworks in the literature on the organisation of businesses in the ethical and socially responsible domain are Carroll’s CSR Pyramid and Elkington’s Triple Bottom Line (TBL). Carroll (1991) defined corporate responsibility in four levels which all deal with the interplay of four elements—economic, legal, ethical, and philanthropic. At the base, businesses must be profitable to survive, but the economic goal must be counterbalanced with the legal claims of responsibility, and the ethical duty of “doing what is right.” At the top, the layer of philanthropy expects businesses to voluntarily seek to benefit the community, through some community initiatives, and/or alleviating environmental issues. This illustrates that all the ethical and social issues must be articulated and integrated on every level and layer of every organisational strategy.</w:t>
      </w:r>
    </w:p>
    <w:p w14:paraId="5F908EA6" w14:textId="77777777" w:rsidR="00DD35AC" w:rsidRPr="00DD35AC" w:rsidRDefault="00DD35AC" w:rsidP="00DD35AC">
      <w:r w:rsidRPr="00DD35AC">
        <w:lastRenderedPageBreak/>
        <w:t>Elkington’s (1997) Triple Bottom Line advances this thought by arguing that success shouldn’t be defined only in economic terms but must include the variables of people, planet, and profit. This framework aims at the social and environmental order of the economy constituting an integrated part of economic development. For instance, the “planet” pole of the framework would align with the environmental innovations brought to the market by car manufacturers seeking to develop electric vehicles. Policies that support “fair” economic growth and social development would line up with the “people” pole of the framework. Together, Carroll’s pyramid and the TBL framework demonstrate that ethics and CSR are core elements to be integrated into the everyday management of a business to ensure and preserve the trust of the organisation.</w:t>
      </w:r>
    </w:p>
    <w:p w14:paraId="6ADD953C" w14:textId="4F105324" w:rsidR="00DD35AC" w:rsidRDefault="00DD35AC" w:rsidP="00DD35AC">
      <w:pPr>
        <w:pStyle w:val="Heading1"/>
      </w:pPr>
      <w:bookmarkStart w:id="3" w:name="_Toc212895778"/>
      <w:r w:rsidRPr="00DD35AC">
        <w:t>Application to the Automotive Industry</w:t>
      </w:r>
      <w:bookmarkEnd w:id="3"/>
    </w:p>
    <w:p w14:paraId="3C24E23B" w14:textId="77777777" w:rsidR="00DD35AC" w:rsidRPr="00DD35AC" w:rsidRDefault="00DD35AC" w:rsidP="00DD35AC">
      <w:r w:rsidRPr="00DD35AC">
        <w:t>The influence of business ethics and CSR on reputation and performance can be demonstrated using the automotive industry. Tesla, for instance, has innovatively committed to electric transportation and renewable energy as the company is said to advocate for electric mobility and sustainability. Aligning with Elkington’s Triple Bottom Line, Tesla’s strategy is focused on clean technology and carbon emission reduction. To this day, Tesla continues to be criticised on the ethical dimension of environmental battery production, factory labour conditions, and the cost of production (Reuters, 2023). This shows the need for ethical innovation to streamline with the innovation to retain trust from stakeholders.</w:t>
      </w:r>
    </w:p>
    <w:p w14:paraId="6E07CC78" w14:textId="77777777" w:rsidR="00DD35AC" w:rsidRPr="00DD35AC" w:rsidRDefault="00DD35AC" w:rsidP="00DD35AC">
      <w:r w:rsidRPr="00DD35AC">
        <w:t>Another illustrative case is Toyota, which is known for hybrid technology and environmental conservation. Toyota incorporates CSR which consists of automotive safety, community development, and carbon neutrality (Toyota, 2024). On the other hand, the company has faced substantial recalls, for example, unintended acceleration, which challenged the company on customer safety and transparency. This directly speaks to Carroll’s (1991) ethical and legal layers as the business also contained a mistake of taking responsibility.</w:t>
      </w:r>
    </w:p>
    <w:p w14:paraId="3C3C0C08" w14:textId="77777777" w:rsidR="00DD35AC" w:rsidRPr="00DD35AC" w:rsidRDefault="00DD35AC" w:rsidP="00DD35AC">
      <w:r w:rsidRPr="00DD35AC">
        <w:t>Volkswagen illustrates the potential damage that unethical behaviour can inflict on corporate image. In the 2015 emissions scandal, the manipulation of data on the environment was deliberate, a clear breach of the TBL’s environmental principle and the failure of Carroll’s ethical responsibility. Since this time, the company has focused on and prioritised ‘Volkswagen’s sustainable innovations’ and ‘Volkswagen’s comprehensive sustainable innovations’ in the ‘Volkswagen Group’ (2024) publications, aided by self-initiative innovation and transparency, and claims to have built their credibility back.</w:t>
      </w:r>
    </w:p>
    <w:p w14:paraId="66A6733C" w14:textId="77777777" w:rsidR="00DD35AC" w:rsidRPr="00DD35AC" w:rsidRDefault="00DD35AC" w:rsidP="00DD35AC">
      <w:r w:rsidRPr="00DD35AC">
        <w:t>Together, these instances demonstrate that the absence of ethical practices and corporate social responsibility (CSR) from any strategic decision-making can cause damage to the company’s reputation that is almost irreparable. Conversely, embracing these factors can lead to the creation of new products and/or services, loyalty, and legitimacy in an extremely competitive market (Harris, 1995).</w:t>
      </w:r>
    </w:p>
    <w:p w14:paraId="7EE9308F" w14:textId="7B3D1AAE" w:rsidR="00DD35AC" w:rsidRDefault="00DD35AC" w:rsidP="00DD35AC">
      <w:pPr>
        <w:pStyle w:val="Heading1"/>
      </w:pPr>
      <w:bookmarkStart w:id="4" w:name="_Toc212895779"/>
      <w:r w:rsidRPr="00DD35AC">
        <w:t>Conclusion</w:t>
      </w:r>
      <w:bookmarkEnd w:id="4"/>
    </w:p>
    <w:p w14:paraId="1066CDB0" w14:textId="15CF27A8" w:rsidR="00DD35AC" w:rsidRDefault="00DD35AC" w:rsidP="00DD35AC">
      <w:r w:rsidRPr="00DD35AC">
        <w:t xml:space="preserve">To conclude, ethics and CSR should be understood not as secondary issues but as integral parts of a strategy for a corporation’s sustainability focus. The automobile industry showcases how responsible behaviour and social accountability impact success in the long run. From the perspectives of Carroll’s CSR Pyramid and Elkington’s Triple Bottom Line, one can understand that making a profit, legal responsibility, and ethical responsibility are required in balance. Tesla, Toyota, and Volkswagen demonstrate that open and responsible behaviour enhances the </w:t>
      </w:r>
      <w:r w:rsidRPr="00DD35AC">
        <w:lastRenderedPageBreak/>
        <w:t>value of a brand and the trust of stakeholders. To sum up, an organisation’s ethical responsibility impacts performance and value in a socially responsible market.</w:t>
      </w:r>
    </w:p>
    <w:p w14:paraId="425164DA" w14:textId="77777777" w:rsidR="00DD35AC" w:rsidRDefault="00DD35AC" w:rsidP="00DD35AC"/>
    <w:p w14:paraId="0033A9E7" w14:textId="77777777" w:rsidR="00DD35AC" w:rsidRDefault="00DD35AC" w:rsidP="00DD35AC"/>
    <w:p w14:paraId="6625612A" w14:textId="77777777" w:rsidR="00DD35AC" w:rsidRDefault="00DD35AC" w:rsidP="00DD35AC"/>
    <w:p w14:paraId="73E945B5" w14:textId="77777777" w:rsidR="00DD35AC" w:rsidRDefault="00DD35AC" w:rsidP="00DD35AC"/>
    <w:p w14:paraId="214EE600" w14:textId="77777777" w:rsidR="00DD35AC" w:rsidRDefault="00DD35AC" w:rsidP="00DD35AC"/>
    <w:p w14:paraId="63A87E63" w14:textId="77777777" w:rsidR="00DD35AC" w:rsidRDefault="00DD35AC" w:rsidP="00DD35AC"/>
    <w:p w14:paraId="1B0227B7" w14:textId="77777777" w:rsidR="00DD35AC" w:rsidRDefault="00DD35AC" w:rsidP="00DD35AC"/>
    <w:p w14:paraId="64BFACA7" w14:textId="77777777" w:rsidR="00DD35AC" w:rsidRDefault="00DD35AC" w:rsidP="00DD35AC"/>
    <w:p w14:paraId="74D5EF9E" w14:textId="77777777" w:rsidR="00DD35AC" w:rsidRDefault="00DD35AC" w:rsidP="00DD35AC"/>
    <w:p w14:paraId="57F12657" w14:textId="77777777" w:rsidR="00DD35AC" w:rsidRDefault="00DD35AC" w:rsidP="00DD35AC"/>
    <w:p w14:paraId="5876B625" w14:textId="77777777" w:rsidR="00DD35AC" w:rsidRDefault="00DD35AC" w:rsidP="00DD35AC"/>
    <w:p w14:paraId="1FD77EA0" w14:textId="77777777" w:rsidR="00DD35AC" w:rsidRDefault="00DD35AC" w:rsidP="00DD35AC"/>
    <w:p w14:paraId="7552D06B" w14:textId="77777777" w:rsidR="00DD35AC" w:rsidRDefault="00DD35AC" w:rsidP="00DD35AC"/>
    <w:p w14:paraId="04A1356E" w14:textId="77777777" w:rsidR="00DD35AC" w:rsidRDefault="00DD35AC" w:rsidP="00DD35AC"/>
    <w:p w14:paraId="140BBFB4" w14:textId="77777777" w:rsidR="00DD35AC" w:rsidRDefault="00DD35AC" w:rsidP="00DD35AC"/>
    <w:p w14:paraId="49494DD9" w14:textId="77777777" w:rsidR="00DD35AC" w:rsidRDefault="00DD35AC" w:rsidP="00DD35AC"/>
    <w:p w14:paraId="568E6636" w14:textId="77777777" w:rsidR="00DD35AC" w:rsidRDefault="00DD35AC" w:rsidP="00DD35AC"/>
    <w:p w14:paraId="31E850BD" w14:textId="77777777" w:rsidR="00DD35AC" w:rsidRDefault="00DD35AC" w:rsidP="00DD35AC"/>
    <w:p w14:paraId="7484D358" w14:textId="77777777" w:rsidR="00DD35AC" w:rsidRDefault="00DD35AC" w:rsidP="00DD35AC"/>
    <w:p w14:paraId="123B6B19" w14:textId="77777777" w:rsidR="00DD35AC" w:rsidRDefault="00DD35AC" w:rsidP="00DD35AC"/>
    <w:p w14:paraId="2B0BABEF" w14:textId="77777777" w:rsidR="00DD35AC" w:rsidRDefault="00DD35AC" w:rsidP="00DD35AC"/>
    <w:p w14:paraId="7DDE91B1" w14:textId="77777777" w:rsidR="00DD35AC" w:rsidRDefault="00DD35AC" w:rsidP="00DD35AC"/>
    <w:p w14:paraId="3BBFB273" w14:textId="77777777" w:rsidR="00DD35AC" w:rsidRDefault="00DD35AC" w:rsidP="00DD35AC"/>
    <w:p w14:paraId="2CD2A771" w14:textId="77777777" w:rsidR="00DD35AC" w:rsidRDefault="00DD35AC" w:rsidP="00DD35AC"/>
    <w:p w14:paraId="5B16B630" w14:textId="77777777" w:rsidR="00DD35AC" w:rsidRDefault="00DD35AC" w:rsidP="00DD35AC"/>
    <w:p w14:paraId="7903ECE7" w14:textId="77777777" w:rsidR="00DD35AC" w:rsidRDefault="00DD35AC" w:rsidP="00DD35AC"/>
    <w:p w14:paraId="6D5C5B40" w14:textId="77777777" w:rsidR="00DD35AC" w:rsidRDefault="00DD35AC" w:rsidP="00DD35AC"/>
    <w:p w14:paraId="65EC6600" w14:textId="77777777" w:rsidR="00DD35AC" w:rsidRDefault="00DD35AC" w:rsidP="00DD35AC"/>
    <w:p w14:paraId="525C5380" w14:textId="3223E44B" w:rsidR="00DD35AC" w:rsidRDefault="00DD35AC" w:rsidP="00DD35AC">
      <w:pPr>
        <w:pStyle w:val="Heading1"/>
      </w:pPr>
      <w:bookmarkStart w:id="5" w:name="_Toc212895780"/>
      <w:r>
        <w:lastRenderedPageBreak/>
        <w:t>References</w:t>
      </w:r>
      <w:bookmarkEnd w:id="5"/>
    </w:p>
    <w:p w14:paraId="64F611C0" w14:textId="77777777" w:rsidR="00DD35AC" w:rsidRPr="00DD35AC" w:rsidRDefault="00DD35AC" w:rsidP="00DD35AC">
      <w:r w:rsidRPr="00DD35AC">
        <w:t xml:space="preserve">Carroll, A.B. (1991) ‘The Pyramid of Corporate Social Responsibility: Toward the Moral Management of Organizational Stakeholders’, </w:t>
      </w:r>
      <w:r w:rsidRPr="00DD35AC">
        <w:rPr>
          <w:i/>
          <w:iCs/>
        </w:rPr>
        <w:t>Business Horizons</w:t>
      </w:r>
      <w:r w:rsidRPr="00DD35AC">
        <w:t>, 34(4), pp. 39–48.</w:t>
      </w:r>
    </w:p>
    <w:p w14:paraId="4F13EEAE" w14:textId="77777777" w:rsidR="00DD35AC" w:rsidRPr="00DD35AC" w:rsidRDefault="00DD35AC" w:rsidP="00DD35AC">
      <w:r w:rsidRPr="00DD35AC">
        <w:t xml:space="preserve">Crane, A. and Matten, D. (2019) </w:t>
      </w:r>
      <w:r w:rsidRPr="00DD35AC">
        <w:rPr>
          <w:i/>
          <w:iCs/>
        </w:rPr>
        <w:t>Business Ethics: Managing Corporate Citizenship and Sustainability in the Age of Globalization</w:t>
      </w:r>
      <w:r w:rsidRPr="00DD35AC">
        <w:t xml:space="preserve">. 5th </w:t>
      </w:r>
      <w:proofErr w:type="spellStart"/>
      <w:r w:rsidRPr="00DD35AC">
        <w:t>edn</w:t>
      </w:r>
      <w:proofErr w:type="spellEnd"/>
      <w:r w:rsidRPr="00DD35AC">
        <w:t>. Oxford: Oxford University Press.</w:t>
      </w:r>
    </w:p>
    <w:p w14:paraId="4AB873AF" w14:textId="77777777" w:rsidR="00DD35AC" w:rsidRPr="00DD35AC" w:rsidRDefault="00DD35AC" w:rsidP="00DD35AC">
      <w:r w:rsidRPr="00DD35AC">
        <w:t xml:space="preserve">Elkington, J. (1997) </w:t>
      </w:r>
      <w:r w:rsidRPr="00DD35AC">
        <w:rPr>
          <w:i/>
          <w:iCs/>
        </w:rPr>
        <w:t>Cannibals with Forks: The Triple Bottom Line of 21st Century Business</w:t>
      </w:r>
      <w:r w:rsidRPr="00DD35AC">
        <w:t>. Oxford: Capstone Publishing.</w:t>
      </w:r>
    </w:p>
    <w:p w14:paraId="213ADEB0" w14:textId="77777777" w:rsidR="00DD35AC" w:rsidRPr="00DD35AC" w:rsidRDefault="00DD35AC" w:rsidP="00DD35AC">
      <w:r w:rsidRPr="00DD35AC">
        <w:t xml:space="preserve">Ferrell, O.C., Fraedrich, J. and Ferrell, L. (2019) </w:t>
      </w:r>
      <w:r w:rsidRPr="00DD35AC">
        <w:rPr>
          <w:i/>
          <w:iCs/>
        </w:rPr>
        <w:t>Business Ethics: Ethical Decision Making and Cases</w:t>
      </w:r>
      <w:r w:rsidRPr="00DD35AC">
        <w:t xml:space="preserve">. 12th </w:t>
      </w:r>
      <w:proofErr w:type="spellStart"/>
      <w:r w:rsidRPr="00DD35AC">
        <w:t>edn</w:t>
      </w:r>
      <w:proofErr w:type="spellEnd"/>
      <w:r w:rsidRPr="00DD35AC">
        <w:t>. Boston: Cengage Learning.</w:t>
      </w:r>
    </w:p>
    <w:p w14:paraId="6A7DBECE" w14:textId="77777777" w:rsidR="00DD35AC" w:rsidRPr="00DD35AC" w:rsidRDefault="00DD35AC" w:rsidP="00DD35AC">
      <w:r w:rsidRPr="00DD35AC">
        <w:t xml:space="preserve">Porter, M.E. and Kramer, M.R. (2024) ‘Creating Shared Value: Reassessing CSR for Competitive Advantage’, </w:t>
      </w:r>
      <w:r w:rsidRPr="00DD35AC">
        <w:rPr>
          <w:i/>
          <w:iCs/>
        </w:rPr>
        <w:t>Harvard Business Review</w:t>
      </w:r>
      <w:r w:rsidRPr="00DD35AC">
        <w:t>, 102(2), pp. 66–77.</w:t>
      </w:r>
    </w:p>
    <w:p w14:paraId="750DDFDE" w14:textId="77777777" w:rsidR="00DD35AC" w:rsidRPr="00DD35AC" w:rsidRDefault="00DD35AC" w:rsidP="00DD35AC">
      <w:r w:rsidRPr="00DD35AC">
        <w:t xml:space="preserve">Reuters (2023) ‘Tesla Faces New Allegations Over Labour Practices in U.S. Factories’, </w:t>
      </w:r>
      <w:r w:rsidRPr="00DD35AC">
        <w:rPr>
          <w:i/>
          <w:iCs/>
        </w:rPr>
        <w:t>Reuters News Service</w:t>
      </w:r>
      <w:r w:rsidRPr="00DD35AC">
        <w:t>, 18 July. Available at: https://www.reuters.com/ (Accessed: 15 October 2025).</w:t>
      </w:r>
    </w:p>
    <w:p w14:paraId="30522B3B" w14:textId="77777777" w:rsidR="00DD35AC" w:rsidRPr="00DD35AC" w:rsidRDefault="00DD35AC" w:rsidP="00DD35AC">
      <w:r w:rsidRPr="00DD35AC">
        <w:t xml:space="preserve">Toyota Motor Corporation (2024) </w:t>
      </w:r>
      <w:r w:rsidRPr="00DD35AC">
        <w:rPr>
          <w:i/>
          <w:iCs/>
        </w:rPr>
        <w:t>Sustainability Report 2024</w:t>
      </w:r>
      <w:r w:rsidRPr="00DD35AC">
        <w:t xml:space="preserve">. Available at: </w:t>
      </w:r>
      <w:hyperlink r:id="rId4" w:tgtFrame="_new" w:history="1">
        <w:r w:rsidRPr="00DD35AC">
          <w:rPr>
            <w:rStyle w:val="Hyperlink"/>
          </w:rPr>
          <w:t>https://global.toyota/en/sustainability/</w:t>
        </w:r>
      </w:hyperlink>
      <w:r w:rsidRPr="00DD35AC">
        <w:t xml:space="preserve"> (Accessed: 20 October 2025).</w:t>
      </w:r>
    </w:p>
    <w:p w14:paraId="5B513958" w14:textId="77777777" w:rsidR="00DD35AC" w:rsidRPr="00DD35AC" w:rsidRDefault="00DD35AC" w:rsidP="00DD35AC">
      <w:r w:rsidRPr="00DD35AC">
        <w:t xml:space="preserve">Volkswagen Group (2024) </w:t>
      </w:r>
      <w:r w:rsidRPr="00DD35AC">
        <w:rPr>
          <w:i/>
          <w:iCs/>
        </w:rPr>
        <w:t>Responsibility and Sustainability Report 2024</w:t>
      </w:r>
      <w:r w:rsidRPr="00DD35AC">
        <w:t>. Available at: https://www.volkswagenag.com/ (Accessed: 20 October 2025).</w:t>
      </w:r>
    </w:p>
    <w:p w14:paraId="5C30E29E" w14:textId="77777777" w:rsidR="00DD35AC" w:rsidRPr="00DD35AC" w:rsidRDefault="00DD35AC" w:rsidP="00DD35AC"/>
    <w:sectPr w:rsidR="00DD35AC" w:rsidRPr="00DD35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5AC"/>
    <w:rsid w:val="000C7C52"/>
    <w:rsid w:val="00210FB5"/>
    <w:rsid w:val="00B51E32"/>
    <w:rsid w:val="00B54909"/>
    <w:rsid w:val="00C11AEB"/>
    <w:rsid w:val="00DD35AC"/>
    <w:rsid w:val="00F7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0B6F2"/>
  <w15:chartTrackingRefBased/>
  <w15:docId w15:val="{1BEB164D-C74A-4075-B6ED-8A3C55944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10FB5"/>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autoRedefine/>
    <w:uiPriority w:val="9"/>
    <w:semiHidden/>
    <w:unhideWhenUsed/>
    <w:qFormat/>
    <w:rsid w:val="00210FB5"/>
    <w:pPr>
      <w:keepNext/>
      <w:keepLines/>
      <w:spacing w:before="160" w:after="80"/>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semiHidden/>
    <w:unhideWhenUsed/>
    <w:qFormat/>
    <w:rsid w:val="00DD3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3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3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3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FB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210FB5"/>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DD3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3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3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3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5AC"/>
    <w:rPr>
      <w:rFonts w:eastAsiaTheme="majorEastAsia" w:cstheme="majorBidi"/>
      <w:color w:val="272727" w:themeColor="text1" w:themeTint="D8"/>
    </w:rPr>
  </w:style>
  <w:style w:type="paragraph" w:styleId="Title">
    <w:name w:val="Title"/>
    <w:basedOn w:val="Normal"/>
    <w:next w:val="Normal"/>
    <w:link w:val="TitleChar"/>
    <w:uiPriority w:val="10"/>
    <w:qFormat/>
    <w:rsid w:val="00DD3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5AC"/>
    <w:pPr>
      <w:spacing w:before="160"/>
      <w:jc w:val="center"/>
    </w:pPr>
    <w:rPr>
      <w:i/>
      <w:iCs/>
      <w:color w:val="404040" w:themeColor="text1" w:themeTint="BF"/>
    </w:rPr>
  </w:style>
  <w:style w:type="character" w:customStyle="1" w:styleId="QuoteChar">
    <w:name w:val="Quote Char"/>
    <w:basedOn w:val="DefaultParagraphFont"/>
    <w:link w:val="Quote"/>
    <w:uiPriority w:val="29"/>
    <w:rsid w:val="00DD35AC"/>
    <w:rPr>
      <w:i/>
      <w:iCs/>
      <w:color w:val="404040" w:themeColor="text1" w:themeTint="BF"/>
    </w:rPr>
  </w:style>
  <w:style w:type="paragraph" w:styleId="ListParagraph">
    <w:name w:val="List Paragraph"/>
    <w:basedOn w:val="Normal"/>
    <w:uiPriority w:val="34"/>
    <w:qFormat/>
    <w:rsid w:val="00DD35AC"/>
    <w:pPr>
      <w:ind w:left="720"/>
      <w:contextualSpacing/>
    </w:pPr>
  </w:style>
  <w:style w:type="character" w:styleId="IntenseEmphasis">
    <w:name w:val="Intense Emphasis"/>
    <w:basedOn w:val="DefaultParagraphFont"/>
    <w:uiPriority w:val="21"/>
    <w:qFormat/>
    <w:rsid w:val="00DD35AC"/>
    <w:rPr>
      <w:i/>
      <w:iCs/>
      <w:color w:val="0F4761" w:themeColor="accent1" w:themeShade="BF"/>
    </w:rPr>
  </w:style>
  <w:style w:type="paragraph" w:styleId="IntenseQuote">
    <w:name w:val="Intense Quote"/>
    <w:basedOn w:val="Normal"/>
    <w:next w:val="Normal"/>
    <w:link w:val="IntenseQuoteChar"/>
    <w:uiPriority w:val="30"/>
    <w:qFormat/>
    <w:rsid w:val="00DD3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35AC"/>
    <w:rPr>
      <w:i/>
      <w:iCs/>
      <w:color w:val="0F4761" w:themeColor="accent1" w:themeShade="BF"/>
    </w:rPr>
  </w:style>
  <w:style w:type="character" w:styleId="IntenseReference">
    <w:name w:val="Intense Reference"/>
    <w:basedOn w:val="DefaultParagraphFont"/>
    <w:uiPriority w:val="32"/>
    <w:qFormat/>
    <w:rsid w:val="00DD35AC"/>
    <w:rPr>
      <w:b/>
      <w:bCs/>
      <w:smallCaps/>
      <w:color w:val="0F4761" w:themeColor="accent1" w:themeShade="BF"/>
      <w:spacing w:val="5"/>
    </w:rPr>
  </w:style>
  <w:style w:type="character" w:styleId="Hyperlink">
    <w:name w:val="Hyperlink"/>
    <w:basedOn w:val="DefaultParagraphFont"/>
    <w:uiPriority w:val="99"/>
    <w:unhideWhenUsed/>
    <w:rsid w:val="00DD35AC"/>
    <w:rPr>
      <w:color w:val="467886" w:themeColor="hyperlink"/>
      <w:u w:val="single"/>
    </w:rPr>
  </w:style>
  <w:style w:type="character" w:styleId="UnresolvedMention">
    <w:name w:val="Unresolved Mention"/>
    <w:basedOn w:val="DefaultParagraphFont"/>
    <w:uiPriority w:val="99"/>
    <w:semiHidden/>
    <w:unhideWhenUsed/>
    <w:rsid w:val="00DD35AC"/>
    <w:rPr>
      <w:color w:val="605E5C"/>
      <w:shd w:val="clear" w:color="auto" w:fill="E1DFDD"/>
    </w:rPr>
  </w:style>
  <w:style w:type="paragraph" w:styleId="TOCHeading">
    <w:name w:val="TOC Heading"/>
    <w:basedOn w:val="Heading1"/>
    <w:next w:val="Normal"/>
    <w:uiPriority w:val="39"/>
    <w:unhideWhenUsed/>
    <w:qFormat/>
    <w:rsid w:val="00DD35AC"/>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DD35A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global.toyota/en/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1283</Words>
  <Characters>7872</Characters>
  <Application>Microsoft Office Word</Application>
  <DocSecurity>0</DocSecurity>
  <Lines>193</Lines>
  <Paragraphs>34</Paragraphs>
  <ScaleCrop>false</ScaleCrop>
  <Company/>
  <LinksUpToDate>false</LinksUpToDate>
  <CharactersWithSpaces>9121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Dalina Popov</dc:creator>
  <cp:keywords/>
  <dc:description/>
  <cp:lastModifiedBy>Dalina Popov</cp:lastModifiedBy>
  <cp:revision>4</cp:revision>
  <dcterms:created xsi:type="dcterms:W3CDTF">2025-11-01T13:16:00Z</dcterms:created>
  <dcterms:modified xsi:type="dcterms:W3CDTF">2025-11-01T15:04:00Z</dcterms:modified>
</cp:coreProperties>
</file>