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tabs>
          <w:tab w:val="left" w:pos="3099"/>
        </w:tabs>
        <w:snapToGrid w:val="0"/>
        <w:spacing w:line="360" w:lineRule="auto"/>
        <w:rPr>
          <w:rFonts w:ascii="Times New Roman" w:hAnsi="Times New Roman" w:cs="Times New Roman"/>
          <w:b/>
          <w:bCs/>
          <w:sz w:val="52"/>
          <w:szCs w:val="52"/>
        </w:rPr>
      </w:pPr>
      <w:r>
        <w:rPr>
          <w:rFonts w:ascii="Times New Roman" w:hAnsi="Times New Roman" w:eastAsia="宋体" w:cs="Times New Roman"/>
          <w:sz w:val="24"/>
        </w:rPr>
        <w:drawing>
          <wp:inline distT="0" distB="0" distL="114300" distR="114300">
            <wp:extent cx="1969135" cy="496570"/>
            <wp:effectExtent l="0" t="0" r="12065" b="1778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4"/>
                    <a:stretch>
                      <a:fillRect/>
                    </a:stretch>
                  </pic:blipFill>
                  <pic:spPr>
                    <a:xfrm>
                      <a:off x="0" y="0"/>
                      <a:ext cx="1993723" cy="502708"/>
                    </a:xfrm>
                    <a:prstGeom prst="rect">
                      <a:avLst/>
                    </a:prstGeom>
                    <a:noFill/>
                    <a:ln w="9525">
                      <a:noFill/>
                    </a:ln>
                  </pic:spPr>
                </pic:pic>
              </a:graphicData>
            </a:graphic>
          </wp:inline>
        </w:drawing>
      </w:r>
    </w:p>
    <w:p>
      <w:pPr>
        <w:widowControl/>
        <w:snapToGrid w:val="0"/>
        <w:spacing w:line="360" w:lineRule="auto"/>
        <w:jc w:val="center"/>
        <w:rPr>
          <w:rFonts w:hint="eastAsia" w:ascii="Times New Roman" w:hAnsi="Times New Roman" w:cs="Times New Roman"/>
          <w:b/>
          <w:bCs/>
          <w:sz w:val="52"/>
          <w:szCs w:val="52"/>
          <w:lang w:val="en-US" w:eastAsia="zh-CN"/>
        </w:rPr>
      </w:pPr>
      <w:r>
        <w:rPr>
          <w:rFonts w:hint="eastAsia" w:ascii="Times New Roman" w:hAnsi="Times New Roman" w:cs="Times New Roman"/>
          <w:b/>
          <w:bCs/>
          <w:sz w:val="52"/>
          <w:szCs w:val="52"/>
          <w:lang w:val="en-US" w:eastAsia="zh-CN"/>
        </w:rPr>
        <w:t>International business communication</w:t>
      </w:r>
    </w:p>
    <w:p>
      <w:pPr>
        <w:widowControl/>
        <w:snapToGrid w:val="0"/>
        <w:spacing w:line="360" w:lineRule="auto"/>
        <w:jc w:val="center"/>
        <w:rPr>
          <w:rFonts w:hint="eastAsia" w:ascii="Times New Roman" w:hAnsi="Times New Roman" w:cs="Times New Roman"/>
          <w:b/>
          <w:bCs/>
          <w:sz w:val="52"/>
          <w:szCs w:val="52"/>
          <w:lang w:val="en-US" w:eastAsia="zh-CN"/>
        </w:rPr>
      </w:pPr>
    </w:p>
    <w:p>
      <w:pPr>
        <w:widowControl/>
        <w:snapToGrid w:val="0"/>
        <w:spacing w:line="360" w:lineRule="auto"/>
        <w:jc w:val="center"/>
        <w:rPr>
          <w:rFonts w:hint="default" w:ascii="Times New Roman" w:hAnsi="Times New Roman" w:cs="Times New Roman"/>
          <w:b/>
          <w:bCs/>
          <w:sz w:val="52"/>
          <w:szCs w:val="52"/>
          <w:lang w:val="en-US" w:eastAsia="zh-CN"/>
        </w:rPr>
      </w:pPr>
    </w:p>
    <w:p>
      <w:pPr>
        <w:widowControl/>
        <w:snapToGrid w:val="0"/>
        <w:spacing w:line="360" w:lineRule="auto"/>
        <w:rPr>
          <w:rFonts w:hint="eastAsia" w:ascii="Times New Roman" w:hAnsi="Times New Roman" w:eastAsia="宋体" w:cs="Times New Roman"/>
          <w:kern w:val="0"/>
          <w:sz w:val="52"/>
          <w:szCs w:val="52"/>
        </w:rPr>
      </w:pPr>
      <w:r>
        <w:rPr>
          <w:rFonts w:hint="eastAsia" w:ascii="Times New Roman" w:hAnsi="Times New Roman" w:eastAsia="宋体" w:cs="Times New Roman"/>
          <w:kern w:val="0"/>
          <w:sz w:val="52"/>
          <w:szCs w:val="52"/>
        </w:rPr>
        <w:t>British businesses work with Pakistan</w:t>
      </w:r>
    </w:p>
    <w:p>
      <w:pPr>
        <w:widowControl/>
        <w:snapToGrid w:val="0"/>
        <w:spacing w:line="360" w:lineRule="auto"/>
        <w:rPr>
          <w:rFonts w:hint="eastAsia" w:ascii="Times New Roman" w:hAnsi="Times New Roman" w:eastAsia="宋体" w:cs="Times New Roman"/>
          <w:kern w:val="0"/>
          <w:sz w:val="52"/>
          <w:szCs w:val="52"/>
        </w:rPr>
      </w:pPr>
    </w:p>
    <w:p>
      <w:pPr>
        <w:widowControl/>
        <w:snapToGrid w:val="0"/>
        <w:spacing w:line="360" w:lineRule="auto"/>
        <w:rPr>
          <w:rFonts w:hint="eastAsia" w:ascii="Times New Roman" w:hAnsi="Times New Roman" w:eastAsia="宋体" w:cs="Times New Roman"/>
          <w:kern w:val="0"/>
          <w:sz w:val="52"/>
          <w:szCs w:val="52"/>
        </w:rPr>
      </w:pPr>
    </w:p>
    <w:p>
      <w:pPr>
        <w:widowControl/>
        <w:snapToGrid w:val="0"/>
        <w:spacing w:line="360" w:lineRule="auto"/>
        <w:jc w:val="center"/>
        <w:rPr>
          <w:rFonts w:ascii="Times New Roman" w:hAnsi="Times New Roman" w:cs="Times New Roman"/>
          <w:kern w:val="0"/>
          <w:sz w:val="44"/>
          <w:szCs w:val="44"/>
        </w:rPr>
      </w:pPr>
      <w:r>
        <w:rPr>
          <w:rFonts w:ascii="Times New Roman" w:hAnsi="Times New Roman" w:eastAsia="宋体" w:cs="Times New Roman"/>
          <w:kern w:val="0"/>
          <w:sz w:val="44"/>
          <w:szCs w:val="44"/>
        </w:rPr>
        <w:t>Major</w:t>
      </w:r>
      <w:r>
        <w:rPr>
          <w:rFonts w:ascii="Times New Roman" w:hAnsi="Times New Roman" w:cs="Times New Roman"/>
          <w:kern w:val="0"/>
          <w:sz w:val="44"/>
          <w:szCs w:val="44"/>
        </w:rPr>
        <w:t>:</w:t>
      </w:r>
      <w:r>
        <w:rPr>
          <w:rFonts w:hint="eastAsia" w:cs="Times New Roman"/>
          <w:kern w:val="0"/>
          <w:sz w:val="44"/>
          <w:szCs w:val="44"/>
          <w:lang w:val="en-US" w:eastAsia="zh-CN"/>
        </w:rPr>
        <w:t>IBC</w:t>
      </w:r>
      <w:r>
        <w:rPr>
          <w:rFonts w:ascii="Times New Roman" w:hAnsi="Times New Roman" w:cs="Times New Roman"/>
          <w:kern w:val="0"/>
          <w:sz w:val="44"/>
          <w:szCs w:val="44"/>
        </w:rPr>
        <w:t xml:space="preserve"> </w:t>
      </w:r>
    </w:p>
    <w:p>
      <w:pPr>
        <w:widowControl/>
        <w:snapToGrid w:val="0"/>
        <w:spacing w:line="360" w:lineRule="auto"/>
        <w:jc w:val="center"/>
        <w:rPr>
          <w:rFonts w:hint="default" w:ascii="Times New Roman" w:hAnsi="Times New Roman" w:eastAsia="宋体" w:cs="Times New Roman"/>
          <w:sz w:val="44"/>
          <w:szCs w:val="44"/>
          <w:lang w:val="en-US" w:eastAsia="zh-CN"/>
        </w:rPr>
      </w:pPr>
      <w:r>
        <w:rPr>
          <w:rFonts w:ascii="Times New Roman" w:hAnsi="Times New Roman" w:eastAsia="Times New Roman" w:cs="Times New Roman"/>
          <w:kern w:val="0"/>
          <w:sz w:val="44"/>
          <w:szCs w:val="44"/>
        </w:rPr>
        <w:t>Name:</w:t>
      </w:r>
      <w:r>
        <w:rPr>
          <w:rFonts w:hint="eastAsia" w:ascii="Times New Roman" w:hAnsi="Times New Roman" w:eastAsia="宋体" w:cs="Times New Roman"/>
          <w:kern w:val="0"/>
          <w:sz w:val="44"/>
          <w:szCs w:val="44"/>
          <w:lang w:val="en-US" w:eastAsia="zh-CN"/>
        </w:rPr>
        <w:t>Ouyang Jia</w:t>
      </w:r>
    </w:p>
    <w:p>
      <w:pPr>
        <w:widowControl/>
        <w:snapToGrid w:val="0"/>
        <w:spacing w:line="360" w:lineRule="auto"/>
        <w:rPr>
          <w:rFonts w:ascii="Times New Roman" w:hAnsi="Times New Roman" w:cs="Times New Roman"/>
          <w:sz w:val="52"/>
          <w:szCs w:val="52"/>
        </w:rPr>
      </w:pPr>
    </w:p>
    <w:p>
      <w:pPr>
        <w:widowControl/>
        <w:snapToGrid w:val="0"/>
        <w:spacing w:line="360" w:lineRule="auto"/>
        <w:rPr>
          <w:rFonts w:ascii="Times New Roman" w:hAnsi="Times New Roman" w:cs="Times New Roman"/>
          <w:sz w:val="52"/>
          <w:szCs w:val="52"/>
        </w:rPr>
      </w:pPr>
    </w:p>
    <w:p>
      <w:pPr>
        <w:widowControl/>
        <w:snapToGrid w:val="0"/>
        <w:spacing w:line="360" w:lineRule="auto"/>
        <w:rPr>
          <w:rFonts w:hint="eastAsia" w:ascii="Times New Roman" w:hAnsi="Times New Roman" w:cs="Times New Roman"/>
          <w:sz w:val="52"/>
          <w:szCs w:val="52"/>
        </w:rPr>
      </w:pPr>
    </w:p>
    <w:p>
      <w:pPr>
        <w:widowControl/>
        <w:snapToGrid w:val="0"/>
        <w:spacing w:line="360" w:lineRule="auto"/>
        <w:jc w:val="center"/>
        <w:rPr>
          <w:rFonts w:ascii="Times New Roman" w:hAnsi="Times New Roman" w:cs="Times New Roman"/>
          <w:sz w:val="52"/>
          <w:szCs w:val="52"/>
        </w:rPr>
      </w:pPr>
      <w:r>
        <w:rPr>
          <w:rFonts w:ascii="Times New Roman" w:hAnsi="Times New Roman" w:cs="Times New Roman"/>
          <w:sz w:val="52"/>
          <w:szCs w:val="52"/>
        </w:rPr>
        <w:t>University of Wales Trinity St David</w:t>
      </w:r>
    </w:p>
    <w:p>
      <w:pPr>
        <w:widowControl/>
        <w:snapToGrid w:val="0"/>
        <w:spacing w:line="360" w:lineRule="auto"/>
        <w:jc w:val="center"/>
        <w:rPr>
          <w:rFonts w:ascii="Times New Roman" w:hAnsi="Times New Roman" w:eastAsia="宋体" w:cs="Times New Roman"/>
          <w:kern w:val="0"/>
          <w:sz w:val="52"/>
          <w:szCs w:val="52"/>
        </w:rPr>
      </w:pPr>
      <w:r>
        <w:rPr>
          <w:rFonts w:ascii="Times New Roman" w:hAnsi="Times New Roman" w:eastAsia="Times New Roman" w:cs="Times New Roman"/>
          <w:kern w:val="0"/>
          <w:sz w:val="52"/>
          <w:szCs w:val="52"/>
        </w:rPr>
        <w:t xml:space="preserve">Swansea </w:t>
      </w:r>
      <w:r>
        <w:rPr>
          <w:rFonts w:ascii="Times New Roman" w:hAnsi="Times New Roman" w:eastAsia="宋体" w:cs="Times New Roman"/>
          <w:kern w:val="0"/>
          <w:sz w:val="52"/>
          <w:szCs w:val="52"/>
        </w:rPr>
        <w:t>United Kingdom</w:t>
      </w:r>
    </w:p>
    <w:p>
      <w:pPr>
        <w:widowControl/>
        <w:snapToGrid w:val="0"/>
        <w:spacing w:line="360" w:lineRule="auto"/>
        <w:jc w:val="center"/>
        <w:rPr>
          <w:rFonts w:ascii="Times New Roman" w:hAnsi="Times New Roman" w:eastAsia="宋体" w:cs="Times New Roman"/>
          <w:kern w:val="0"/>
          <w:sz w:val="52"/>
          <w:szCs w:val="52"/>
        </w:rPr>
      </w:pPr>
    </w:p>
    <w:sdt>
      <w:sdtPr>
        <w:rPr>
          <w:rFonts w:ascii="宋体" w:hAnsi="宋体" w:eastAsia="宋体" w:cstheme="minorBidi"/>
          <w:kern w:val="2"/>
          <w:sz w:val="21"/>
          <w:szCs w:val="24"/>
          <w:lang w:val="en-US" w:eastAsia="zh-CN" w:bidi="ar-SA"/>
        </w:rPr>
        <w:id w:val="147455087"/>
        <w15:color w:val="DBDBDB"/>
        <w:docPartObj>
          <w:docPartGallery w:val="Table of Contents"/>
          <w:docPartUnique/>
        </w:docPartObj>
      </w:sdtPr>
      <w:sdtEndPr>
        <w:rPr>
          <w:rFonts w:hint="eastAsia" w:ascii="Times New Roman" w:hAnsi="Times New Roman" w:eastAsia="宋体" w:cs="Times New Roman"/>
          <w:kern w:val="0"/>
          <w:sz w:val="21"/>
          <w:szCs w:val="52"/>
          <w:lang w:val="en-US" w:eastAsia="zh-CN" w:bidi="ar-SA"/>
        </w:rPr>
      </w:sdtEndPr>
      <w:sdtContent>
        <w:p>
          <w:pPr>
            <w:spacing w:before="0" w:beforeLines="0" w:after="0" w:afterLines="0" w:line="240" w:lineRule="auto"/>
            <w:ind w:left="0" w:leftChars="0" w:right="0" w:rightChars="0" w:firstLine="0" w:firstLineChars="0"/>
            <w:jc w:val="center"/>
            <w:rPr>
              <w:rFonts w:hint="eastAsia" w:eastAsia="宋体"/>
              <w:lang w:eastAsia="zh-CN"/>
            </w:rPr>
          </w:pPr>
          <w:r>
            <w:rPr>
              <w:rFonts w:hint="eastAsia" w:ascii="宋体" w:hAnsi="宋体" w:eastAsia="宋体"/>
              <w:sz w:val="21"/>
              <w:lang w:val="en-US" w:eastAsia="zh-CN"/>
            </w:rPr>
            <w:t>content</w:t>
          </w:r>
        </w:p>
        <w:p>
          <w:pPr>
            <w:pStyle w:val="7"/>
            <w:tabs>
              <w:tab w:val="right" w:leader="dot" w:pos="8306"/>
            </w:tabs>
            <w:spacing w:line="480" w:lineRule="auto"/>
          </w:pPr>
          <w:r>
            <w:rPr>
              <w:rFonts w:hint="eastAsia" w:ascii="Times New Roman" w:hAnsi="Times New Roman" w:eastAsia="宋体" w:cs="Times New Roman"/>
              <w:kern w:val="0"/>
              <w:sz w:val="52"/>
              <w:szCs w:val="52"/>
              <w:lang w:val="en-US" w:eastAsia="zh-CN"/>
            </w:rPr>
            <w:fldChar w:fldCharType="begin"/>
          </w:r>
          <w:r>
            <w:rPr>
              <w:rFonts w:hint="eastAsia" w:ascii="Times New Roman" w:hAnsi="Times New Roman" w:eastAsia="宋体" w:cs="Times New Roman"/>
              <w:kern w:val="0"/>
              <w:sz w:val="52"/>
              <w:szCs w:val="52"/>
              <w:lang w:val="en-US" w:eastAsia="zh-CN"/>
            </w:rPr>
            <w:instrText xml:space="preserve">TOC \o "1-3" \h \u </w:instrText>
          </w:r>
          <w:r>
            <w:rPr>
              <w:rFonts w:hint="eastAsia" w:ascii="Times New Roman" w:hAnsi="Times New Roman" w:eastAsia="宋体" w:cs="Times New Roman"/>
              <w:kern w:val="0"/>
              <w:sz w:val="52"/>
              <w:szCs w:val="52"/>
              <w:lang w:val="en-US" w:eastAsia="zh-CN"/>
            </w:rPr>
            <w:fldChar w:fldCharType="separate"/>
          </w:r>
          <w:r>
            <w:rPr>
              <w:rFonts w:hint="eastAsia" w:ascii="Times New Roman" w:hAnsi="Times New Roman" w:eastAsia="宋体" w:cs="Times New Roman"/>
              <w:kern w:val="0"/>
              <w:szCs w:val="52"/>
              <w:lang w:val="en-US" w:eastAsia="zh-CN"/>
            </w:rPr>
            <w:fldChar w:fldCharType="begin"/>
          </w:r>
          <w:r>
            <w:rPr>
              <w:rFonts w:hint="eastAsia" w:ascii="Times New Roman" w:hAnsi="Times New Roman" w:eastAsia="宋体" w:cs="Times New Roman"/>
              <w:kern w:val="0"/>
              <w:szCs w:val="52"/>
              <w:lang w:val="en-US" w:eastAsia="zh-CN"/>
            </w:rPr>
            <w:instrText xml:space="preserve"> HYPERLINK \l _Toc22590 </w:instrText>
          </w:r>
          <w:r>
            <w:rPr>
              <w:rFonts w:hint="eastAsia" w:ascii="Times New Roman" w:hAnsi="Times New Roman" w:eastAsia="宋体" w:cs="Times New Roman"/>
              <w:kern w:val="0"/>
              <w:szCs w:val="52"/>
              <w:lang w:val="en-US" w:eastAsia="zh-CN"/>
            </w:rPr>
            <w:fldChar w:fldCharType="separate"/>
          </w:r>
          <w:r>
            <w:rPr>
              <w:rFonts w:hint="eastAsia"/>
              <w:lang w:val="en-US" w:eastAsia="zh-CN"/>
            </w:rPr>
            <w:t xml:space="preserve">1.0 </w:t>
          </w:r>
          <w:r>
            <w:rPr>
              <w:rFonts w:hint="eastAsia"/>
              <w:lang w:eastAsia="zh-CN"/>
            </w:rPr>
            <w:t>Introduction</w:t>
          </w:r>
          <w:r>
            <w:tab/>
          </w:r>
          <w:r>
            <w:fldChar w:fldCharType="begin"/>
          </w:r>
          <w:r>
            <w:instrText xml:space="preserve"> PAGEREF _Toc22590 \h </w:instrText>
          </w:r>
          <w:r>
            <w:fldChar w:fldCharType="separate"/>
          </w:r>
          <w:r>
            <w:t>2</w:t>
          </w:r>
          <w:r>
            <w:fldChar w:fldCharType="end"/>
          </w:r>
          <w:r>
            <w:rPr>
              <w:rFonts w:hint="eastAsia" w:ascii="Times New Roman" w:hAnsi="Times New Roman" w:eastAsia="宋体" w:cs="Times New Roman"/>
              <w:kern w:val="0"/>
              <w:szCs w:val="52"/>
              <w:lang w:val="en-US" w:eastAsia="zh-CN"/>
            </w:rPr>
            <w:fldChar w:fldCharType="end"/>
          </w:r>
        </w:p>
        <w:p>
          <w:pPr>
            <w:pStyle w:val="7"/>
            <w:tabs>
              <w:tab w:val="right" w:leader="dot" w:pos="8306"/>
            </w:tabs>
            <w:spacing w:line="480" w:lineRule="auto"/>
          </w:pPr>
          <w:r>
            <w:rPr>
              <w:rFonts w:hint="eastAsia" w:ascii="Times New Roman" w:hAnsi="Times New Roman" w:eastAsia="宋体" w:cs="Times New Roman"/>
              <w:kern w:val="0"/>
              <w:szCs w:val="52"/>
              <w:lang w:val="en-US" w:eastAsia="zh-CN"/>
            </w:rPr>
            <w:fldChar w:fldCharType="begin"/>
          </w:r>
          <w:r>
            <w:rPr>
              <w:rFonts w:hint="eastAsia" w:ascii="Times New Roman" w:hAnsi="Times New Roman" w:eastAsia="宋体" w:cs="Times New Roman"/>
              <w:kern w:val="0"/>
              <w:szCs w:val="52"/>
              <w:lang w:val="en-US" w:eastAsia="zh-CN"/>
            </w:rPr>
            <w:instrText xml:space="preserve"> HYPERLINK \l _Toc5814 </w:instrText>
          </w:r>
          <w:r>
            <w:rPr>
              <w:rFonts w:hint="eastAsia" w:ascii="Times New Roman" w:hAnsi="Times New Roman" w:eastAsia="宋体" w:cs="Times New Roman"/>
              <w:kern w:val="0"/>
              <w:szCs w:val="52"/>
              <w:lang w:val="en-US" w:eastAsia="zh-CN"/>
            </w:rPr>
            <w:fldChar w:fldCharType="separate"/>
          </w:r>
          <w:r>
            <w:rPr>
              <w:rFonts w:hint="eastAsia"/>
              <w:lang w:val="en-US" w:eastAsia="zh-CN"/>
            </w:rPr>
            <w:t>2.0B</w:t>
          </w:r>
          <w:r>
            <w:rPr>
              <w:rFonts w:hint="eastAsia"/>
            </w:rPr>
            <w:t>ackground</w:t>
          </w:r>
          <w:r>
            <w:tab/>
          </w:r>
          <w:r>
            <w:fldChar w:fldCharType="begin"/>
          </w:r>
          <w:r>
            <w:instrText xml:space="preserve"> PAGEREF _Toc5814 \h </w:instrText>
          </w:r>
          <w:r>
            <w:fldChar w:fldCharType="separate"/>
          </w:r>
          <w:r>
            <w:t>2</w:t>
          </w:r>
          <w:r>
            <w:fldChar w:fldCharType="end"/>
          </w:r>
          <w:r>
            <w:rPr>
              <w:rFonts w:hint="eastAsia" w:ascii="Times New Roman" w:hAnsi="Times New Roman" w:eastAsia="宋体" w:cs="Times New Roman"/>
              <w:kern w:val="0"/>
              <w:szCs w:val="52"/>
              <w:lang w:val="en-US" w:eastAsia="zh-CN"/>
            </w:rPr>
            <w:fldChar w:fldCharType="end"/>
          </w:r>
        </w:p>
        <w:p>
          <w:pPr>
            <w:pStyle w:val="8"/>
            <w:tabs>
              <w:tab w:val="right" w:leader="dot" w:pos="8306"/>
            </w:tabs>
            <w:spacing w:line="480" w:lineRule="auto"/>
          </w:pPr>
          <w:r>
            <w:rPr>
              <w:rFonts w:hint="eastAsia" w:ascii="Times New Roman" w:hAnsi="Times New Roman" w:eastAsia="宋体" w:cs="Times New Roman"/>
              <w:kern w:val="0"/>
              <w:szCs w:val="52"/>
              <w:lang w:val="en-US" w:eastAsia="zh-CN"/>
            </w:rPr>
            <w:fldChar w:fldCharType="begin"/>
          </w:r>
          <w:r>
            <w:rPr>
              <w:rFonts w:hint="eastAsia" w:ascii="Times New Roman" w:hAnsi="Times New Roman" w:eastAsia="宋体" w:cs="Times New Roman"/>
              <w:kern w:val="0"/>
              <w:szCs w:val="52"/>
              <w:lang w:val="en-US" w:eastAsia="zh-CN"/>
            </w:rPr>
            <w:instrText xml:space="preserve"> HYPERLINK \l _Toc19444 </w:instrText>
          </w:r>
          <w:r>
            <w:rPr>
              <w:rFonts w:hint="eastAsia" w:ascii="Times New Roman" w:hAnsi="Times New Roman" w:eastAsia="宋体" w:cs="Times New Roman"/>
              <w:kern w:val="0"/>
              <w:szCs w:val="52"/>
              <w:lang w:val="en-US" w:eastAsia="zh-CN"/>
            </w:rPr>
            <w:fldChar w:fldCharType="separate"/>
          </w:r>
          <w:r>
            <w:rPr>
              <w:rFonts w:hint="eastAsia"/>
              <w:lang w:val="en-US" w:eastAsia="zh-CN"/>
            </w:rPr>
            <w:t>2.1</w:t>
          </w:r>
          <w:r>
            <w:rPr>
              <w:rFonts w:hint="eastAsia"/>
            </w:rPr>
            <w:t>Reasons for Pakistan's backwardness</w:t>
          </w:r>
          <w:r>
            <w:tab/>
          </w:r>
          <w:r>
            <w:fldChar w:fldCharType="begin"/>
          </w:r>
          <w:r>
            <w:instrText xml:space="preserve"> PAGEREF _Toc19444 \h </w:instrText>
          </w:r>
          <w:r>
            <w:fldChar w:fldCharType="separate"/>
          </w:r>
          <w:r>
            <w:t>2</w:t>
          </w:r>
          <w:r>
            <w:fldChar w:fldCharType="end"/>
          </w:r>
          <w:r>
            <w:rPr>
              <w:rFonts w:hint="eastAsia" w:ascii="Times New Roman" w:hAnsi="Times New Roman" w:eastAsia="宋体" w:cs="Times New Roman"/>
              <w:kern w:val="0"/>
              <w:szCs w:val="52"/>
              <w:lang w:val="en-US" w:eastAsia="zh-CN"/>
            </w:rPr>
            <w:fldChar w:fldCharType="end"/>
          </w:r>
        </w:p>
        <w:p>
          <w:pPr>
            <w:pStyle w:val="8"/>
            <w:tabs>
              <w:tab w:val="right" w:leader="dot" w:pos="8306"/>
            </w:tabs>
            <w:spacing w:line="480" w:lineRule="auto"/>
          </w:pPr>
          <w:r>
            <w:rPr>
              <w:rFonts w:hint="eastAsia" w:ascii="Times New Roman" w:hAnsi="Times New Roman" w:eastAsia="宋体" w:cs="Times New Roman"/>
              <w:kern w:val="0"/>
              <w:szCs w:val="52"/>
              <w:lang w:val="en-US" w:eastAsia="zh-CN"/>
            </w:rPr>
            <w:fldChar w:fldCharType="begin"/>
          </w:r>
          <w:r>
            <w:rPr>
              <w:rFonts w:hint="eastAsia" w:ascii="Times New Roman" w:hAnsi="Times New Roman" w:eastAsia="宋体" w:cs="Times New Roman"/>
              <w:kern w:val="0"/>
              <w:szCs w:val="52"/>
              <w:lang w:val="en-US" w:eastAsia="zh-CN"/>
            </w:rPr>
            <w:instrText xml:space="preserve"> HYPERLINK \l _Toc1791 </w:instrText>
          </w:r>
          <w:r>
            <w:rPr>
              <w:rFonts w:hint="eastAsia" w:ascii="Times New Roman" w:hAnsi="Times New Roman" w:eastAsia="宋体" w:cs="Times New Roman"/>
              <w:kern w:val="0"/>
              <w:szCs w:val="52"/>
              <w:lang w:val="en-US" w:eastAsia="zh-CN"/>
            </w:rPr>
            <w:fldChar w:fldCharType="separate"/>
          </w:r>
          <w:r>
            <w:rPr>
              <w:rFonts w:hint="eastAsia"/>
              <w:lang w:val="en-US" w:eastAsia="zh-CN"/>
            </w:rPr>
            <w:t>2.2</w:t>
          </w:r>
          <w:r>
            <w:rPr>
              <w:rFonts w:hint="eastAsia"/>
            </w:rPr>
            <w:t>British and Pakistani social background</w:t>
          </w:r>
          <w:r>
            <w:tab/>
          </w:r>
          <w:r>
            <w:fldChar w:fldCharType="begin"/>
          </w:r>
          <w:r>
            <w:instrText xml:space="preserve"> PAGEREF _Toc1791 \h </w:instrText>
          </w:r>
          <w:r>
            <w:fldChar w:fldCharType="separate"/>
          </w:r>
          <w:r>
            <w:t>3</w:t>
          </w:r>
          <w:r>
            <w:fldChar w:fldCharType="end"/>
          </w:r>
          <w:r>
            <w:rPr>
              <w:rFonts w:hint="eastAsia" w:ascii="Times New Roman" w:hAnsi="Times New Roman" w:eastAsia="宋体" w:cs="Times New Roman"/>
              <w:kern w:val="0"/>
              <w:szCs w:val="52"/>
              <w:lang w:val="en-US" w:eastAsia="zh-CN"/>
            </w:rPr>
            <w:fldChar w:fldCharType="end"/>
          </w:r>
        </w:p>
        <w:p>
          <w:pPr>
            <w:pStyle w:val="7"/>
            <w:tabs>
              <w:tab w:val="right" w:leader="dot" w:pos="8306"/>
            </w:tabs>
            <w:spacing w:line="480" w:lineRule="auto"/>
          </w:pPr>
          <w:r>
            <w:rPr>
              <w:rFonts w:hint="eastAsia" w:ascii="Times New Roman" w:hAnsi="Times New Roman" w:eastAsia="宋体" w:cs="Times New Roman"/>
              <w:kern w:val="0"/>
              <w:szCs w:val="52"/>
              <w:lang w:val="en-US" w:eastAsia="zh-CN"/>
            </w:rPr>
            <w:fldChar w:fldCharType="begin"/>
          </w:r>
          <w:r>
            <w:rPr>
              <w:rFonts w:hint="eastAsia" w:ascii="Times New Roman" w:hAnsi="Times New Roman" w:eastAsia="宋体" w:cs="Times New Roman"/>
              <w:kern w:val="0"/>
              <w:szCs w:val="52"/>
              <w:lang w:val="en-US" w:eastAsia="zh-CN"/>
            </w:rPr>
            <w:instrText xml:space="preserve"> HYPERLINK \l _Toc32636 </w:instrText>
          </w:r>
          <w:r>
            <w:rPr>
              <w:rFonts w:hint="eastAsia" w:ascii="Times New Roman" w:hAnsi="Times New Roman" w:eastAsia="宋体" w:cs="Times New Roman"/>
              <w:kern w:val="0"/>
              <w:szCs w:val="52"/>
              <w:lang w:val="en-US" w:eastAsia="zh-CN"/>
            </w:rPr>
            <w:fldChar w:fldCharType="separate"/>
          </w:r>
          <w:r>
            <w:rPr>
              <w:rFonts w:hint="eastAsia"/>
              <w:lang w:val="en-US" w:eastAsia="zh-CN"/>
            </w:rPr>
            <w:t>3.0</w:t>
          </w:r>
          <w:r>
            <w:rPr>
              <w:rFonts w:hint="eastAsia"/>
            </w:rPr>
            <w:t>Challenges and sensitivities of doing business with Pakistan</w:t>
          </w:r>
          <w:r>
            <w:tab/>
          </w:r>
          <w:r>
            <w:fldChar w:fldCharType="begin"/>
          </w:r>
          <w:r>
            <w:instrText xml:space="preserve"> PAGEREF _Toc32636 \h </w:instrText>
          </w:r>
          <w:r>
            <w:fldChar w:fldCharType="separate"/>
          </w:r>
          <w:r>
            <w:t>3</w:t>
          </w:r>
          <w:r>
            <w:fldChar w:fldCharType="end"/>
          </w:r>
          <w:r>
            <w:rPr>
              <w:rFonts w:hint="eastAsia" w:ascii="Times New Roman" w:hAnsi="Times New Roman" w:eastAsia="宋体" w:cs="Times New Roman"/>
              <w:kern w:val="0"/>
              <w:szCs w:val="52"/>
              <w:lang w:val="en-US" w:eastAsia="zh-CN"/>
            </w:rPr>
            <w:fldChar w:fldCharType="end"/>
          </w:r>
        </w:p>
        <w:p>
          <w:pPr>
            <w:pStyle w:val="7"/>
            <w:tabs>
              <w:tab w:val="right" w:leader="dot" w:pos="8306"/>
            </w:tabs>
            <w:spacing w:line="480" w:lineRule="auto"/>
          </w:pPr>
          <w:r>
            <w:rPr>
              <w:rFonts w:hint="eastAsia" w:ascii="Times New Roman" w:hAnsi="Times New Roman" w:eastAsia="宋体" w:cs="Times New Roman"/>
              <w:kern w:val="0"/>
              <w:szCs w:val="52"/>
              <w:lang w:val="en-US" w:eastAsia="zh-CN"/>
            </w:rPr>
            <w:fldChar w:fldCharType="begin"/>
          </w:r>
          <w:r>
            <w:rPr>
              <w:rFonts w:hint="eastAsia" w:ascii="Times New Roman" w:hAnsi="Times New Roman" w:eastAsia="宋体" w:cs="Times New Roman"/>
              <w:kern w:val="0"/>
              <w:szCs w:val="52"/>
              <w:lang w:val="en-US" w:eastAsia="zh-CN"/>
            </w:rPr>
            <w:instrText xml:space="preserve"> HYPERLINK \l _Toc11097 </w:instrText>
          </w:r>
          <w:r>
            <w:rPr>
              <w:rFonts w:hint="eastAsia" w:ascii="Times New Roman" w:hAnsi="Times New Roman" w:eastAsia="宋体" w:cs="Times New Roman"/>
              <w:kern w:val="0"/>
              <w:szCs w:val="52"/>
              <w:lang w:val="en-US" w:eastAsia="zh-CN"/>
            </w:rPr>
            <w:fldChar w:fldCharType="separate"/>
          </w:r>
          <w:r>
            <w:rPr>
              <w:rFonts w:hint="eastAsia"/>
              <w:lang w:val="en-US" w:eastAsia="zh-CN"/>
            </w:rPr>
            <w:t>4.0</w:t>
          </w:r>
          <w:r>
            <w:rPr>
              <w:rFonts w:hint="eastAsia"/>
              <w:lang w:eastAsia="zh-CN"/>
            </w:rPr>
            <w:t>Summary</w:t>
          </w:r>
          <w:r>
            <w:tab/>
          </w:r>
          <w:r>
            <w:fldChar w:fldCharType="begin"/>
          </w:r>
          <w:r>
            <w:instrText xml:space="preserve"> PAGEREF _Toc11097 \h </w:instrText>
          </w:r>
          <w:r>
            <w:fldChar w:fldCharType="separate"/>
          </w:r>
          <w:r>
            <w:t>5</w:t>
          </w:r>
          <w:r>
            <w:fldChar w:fldCharType="end"/>
          </w:r>
          <w:r>
            <w:rPr>
              <w:rFonts w:hint="eastAsia" w:ascii="Times New Roman" w:hAnsi="Times New Roman" w:eastAsia="宋体" w:cs="Times New Roman"/>
              <w:kern w:val="0"/>
              <w:szCs w:val="52"/>
              <w:lang w:val="en-US" w:eastAsia="zh-CN"/>
            </w:rPr>
            <w:fldChar w:fldCharType="end"/>
          </w:r>
        </w:p>
        <w:p>
          <w:pPr>
            <w:widowControl/>
            <w:snapToGrid w:val="0"/>
            <w:spacing w:line="480" w:lineRule="auto"/>
            <w:jc w:val="center"/>
            <w:rPr>
              <w:rFonts w:hint="eastAsia" w:ascii="Times New Roman" w:hAnsi="Times New Roman" w:eastAsia="宋体" w:cs="Times New Roman"/>
              <w:kern w:val="0"/>
              <w:sz w:val="52"/>
              <w:szCs w:val="52"/>
              <w:lang w:val="en-US" w:eastAsia="zh-CN"/>
            </w:rPr>
          </w:pPr>
          <w:r>
            <w:rPr>
              <w:rFonts w:hint="eastAsia" w:ascii="Times New Roman" w:hAnsi="Times New Roman" w:eastAsia="宋体" w:cs="Times New Roman"/>
              <w:kern w:val="0"/>
              <w:szCs w:val="52"/>
              <w:lang w:val="en-US" w:eastAsia="zh-CN"/>
            </w:rPr>
            <w:fldChar w:fldCharType="end"/>
          </w:r>
        </w:p>
      </w:sdtContent>
    </w:sdt>
    <w:p>
      <w:pPr>
        <w:pStyle w:val="2"/>
        <w:bidi w:val="0"/>
        <w:rPr>
          <w:rFonts w:hint="eastAsia"/>
          <w:lang w:val="en-US" w:eastAsia="zh-CN"/>
        </w:rPr>
      </w:pPr>
      <w:bookmarkStart w:id="0" w:name="_Toc22590"/>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eastAsia="zh-CN"/>
        </w:rPr>
      </w:pPr>
      <w:r>
        <w:rPr>
          <w:rFonts w:hint="eastAsia"/>
          <w:lang w:val="en-US" w:eastAsia="zh-CN"/>
        </w:rPr>
        <w:t xml:space="preserve">1.0 </w:t>
      </w:r>
      <w:r>
        <w:rPr>
          <w:rFonts w:hint="eastAsia"/>
          <w:lang w:eastAsia="zh-CN"/>
        </w:rPr>
        <w:t>Introduction</w:t>
      </w:r>
      <w:bookmarkEnd w:id="0"/>
    </w:p>
    <w:p>
      <w:pPr>
        <w:rPr>
          <w:rFonts w:hint="eastAsia"/>
          <w:lang w:eastAsia="zh-CN"/>
        </w:rPr>
      </w:pPr>
    </w:p>
    <w:p>
      <w:pPr>
        <w:rPr>
          <w:rFonts w:hint="eastAsia"/>
        </w:rPr>
      </w:pPr>
      <w:r>
        <w:rPr>
          <w:rFonts w:hint="eastAsia"/>
        </w:rPr>
        <w:t>Pakistan’s economy is an emerging market in Asia, and agriculture is the pillar industry of Pakistan’s economy. Rice, wheat, sugar cane, cotton, sugar and other grains and cash crops are the main income of the people. Pakistan's economic structure has changed from being mainly based on agriculture to being based on the service industry. Agriculture only contributes 20% of GDP; while the service industry accounts for 53%, and wholesale and retail trade accounts for 30% of this industry. In the past few years, the Karachi Stock Exchange has appreciated as much as other emerging markets in the world. Large amounts of foreign investment have been invested in fields such as telecommunications, real estate, and energy. Other major industries include software, motor vehicles, textiles, cement, fertilizers, steel, shipbuilding, aerospace industry and munitions production.</w:t>
      </w:r>
    </w:p>
    <w:p>
      <w:pPr>
        <w:rPr>
          <w:rFonts w:hint="eastAsia"/>
        </w:rPr>
      </w:pPr>
    </w:p>
    <w:p>
      <w:pPr>
        <w:pStyle w:val="2"/>
        <w:bidi w:val="0"/>
        <w:rPr>
          <w:rFonts w:hint="eastAsia"/>
        </w:rPr>
      </w:pPr>
      <w:bookmarkStart w:id="1" w:name="_Toc5814"/>
      <w:r>
        <w:rPr>
          <w:rFonts w:hint="eastAsia"/>
          <w:lang w:val="en-US" w:eastAsia="zh-CN"/>
        </w:rPr>
        <w:t>2.0B</w:t>
      </w:r>
      <w:r>
        <w:rPr>
          <w:rFonts w:hint="eastAsia"/>
        </w:rPr>
        <w:t>ackground</w:t>
      </w:r>
      <w:bookmarkEnd w:id="1"/>
    </w:p>
    <w:p>
      <w:pPr>
        <w:pStyle w:val="3"/>
        <w:bidi w:val="0"/>
        <w:rPr>
          <w:rFonts w:hint="eastAsia"/>
        </w:rPr>
      </w:pPr>
      <w:bookmarkStart w:id="2" w:name="_Toc19444"/>
      <w:r>
        <w:rPr>
          <w:rFonts w:hint="eastAsia"/>
          <w:lang w:val="en-US" w:eastAsia="zh-CN"/>
        </w:rPr>
        <w:t>2.1</w:t>
      </w:r>
      <w:r>
        <w:rPr>
          <w:rFonts w:hint="eastAsia"/>
        </w:rPr>
        <w:t>Reasons for Pakistan's backwardness</w:t>
      </w:r>
      <w:bookmarkEnd w:id="2"/>
    </w:p>
    <w:p>
      <w:pPr>
        <w:rPr>
          <w:rFonts w:hint="eastAsia"/>
        </w:rPr>
      </w:pPr>
      <w:r>
        <w:rPr>
          <w:rFonts w:hint="eastAsia"/>
        </w:rPr>
        <w:t>As for the overall situation of Pakistan's economy, it is mostly small businesses to maintain the status quo. Due to some factors in their country, they are restricted, making it difficult for many heavy industries to develop. Therefore, it can only rely on the development of light industry and handicraft industry. And now many Pakistanis will go into the city to do some textiles, cloth and other small businesses. Although it may not earn much and is growing day by day, there are still a lot of poor people, but the Republic of Pakistan can only survive in this way. In addition, they sometimes encounter wars and terrorist attacks, making it possible that their existing supplies will be destroyed, and life is even more overwhelmed at this time.</w:t>
      </w:r>
    </w:p>
    <w:p>
      <w:pPr>
        <w:rPr>
          <w:rFonts w:hint="eastAsia"/>
        </w:rPr>
      </w:pPr>
      <w:r>
        <w:rPr>
          <w:rFonts w:hint="eastAsia"/>
        </w:rPr>
        <w:t>Pakistan is not the achievement of national independence, but the result of colonial arrangements by the British colonists. Since everything in Pakistan was given by the British colonists, Pakistan’s road to prosperity is difficult. Of course, as a masterpiece of the British colonists, Pakistan is a "tool" for the British colonizers regardless of whether the country is good or bad or whether its political structure is nonsense. The status of Pakistan has not changed, which has caused Pakistan to inherit the "troubles" left by the British colonists since it moved towards independence, and always faces a sinister international environment. As a result, Pakistan has become a hotbed of terrorists, and social development has been turbulent for a long time. In the face of such a sinister international environment, Pakistan, which is already poor, can only focus on the military field, which adds to Pakistan’s burden and makes its economic development difficult.</w:t>
      </w:r>
    </w:p>
    <w:p>
      <w:pPr>
        <w:rPr>
          <w:rFonts w:hint="eastAsia"/>
        </w:rPr>
      </w:pPr>
    </w:p>
    <w:p>
      <w:pPr>
        <w:rPr>
          <w:rFonts w:hint="eastAsia"/>
        </w:rPr>
      </w:pPr>
    </w:p>
    <w:p>
      <w:pPr>
        <w:pStyle w:val="3"/>
        <w:bidi w:val="0"/>
        <w:rPr>
          <w:rFonts w:hint="eastAsia"/>
        </w:rPr>
      </w:pPr>
      <w:bookmarkStart w:id="3" w:name="_Toc1791"/>
      <w:r>
        <w:rPr>
          <w:rFonts w:hint="eastAsia"/>
          <w:lang w:val="en-US" w:eastAsia="zh-CN"/>
        </w:rPr>
        <w:t>2.2</w:t>
      </w:r>
      <w:r>
        <w:rPr>
          <w:rFonts w:hint="eastAsia"/>
        </w:rPr>
        <w:t xml:space="preserve">British and Pakistani social </w:t>
      </w:r>
      <w:bookmarkStart w:id="4" w:name="OLE_LINK1"/>
      <w:r>
        <w:rPr>
          <w:rFonts w:hint="eastAsia"/>
        </w:rPr>
        <w:t>background</w:t>
      </w:r>
      <w:bookmarkEnd w:id="3"/>
      <w:bookmarkEnd w:id="4"/>
    </w:p>
    <w:p>
      <w:pPr>
        <w:rPr>
          <w:rFonts w:hint="eastAsia"/>
        </w:rPr>
      </w:pPr>
    </w:p>
    <w:p>
      <w:pPr>
        <w:rPr>
          <w:rFonts w:hint="eastAsia"/>
        </w:rPr>
      </w:pPr>
      <w:r>
        <w:rPr>
          <w:rFonts w:hint="eastAsia"/>
        </w:rPr>
        <w:t>British society is a multi-ethnic and multi-cultural society. Although some areas are characterized by special segregation, the degree of racial integration in British society as a whole is much higher than in countries such as the United States. Not all Britons are English-Welsh, Scots and Northern Ireland are proud of their own history and traditions. Welsh and Scots have their own language in addition to English. British society is dualistic, but rooted in tradition. The British people are proud of their history and value the Queen very much. Their communication is much more direct than that of other Nordic and North Americans. The British avoid using absolute statements, but hope that those who listen will understand the nuances.</w:t>
      </w:r>
    </w:p>
    <w:p>
      <w:pPr>
        <w:rPr>
          <w:rFonts w:hint="eastAsia"/>
        </w:rPr>
      </w:pPr>
      <w:r>
        <w:rPr>
          <w:rFonts w:hint="eastAsia"/>
        </w:rPr>
        <w:t>In contrast, the regional characteristics of Pakistan’s political parties are more obvious. The social foundation of Pakistan’s political parties is mainly "regional" rather than "national". They are mostly based on specific regions and ethnic groups and lack broad representation. Political parties have a long history, are numerous in number and rich in types, but the level of institutionalization of the parties themselves is generally low. The first manifestation is that the organization of political parties is relatively weak. Pakistan is one of the countries where Islam is most prevalent in the Muslim world. The vast majority of people believe in Islamic numbers. The living customs and diet of the residents are deeply influenced by Islam. Islam is the state religion, and there are mosques all over the country. Pakistani businessmen have a low concept of time, have a good business negotiation strategy, and have a strong bargaining power. They must make good countermeasures in advance when discussing business with them.</w:t>
      </w:r>
    </w:p>
    <w:p>
      <w:pPr>
        <w:rPr>
          <w:rFonts w:hint="eastAsia"/>
        </w:rPr>
      </w:pPr>
    </w:p>
    <w:p>
      <w:pPr>
        <w:rPr>
          <w:rFonts w:hint="eastAsia"/>
        </w:rPr>
      </w:pPr>
    </w:p>
    <w:p>
      <w:pPr>
        <w:rPr>
          <w:rFonts w:hint="eastAsia"/>
        </w:rPr>
      </w:pPr>
    </w:p>
    <w:p>
      <w:pPr>
        <w:rPr>
          <w:rFonts w:hint="eastAsia"/>
        </w:rPr>
      </w:pPr>
    </w:p>
    <w:p>
      <w:pPr>
        <w:pStyle w:val="2"/>
        <w:bidi w:val="0"/>
        <w:rPr>
          <w:rFonts w:hint="eastAsia"/>
        </w:rPr>
      </w:pPr>
      <w:bookmarkStart w:id="5" w:name="_Toc32636"/>
      <w:r>
        <w:rPr>
          <w:rFonts w:hint="eastAsia"/>
          <w:lang w:val="en-US" w:eastAsia="zh-CN"/>
        </w:rPr>
        <w:t>3.0</w:t>
      </w:r>
      <w:r>
        <w:rPr>
          <w:rFonts w:hint="eastAsia"/>
        </w:rPr>
        <w:t>Challenges and sensitivities of doing business with Pakistan</w:t>
      </w:r>
      <w:bookmarkEnd w:id="5"/>
    </w:p>
    <w:p>
      <w:pPr>
        <w:rPr>
          <w:rFonts w:hint="eastAsia"/>
        </w:rPr>
      </w:pPr>
      <w:r>
        <w:rPr>
          <w:rFonts w:hint="eastAsia"/>
        </w:rPr>
        <w:t>Business communication can achieve consensus, generate consensus, and reduce friction and disputes and differences of opinion. Can enhance mutual understanding between people and improve interpersonal relationships. According to absolute advantage theory, comparative advantage theory and mutual demand theory.</w:t>
      </w:r>
    </w:p>
    <w:p>
      <w:pPr>
        <w:rPr>
          <w:rFonts w:hint="eastAsia"/>
        </w:rPr>
      </w:pPr>
      <w:r>
        <w:rPr>
          <w:rFonts w:hint="eastAsia"/>
        </w:rPr>
        <w:t>There are many things that Pakistanis need to pay attention to when doing business:</w:t>
      </w:r>
    </w:p>
    <w:p>
      <w:pPr>
        <w:rPr>
          <w:rFonts w:hint="eastAsia"/>
        </w:rPr>
      </w:pPr>
    </w:p>
    <w:p>
      <w:pPr>
        <w:rPr>
          <w:rFonts w:hint="eastAsia"/>
        </w:rPr>
      </w:pPr>
      <w:r>
        <w:rPr>
          <w:rFonts w:hint="eastAsia"/>
        </w:rPr>
        <w:t>First of all, Pakistani customers have very good personalities and they are very polite.</w:t>
      </w:r>
    </w:p>
    <w:p>
      <w:pPr>
        <w:rPr>
          <w:rFonts w:hint="eastAsia"/>
        </w:rPr>
      </w:pPr>
      <w:r>
        <w:rPr>
          <w:rFonts w:hint="eastAsia"/>
        </w:rPr>
        <w:t>In Pakistan, many people envelop Islam, and Muslims believe in Allah. Therefore, Pakistani businessmen look at their personalities very well, speak well, and have very simple personalities. Therefore, when interacting with Pakistani customers, you need to pay attention to the beliefs and habits of Pakistani customers. As Muslims, they generally don’t eat pork, but they like to eat lamb or beef. Besides, they like the emerald green color. Various emerald green decorations. In addition to paying attention to these religious matters, you also need to pay attention to your own speech and behavior. Because Pakistani customers are very polite, we must also pay attention to politeness when receiving customers. After all, for many foreign trade customers, people like to be polite. Polite people.</w:t>
      </w:r>
    </w:p>
    <w:p>
      <w:pPr>
        <w:rPr>
          <w:rFonts w:hint="eastAsia"/>
        </w:rPr>
      </w:pPr>
    </w:p>
    <w:p>
      <w:pPr>
        <w:rPr>
          <w:rFonts w:hint="eastAsia"/>
        </w:rPr>
      </w:pPr>
      <w:r>
        <w:rPr>
          <w:rFonts w:hint="eastAsia"/>
        </w:rPr>
        <w:t>Secondly</w:t>
      </w:r>
      <w:r>
        <w:rPr>
          <w:rFonts w:hint="eastAsia"/>
          <w:lang w:val="en-US" w:eastAsia="zh-CN"/>
        </w:rPr>
        <w:t>，t</w:t>
      </w:r>
      <w:r>
        <w:rPr>
          <w:rFonts w:hint="eastAsia"/>
        </w:rPr>
        <w:t xml:space="preserve">here are some local cultural customs in Pakistan. </w:t>
      </w:r>
    </w:p>
    <w:p>
      <w:pPr>
        <w:rPr>
          <w:rFonts w:hint="eastAsia"/>
        </w:rPr>
      </w:pPr>
      <w:r>
        <w:rPr>
          <w:rFonts w:hint="eastAsia"/>
        </w:rPr>
        <w:t>For example, women are not allowed to see guests, and only men are invited to dinner without their wives. Even if you invite a Pakistani and his wife to dinner, his wife often does not participate.</w:t>
      </w:r>
    </w:p>
    <w:p>
      <w:pPr>
        <w:rPr>
          <w:rFonts w:hint="eastAsia"/>
        </w:rPr>
      </w:pPr>
      <w:r>
        <w:rPr>
          <w:rFonts w:hint="eastAsia"/>
        </w:rPr>
        <w:t>They don't like having women employed even more. Women seldom walk on the street, so shopping is mostly done by men. Many traditional foods are grabbed with their hands, but you must be aware that you can only use your right hand. From the outside, there is a feeling of "man country".</w:t>
      </w:r>
    </w:p>
    <w:p>
      <w:pPr>
        <w:rPr>
          <w:rFonts w:hint="eastAsia"/>
        </w:rPr>
      </w:pPr>
      <w:r>
        <w:rPr>
          <w:rFonts w:hint="eastAsia"/>
        </w:rPr>
        <w:t>Because Pakistani people mostly believe in Islam, they strictly prohibit men and women from hugging or kissing in public, and believe that kissing in public is a crime and requires a fine and one week in jail. In addition, when a woman is on the street, it is strictly forbidden to turn her eyelids or "fly eyes", and forbid others to take pictures of herself, otherwise, she will be regarded as guilty of lewdness.</w:t>
      </w:r>
    </w:p>
    <w:p>
      <w:pPr>
        <w:rPr>
          <w:rFonts w:hint="eastAsia"/>
        </w:rPr>
      </w:pPr>
      <w:r>
        <w:rPr>
          <w:rFonts w:hint="eastAsia"/>
        </w:rPr>
        <w:t>Pakistan not only does not allow outsiders to take pictures of women, but even places where there are women, such as villages, houses, woods, riversides, small villages, etc., do not allow outsiders to take pictures.</w:t>
      </w:r>
    </w:p>
    <w:p>
      <w:pPr>
        <w:rPr>
          <w:rFonts w:hint="eastAsia"/>
        </w:rPr>
      </w:pPr>
    </w:p>
    <w:p>
      <w:pPr>
        <w:rPr>
          <w:rFonts w:hint="eastAsia"/>
        </w:rPr>
      </w:pPr>
    </w:p>
    <w:p>
      <w:pPr>
        <w:rPr>
          <w:rFonts w:hint="eastAsia"/>
        </w:rPr>
      </w:pPr>
      <w:r>
        <w:rPr>
          <w:rFonts w:hint="eastAsia"/>
        </w:rPr>
        <w:t>Third</w:t>
      </w:r>
      <w:r>
        <w:rPr>
          <w:rFonts w:hint="eastAsia"/>
          <w:lang w:val="en-US" w:eastAsia="zh-CN"/>
        </w:rPr>
        <w:t>ly</w:t>
      </w:r>
      <w:r>
        <w:rPr>
          <w:rFonts w:hint="eastAsia"/>
        </w:rPr>
        <w:t>, Pakistanis are very efficient in making payments. They mainly pay by wire transfer, which is the TT payment method we often call.</w:t>
      </w:r>
    </w:p>
    <w:p>
      <w:pPr>
        <w:rPr>
          <w:rFonts w:hint="eastAsia"/>
        </w:rPr>
      </w:pPr>
      <w:r>
        <w:rPr>
          <w:rFonts w:hint="eastAsia"/>
        </w:rPr>
        <w:t>If after the trade is reached, Pakistani customers are also very happy. Generally, they will send part of the payment directly to the customer’s bank account according to a certain percentage of payment. The customer can receive the payment in time, which is very efficient. After the transaction is completed, if The trade documents involved in the midway are filled out normally, then the Pakistani customer will soon send another part of the payment to the customer.</w:t>
      </w:r>
    </w:p>
    <w:p>
      <w:pPr>
        <w:rPr>
          <w:rFonts w:hint="eastAsia"/>
        </w:rPr>
      </w:pPr>
    </w:p>
    <w:p>
      <w:pPr>
        <w:rPr>
          <w:rFonts w:hint="eastAsia"/>
        </w:rPr>
      </w:pPr>
      <w:r>
        <w:rPr>
          <w:rFonts w:hint="eastAsia"/>
        </w:rPr>
        <w:t>Fourth</w:t>
      </w:r>
      <w:r>
        <w:rPr>
          <w:rFonts w:hint="eastAsia"/>
          <w:lang w:val="en-US" w:eastAsia="zh-CN"/>
        </w:rPr>
        <w:t>ly</w:t>
      </w:r>
      <w:r>
        <w:rPr>
          <w:rFonts w:hint="eastAsia"/>
        </w:rPr>
        <w:t>, Pakistan's foreign trade customers also have a headache, that is, they like bargaining very much, and the level of bargaining is staggering.</w:t>
      </w:r>
    </w:p>
    <w:p>
      <w:pPr>
        <w:rPr>
          <w:rFonts w:hint="eastAsia"/>
        </w:rPr>
      </w:pPr>
      <w:r>
        <w:rPr>
          <w:rFonts w:hint="eastAsia"/>
        </w:rPr>
        <w:t>Under normal circumstances, whether you are an old customer or a new customer, when discussing trade cooperation, they will always go straight to the subject of the price and directly cut the price by about 40%. This is difficult to accept and easy. It is thought that there is no sincerity to cooperate. In fact, Pakistan’s foreign trade really has no other bad ideas. They are really bargaining for profit. Therefore, if you are cooperating with customers in Pakistan, you must be prepared to be heavily bargained by the other party, and prepare your own strategies to deal with their bargaining. In many cases, because of the bargaining behavior of Pakistani customers, many partners who talk about business are very angry, so it also leads to the failure of talk about cooperation. Therefore, after knowing that Pakistani customers are good at bargaining, they must have absolute patience with Pakistani customers and calmly deal with their bargaining behavior. My suggestion to everyone here is that when quoting Pakistan, it’s better to be higher than usual, so that Pakistani customers can bargain in time, and to a suitable extent, we can also sell to Pakistani customers to save face and strive to make a difference. The conclusion of the transaction between the two parties.</w:t>
      </w:r>
    </w:p>
    <w:p>
      <w:pPr>
        <w:rPr>
          <w:rFonts w:hint="eastAsia"/>
        </w:rPr>
      </w:pPr>
    </w:p>
    <w:p>
      <w:pPr>
        <w:rPr>
          <w:rFonts w:hint="eastAsia"/>
        </w:rPr>
      </w:pPr>
      <w:bookmarkStart w:id="6" w:name="OLE_LINK2"/>
      <w:r>
        <w:rPr>
          <w:rFonts w:hint="eastAsia"/>
          <w:lang w:val="en-US" w:eastAsia="zh-CN"/>
        </w:rPr>
        <w:t>Fif</w:t>
      </w:r>
      <w:r>
        <w:rPr>
          <w:rFonts w:hint="eastAsia"/>
        </w:rPr>
        <w:t>th</w:t>
      </w:r>
      <w:r>
        <w:rPr>
          <w:rFonts w:hint="eastAsia"/>
          <w:lang w:val="en-US" w:eastAsia="zh-CN"/>
        </w:rPr>
        <w:t>ly</w:t>
      </w:r>
      <w:bookmarkEnd w:id="6"/>
      <w:r>
        <w:rPr>
          <w:rFonts w:hint="eastAsia"/>
        </w:rPr>
        <w:t>. Urdu is commonly used in Pakistan, and English is the official language. For business activities, it is best to speak fluent English. Otherwise, they will be considered uneducated and be despised. As a matter of fact, many engineers with excellent skills are treated indifferently because they don't speak English well. In addition, Pakistanis are procrastinated and slow in efficiency. When doing business with them, you must be patient. It is not possible to use the telephone to negotiate. You must visit the other party in person and talk about it in person to make progress. What's more important is that there is no evidence to speak. Therefore, any agreement must be written in writing. Because according to their habits, even when they get married, they have to sign a contract and collect a divorce deposit. In order to determine responsibility, it is very important to keep a documentary evidence.</w:t>
      </w:r>
    </w:p>
    <w:p>
      <w:pPr>
        <w:rPr>
          <w:rFonts w:hint="eastAsia"/>
        </w:rPr>
      </w:pPr>
    </w:p>
    <w:p>
      <w:pPr>
        <w:rPr>
          <w:rFonts w:hint="eastAsia"/>
        </w:rPr>
      </w:pPr>
      <w:r>
        <w:rPr>
          <w:rFonts w:hint="eastAsia"/>
        </w:rPr>
        <w:t>Finally, Pakistani customers also love some small bargains</w:t>
      </w:r>
    </w:p>
    <w:p>
      <w:pPr>
        <w:rPr>
          <w:rFonts w:hint="eastAsia"/>
        </w:rPr>
      </w:pPr>
      <w:r>
        <w:rPr>
          <w:rFonts w:hint="eastAsia"/>
        </w:rPr>
        <w:t>Therefore, in the negotiation process, in order to win the favor of the other party, gifts are also required. The gifts given should not be religious, or else religious taboos will be violated. After the two parties successfully complete the trade cooperation, they will give customers certain preferential treatment in terms of packaging, so that they feel that they have taken a small advantage. This kind of operation is conducive to completely winning a trade business with Pakistani customers.</w:t>
      </w:r>
    </w:p>
    <w:p>
      <w:pPr>
        <w:rPr>
          <w:rFonts w:hint="eastAsia"/>
        </w:rPr>
      </w:pPr>
    </w:p>
    <w:p>
      <w:pPr>
        <w:rPr>
          <w:rFonts w:hint="eastAsia"/>
        </w:rPr>
      </w:pPr>
    </w:p>
    <w:p>
      <w:pPr>
        <w:pStyle w:val="2"/>
        <w:bidi w:val="0"/>
        <w:rPr>
          <w:rFonts w:hint="default"/>
          <w:lang w:val="en-US" w:eastAsia="zh-CN"/>
        </w:rPr>
      </w:pPr>
      <w:bookmarkStart w:id="7" w:name="_Toc11097"/>
      <w:r>
        <w:rPr>
          <w:rFonts w:hint="eastAsia"/>
          <w:lang w:val="en-US" w:eastAsia="zh-CN"/>
        </w:rPr>
        <w:t>4.0</w:t>
      </w:r>
      <w:r>
        <w:rPr>
          <w:rFonts w:hint="eastAsia"/>
          <w:lang w:eastAsia="zh-CN"/>
        </w:rPr>
        <w:t>Summary</w:t>
      </w:r>
      <w:bookmarkEnd w:id="7"/>
    </w:p>
    <w:p>
      <w:pPr>
        <w:rPr>
          <w:rFonts w:hint="eastAsia"/>
        </w:rPr>
      </w:pPr>
      <w:r>
        <w:rPr>
          <w:rFonts w:hint="eastAsia"/>
        </w:rPr>
        <w:t>Generally speaking, in the process of interacting with Pakistani customers, they have a hobby of bargaining. Therefore, when negotiating business with Pakistani customers, there must be a certain amount of leeway, otherwise it is easy to offend them.The cultural differences of different countries have affected international trade activities, which is reflected in all aspects of cultural elements. In order to further promote the free development of transnational trade and promote trade cooperation, the British should carry out international cultural exhibition and exchange with Pakistan, pay attention to the integration of local culture in the formulation of international trade strategies, carry out cultural training in various ways, and cultivate cross-cultural management talents. Understand the customs of local religions to avoid conflicts</w:t>
      </w:r>
    </w:p>
    <w:p>
      <w:pPr>
        <w:rPr>
          <w:rFonts w:hint="eastAsia"/>
        </w:rPr>
      </w:pPr>
      <w:r>
        <w:rPr>
          <w:rFonts w:hint="eastAsia"/>
        </w:rPr>
        <w:t>In general, the construction of the traditional gravity model largely ignores the man-made effects brought about by technological changes. Therefore, when the model is applied in the field of national policies, there will be great defects. With the passage of time and the joint efforts of many scholars, we have explored a set of models suitable for current trade research, namely the Stochastic Frontier Gravity Model. This model takes into account the changes of inefficiency factors over time. Unlike traditional gravity models, traditional gravity The model only considers the influence of non-human factors, such as GDP, population, geographical distance, etc., but ignores the influence of human factors, technology level, transportation mode, whether the free trade agreement is signed or not, and the degree of freedom of currency trade. These factors will affect the level of trade between the two countries. Through the extensive application of the stochastic frontier gravity model, the development of international trade research will be smoother.</w:t>
      </w:r>
    </w:p>
    <w:p>
      <w:pPr>
        <w:rPr>
          <w:rFonts w:hint="eastAsia"/>
        </w:rPr>
      </w:pPr>
      <w:r>
        <w:rPr>
          <w:rFonts w:hint="eastAsia"/>
        </w:rPr>
        <w:t>Pakistan has been struggling with food and clothing for a long time. Although after decades of ups and downs, Pakistan has finally discovered that the Great Eastern Powers are a powerful and reliable partner, but no amount of generous assistance will be able to lift Pakistan out of poverty overnight. Pakistan’s economy is relatively closed, its participation in international trade is low, and its ability to accumulate foreign exchange reserves through exports is weak. According to statistics, Pakistan’s exports of goods and services account for only 8.8% of GDP, far behind the global average of 30.1%, the South Asian average of 18.4%, and the average of lower-middle-income countries 24.7%. Secondly, labor productivity is low. From 2015 to 2019, Pakistan's labor productivity was 2.78%. During the same period, the average level in South Asia was 4.65%, and the average level in low- and middle-income countries was 4.26%. Third, the industrial development of Pakistan's agriculture, forestry and fishery sectors has been slow. From 2008 to 2018, Pakistan's agricultural output value increased by about 56%, but during the same period, the growth rate in South Asia was 72%, and the average growth rate in low- and middle-income countries exceeded 90%. To boost Pakistan's exports in the future, we must work together to increase its participation in the global and regional value chains, enhance the competitiveness of Pakistani companies in the global market, improve resource allocation capabilities, and continuously optimize the business environment.</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pStyle w:val="2"/>
        <w:bidi w:val="0"/>
        <w:rPr>
          <w:rFonts w:hint="eastAsia"/>
          <w:lang w:val="en-US" w:eastAsia="zh-CN"/>
        </w:rPr>
      </w:pPr>
      <w:r>
        <w:rPr>
          <w:rFonts w:hint="eastAsia"/>
          <w:lang w:val="en-US" w:eastAsia="zh-CN"/>
        </w:rPr>
        <w:t>5.0reference</w:t>
      </w:r>
    </w:p>
    <w:p>
      <w:pPr>
        <w:rPr>
          <w:rFonts w:hint="default"/>
          <w:lang w:val="en-US" w:eastAsia="zh-CN"/>
        </w:rPr>
      </w:pPr>
      <w:r>
        <w:rPr>
          <w:rFonts w:hint="default"/>
          <w:lang w:val="en-US" w:eastAsia="zh-CN"/>
        </w:rPr>
        <w:t>Benjamin Lee Whorf(19</w:t>
      </w:r>
      <w:r>
        <w:rPr>
          <w:rFonts w:hint="eastAsia"/>
          <w:lang w:val="en-US" w:eastAsia="zh-CN"/>
        </w:rPr>
        <w:t>96</w:t>
      </w:r>
      <w:r>
        <w:rPr>
          <w:rFonts w:hint="default"/>
          <w:lang w:val="en-US" w:eastAsia="zh-CN"/>
        </w:rPr>
        <w:t>). Close relationship between language and culture [Online] Available at: https://www.google.com. [</w:t>
      </w:r>
      <w:bookmarkStart w:id="8" w:name="OLE_LINK3"/>
      <w:r>
        <w:rPr>
          <w:rFonts w:hint="default"/>
          <w:lang w:val="en-US" w:eastAsia="zh-CN"/>
        </w:rPr>
        <w:t>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bookmarkEnd w:id="8"/>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Fons Trompenaars(19</w:t>
      </w:r>
      <w:r>
        <w:rPr>
          <w:rFonts w:hint="eastAsia"/>
          <w:lang w:val="en-US" w:eastAsia="zh-CN"/>
        </w:rPr>
        <w:t>98</w:t>
      </w:r>
      <w:r>
        <w:rPr>
          <w:rFonts w:hint="default"/>
          <w:lang w:val="en-US" w:eastAsia="zh-CN"/>
        </w:rPr>
        <w:t>). “seven dimension of culture”. [online] Available at: https://www.google.com.hk/url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John Girth(19</w:t>
      </w:r>
      <w:r>
        <w:rPr>
          <w:rFonts w:hint="eastAsia"/>
          <w:lang w:val="en-US" w:eastAsia="zh-CN"/>
        </w:rPr>
        <w:t>92</w:t>
      </w:r>
      <w:r>
        <w:rPr>
          <w:rFonts w:hint="default"/>
          <w:lang w:val="en-US" w:eastAsia="zh-CN"/>
        </w:rPr>
        <w:t>). “Western culture is different with East culture”. [Online] Available at: https://www.google.com.hk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Liu Yue (2017). “The main problems and countermeasures of expanding cultural communication,” Business communication: 19–3</w:t>
      </w:r>
      <w:r>
        <w:rPr>
          <w:rFonts w:hint="eastAsia"/>
          <w:lang w:val="en-US" w:eastAsia="zh-CN"/>
        </w:rPr>
        <w:t>0</w:t>
      </w:r>
      <w:r>
        <w:rPr>
          <w:rFonts w:hint="default"/>
          <w:lang w:val="en-US" w:eastAsia="zh-CN"/>
        </w:rPr>
        <w:t xml:space="preserve"> at p. 19.</w:t>
      </w:r>
    </w:p>
    <w:p>
      <w:pPr>
        <w:rPr>
          <w:rFonts w:hint="default"/>
          <w:lang w:val="en-US" w:eastAsia="zh-CN"/>
        </w:rPr>
      </w:pPr>
    </w:p>
    <w:p>
      <w:pPr>
        <w:rPr>
          <w:rFonts w:hint="default"/>
          <w:lang w:val="en-US" w:eastAsia="zh-CN"/>
        </w:rPr>
      </w:pPr>
      <w:r>
        <w:rPr>
          <w:rFonts w:hint="default"/>
          <w:lang w:val="en-US" w:eastAsia="zh-CN"/>
        </w:rPr>
        <w:t>Shao Yaqi(2015). “Common cultural differences in international business”  Business communication: 19–3</w:t>
      </w:r>
      <w:r>
        <w:rPr>
          <w:rFonts w:hint="eastAsia"/>
          <w:lang w:val="en-US" w:eastAsia="zh-CN"/>
        </w:rPr>
        <w:t>0</w:t>
      </w:r>
      <w:r>
        <w:rPr>
          <w:rFonts w:hint="default"/>
          <w:lang w:val="en-US" w:eastAsia="zh-CN"/>
        </w:rPr>
        <w:t xml:space="preserve"> at p. 19.</w:t>
      </w:r>
    </w:p>
    <w:p>
      <w:pPr>
        <w:rPr>
          <w:rFonts w:hint="default"/>
          <w:lang w:val="en-US" w:eastAsia="zh-CN"/>
        </w:rPr>
      </w:pPr>
    </w:p>
    <w:p>
      <w:pPr>
        <w:rPr>
          <w:rFonts w:hint="default"/>
          <w:lang w:val="en-US" w:eastAsia="zh-CN"/>
        </w:rPr>
      </w:pPr>
      <w:r>
        <w:rPr>
          <w:rFonts w:hint="default"/>
          <w:lang w:val="en-US" w:eastAsia="zh-CN"/>
        </w:rPr>
        <w:t>Joy Meregini, Hult MBA Class of 2016[online], Available at:https://www.hult.edu/blog/skills-needed-in-international-business/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By Tim Stobierski ., (2019), Download Our Free Guide on the Skills Every Communicator Needs in the Digital Era[online], Available at: https://www.northeastern.edu/graduate/blog/corporate-communication-skills/(Accessed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“Long before the twelfth century rhetoricians had collected quotations, particularly from classical authors, into anthologies called florilegia…” (Clanchy, M.T, 1993)</w:t>
      </w:r>
    </w:p>
    <w:p>
      <w:pPr>
        <w:rPr>
          <w:rFonts w:hint="default"/>
          <w:lang w:val="en-US" w:eastAsia="zh-CN"/>
        </w:rPr>
      </w:pPr>
      <w:r>
        <w:rPr>
          <w:rFonts w:hint="default"/>
          <w:lang w:val="en-US" w:eastAsia="zh-CN"/>
        </w:rPr>
        <w:t>Clanchy, M.T. (1993) From Memory to Written Record England 1066 – 1307 Oxford, Blackwell, p. 115</w:t>
      </w:r>
    </w:p>
    <w:p>
      <w:pPr>
        <w:rPr>
          <w:rFonts w:hint="default"/>
          <w:lang w:val="en-US" w:eastAsia="zh-CN"/>
        </w:rPr>
      </w:pPr>
    </w:p>
    <w:p>
      <w:pPr>
        <w:rPr>
          <w:rFonts w:hint="default"/>
          <w:lang w:val="en-US" w:eastAsia="zh-CN"/>
        </w:rPr>
      </w:pPr>
      <w:r>
        <w:rPr>
          <w:rFonts w:hint="default"/>
          <w:lang w:val="en-US" w:eastAsia="zh-CN"/>
        </w:rPr>
        <w:t>SkillsYouNeed (2017) online], Available at:https://www.skillsyouneed.com/general/referencing.html(Accessed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The website of  DOC (2021). On the important influence of business etiquette on business communication[Online] Available at: https://www.docin.com/p-649321017.html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r>
        <w:rPr>
          <w:rFonts w:hint="default"/>
          <w:lang w:val="en-US" w:eastAsia="zh-CN"/>
        </w:rPr>
        <w:t>The website of  oh100 (2020). Corporate business communication strategy[Online] Available at: https://m.oh100.com/peixun/guanligoutong/154941.html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r>
        <w:rPr>
          <w:rFonts w:hint="default"/>
          <w:lang w:val="en-US" w:eastAsia="zh-CN"/>
        </w:rPr>
        <w:t>The website of smarp (2020). Reasons Why Business Communication is Critical to Your Company's Success[Online] Available at:https://blog.smarp.com/11-reasons-why-business-communication-is-crucial-for-companys-success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r>
        <w:rPr>
          <w:rFonts w:hint="default"/>
          <w:lang w:val="en-US" w:eastAsia="zh-CN"/>
        </w:rPr>
        <w:t>The website of ACADEMIA (2021). The Impact on effective communication in Business[Online] Available at:https://www.academia.edu/5357293/The_Impact_on_effective_communication_in_Business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r>
        <w:rPr>
          <w:rFonts w:hint="default"/>
          <w:lang w:val="en-US" w:eastAsia="zh-CN"/>
        </w:rPr>
        <w:t>The website of nextiva  (2021).What is Business Communication &amp; Why Do You Need It[Online] Available at: https://www.nextiva.com/blog/what-is-business-communication.html [Accessed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Liuwentao, (2018). Problems encountered in business communication. [online] 11 April. Available at：MTg2MTJwbzlFWllSOGVYMUx1eFlTN0RoMVQzcVRyV00xRnJDVVI3cWZidWR1Rnk3bFZMdkJOajNSYWJHNEh0Zk0[Accessed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Wangliping, (2017).The importance of business communication.[online]1 July Available at： http://d.wanfangdata.com.cn/periodical/676293240[Accessed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Wangxinshaung, (2018).Analysis on the causes and countermeasures of failure of Overseas M&amp;A of Chinese enterprises.[online] 18 June. Available at:https://doc.mbalib.com/view/6a4b9660f507ad4fa4806b687809f7db.html[Accessed 25</w:t>
      </w:r>
      <w:r>
        <w:rPr>
          <w:rFonts w:hint="eastAsia"/>
          <w:lang w:val="en-US" w:eastAsia="zh-CN"/>
        </w:rPr>
        <w:t xml:space="preserve"> </w:t>
      </w:r>
      <w:r>
        <w:rPr>
          <w:rFonts w:hint="default" w:eastAsia="Tahoma" w:cs="Tahoma" w:asciiTheme="minorAscii" w:hAnsiTheme="minorAscii"/>
          <w:b w:val="0"/>
          <w:bCs w:val="0"/>
          <w:i w:val="0"/>
          <w:iCs w:val="0"/>
          <w:caps w:val="0"/>
          <w:color w:val="auto"/>
          <w:spacing w:val="0"/>
          <w:sz w:val="21"/>
          <w:szCs w:val="21"/>
          <w:u w:val="none"/>
          <w:shd w:val="clear" w:fill="FFFFFF"/>
        </w:rPr>
        <w:fldChar w:fldCharType="begin"/>
      </w:r>
      <w:r>
        <w:rPr>
          <w:rFonts w:hint="default" w:eastAsia="Tahoma" w:cs="Tahoma" w:asciiTheme="minorAscii" w:hAnsiTheme="minorAscii"/>
          <w:b w:val="0"/>
          <w:bCs w:val="0"/>
          <w:i w:val="0"/>
          <w:iCs w:val="0"/>
          <w:caps w:val="0"/>
          <w:color w:val="auto"/>
          <w:spacing w:val="0"/>
          <w:sz w:val="21"/>
          <w:szCs w:val="21"/>
          <w:u w:val="none"/>
          <w:shd w:val="clear" w:fill="FFFFFF"/>
        </w:rPr>
        <w:instrText xml:space="preserve"> HYPERLINK "D:/Dict/8.10.3.0/resultui/html/index.html" \l "/javascript:;" </w:instrText>
      </w:r>
      <w:r>
        <w:rPr>
          <w:rFonts w:hint="default" w:eastAsia="Tahoma" w:cs="Tahoma" w:asciiTheme="minorAscii" w:hAnsiTheme="minorAscii"/>
          <w:b w:val="0"/>
          <w:bCs w:val="0"/>
          <w:i w:val="0"/>
          <w:iCs w:val="0"/>
          <w:caps w:val="0"/>
          <w:color w:val="auto"/>
          <w:spacing w:val="0"/>
          <w:sz w:val="21"/>
          <w:szCs w:val="21"/>
          <w:u w:val="none"/>
          <w:shd w:val="clear" w:fill="FFFFFF"/>
        </w:rPr>
        <w:fldChar w:fldCharType="separate"/>
      </w:r>
      <w:r>
        <w:rPr>
          <w:rStyle w:val="6"/>
          <w:rFonts w:hint="default" w:eastAsia="Tahoma" w:cs="Tahoma" w:asciiTheme="minorAscii" w:hAnsiTheme="minorAscii"/>
          <w:b w:val="0"/>
          <w:bCs w:val="0"/>
          <w:i w:val="0"/>
          <w:iCs w:val="0"/>
          <w:caps w:val="0"/>
          <w:color w:val="auto"/>
          <w:spacing w:val="0"/>
          <w:sz w:val="21"/>
          <w:szCs w:val="21"/>
          <w:u w:val="none"/>
          <w:shd w:val="clear" w:fill="FFFFFF"/>
        </w:rPr>
        <w:t>December</w:t>
      </w:r>
      <w:r>
        <w:rPr>
          <w:rFonts w:hint="default" w:eastAsia="Tahoma" w:cs="Tahoma" w:asciiTheme="minorAscii" w:hAnsiTheme="minorAscii"/>
          <w:b w:val="0"/>
          <w:bCs w:val="0"/>
          <w:i w:val="0"/>
          <w:iCs w:val="0"/>
          <w:caps w:val="0"/>
          <w:color w:val="auto"/>
          <w:spacing w:val="0"/>
          <w:sz w:val="21"/>
          <w:szCs w:val="21"/>
          <w:u w:val="none"/>
          <w:shd w:val="clear" w:fill="FFFFFF"/>
        </w:rPr>
        <w:fldChar w:fldCharType="end"/>
      </w:r>
      <w:r>
        <w:rPr>
          <w:rFonts w:hint="default" w:eastAsia="Tahoma" w:cs="Tahoma" w:asciiTheme="minorAscii" w:hAnsiTheme="minorAscii"/>
          <w:b w:val="0"/>
          <w:bCs w:val="0"/>
          <w:i w:val="0"/>
          <w:iCs w:val="0"/>
          <w:caps w:val="0"/>
          <w:color w:val="auto"/>
          <w:spacing w:val="0"/>
          <w:sz w:val="21"/>
          <w:szCs w:val="21"/>
          <w:shd w:val="clear" w:fill="FFFFFF"/>
        </w:rPr>
        <w:t> </w:t>
      </w:r>
      <w:r>
        <w:rPr>
          <w:rFonts w:hint="default" w:asciiTheme="minorAscii" w:hAnsiTheme="minorAscii"/>
          <w:sz w:val="21"/>
          <w:szCs w:val="21"/>
          <w:lang w:val="en-US" w:eastAsia="zh-CN"/>
        </w:rPr>
        <w:t> 2</w:t>
      </w:r>
      <w:r>
        <w:rPr>
          <w:rFonts w:hint="default"/>
          <w:lang w:val="en-US" w:eastAsia="zh-CN"/>
        </w:rPr>
        <w:t>021]</w:t>
      </w:r>
    </w:p>
    <w:p>
      <w:pPr>
        <w:rPr>
          <w:rFonts w:hint="default"/>
          <w:lang w:val="en-US" w:eastAsia="zh-CN"/>
        </w:rPr>
      </w:pPr>
    </w:p>
    <w:p>
      <w:pPr>
        <w:rPr>
          <w:rFonts w:hint="default"/>
          <w:lang w:val="en-US" w:eastAsia="zh-CN"/>
        </w:rPr>
      </w:pPr>
      <w:r>
        <w:rPr>
          <w:rFonts w:hint="default"/>
          <w:lang w:val="en-US" w:eastAsia="zh-CN"/>
        </w:rPr>
        <w:t>Yaojing, (201</w:t>
      </w:r>
      <w:r>
        <w:rPr>
          <w:rFonts w:hint="eastAsia"/>
          <w:lang w:val="en-US" w:eastAsia="zh-CN"/>
        </w:rPr>
        <w:t>7</w:t>
      </w:r>
      <w:r>
        <w:rPr>
          <w:rFonts w:hint="default"/>
          <w:lang w:val="en-US" w:eastAsia="zh-CN"/>
        </w:rPr>
        <w:t>).Differences in business culture between Britain and Pakistan</w:t>
      </w:r>
      <w:bookmarkStart w:id="9" w:name="_GoBack"/>
      <w:bookmarkEnd w:id="9"/>
      <w:r>
        <w:rPr>
          <w:rFonts w:hint="default"/>
          <w:lang w:val="en-US" w:eastAsia="zh-CN"/>
        </w:rPr>
        <w:t>.[online] 9       August. Available at:http://d.wanfangdata.com.cn/periodical/jmsj201821011[accessed 2 November  2021]</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F0137F"/>
    <w:rsid w:val="06F66EA6"/>
    <w:rsid w:val="2AF0137F"/>
    <w:rsid w:val="3C2B05AE"/>
    <w:rsid w:val="5F5630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character" w:styleId="6">
    <w:name w:val="Hyperlink"/>
    <w:basedOn w:val="5"/>
    <w:uiPriority w:val="0"/>
    <w:rPr>
      <w:color w:val="0000FF"/>
      <w:u w:val="single"/>
    </w:rPr>
  </w:style>
  <w:style w:type="paragraph" w:customStyle="1" w:styleId="7">
    <w:name w:val="WPSOffice手动目录 1"/>
    <w:uiPriority w:val="0"/>
    <w:pPr>
      <w:ind w:leftChars="0"/>
    </w:pPr>
    <w:rPr>
      <w:sz w:val="20"/>
      <w:szCs w:val="20"/>
    </w:rPr>
  </w:style>
  <w:style w:type="paragraph" w:customStyle="1" w:styleId="8">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2022-01-05T16:43:00Z</dcterms:created>
  <dc:creator>妄心</dc:creator>
  <cp:lastModifiedBy>妄心</cp:lastModifiedBy>
  <dcterms:modified xsi:type="dcterms:W3CDTF">2022-01-07T21:24:26Z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420BCE3BC9544CF99C828ACDF9BD6F90</vt:lpwstr>
  </property>
</Properties>
</file>