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F208E3" w14:textId="6FBFB690" w:rsidR="002479F2" w:rsidRDefault="002479F2" w:rsidP="00AA32A5">
      <w:pPr>
        <w:jc w:val="both"/>
      </w:pPr>
      <w:r>
        <w:t>UWTSD</w:t>
      </w:r>
    </w:p>
    <w:p w14:paraId="30DABAE4" w14:textId="003031C5" w:rsidR="003954D5" w:rsidRDefault="00591A94" w:rsidP="00AA32A5">
      <w:pPr>
        <w:jc w:val="both"/>
      </w:pPr>
      <w:r>
        <w:t xml:space="preserve">ACMA 4024 </w:t>
      </w:r>
    </w:p>
    <w:p w14:paraId="140762E9" w14:textId="047E445B" w:rsidR="00591A94" w:rsidRDefault="00591A94" w:rsidP="00AA32A5">
      <w:pPr>
        <w:jc w:val="both"/>
      </w:pPr>
      <w:r>
        <w:t>Inventory Concerns</w:t>
      </w:r>
    </w:p>
    <w:p w14:paraId="04694B6D" w14:textId="322ED306" w:rsidR="003954D5" w:rsidRDefault="00591A94" w:rsidP="00AA32A5">
      <w:pPr>
        <w:jc w:val="both"/>
      </w:pPr>
      <w:r>
        <w:t>Word Count:</w:t>
      </w:r>
      <w:r w:rsidR="003954D5">
        <w:t>1</w:t>
      </w:r>
      <w:r w:rsidR="009A1E4F">
        <w:t>497</w:t>
      </w:r>
    </w:p>
    <w:p w14:paraId="0A0BEF58" w14:textId="29553B38" w:rsidR="009A1E4F" w:rsidRDefault="00591A94" w:rsidP="00AA32A5">
      <w:pPr>
        <w:jc w:val="both"/>
      </w:pPr>
      <w:r>
        <w:t>Student Id: 2410801</w:t>
      </w:r>
    </w:p>
    <w:p w14:paraId="5033F7A3" w14:textId="77777777" w:rsidR="009A1E4F" w:rsidRDefault="009A1E4F" w:rsidP="00AA32A5">
      <w:pPr>
        <w:jc w:val="both"/>
      </w:pPr>
    </w:p>
    <w:p w14:paraId="1E3D70EB" w14:textId="77777777" w:rsidR="009A1E4F" w:rsidRDefault="009A1E4F" w:rsidP="00AA32A5">
      <w:pPr>
        <w:jc w:val="both"/>
      </w:pPr>
    </w:p>
    <w:sdt>
      <w:sdtPr>
        <w:id w:val="1412438402"/>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73729D0E" w14:textId="1FB47D97" w:rsidR="00591A94" w:rsidRDefault="00591A94" w:rsidP="00AA32A5">
          <w:pPr>
            <w:pStyle w:val="TOCHeading"/>
            <w:jc w:val="both"/>
          </w:pPr>
          <w:r>
            <w:t>Contents</w:t>
          </w:r>
        </w:p>
        <w:p w14:paraId="78552A83" w14:textId="7E5EA4D9" w:rsidR="00AA32A5" w:rsidRDefault="00591A94">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6948420" w:history="1">
            <w:r w:rsidR="00AA32A5" w:rsidRPr="006519D5">
              <w:rPr>
                <w:rStyle w:val="Hyperlink"/>
                <w:noProof/>
              </w:rPr>
              <w:t>Introduction</w:t>
            </w:r>
            <w:r w:rsidR="00AA32A5">
              <w:rPr>
                <w:noProof/>
                <w:webHidden/>
              </w:rPr>
              <w:tab/>
            </w:r>
            <w:r w:rsidR="00AA32A5">
              <w:rPr>
                <w:noProof/>
                <w:webHidden/>
              </w:rPr>
              <w:fldChar w:fldCharType="begin"/>
            </w:r>
            <w:r w:rsidR="00AA32A5">
              <w:rPr>
                <w:noProof/>
                <w:webHidden/>
              </w:rPr>
              <w:instrText xml:space="preserve"> PAGEREF _Toc216948420 \h </w:instrText>
            </w:r>
            <w:r w:rsidR="00AA32A5">
              <w:rPr>
                <w:noProof/>
                <w:webHidden/>
              </w:rPr>
            </w:r>
            <w:r w:rsidR="00AA32A5">
              <w:rPr>
                <w:noProof/>
                <w:webHidden/>
              </w:rPr>
              <w:fldChar w:fldCharType="separate"/>
            </w:r>
            <w:r w:rsidR="00AA32A5">
              <w:rPr>
                <w:noProof/>
                <w:webHidden/>
              </w:rPr>
              <w:t>2</w:t>
            </w:r>
            <w:r w:rsidR="00AA32A5">
              <w:rPr>
                <w:noProof/>
                <w:webHidden/>
              </w:rPr>
              <w:fldChar w:fldCharType="end"/>
            </w:r>
          </w:hyperlink>
        </w:p>
        <w:p w14:paraId="764CC8D1" w14:textId="2FCF3EFC" w:rsidR="00AA32A5" w:rsidRDefault="00AA32A5">
          <w:pPr>
            <w:pStyle w:val="TOC1"/>
            <w:tabs>
              <w:tab w:val="right" w:leader="dot" w:pos="9350"/>
            </w:tabs>
            <w:rPr>
              <w:rFonts w:eastAsiaTheme="minorEastAsia"/>
              <w:noProof/>
            </w:rPr>
          </w:pPr>
          <w:hyperlink w:anchor="_Toc216948421" w:history="1">
            <w:r w:rsidRPr="006519D5">
              <w:rPr>
                <w:rStyle w:val="Hyperlink"/>
                <w:noProof/>
              </w:rPr>
              <w:t>Question 1:</w:t>
            </w:r>
            <w:r>
              <w:rPr>
                <w:noProof/>
                <w:webHidden/>
              </w:rPr>
              <w:tab/>
            </w:r>
            <w:r>
              <w:rPr>
                <w:noProof/>
                <w:webHidden/>
              </w:rPr>
              <w:fldChar w:fldCharType="begin"/>
            </w:r>
            <w:r>
              <w:rPr>
                <w:noProof/>
                <w:webHidden/>
              </w:rPr>
              <w:instrText xml:space="preserve"> PAGEREF _Toc216948421 \h </w:instrText>
            </w:r>
            <w:r>
              <w:rPr>
                <w:noProof/>
                <w:webHidden/>
              </w:rPr>
            </w:r>
            <w:r>
              <w:rPr>
                <w:noProof/>
                <w:webHidden/>
              </w:rPr>
              <w:fldChar w:fldCharType="separate"/>
            </w:r>
            <w:r>
              <w:rPr>
                <w:noProof/>
                <w:webHidden/>
              </w:rPr>
              <w:t>3</w:t>
            </w:r>
            <w:r>
              <w:rPr>
                <w:noProof/>
                <w:webHidden/>
              </w:rPr>
              <w:fldChar w:fldCharType="end"/>
            </w:r>
          </w:hyperlink>
        </w:p>
        <w:p w14:paraId="7AC0E30C" w14:textId="4853AC4A" w:rsidR="00AA32A5" w:rsidRDefault="00AA32A5">
          <w:pPr>
            <w:pStyle w:val="TOC1"/>
            <w:tabs>
              <w:tab w:val="right" w:leader="dot" w:pos="9350"/>
            </w:tabs>
            <w:rPr>
              <w:rFonts w:eastAsiaTheme="minorEastAsia"/>
              <w:noProof/>
            </w:rPr>
          </w:pPr>
          <w:hyperlink w:anchor="_Toc216948422" w:history="1">
            <w:r w:rsidRPr="006519D5">
              <w:rPr>
                <w:rStyle w:val="Hyperlink"/>
                <w:noProof/>
              </w:rPr>
              <w:t>Question 2:</w:t>
            </w:r>
            <w:r>
              <w:rPr>
                <w:noProof/>
                <w:webHidden/>
              </w:rPr>
              <w:tab/>
            </w:r>
            <w:r>
              <w:rPr>
                <w:noProof/>
                <w:webHidden/>
              </w:rPr>
              <w:fldChar w:fldCharType="begin"/>
            </w:r>
            <w:r>
              <w:rPr>
                <w:noProof/>
                <w:webHidden/>
              </w:rPr>
              <w:instrText xml:space="preserve"> PAGEREF _Toc216948422 \h </w:instrText>
            </w:r>
            <w:r>
              <w:rPr>
                <w:noProof/>
                <w:webHidden/>
              </w:rPr>
            </w:r>
            <w:r>
              <w:rPr>
                <w:noProof/>
                <w:webHidden/>
              </w:rPr>
              <w:fldChar w:fldCharType="separate"/>
            </w:r>
            <w:r>
              <w:rPr>
                <w:noProof/>
                <w:webHidden/>
              </w:rPr>
              <w:t>5</w:t>
            </w:r>
            <w:r>
              <w:rPr>
                <w:noProof/>
                <w:webHidden/>
              </w:rPr>
              <w:fldChar w:fldCharType="end"/>
            </w:r>
          </w:hyperlink>
        </w:p>
        <w:p w14:paraId="54D33D91" w14:textId="63A1ACF5" w:rsidR="00AA32A5" w:rsidRDefault="00AA32A5">
          <w:pPr>
            <w:pStyle w:val="TOC1"/>
            <w:tabs>
              <w:tab w:val="right" w:leader="dot" w:pos="9350"/>
            </w:tabs>
            <w:rPr>
              <w:rFonts w:eastAsiaTheme="minorEastAsia"/>
              <w:noProof/>
            </w:rPr>
          </w:pPr>
          <w:hyperlink w:anchor="_Toc216948423" w:history="1">
            <w:r w:rsidRPr="006519D5">
              <w:rPr>
                <w:rStyle w:val="Hyperlink"/>
                <w:noProof/>
              </w:rPr>
              <w:t>Conclusion</w:t>
            </w:r>
            <w:r>
              <w:rPr>
                <w:noProof/>
                <w:webHidden/>
              </w:rPr>
              <w:tab/>
            </w:r>
            <w:r>
              <w:rPr>
                <w:noProof/>
                <w:webHidden/>
              </w:rPr>
              <w:fldChar w:fldCharType="begin"/>
            </w:r>
            <w:r>
              <w:rPr>
                <w:noProof/>
                <w:webHidden/>
              </w:rPr>
              <w:instrText xml:space="preserve"> PAGEREF _Toc216948423 \h </w:instrText>
            </w:r>
            <w:r>
              <w:rPr>
                <w:noProof/>
                <w:webHidden/>
              </w:rPr>
            </w:r>
            <w:r>
              <w:rPr>
                <w:noProof/>
                <w:webHidden/>
              </w:rPr>
              <w:fldChar w:fldCharType="separate"/>
            </w:r>
            <w:r>
              <w:rPr>
                <w:noProof/>
                <w:webHidden/>
              </w:rPr>
              <w:t>7</w:t>
            </w:r>
            <w:r>
              <w:rPr>
                <w:noProof/>
                <w:webHidden/>
              </w:rPr>
              <w:fldChar w:fldCharType="end"/>
            </w:r>
          </w:hyperlink>
        </w:p>
        <w:p w14:paraId="46EDC768" w14:textId="41B129AF" w:rsidR="00AA32A5" w:rsidRDefault="00AA32A5">
          <w:pPr>
            <w:pStyle w:val="TOC1"/>
            <w:tabs>
              <w:tab w:val="right" w:leader="dot" w:pos="9350"/>
            </w:tabs>
            <w:rPr>
              <w:rFonts w:eastAsiaTheme="minorEastAsia"/>
              <w:noProof/>
            </w:rPr>
          </w:pPr>
          <w:hyperlink w:anchor="_Toc216948424" w:history="1">
            <w:r w:rsidRPr="006519D5">
              <w:rPr>
                <w:rStyle w:val="Hyperlink"/>
                <w:noProof/>
              </w:rPr>
              <w:t>References</w:t>
            </w:r>
            <w:r>
              <w:rPr>
                <w:noProof/>
                <w:webHidden/>
              </w:rPr>
              <w:tab/>
            </w:r>
            <w:r>
              <w:rPr>
                <w:noProof/>
                <w:webHidden/>
              </w:rPr>
              <w:fldChar w:fldCharType="begin"/>
            </w:r>
            <w:r>
              <w:rPr>
                <w:noProof/>
                <w:webHidden/>
              </w:rPr>
              <w:instrText xml:space="preserve"> PAGEREF _Toc216948424 \h </w:instrText>
            </w:r>
            <w:r>
              <w:rPr>
                <w:noProof/>
                <w:webHidden/>
              </w:rPr>
            </w:r>
            <w:r>
              <w:rPr>
                <w:noProof/>
                <w:webHidden/>
              </w:rPr>
              <w:fldChar w:fldCharType="separate"/>
            </w:r>
            <w:r>
              <w:rPr>
                <w:noProof/>
                <w:webHidden/>
              </w:rPr>
              <w:t>8</w:t>
            </w:r>
            <w:r>
              <w:rPr>
                <w:noProof/>
                <w:webHidden/>
              </w:rPr>
              <w:fldChar w:fldCharType="end"/>
            </w:r>
          </w:hyperlink>
        </w:p>
        <w:p w14:paraId="0F0021FE" w14:textId="2B07B18E" w:rsidR="00591A94" w:rsidRDefault="00591A94" w:rsidP="00AA32A5">
          <w:pPr>
            <w:jc w:val="both"/>
          </w:pPr>
          <w:r>
            <w:rPr>
              <w:b/>
              <w:bCs/>
              <w:noProof/>
            </w:rPr>
            <w:fldChar w:fldCharType="end"/>
          </w:r>
        </w:p>
      </w:sdtContent>
    </w:sdt>
    <w:p w14:paraId="42BCC2D0" w14:textId="77777777" w:rsidR="009A1E4F" w:rsidRDefault="009A1E4F" w:rsidP="00AA32A5">
      <w:pPr>
        <w:jc w:val="both"/>
      </w:pPr>
    </w:p>
    <w:p w14:paraId="03C792C4" w14:textId="77777777" w:rsidR="009A1E4F" w:rsidRDefault="009A1E4F" w:rsidP="00AA32A5">
      <w:pPr>
        <w:jc w:val="both"/>
      </w:pPr>
    </w:p>
    <w:p w14:paraId="72412BC8" w14:textId="77777777" w:rsidR="009A1E4F" w:rsidRDefault="009A1E4F" w:rsidP="00AA32A5">
      <w:pPr>
        <w:jc w:val="both"/>
      </w:pPr>
    </w:p>
    <w:p w14:paraId="3DAC90E6" w14:textId="77777777" w:rsidR="009A1E4F" w:rsidRDefault="009A1E4F" w:rsidP="00AA32A5">
      <w:pPr>
        <w:jc w:val="both"/>
      </w:pPr>
    </w:p>
    <w:p w14:paraId="43985771" w14:textId="77777777" w:rsidR="009A1E4F" w:rsidRDefault="009A1E4F" w:rsidP="00AA32A5">
      <w:pPr>
        <w:jc w:val="both"/>
      </w:pPr>
    </w:p>
    <w:p w14:paraId="54BE910B" w14:textId="77777777" w:rsidR="009A1E4F" w:rsidRDefault="009A1E4F" w:rsidP="00AA32A5">
      <w:pPr>
        <w:jc w:val="both"/>
      </w:pPr>
    </w:p>
    <w:p w14:paraId="7FAA42E7" w14:textId="77777777" w:rsidR="009A1E4F" w:rsidRDefault="009A1E4F" w:rsidP="00AA32A5">
      <w:pPr>
        <w:jc w:val="both"/>
      </w:pPr>
    </w:p>
    <w:p w14:paraId="3995D675" w14:textId="77777777" w:rsidR="009A1E4F" w:rsidRDefault="009A1E4F" w:rsidP="00AA32A5">
      <w:pPr>
        <w:jc w:val="both"/>
      </w:pPr>
    </w:p>
    <w:p w14:paraId="744D646D" w14:textId="77777777" w:rsidR="009A1E4F" w:rsidRDefault="009A1E4F" w:rsidP="00AA32A5">
      <w:pPr>
        <w:jc w:val="both"/>
      </w:pPr>
    </w:p>
    <w:p w14:paraId="5E5F56C6" w14:textId="77777777" w:rsidR="009A1E4F" w:rsidRDefault="009A1E4F" w:rsidP="00AA32A5">
      <w:pPr>
        <w:jc w:val="both"/>
      </w:pPr>
    </w:p>
    <w:p w14:paraId="709338A3" w14:textId="77777777" w:rsidR="009A1E4F" w:rsidRDefault="009A1E4F" w:rsidP="00AA32A5">
      <w:pPr>
        <w:jc w:val="both"/>
      </w:pPr>
    </w:p>
    <w:p w14:paraId="621A484F" w14:textId="77777777" w:rsidR="009A1E4F" w:rsidRDefault="009A1E4F" w:rsidP="00AA32A5">
      <w:pPr>
        <w:jc w:val="both"/>
      </w:pPr>
    </w:p>
    <w:p w14:paraId="7CA80AB2" w14:textId="77777777" w:rsidR="00591A94" w:rsidRDefault="00591A94" w:rsidP="00AA32A5">
      <w:pPr>
        <w:jc w:val="both"/>
      </w:pPr>
    </w:p>
    <w:p w14:paraId="5CFE3236" w14:textId="45CDA10B" w:rsidR="00365D12" w:rsidRPr="000248E8" w:rsidRDefault="00365D12" w:rsidP="00AA32A5">
      <w:pPr>
        <w:jc w:val="both"/>
      </w:pPr>
      <w:bookmarkStart w:id="0" w:name="_Toc216948420"/>
      <w:r w:rsidRPr="00591A94">
        <w:rPr>
          <w:rStyle w:val="Heading1Char"/>
        </w:rPr>
        <w:t>Introduction</w:t>
      </w:r>
      <w:bookmarkEnd w:id="0"/>
      <w:r w:rsidRPr="000248E8">
        <w:br/>
        <w:t xml:space="preserve">Target 10 are currently operating several large warehouses of 200,000 square feet. Stockouts and </w:t>
      </w:r>
      <w:r w:rsidR="00830E10" w:rsidRPr="000248E8">
        <w:t>damage</w:t>
      </w:r>
      <w:r w:rsidRPr="000248E8">
        <w:t xml:space="preserve"> are currently causing 15% of their turnover </w:t>
      </w:r>
      <w:r w:rsidR="003F5D6E" w:rsidRPr="000248E8">
        <w:t>to be returned as service credits to customers</w:t>
      </w:r>
      <w:r w:rsidR="00830E10" w:rsidRPr="000248E8">
        <w:br/>
      </w:r>
    </w:p>
    <w:p w14:paraId="1F48939E" w14:textId="70C941AB" w:rsidR="004F29DF" w:rsidRPr="000248E8" w:rsidRDefault="004F29DF" w:rsidP="00AA32A5">
      <w:pPr>
        <w:jc w:val="both"/>
      </w:pPr>
      <w:r w:rsidRPr="000248E8">
        <w:t xml:space="preserve">The purpose of this report is to </w:t>
      </w:r>
      <w:r w:rsidR="006F2450" w:rsidRPr="000248E8">
        <w:t>evaluate the underlying causes of these issues and provide evidence-based</w:t>
      </w:r>
      <w:r w:rsidRPr="000248E8">
        <w:t xml:space="preserve"> resolutions </w:t>
      </w:r>
      <w:r w:rsidR="006F2450" w:rsidRPr="000248E8">
        <w:t>to reduce</w:t>
      </w:r>
      <w:r w:rsidRPr="000248E8">
        <w:t xml:space="preserve"> damage</w:t>
      </w:r>
      <w:r w:rsidR="006F2450" w:rsidRPr="000248E8">
        <w:t>, minimise</w:t>
      </w:r>
      <w:r w:rsidRPr="000248E8">
        <w:t xml:space="preserve"> stockouts for customers to increase customer satisfaction</w:t>
      </w:r>
      <w:r w:rsidR="006F2450" w:rsidRPr="000248E8">
        <w:t xml:space="preserve">. </w:t>
      </w:r>
      <w:r w:rsidRPr="000248E8">
        <w:t xml:space="preserve">The first section will provide an insight into approaches that </w:t>
      </w:r>
      <w:r w:rsidR="005B5865" w:rsidRPr="000248E8">
        <w:t>T</w:t>
      </w:r>
      <w:r w:rsidRPr="000248E8">
        <w:t xml:space="preserve">arget 10 could take to reduce the </w:t>
      </w:r>
      <w:r w:rsidR="006F2450" w:rsidRPr="000248E8">
        <w:t>amount</w:t>
      </w:r>
      <w:r w:rsidRPr="000248E8">
        <w:t xml:space="preserve"> of </w:t>
      </w:r>
      <w:r w:rsidR="006F2450" w:rsidRPr="000248E8">
        <w:t>damage</w:t>
      </w:r>
      <w:r w:rsidRPr="000248E8">
        <w:t xml:space="preserve"> experienced by customer products.</w:t>
      </w:r>
      <w:r w:rsidR="002837F9" w:rsidRPr="000248E8">
        <w:t xml:space="preserve"> </w:t>
      </w:r>
      <w:r w:rsidRPr="000248E8">
        <w:t xml:space="preserve">The second section focuses </w:t>
      </w:r>
      <w:r w:rsidR="006F2450" w:rsidRPr="000248E8">
        <w:t>on reducing the number of stockouts and improving the levels of service provided.</w:t>
      </w:r>
    </w:p>
    <w:p w14:paraId="2AC9977C" w14:textId="77777777" w:rsidR="006A74FB" w:rsidRPr="000248E8" w:rsidRDefault="006A74FB" w:rsidP="00AA32A5">
      <w:pPr>
        <w:jc w:val="both"/>
      </w:pPr>
    </w:p>
    <w:p w14:paraId="3576DDB9" w14:textId="77777777" w:rsidR="006A74FB" w:rsidRPr="000248E8" w:rsidRDefault="006A74FB" w:rsidP="00AA32A5">
      <w:pPr>
        <w:jc w:val="both"/>
      </w:pPr>
    </w:p>
    <w:p w14:paraId="1DE3C0FB" w14:textId="77777777" w:rsidR="006A74FB" w:rsidRPr="000248E8" w:rsidRDefault="006A74FB" w:rsidP="00AA32A5">
      <w:pPr>
        <w:jc w:val="both"/>
      </w:pPr>
    </w:p>
    <w:p w14:paraId="7EF506AA" w14:textId="77777777" w:rsidR="003F5D6E" w:rsidRPr="000248E8" w:rsidRDefault="003F5D6E" w:rsidP="00AA32A5">
      <w:pPr>
        <w:jc w:val="both"/>
      </w:pPr>
    </w:p>
    <w:p w14:paraId="397616C5" w14:textId="77777777" w:rsidR="003F5D6E" w:rsidRPr="000248E8" w:rsidRDefault="003F5D6E" w:rsidP="00AA32A5">
      <w:pPr>
        <w:jc w:val="both"/>
      </w:pPr>
    </w:p>
    <w:p w14:paraId="7A174A5F" w14:textId="77777777" w:rsidR="003F5D6E" w:rsidRPr="000248E8" w:rsidRDefault="003F5D6E" w:rsidP="00AA32A5">
      <w:pPr>
        <w:jc w:val="both"/>
      </w:pPr>
    </w:p>
    <w:p w14:paraId="42871F3D" w14:textId="77777777" w:rsidR="003F5D6E" w:rsidRPr="000248E8" w:rsidRDefault="003F5D6E" w:rsidP="00AA32A5">
      <w:pPr>
        <w:jc w:val="both"/>
      </w:pPr>
    </w:p>
    <w:p w14:paraId="563C7D36" w14:textId="77777777" w:rsidR="003F5D6E" w:rsidRPr="000248E8" w:rsidRDefault="003F5D6E" w:rsidP="00AA32A5">
      <w:pPr>
        <w:jc w:val="both"/>
      </w:pPr>
    </w:p>
    <w:p w14:paraId="3112CBFA" w14:textId="77777777" w:rsidR="003F5D6E" w:rsidRPr="000248E8" w:rsidRDefault="003F5D6E" w:rsidP="00AA32A5">
      <w:pPr>
        <w:jc w:val="both"/>
      </w:pPr>
    </w:p>
    <w:p w14:paraId="4C8F6A60" w14:textId="77777777" w:rsidR="003F5D6E" w:rsidRPr="000248E8" w:rsidRDefault="003F5D6E" w:rsidP="00AA32A5">
      <w:pPr>
        <w:jc w:val="both"/>
      </w:pPr>
    </w:p>
    <w:p w14:paraId="1186B307" w14:textId="77777777" w:rsidR="003F5D6E" w:rsidRPr="000248E8" w:rsidRDefault="003F5D6E" w:rsidP="00AA32A5">
      <w:pPr>
        <w:jc w:val="both"/>
      </w:pPr>
    </w:p>
    <w:p w14:paraId="3D6CE5DB" w14:textId="77777777" w:rsidR="003F5D6E" w:rsidRPr="000248E8" w:rsidRDefault="003F5D6E" w:rsidP="00AA32A5">
      <w:pPr>
        <w:jc w:val="both"/>
      </w:pPr>
    </w:p>
    <w:p w14:paraId="3DBFBA0E" w14:textId="77777777" w:rsidR="003F5D6E" w:rsidRPr="000248E8" w:rsidRDefault="003F5D6E" w:rsidP="00AA32A5">
      <w:pPr>
        <w:jc w:val="both"/>
      </w:pPr>
    </w:p>
    <w:p w14:paraId="724BED76" w14:textId="77777777" w:rsidR="003F5D6E" w:rsidRPr="000248E8" w:rsidRDefault="003F5D6E" w:rsidP="00AA32A5">
      <w:pPr>
        <w:jc w:val="both"/>
      </w:pPr>
    </w:p>
    <w:p w14:paraId="55039B2F" w14:textId="77777777" w:rsidR="003F5D6E" w:rsidRPr="000248E8" w:rsidRDefault="003F5D6E" w:rsidP="00AA32A5">
      <w:pPr>
        <w:jc w:val="both"/>
      </w:pPr>
    </w:p>
    <w:p w14:paraId="76ACF4F1" w14:textId="77777777" w:rsidR="009A1E4F" w:rsidRDefault="009A1E4F" w:rsidP="00AA32A5">
      <w:pPr>
        <w:jc w:val="both"/>
      </w:pPr>
    </w:p>
    <w:p w14:paraId="01647E7C" w14:textId="0E08A6ED" w:rsidR="0081328F" w:rsidRPr="000248E8" w:rsidRDefault="003F5D6E" w:rsidP="00AA32A5">
      <w:pPr>
        <w:pStyle w:val="Heading1"/>
        <w:jc w:val="both"/>
        <w:rPr>
          <w:lang w:val="en-GB"/>
        </w:rPr>
      </w:pPr>
      <w:bookmarkStart w:id="1" w:name="_Toc216948421"/>
      <w:r w:rsidRPr="000248E8">
        <w:lastRenderedPageBreak/>
        <w:t>Question 1:</w:t>
      </w:r>
      <w:bookmarkEnd w:id="1"/>
      <w:r w:rsidRPr="000248E8">
        <w:t xml:space="preserve">  </w:t>
      </w:r>
    </w:p>
    <w:p w14:paraId="308DEC26" w14:textId="41F79B88" w:rsidR="0081328F" w:rsidRPr="000248E8" w:rsidRDefault="0081328F" w:rsidP="00AA32A5">
      <w:pPr>
        <w:jc w:val="both"/>
      </w:pPr>
      <w:r w:rsidRPr="000248E8">
        <w:rPr>
          <w:lang w:val="en-GB"/>
        </w:rPr>
        <w:t xml:space="preserve">Layout and storage design can be strategised to minimise damages in the warehouse. </w:t>
      </w:r>
      <w:r w:rsidR="006444F0" w:rsidRPr="000248E8">
        <w:rPr>
          <w:lang w:val="en-GB"/>
        </w:rPr>
        <w:t>W</w:t>
      </w:r>
      <w:r w:rsidRPr="000248E8">
        <w:rPr>
          <w:lang w:val="en-GB"/>
        </w:rPr>
        <w:t>arehouse design theory</w:t>
      </w:r>
      <w:r w:rsidR="006B4A2E" w:rsidRPr="000248E8">
        <w:rPr>
          <w:lang w:val="en-GB"/>
        </w:rPr>
        <w:t xml:space="preserve"> </w:t>
      </w:r>
      <w:r w:rsidR="006444F0" w:rsidRPr="000248E8">
        <w:rPr>
          <w:lang w:val="en-GB"/>
        </w:rPr>
        <w:t>highlights that</w:t>
      </w:r>
      <w:r w:rsidRPr="000248E8">
        <w:rPr>
          <w:lang w:val="en-GB"/>
        </w:rPr>
        <w:t xml:space="preserve"> “</w:t>
      </w:r>
      <w:r w:rsidR="00887657" w:rsidRPr="000248E8">
        <w:t xml:space="preserve">warehouse design improves operational </w:t>
      </w:r>
      <w:r w:rsidR="009771D4" w:rsidRPr="000248E8">
        <w:t>efficiency</w:t>
      </w:r>
      <w:r w:rsidR="00EB4631" w:rsidRPr="000248E8">
        <w:t>”</w:t>
      </w:r>
      <w:r w:rsidR="00594A99" w:rsidRPr="000248E8">
        <w:t xml:space="preserve"> (De Koster et al</w:t>
      </w:r>
      <w:r w:rsidR="006444F0" w:rsidRPr="000248E8">
        <w:t>.</w:t>
      </w:r>
      <w:r w:rsidR="00594A99" w:rsidRPr="000248E8">
        <w:t>, 2017)</w:t>
      </w:r>
      <w:r w:rsidR="00EB4631" w:rsidRPr="000248E8">
        <w:t>.</w:t>
      </w:r>
      <w:r w:rsidR="009771D4" w:rsidRPr="000248E8">
        <w:t xml:space="preserve"> This optimization helps minimize touchpoints by reducing handling errors, reducing damage. This </w:t>
      </w:r>
      <w:r w:rsidR="006444F0" w:rsidRPr="000248E8">
        <w:t>principle can</w:t>
      </w:r>
      <w:r w:rsidR="009771D4" w:rsidRPr="000248E8">
        <w:t xml:space="preserve"> be demonstrated through warehouse shape or item location. </w:t>
      </w:r>
      <w:r w:rsidR="00EB4631" w:rsidRPr="000248E8">
        <w:t xml:space="preserve"> </w:t>
      </w:r>
      <w:r w:rsidR="009771D4" w:rsidRPr="000248E8">
        <w:t>For example, u</w:t>
      </w:r>
      <w:r w:rsidR="00EB4631" w:rsidRPr="000248E8">
        <w:t xml:space="preserve">sing a </w:t>
      </w:r>
      <w:r w:rsidR="00594A99" w:rsidRPr="000248E8">
        <w:t>U-shaped</w:t>
      </w:r>
      <w:r w:rsidR="00EB4631" w:rsidRPr="000248E8">
        <w:t xml:space="preserve"> warehouse </w:t>
      </w:r>
      <w:r w:rsidR="009771D4" w:rsidRPr="000248E8">
        <w:t>supports</w:t>
      </w:r>
      <w:r w:rsidR="00EB4631" w:rsidRPr="000248E8">
        <w:t xml:space="preserve"> more efficient handling minimizing transport of items in warehouse</w:t>
      </w:r>
      <w:r w:rsidR="00AA7EEA" w:rsidRPr="000248E8">
        <w:t xml:space="preserve"> </w:t>
      </w:r>
      <w:r w:rsidR="00B6161B" w:rsidRPr="00B6161B">
        <w:t>(Vencru Insights</w:t>
      </w:r>
      <w:r w:rsidR="00FF4F1F">
        <w:t>, 2024</w:t>
      </w:r>
      <w:r w:rsidR="00594A99" w:rsidRPr="000248E8">
        <w:t>)</w:t>
      </w:r>
      <w:r w:rsidR="00EB4631" w:rsidRPr="000248E8">
        <w:t xml:space="preserve">, therefore </w:t>
      </w:r>
      <w:r w:rsidR="00594A99" w:rsidRPr="000248E8">
        <w:t xml:space="preserve">reducing damages. </w:t>
      </w:r>
      <w:r w:rsidR="00887657" w:rsidRPr="000248E8">
        <w:t xml:space="preserve">It </w:t>
      </w:r>
      <w:r w:rsidR="009771D4" w:rsidRPr="000248E8">
        <w:t>enhances</w:t>
      </w:r>
      <w:r w:rsidR="00887657" w:rsidRPr="000248E8">
        <w:t xml:space="preserve"> communication and flow of </w:t>
      </w:r>
      <w:r w:rsidR="00564CA3" w:rsidRPr="000248E8">
        <w:t>materials;</w:t>
      </w:r>
      <w:r w:rsidR="00887657" w:rsidRPr="000248E8">
        <w:t xml:space="preserve"> </w:t>
      </w:r>
      <w:r w:rsidR="009A1E4F" w:rsidRPr="000248E8">
        <w:t>however,</w:t>
      </w:r>
      <w:r w:rsidR="009A1E4F">
        <w:t xml:space="preserve"> congestion</w:t>
      </w:r>
      <w:r w:rsidR="003954D5">
        <w:t xml:space="preserve"> arises during peak inbound </w:t>
      </w:r>
      <w:r w:rsidR="00B6161B">
        <w:t>periods</w:t>
      </w:r>
      <w:r w:rsidR="009771D4" w:rsidRPr="000248E8">
        <w:t xml:space="preserve">. </w:t>
      </w:r>
      <w:r w:rsidR="00594A99" w:rsidRPr="000248E8">
        <w:t xml:space="preserve">This would be effective in a large warehouse like </w:t>
      </w:r>
      <w:r w:rsidR="00950152" w:rsidRPr="000248E8">
        <w:t>T</w:t>
      </w:r>
      <w:r w:rsidR="00594A99" w:rsidRPr="000248E8">
        <w:t>arget 10 where management of flows is crucial.</w:t>
      </w:r>
    </w:p>
    <w:p w14:paraId="3D1B795A" w14:textId="77777777" w:rsidR="006444F0" w:rsidRPr="000248E8" w:rsidRDefault="006444F0" w:rsidP="00AA32A5">
      <w:pPr>
        <w:jc w:val="both"/>
      </w:pPr>
    </w:p>
    <w:p w14:paraId="581FBC42" w14:textId="081C047F" w:rsidR="00D116C6" w:rsidRPr="000248E8" w:rsidRDefault="006444F0" w:rsidP="00AA32A5">
      <w:pPr>
        <w:jc w:val="both"/>
      </w:pPr>
      <w:r w:rsidRPr="000248E8">
        <w:t>During transport or handling, poorly packaged items are frequently damaged</w:t>
      </w:r>
      <w:r w:rsidR="006A0E7D" w:rsidRPr="000248E8">
        <w:t>. “Packaging should be able to withstand warehouse damage to prevent stresses”</w:t>
      </w:r>
      <w:r w:rsidR="000F771A" w:rsidRPr="000248E8">
        <w:rPr>
          <w:rFonts w:ascii="Times New Roman" w:eastAsia="Times New Roman" w:hAnsi="Times New Roman" w:cs="Times New Roman"/>
          <w:kern w:val="0"/>
          <w14:ligatures w14:val="none"/>
        </w:rPr>
        <w:t xml:space="preserve"> </w:t>
      </w:r>
      <w:r w:rsidR="000F771A" w:rsidRPr="000248E8">
        <w:t>(Yam K.L, 2009) Packaging should protect items physically, chemically and environmentally</w:t>
      </w:r>
      <w:r w:rsidR="002450E8" w:rsidRPr="000248E8">
        <w:t xml:space="preserve">, maintaining </w:t>
      </w:r>
      <w:r w:rsidR="00DF604A" w:rsidRPr="000248E8">
        <w:t>functionality” (</w:t>
      </w:r>
      <w:r w:rsidR="000F771A" w:rsidRPr="000248E8">
        <w:t>GWC editor, 2</w:t>
      </w:r>
      <w:r w:rsidR="00564CA3">
        <w:t>018</w:t>
      </w:r>
      <w:r w:rsidR="000F771A" w:rsidRPr="000248E8">
        <w:t xml:space="preserve">). </w:t>
      </w:r>
      <w:r w:rsidR="00950152" w:rsidRPr="000248E8">
        <w:t>Optimal packaging</w:t>
      </w:r>
      <w:r w:rsidR="000F771A" w:rsidRPr="000248E8">
        <w:t xml:space="preserve"> is essential </w:t>
      </w:r>
      <w:r w:rsidR="00AE3D80" w:rsidRPr="000248E8">
        <w:t>damage</w:t>
      </w:r>
      <w:r w:rsidR="002479F2">
        <w:t xml:space="preserve"> reduction</w:t>
      </w:r>
      <w:r w:rsidR="00A64E24" w:rsidRPr="000248E8">
        <w:t xml:space="preserve">. </w:t>
      </w:r>
      <w:r w:rsidR="002450E8" w:rsidRPr="000248E8">
        <w:t xml:space="preserve">Parts </w:t>
      </w:r>
      <w:r w:rsidR="00DF604A" w:rsidRPr="000248E8">
        <w:t>experience</w:t>
      </w:r>
      <w:r w:rsidR="002450E8" w:rsidRPr="000248E8">
        <w:t xml:space="preserve"> damage through shock when dropped</w:t>
      </w:r>
      <w:r w:rsidR="00DF604A" w:rsidRPr="000248E8">
        <w:t xml:space="preserve">, which can be </w:t>
      </w:r>
      <w:r w:rsidR="00AE3D80" w:rsidRPr="000248E8">
        <w:t>mitigated</w:t>
      </w:r>
      <w:r w:rsidR="00DF604A" w:rsidRPr="000248E8">
        <w:t xml:space="preserve"> through </w:t>
      </w:r>
      <w:r w:rsidR="002479F2">
        <w:t>improved</w:t>
      </w:r>
      <w:r w:rsidR="00DF604A" w:rsidRPr="000248E8">
        <w:t xml:space="preserve"> cushioning</w:t>
      </w:r>
      <w:r w:rsidR="00E35A7C" w:rsidRPr="000248E8">
        <w:t>. I</w:t>
      </w:r>
      <w:r w:rsidR="00A64E24" w:rsidRPr="000248E8">
        <w:t>mproving</w:t>
      </w:r>
      <w:r w:rsidR="00E35A7C" w:rsidRPr="000248E8">
        <w:t xml:space="preserve"> structural</w:t>
      </w:r>
      <w:r w:rsidR="00A64E24" w:rsidRPr="000248E8">
        <w:t xml:space="preserve"> rigid</w:t>
      </w:r>
      <w:r w:rsidR="00E35A7C" w:rsidRPr="000248E8">
        <w:t>ity</w:t>
      </w:r>
      <w:r w:rsidR="00DF604A" w:rsidRPr="000248E8">
        <w:t xml:space="preserve"> reduces crushing</w:t>
      </w:r>
      <w:r w:rsidR="00A64E24" w:rsidRPr="000248E8">
        <w:t>.</w:t>
      </w:r>
      <w:r w:rsidR="00950152" w:rsidRPr="000248E8">
        <w:t xml:space="preserve"> This aligns with protective packaging theory which works to reduce shock and compression damage</w:t>
      </w:r>
      <w:r w:rsidR="009A1E4F">
        <w:t xml:space="preserve">. </w:t>
      </w:r>
      <w:r w:rsidR="00AE3D80" w:rsidRPr="000248E8">
        <w:t>T</w:t>
      </w:r>
      <w:r w:rsidR="009E0737" w:rsidRPr="000248E8">
        <w:t xml:space="preserve">his solution does have its </w:t>
      </w:r>
      <w:r w:rsidR="00AE3D80" w:rsidRPr="000248E8">
        <w:t>l</w:t>
      </w:r>
      <w:r w:rsidR="009E0737" w:rsidRPr="000248E8">
        <w:t>imitations</w:t>
      </w:r>
      <w:r w:rsidR="00AE3D80" w:rsidRPr="000248E8">
        <w:t>. However, more protective packaging can increase material costs</w:t>
      </w:r>
      <w:r w:rsidR="003954D5">
        <w:t>.</w:t>
      </w:r>
      <w:r w:rsidR="00950152" w:rsidRPr="000248E8">
        <w:t xml:space="preserve"> This can negatively impact profitability and can cause a burden regarding storage capacity leading to reduced operational efficiency.</w:t>
      </w:r>
    </w:p>
    <w:p w14:paraId="04E827B9" w14:textId="77777777" w:rsidR="005C54BE" w:rsidRPr="000248E8" w:rsidRDefault="005C54BE" w:rsidP="00AA32A5">
      <w:pPr>
        <w:jc w:val="both"/>
      </w:pPr>
    </w:p>
    <w:p w14:paraId="18741869" w14:textId="38B41082" w:rsidR="006444F0" w:rsidRPr="000248E8" w:rsidRDefault="00D116C6" w:rsidP="00AA32A5">
      <w:pPr>
        <w:jc w:val="both"/>
      </w:pPr>
      <w:r w:rsidRPr="000248E8">
        <w:t xml:space="preserve">Human </w:t>
      </w:r>
      <w:r w:rsidR="000A6DEA" w:rsidRPr="000248E8">
        <w:t>errors are</w:t>
      </w:r>
      <w:r w:rsidRPr="000248E8">
        <w:t xml:space="preserve"> </w:t>
      </w:r>
      <w:r w:rsidR="00937573" w:rsidRPr="000248E8">
        <w:t xml:space="preserve">a significant contributor to warehouse </w:t>
      </w:r>
      <w:r w:rsidR="000A6DEA" w:rsidRPr="000248E8">
        <w:t>damage</w:t>
      </w:r>
      <w:r w:rsidRPr="000248E8">
        <w:t xml:space="preserve">. </w:t>
      </w:r>
      <w:r w:rsidR="000A6DEA" w:rsidRPr="000248E8">
        <w:t>Staff training reduces handling errors and improves operational efficiency</w:t>
      </w:r>
      <w:r w:rsidRPr="000248E8">
        <w:t>.</w:t>
      </w:r>
      <w:r w:rsidR="005F33FF" w:rsidRPr="000248E8">
        <w:t xml:space="preserve">  Reason </w:t>
      </w:r>
      <w:r w:rsidR="000C7826" w:rsidRPr="000248E8">
        <w:t>suggests</w:t>
      </w:r>
      <w:r w:rsidR="005F33FF" w:rsidRPr="000248E8">
        <w:t xml:space="preserve"> that even with good intentions lapses due to workload or fatigue cause damage</w:t>
      </w:r>
      <w:r w:rsidR="000A6DEA" w:rsidRPr="000248E8">
        <w:t xml:space="preserve">. </w:t>
      </w:r>
      <w:r w:rsidR="005F33FF" w:rsidRPr="000248E8">
        <w:t xml:space="preserve">(Reason, 1990). Training </w:t>
      </w:r>
      <w:r w:rsidR="000A6DEA" w:rsidRPr="000248E8">
        <w:t xml:space="preserve">in equipment use, ergonomics helps prevent injuries and </w:t>
      </w:r>
      <w:r w:rsidR="00A61A19" w:rsidRPr="000248E8">
        <w:t>damage</w:t>
      </w:r>
      <w:r w:rsidR="000C7826" w:rsidRPr="000248E8">
        <w:t xml:space="preserve"> </w:t>
      </w:r>
      <w:r w:rsidR="000A6DEA" w:rsidRPr="000248E8">
        <w:t>by reducing</w:t>
      </w:r>
      <w:r w:rsidR="000C7826" w:rsidRPr="000248E8">
        <w:t xml:space="preserve"> chance</w:t>
      </w:r>
      <w:r w:rsidR="000A6DEA" w:rsidRPr="000248E8">
        <w:t>s</w:t>
      </w:r>
      <w:r w:rsidR="000C7826" w:rsidRPr="000248E8">
        <w:t xml:space="preserve"> of sl</w:t>
      </w:r>
      <w:r w:rsidR="000A6DEA" w:rsidRPr="000248E8">
        <w:t>i</w:t>
      </w:r>
      <w:r w:rsidR="000C7826" w:rsidRPr="000248E8">
        <w:t>p</w:t>
      </w:r>
      <w:r w:rsidR="000A6DEA" w:rsidRPr="000248E8">
        <w:t>p</w:t>
      </w:r>
      <w:r w:rsidR="000C7826" w:rsidRPr="000248E8">
        <w:t xml:space="preserve">ing or </w:t>
      </w:r>
      <w:r w:rsidR="009A1E4F" w:rsidRPr="000248E8">
        <w:t>falling</w:t>
      </w:r>
      <w:r w:rsidR="000C7826" w:rsidRPr="000248E8">
        <w:t xml:space="preserve"> therefore reducing damages incurred by staff</w:t>
      </w:r>
      <w:r w:rsidR="000C7826" w:rsidRPr="000248E8">
        <w:rPr>
          <w:rFonts w:ascii="Times New Roman" w:eastAsia="Times New Roman" w:hAnsi="Times New Roman" w:cs="Times New Roman"/>
          <w:kern w:val="0"/>
          <w14:ligatures w14:val="none"/>
        </w:rPr>
        <w:t xml:space="preserve"> </w:t>
      </w:r>
      <w:r w:rsidR="000C7826" w:rsidRPr="000248E8">
        <w:t xml:space="preserve">(Rampelt,2025). High pick rates at target 10 increase handling. Therefore, training in proper handling of items enables </w:t>
      </w:r>
      <w:r w:rsidR="000A6DEA" w:rsidRPr="000248E8">
        <w:t>efficient handling</w:t>
      </w:r>
      <w:r w:rsidR="000C7826" w:rsidRPr="000248E8">
        <w:t xml:space="preserve">, reducing damage. However, for the high-pressure </w:t>
      </w:r>
      <w:r w:rsidR="00A61A19" w:rsidRPr="000248E8">
        <w:t xml:space="preserve">warehouse </w:t>
      </w:r>
      <w:r w:rsidR="000C7826" w:rsidRPr="000248E8">
        <w:t>training could reduce productivity as it mean</w:t>
      </w:r>
      <w:r w:rsidR="00FF4F1F">
        <w:t>s</w:t>
      </w:r>
      <w:r w:rsidR="000C7826" w:rsidRPr="000248E8">
        <w:t xml:space="preserve"> staff spend time away from stations </w:t>
      </w:r>
      <w:r w:rsidR="00FF4F1F">
        <w:t>for training</w:t>
      </w:r>
      <w:r w:rsidR="000C7826" w:rsidRPr="000248E8">
        <w:t>.</w:t>
      </w:r>
    </w:p>
    <w:p w14:paraId="5A745E38" w14:textId="2943453E" w:rsidR="00E646DB" w:rsidRPr="000248E8" w:rsidRDefault="003856E9" w:rsidP="00AA32A5">
      <w:pPr>
        <w:jc w:val="both"/>
      </w:pPr>
      <w:r w:rsidRPr="000248E8">
        <w:t>A consistent set of standard operating procedures is essential within a warehouse.</w:t>
      </w:r>
      <w:r w:rsidR="001F6AAC" w:rsidRPr="000248E8">
        <w:t xml:space="preserve"> </w:t>
      </w:r>
      <w:r w:rsidR="002E33DA" w:rsidRPr="000248E8">
        <w:t xml:space="preserve">Standardised processes are the removal of unnecessary procedures to reduce variation and error (Lundquist, 2025). </w:t>
      </w:r>
      <w:r w:rsidRPr="000248E8">
        <w:t>S</w:t>
      </w:r>
      <w:r w:rsidR="001F6AAC" w:rsidRPr="000248E8">
        <w:t>tandardi</w:t>
      </w:r>
      <w:r w:rsidR="007A2EC7" w:rsidRPr="000248E8">
        <w:t xml:space="preserve">sed </w:t>
      </w:r>
      <w:r w:rsidRPr="000248E8">
        <w:t>processes</w:t>
      </w:r>
      <w:r w:rsidR="00E646DB" w:rsidRPr="000248E8">
        <w:t xml:space="preserve"> </w:t>
      </w:r>
      <w:r w:rsidRPr="000248E8">
        <w:t xml:space="preserve">and </w:t>
      </w:r>
      <w:r w:rsidR="001B1BC6" w:rsidRPr="000248E8">
        <w:t>well-defined</w:t>
      </w:r>
      <w:r w:rsidRPr="000248E8">
        <w:t xml:space="preserve"> quality</w:t>
      </w:r>
      <w:r w:rsidR="001F6AAC" w:rsidRPr="000248E8">
        <w:t xml:space="preserve"> </w:t>
      </w:r>
      <w:r w:rsidR="007A2EC7" w:rsidRPr="000248E8">
        <w:t xml:space="preserve">checks </w:t>
      </w:r>
      <w:r w:rsidR="001B1BC6" w:rsidRPr="000248E8">
        <w:t xml:space="preserve">ensure consistency and accuracy of warehousing </w:t>
      </w:r>
      <w:r w:rsidR="00E646DB" w:rsidRPr="000248E8">
        <w:t>procedures, reducing chance of process variations that lead to errors</w:t>
      </w:r>
      <w:r w:rsidR="001B1BC6" w:rsidRPr="000248E8">
        <w:t xml:space="preserve">. Clear SOPs will minimise unnecessary </w:t>
      </w:r>
      <w:r w:rsidR="007A2EC7" w:rsidRPr="000248E8">
        <w:t>touchpoints ensur</w:t>
      </w:r>
      <w:r w:rsidR="001B1BC6" w:rsidRPr="000248E8">
        <w:t>ing</w:t>
      </w:r>
      <w:r w:rsidR="007A2EC7" w:rsidRPr="000248E8">
        <w:t xml:space="preserve"> </w:t>
      </w:r>
      <w:r w:rsidR="007A2EC7" w:rsidRPr="000248E8">
        <w:lastRenderedPageBreak/>
        <w:t xml:space="preserve">the </w:t>
      </w:r>
      <w:r w:rsidRPr="000248E8">
        <w:t xml:space="preserve">mishandling, compressive </w:t>
      </w:r>
      <w:r w:rsidR="001B1BC6" w:rsidRPr="000248E8">
        <w:t>damage</w:t>
      </w:r>
      <w:r w:rsidRPr="000248E8">
        <w:t xml:space="preserve"> and shock</w:t>
      </w:r>
      <w:r w:rsidR="00E646DB" w:rsidRPr="000248E8">
        <w:t>-related errors</w:t>
      </w:r>
      <w:r w:rsidRPr="000248E8">
        <w:t xml:space="preserve"> are all reduced, which means </w:t>
      </w:r>
      <w:r w:rsidR="002E33DA" w:rsidRPr="000248E8">
        <w:t>reduced</w:t>
      </w:r>
      <w:r w:rsidR="00E646DB" w:rsidRPr="000248E8">
        <w:t xml:space="preserve"> service credits</w:t>
      </w:r>
      <w:r w:rsidRPr="000248E8">
        <w:t>.</w:t>
      </w:r>
      <w:r w:rsidR="004A34B4" w:rsidRPr="000248E8">
        <w:t xml:space="preserve"> </w:t>
      </w:r>
      <w:r w:rsidR="001C340B" w:rsidRPr="000248E8">
        <w:t>Slack discusses the importance of standardized processes and how it helps improve operational consistency</w:t>
      </w:r>
      <w:r w:rsidR="001C340B" w:rsidRPr="000248E8">
        <w:rPr>
          <w:rFonts w:ascii="Times New Roman" w:eastAsia="Times New Roman" w:hAnsi="Times New Roman" w:cs="Times New Roman"/>
          <w:kern w:val="0"/>
          <w14:ligatures w14:val="none"/>
        </w:rPr>
        <w:t xml:space="preserve"> </w:t>
      </w:r>
      <w:r w:rsidR="001C340B" w:rsidRPr="000248E8">
        <w:t>(Slack, 2019</w:t>
      </w:r>
      <w:r w:rsidR="006C01BC">
        <w:t xml:space="preserve">) </w:t>
      </w:r>
      <w:r w:rsidR="009A1E4F">
        <w:t>picking and packing errors are reduced by</w:t>
      </w:r>
      <w:r w:rsidR="001C340B" w:rsidRPr="000248E8">
        <w:t xml:space="preserve"> 2-3% through the </w:t>
      </w:r>
      <w:r w:rsidR="00474443" w:rsidRPr="000248E8">
        <w:t>regular update of SOP’s (Saman, 2024</w:t>
      </w:r>
      <w:r w:rsidR="002479F2">
        <w:t>)</w:t>
      </w:r>
      <w:r w:rsidR="00474443" w:rsidRPr="000248E8">
        <w:t>.</w:t>
      </w:r>
      <w:r w:rsidR="00E646DB" w:rsidRPr="000248E8">
        <w:t xml:space="preserve"> </w:t>
      </w:r>
      <w:r w:rsidR="00474443" w:rsidRPr="000248E8">
        <w:t xml:space="preserve">However, </w:t>
      </w:r>
      <w:r w:rsidR="00E646DB" w:rsidRPr="000248E8">
        <w:t>under</w:t>
      </w:r>
      <w:r w:rsidR="00474443" w:rsidRPr="000248E8">
        <w:t xml:space="preserve"> high </w:t>
      </w:r>
      <w:r w:rsidR="00E646DB" w:rsidRPr="000248E8">
        <w:t>pressure</w:t>
      </w:r>
      <w:r w:rsidR="00474443" w:rsidRPr="000248E8">
        <w:t>, SOP’s reduce flexibility which could cause overload</w:t>
      </w:r>
      <w:r w:rsidR="00E646DB" w:rsidRPr="000248E8">
        <w:t>.</w:t>
      </w:r>
    </w:p>
    <w:p w14:paraId="4653DE95" w14:textId="77777777" w:rsidR="00255A01" w:rsidRPr="000248E8" w:rsidRDefault="00255A01" w:rsidP="00AA32A5">
      <w:pPr>
        <w:jc w:val="both"/>
      </w:pPr>
    </w:p>
    <w:p w14:paraId="0FB7C71C" w14:textId="2BCC6A8B" w:rsidR="00474443" w:rsidRPr="000248E8" w:rsidRDefault="00255A01" w:rsidP="00AA32A5">
      <w:pPr>
        <w:jc w:val="both"/>
      </w:pPr>
      <w:r w:rsidRPr="000248E8">
        <w:rPr>
          <w:lang w:val="en-GB"/>
        </w:rPr>
        <w:t>Successfully implementing lean processes into warehousing will help identify and eliminate damage-related waste. 5S, Root cause analysis and Kaizen are all commonly used in the warehouse to help continuously improve warehouse functionality and ensure operational efficiency is maximised.</w:t>
      </w:r>
      <w:r w:rsidR="00474443" w:rsidRPr="000248E8">
        <w:rPr>
          <w:lang w:val="en-GB"/>
        </w:rPr>
        <w:t xml:space="preserve"> </w:t>
      </w:r>
      <w:r w:rsidR="00F26E00" w:rsidRPr="000248E8">
        <w:t>The principle of lean is to reduce waste (De la Vega-Rodríguez et al.). Applying these principles will reduce unnecessary movement through warehouses which reduces drops and collisions. It will also help reduce variation, leading to fewer packaging/handling errors. This will help in target 10 where there is a large warehouse, meaning more risk of wasted travel so there will be more chance of impacts. However, learning principles take time and training to apply, therefore may remain costly.</w:t>
      </w:r>
      <w:r w:rsidR="001F55F0" w:rsidRPr="000248E8">
        <w:t xml:space="preserve"> </w:t>
      </w:r>
    </w:p>
    <w:p w14:paraId="5A781442" w14:textId="185E493A" w:rsidR="00255A01" w:rsidRPr="000248E8" w:rsidRDefault="00255A01" w:rsidP="00AA32A5">
      <w:pPr>
        <w:jc w:val="both"/>
        <w:rPr>
          <w:lang w:val="en-GB"/>
        </w:rPr>
      </w:pPr>
    </w:p>
    <w:p w14:paraId="6F8269D5" w14:textId="54AAB8AA" w:rsidR="00255A01" w:rsidRPr="000248E8" w:rsidRDefault="006C01BC" w:rsidP="00AA32A5">
      <w:pPr>
        <w:jc w:val="both"/>
        <w:rPr>
          <w:lang w:val="en-GB"/>
        </w:rPr>
      </w:pPr>
      <w:r w:rsidRPr="000248E8">
        <w:rPr>
          <w:lang w:val="en-GB"/>
        </w:rPr>
        <w:t>Overall, damages</w:t>
      </w:r>
      <w:r w:rsidR="005C54BE" w:rsidRPr="000248E8">
        <w:rPr>
          <w:lang w:val="en-GB"/>
        </w:rPr>
        <w:t xml:space="preserve"> at </w:t>
      </w:r>
      <w:r w:rsidR="00FF4F1F">
        <w:rPr>
          <w:lang w:val="en-GB"/>
        </w:rPr>
        <w:t>T</w:t>
      </w:r>
      <w:r w:rsidR="005C54BE" w:rsidRPr="000248E8">
        <w:rPr>
          <w:lang w:val="en-GB"/>
        </w:rPr>
        <w:t xml:space="preserve">arget 10 can </w:t>
      </w:r>
      <w:proofErr w:type="gramStart"/>
      <w:r>
        <w:rPr>
          <w:lang w:val="en-GB"/>
        </w:rPr>
        <w:t>be mitigated</w:t>
      </w:r>
      <w:proofErr w:type="gramEnd"/>
      <w:r>
        <w:rPr>
          <w:lang w:val="en-GB"/>
        </w:rPr>
        <w:t xml:space="preserve"> through</w:t>
      </w:r>
      <w:r w:rsidR="005C54BE" w:rsidRPr="000248E8">
        <w:rPr>
          <w:lang w:val="en-GB"/>
        </w:rPr>
        <w:t xml:space="preserve"> </w:t>
      </w:r>
      <w:r w:rsidR="00FF4F1F" w:rsidRPr="000248E8">
        <w:rPr>
          <w:lang w:val="en-GB"/>
        </w:rPr>
        <w:t xml:space="preserve">various </w:t>
      </w:r>
      <w:r>
        <w:rPr>
          <w:lang w:val="en-GB"/>
        </w:rPr>
        <w:t xml:space="preserve">solutions such as layout optimisation, training, and packaging. </w:t>
      </w:r>
      <w:r w:rsidR="00AA32A5">
        <w:rPr>
          <w:lang w:val="en-GB"/>
        </w:rPr>
        <w:t>Addressing</w:t>
      </w:r>
      <w:r w:rsidR="00F17AA1">
        <w:rPr>
          <w:lang w:val="en-GB"/>
        </w:rPr>
        <w:t xml:space="preserve"> all types of damages supports </w:t>
      </w:r>
      <w:r w:rsidR="00AA32A5">
        <w:rPr>
          <w:lang w:val="en-GB"/>
        </w:rPr>
        <w:t>that</w:t>
      </w:r>
      <w:r w:rsidR="00F17AA1">
        <w:rPr>
          <w:lang w:val="en-GB"/>
        </w:rPr>
        <w:t xml:space="preserve"> no single strategy will be effective alone</w:t>
      </w:r>
      <w:r w:rsidR="005C54BE" w:rsidRPr="000248E8">
        <w:rPr>
          <w:lang w:val="en-GB"/>
        </w:rPr>
        <w:t xml:space="preserve">. Although each of these have </w:t>
      </w:r>
      <w:r w:rsidR="009A1E4F" w:rsidRPr="000248E8">
        <w:rPr>
          <w:lang w:val="en-GB"/>
        </w:rPr>
        <w:t>its</w:t>
      </w:r>
      <w:r w:rsidR="005C54BE" w:rsidRPr="000248E8">
        <w:rPr>
          <w:lang w:val="en-GB"/>
        </w:rPr>
        <w:t xml:space="preserve"> limitations, benefits compliment the reduction to damages. For the large, </w:t>
      </w:r>
      <w:r w:rsidR="00EF7874" w:rsidRPr="000248E8">
        <w:rPr>
          <w:lang w:val="en-GB"/>
        </w:rPr>
        <w:t>high-volume</w:t>
      </w:r>
      <w:r w:rsidR="005C54BE" w:rsidRPr="000248E8">
        <w:rPr>
          <w:lang w:val="en-GB"/>
        </w:rPr>
        <w:t xml:space="preserve"> warehouse</w:t>
      </w:r>
      <w:r>
        <w:rPr>
          <w:lang w:val="en-GB"/>
        </w:rPr>
        <w:t xml:space="preserve">, </w:t>
      </w:r>
      <w:r w:rsidR="00EF7874" w:rsidRPr="000248E8">
        <w:rPr>
          <w:lang w:val="en-GB"/>
        </w:rPr>
        <w:t>implementation of all the strategies will help minimise damages and maximise efficiency.</w:t>
      </w:r>
    </w:p>
    <w:p w14:paraId="3F4466D5" w14:textId="354D0E6E" w:rsidR="00EF7874" w:rsidRPr="000248E8" w:rsidRDefault="00EF7874" w:rsidP="00AA32A5">
      <w:pPr>
        <w:jc w:val="both"/>
        <w:rPr>
          <w:lang w:val="en-GB"/>
        </w:rPr>
      </w:pPr>
    </w:p>
    <w:p w14:paraId="5C4120D0" w14:textId="3851F7D3" w:rsidR="00D11107" w:rsidRDefault="00D11107" w:rsidP="00AA32A5">
      <w:pPr>
        <w:jc w:val="both"/>
        <w:rPr>
          <w:color w:val="FF0000"/>
          <w:lang w:val="en-GB"/>
        </w:rPr>
      </w:pPr>
      <w:r w:rsidRPr="000248E8">
        <w:rPr>
          <w:lang w:val="en-GB"/>
        </w:rPr>
        <w:br/>
      </w:r>
    </w:p>
    <w:p w14:paraId="3B7548F8" w14:textId="77777777" w:rsidR="00AA32A5" w:rsidRDefault="00AA32A5" w:rsidP="00AA32A5">
      <w:pPr>
        <w:jc w:val="both"/>
        <w:rPr>
          <w:color w:val="FF0000"/>
          <w:lang w:val="en-GB"/>
        </w:rPr>
      </w:pPr>
    </w:p>
    <w:p w14:paraId="67A92EDF" w14:textId="77777777" w:rsidR="00AA32A5" w:rsidRDefault="00AA32A5" w:rsidP="00AA32A5">
      <w:pPr>
        <w:jc w:val="both"/>
        <w:rPr>
          <w:color w:val="FF0000"/>
          <w:lang w:val="en-GB"/>
        </w:rPr>
      </w:pPr>
    </w:p>
    <w:p w14:paraId="261B8C34" w14:textId="77777777" w:rsidR="00AA32A5" w:rsidRDefault="00AA32A5" w:rsidP="00AA32A5">
      <w:pPr>
        <w:jc w:val="both"/>
        <w:rPr>
          <w:color w:val="FF0000"/>
          <w:lang w:val="en-GB"/>
        </w:rPr>
      </w:pPr>
    </w:p>
    <w:p w14:paraId="585AC4D2" w14:textId="77777777" w:rsidR="00AA32A5" w:rsidRDefault="00AA32A5" w:rsidP="00AA32A5">
      <w:pPr>
        <w:jc w:val="both"/>
        <w:rPr>
          <w:color w:val="FF0000"/>
          <w:lang w:val="en-GB"/>
        </w:rPr>
      </w:pPr>
    </w:p>
    <w:p w14:paraId="64F0A16D" w14:textId="77777777" w:rsidR="00AA32A5" w:rsidRPr="000248E8" w:rsidRDefault="00AA32A5" w:rsidP="00AA32A5">
      <w:pPr>
        <w:jc w:val="both"/>
        <w:rPr>
          <w:color w:val="FF0000"/>
          <w:lang w:val="en-GB"/>
        </w:rPr>
      </w:pPr>
    </w:p>
    <w:p w14:paraId="1D1805EB" w14:textId="30EB9045" w:rsidR="006A74FB" w:rsidRPr="000248E8" w:rsidRDefault="006A74FB" w:rsidP="00AA32A5">
      <w:pPr>
        <w:pStyle w:val="Heading1"/>
        <w:jc w:val="both"/>
      </w:pPr>
      <w:bookmarkStart w:id="2" w:name="_Toc216948422"/>
      <w:r w:rsidRPr="000248E8">
        <w:lastRenderedPageBreak/>
        <w:t>Question 2:</w:t>
      </w:r>
      <w:bookmarkEnd w:id="2"/>
      <w:r w:rsidRPr="000248E8">
        <w:t xml:space="preserve"> </w:t>
      </w:r>
    </w:p>
    <w:p w14:paraId="5E7C68AD" w14:textId="5C203102" w:rsidR="00DF0A57" w:rsidRPr="000248E8" w:rsidRDefault="00D376EE" w:rsidP="00AA32A5">
      <w:pPr>
        <w:jc w:val="both"/>
      </w:pPr>
      <w:r w:rsidRPr="000248E8">
        <w:t>“Safety stocks are an additional quantity of items held in inventory to prevent stockout”</w:t>
      </w:r>
      <w:r w:rsidRPr="000248E8">
        <w:rPr>
          <w:rFonts w:ascii="Times New Roman" w:eastAsia="Times New Roman" w:hAnsi="Times New Roman" w:cs="Times New Roman"/>
          <w:kern w:val="0"/>
          <w14:ligatures w14:val="none"/>
        </w:rPr>
        <w:t xml:space="preserve"> </w:t>
      </w:r>
      <w:r w:rsidRPr="000248E8">
        <w:t>(Overvest, 2025)</w:t>
      </w:r>
      <w:r w:rsidR="00DF0A57" w:rsidRPr="000248E8">
        <w:t>. “They are essential for reliable product availability”</w:t>
      </w:r>
      <w:r w:rsidR="00DF0A57" w:rsidRPr="000248E8">
        <w:rPr>
          <w:rFonts w:ascii="Times New Roman" w:eastAsia="Times New Roman" w:hAnsi="Times New Roman" w:cs="Times New Roman"/>
          <w:kern w:val="0"/>
          <w14:ligatures w14:val="none"/>
        </w:rPr>
        <w:t xml:space="preserve"> </w:t>
      </w:r>
      <w:r w:rsidR="00DF0A57" w:rsidRPr="000248E8">
        <w:t xml:space="preserve">(Foad, 2020). Due to high demand and </w:t>
      </w:r>
      <w:r w:rsidR="005B2323" w:rsidRPr="000248E8">
        <w:t>pressure causing high pick rates</w:t>
      </w:r>
      <w:r w:rsidR="008830EB" w:rsidRPr="000248E8">
        <w:t xml:space="preserve"> in Target 10</w:t>
      </w:r>
      <w:r w:rsidR="005B2323" w:rsidRPr="000248E8">
        <w:t xml:space="preserve">, a strategic safety stock put in place </w:t>
      </w:r>
      <w:r w:rsidR="008830EB" w:rsidRPr="000248E8">
        <w:t xml:space="preserve">will help minimize </w:t>
      </w:r>
      <w:r w:rsidR="005B2323" w:rsidRPr="000248E8">
        <w:t>lost sales due to the availability being high</w:t>
      </w:r>
      <w:r w:rsidR="008830EB" w:rsidRPr="000248E8">
        <w:t>. This will then reduce stockouts, meaning backorders and emergency replenishments which could be costly are also reduced. However, safety stocks usually incur financial burden due to holding costs and storage space. Therefore, the buffer needs to be calculated to avoid the excess in costs and inventory incurred. Overall, safety stocks are useful in high pressure environments where demand must be met immediately.</w:t>
      </w:r>
    </w:p>
    <w:p w14:paraId="13E64876" w14:textId="77777777" w:rsidR="007F3E25" w:rsidRPr="000248E8" w:rsidRDefault="007F3E25" w:rsidP="00AA32A5">
      <w:pPr>
        <w:jc w:val="both"/>
      </w:pPr>
    </w:p>
    <w:p w14:paraId="194472BB" w14:textId="44E6328C" w:rsidR="00177654" w:rsidRPr="000248E8" w:rsidRDefault="007F3E25" w:rsidP="00AA32A5">
      <w:pPr>
        <w:jc w:val="both"/>
      </w:pPr>
      <w:r w:rsidRPr="000248E8">
        <w:t>Demand forecasting is “the process of predicting future demand”</w:t>
      </w:r>
      <w:r w:rsidR="00177654" w:rsidRPr="000248E8">
        <w:rPr>
          <w:rFonts w:ascii="Times New Roman" w:eastAsia="Times New Roman" w:hAnsi="Times New Roman" w:cs="Times New Roman"/>
          <w:kern w:val="0"/>
          <w14:ligatures w14:val="none"/>
        </w:rPr>
        <w:t xml:space="preserve"> </w:t>
      </w:r>
      <w:r w:rsidR="00177654" w:rsidRPr="000248E8">
        <w:t>(Admin Here, 2024)</w:t>
      </w:r>
      <w:r w:rsidR="00D93320" w:rsidRPr="000248E8">
        <w:t xml:space="preserve">. Improving demand forecasting ensures that predictions are more </w:t>
      </w:r>
      <w:r w:rsidR="00177654" w:rsidRPr="000248E8">
        <w:t>accurate,</w:t>
      </w:r>
      <w:r w:rsidR="00D93320" w:rsidRPr="000248E8">
        <w:t xml:space="preserve"> leading to correct inventory levels, lowering risks of </w:t>
      </w:r>
      <w:r w:rsidR="00FF4F1F" w:rsidRPr="000248E8">
        <w:t xml:space="preserve">stock </w:t>
      </w:r>
      <w:r w:rsidR="00AA32A5" w:rsidRPr="000248E8">
        <w:t>outlooks</w:t>
      </w:r>
      <w:r w:rsidR="00D93320" w:rsidRPr="000248E8">
        <w:t xml:space="preserve"> and overstocks. Time series forecasting </w:t>
      </w:r>
      <w:r w:rsidR="00177654" w:rsidRPr="000248E8">
        <w:t>is a forecasting method based on historical data</w:t>
      </w:r>
      <w:r w:rsidR="00C06B29" w:rsidRPr="000248E8">
        <w:t xml:space="preserve"> allowing demand peaks to be predicted</w:t>
      </w:r>
      <w:r w:rsidR="00177654" w:rsidRPr="000248E8">
        <w:t xml:space="preserve"> (Despot and Arif, 2022)</w:t>
      </w:r>
      <w:r w:rsidR="00C06B29" w:rsidRPr="000248E8">
        <w:t>. Having high pick rates that cause variable demand, this aids target 10 as replenishment of stock is planned earlier therefore reducing shortages</w:t>
      </w:r>
      <w:r w:rsidR="008B71FE" w:rsidRPr="000248E8">
        <w:t xml:space="preserve"> which will enable customer satisfaction to be met</w:t>
      </w:r>
      <w:r w:rsidR="00C06B29" w:rsidRPr="000248E8">
        <w:t xml:space="preserve">. However, focusing on historical data, this will not aid in times of </w:t>
      </w:r>
      <w:r w:rsidR="008B71FE" w:rsidRPr="000248E8">
        <w:t>short-term</w:t>
      </w:r>
      <w:r w:rsidR="00C06B29" w:rsidRPr="000248E8">
        <w:t xml:space="preserve"> variation where </w:t>
      </w:r>
      <w:r w:rsidR="008B71FE" w:rsidRPr="000248E8">
        <w:t>short-term</w:t>
      </w:r>
      <w:r w:rsidR="00C06B29" w:rsidRPr="000248E8">
        <w:t xml:space="preserve"> spikes will cause issues</w:t>
      </w:r>
      <w:r w:rsidR="008B71FE" w:rsidRPr="000248E8">
        <w:t xml:space="preserve">. Historical data could include these anomalies in data which could cause inaccuracy leading to </w:t>
      </w:r>
      <w:r w:rsidR="00996B5D" w:rsidRPr="000248E8">
        <w:t>over forecasting</w:t>
      </w:r>
      <w:r w:rsidR="008B71FE" w:rsidRPr="000248E8">
        <w:t>.</w:t>
      </w:r>
    </w:p>
    <w:p w14:paraId="404279D6" w14:textId="77777777" w:rsidR="00996B5D" w:rsidRPr="000248E8" w:rsidRDefault="00996B5D" w:rsidP="00AA32A5">
      <w:pPr>
        <w:jc w:val="both"/>
      </w:pPr>
    </w:p>
    <w:p w14:paraId="07599C71" w14:textId="4834DE7C" w:rsidR="00FC1E11" w:rsidRPr="000248E8" w:rsidRDefault="00996B5D" w:rsidP="00AA32A5">
      <w:pPr>
        <w:jc w:val="both"/>
      </w:pPr>
      <w:r w:rsidRPr="000248E8">
        <w:t>Cycle counting is counting small amounts of warehouse inventory daily, with the intent of counting the entire inventory over time</w:t>
      </w:r>
      <w:r w:rsidRPr="000248E8">
        <w:rPr>
          <w:rFonts w:ascii="Times New Roman" w:eastAsia="Times New Roman" w:hAnsi="Times New Roman" w:cs="Times New Roman"/>
          <w:kern w:val="0"/>
          <w14:ligatures w14:val="none"/>
        </w:rPr>
        <w:t xml:space="preserve"> </w:t>
      </w:r>
      <w:r w:rsidRPr="000248E8">
        <w:t>(Bragg, 2025).</w:t>
      </w:r>
      <w:r w:rsidR="00363AFF" w:rsidRPr="000248E8">
        <w:t xml:space="preserve"> This helps with the early identification of inventory discrepancies such as missing stock</w:t>
      </w:r>
      <w:r w:rsidR="00E3301C" w:rsidRPr="000248E8">
        <w:t xml:space="preserve"> meaning system records can be corrected allowing more accurate forecasts</w:t>
      </w:r>
      <w:r w:rsidR="00D02339" w:rsidRPr="000248E8">
        <w:t xml:space="preserve"> and replenishment planning</w:t>
      </w:r>
      <w:r w:rsidR="00E3301C" w:rsidRPr="000248E8">
        <w:t xml:space="preserve">. </w:t>
      </w:r>
      <w:r w:rsidR="00FC1E11" w:rsidRPr="000248E8">
        <w:t>“Inventory record inaccuracies can lead to stockouts”</w:t>
      </w:r>
      <w:r w:rsidR="00FC1E11" w:rsidRPr="000248E8">
        <w:rPr>
          <w:rFonts w:ascii="Times New Roman" w:eastAsia="Times New Roman" w:hAnsi="Times New Roman" w:cs="Times New Roman"/>
          <w:kern w:val="0"/>
          <w14:ligatures w14:val="none"/>
        </w:rPr>
        <w:t xml:space="preserve"> </w:t>
      </w:r>
      <w:r w:rsidR="00FC1E11" w:rsidRPr="000248E8">
        <w:t xml:space="preserve">(Wijffels et al.) highlighting the importance of strong cycle counting </w:t>
      </w:r>
      <w:r w:rsidR="00E3301C" w:rsidRPr="000248E8">
        <w:t>to</w:t>
      </w:r>
      <w:r w:rsidR="00FC1E11" w:rsidRPr="000248E8">
        <w:t xml:space="preserve"> minimise these issues. Target 10’s large warehouse makes it prone </w:t>
      </w:r>
      <w:r w:rsidR="00D02339" w:rsidRPr="000248E8">
        <w:t xml:space="preserve">misplaced </w:t>
      </w:r>
      <w:r w:rsidR="00FC1E11" w:rsidRPr="000248E8">
        <w:t xml:space="preserve">items. Improvement in cycle counting will help minimise the location errors so when picked stockouts are reduced. However, </w:t>
      </w:r>
      <w:r w:rsidR="00450E03" w:rsidRPr="000248E8">
        <w:t>cycling</w:t>
      </w:r>
      <w:r w:rsidR="00FC1E11" w:rsidRPr="000248E8">
        <w:t xml:space="preserve"> counting can </w:t>
      </w:r>
      <w:r w:rsidR="00E3301C" w:rsidRPr="000248E8">
        <w:t xml:space="preserve">reduce other operational tasks as it requires trained staff, causing inefficiencies. </w:t>
      </w:r>
    </w:p>
    <w:p w14:paraId="037D0F7C" w14:textId="65C8973A" w:rsidR="00D376EE" w:rsidRPr="000248E8" w:rsidRDefault="00D376EE" w:rsidP="00AA32A5">
      <w:pPr>
        <w:jc w:val="both"/>
      </w:pPr>
    </w:p>
    <w:p w14:paraId="068E1BC5" w14:textId="0A93C6F0" w:rsidR="00F42FF6" w:rsidRPr="000248E8" w:rsidRDefault="00F42FF6" w:rsidP="00AA32A5">
      <w:pPr>
        <w:jc w:val="both"/>
      </w:pPr>
      <w:r w:rsidRPr="000248E8">
        <w:t xml:space="preserve">Reorder point is the </w:t>
      </w:r>
      <w:r w:rsidR="000955D1" w:rsidRPr="000248E8">
        <w:t>level</w:t>
      </w:r>
      <w:r w:rsidRPr="000248E8">
        <w:t xml:space="preserve"> in inventory management where inventory needs to be </w:t>
      </w:r>
      <w:r w:rsidR="00D42F97" w:rsidRPr="000248E8">
        <w:t>reordered</w:t>
      </w:r>
      <w:r w:rsidRPr="000248E8">
        <w:t xml:space="preserve"> to ensure stock availability (Pureza,2021).</w:t>
      </w:r>
      <w:r w:rsidR="00D42F97" w:rsidRPr="000248E8">
        <w:t xml:space="preserve"> </w:t>
      </w:r>
      <w:r w:rsidR="000955D1" w:rsidRPr="000248E8">
        <w:t>Classical inventory</w:t>
      </w:r>
      <w:r w:rsidR="00610168" w:rsidRPr="000248E8">
        <w:t xml:space="preserve"> theory suggests the constant </w:t>
      </w:r>
      <w:r w:rsidR="00610168" w:rsidRPr="000248E8">
        <w:lastRenderedPageBreak/>
        <w:t xml:space="preserve">review of inventory (Elmagraphby, </w:t>
      </w:r>
      <w:r w:rsidR="000955D1" w:rsidRPr="000248E8">
        <w:t>2021</w:t>
      </w:r>
      <w:r w:rsidR="00610168" w:rsidRPr="000248E8">
        <w:t>) which will ensure an accurate reorder point is put in place</w:t>
      </w:r>
      <w:r w:rsidR="000955D1" w:rsidRPr="000248E8">
        <w:t xml:space="preserve"> allowing replenishment before inventory reaches zero. Orders will occur before stocks reach</w:t>
      </w:r>
      <w:r w:rsidR="00DA64F2" w:rsidRPr="000248E8">
        <w:t xml:space="preserve">, preventing </w:t>
      </w:r>
      <w:r w:rsidR="000955D1" w:rsidRPr="000248E8">
        <w:t>stockouts occur</w:t>
      </w:r>
      <w:r w:rsidR="00817F84" w:rsidRPr="000248E8">
        <w:t xml:space="preserve"> minimising</w:t>
      </w:r>
      <w:r w:rsidR="000955D1" w:rsidRPr="000248E8">
        <w:t xml:space="preserve"> any emergency replenishment and stabilizing inventory. The high pick rates at </w:t>
      </w:r>
      <w:r w:rsidR="00817F84" w:rsidRPr="000248E8">
        <w:t>T</w:t>
      </w:r>
      <w:r w:rsidR="000955D1" w:rsidRPr="000248E8">
        <w:t xml:space="preserve">arget 10 mean that stocks are depleted quickly whereas the larger warehouse makes it difficult to replenish parts quickly.  Reorder point ensures the minimization of these risks playing out.  A data driven </w:t>
      </w:r>
      <w:r w:rsidR="00DA64F2" w:rsidRPr="000248E8">
        <w:t>reorder</w:t>
      </w:r>
      <w:r w:rsidR="000955D1" w:rsidRPr="000248E8">
        <w:t xml:space="preserve"> point ensures high accuracy and efficiency regarding stock replenishment. However, </w:t>
      </w:r>
      <w:r w:rsidR="002479F2">
        <w:t xml:space="preserve">data </w:t>
      </w:r>
      <w:r w:rsidR="000955D1" w:rsidRPr="000248E8">
        <w:t>anomal</w:t>
      </w:r>
      <w:r w:rsidR="002479F2">
        <w:t>ies</w:t>
      </w:r>
      <w:r w:rsidR="000955D1" w:rsidRPr="000248E8">
        <w:t xml:space="preserve"> can impact the reorder point reducing overall effectiveness</w:t>
      </w:r>
      <w:r w:rsidR="002479F2">
        <w:t xml:space="preserve">. </w:t>
      </w:r>
      <w:r w:rsidR="007C5B39" w:rsidRPr="000248E8">
        <w:t xml:space="preserve"> </w:t>
      </w:r>
      <w:r w:rsidR="002479F2">
        <w:t xml:space="preserve">This leads to </w:t>
      </w:r>
      <w:r w:rsidR="007C5B39" w:rsidRPr="000248E8">
        <w:t>delayed replenishment</w:t>
      </w:r>
      <w:r w:rsidR="000955D1" w:rsidRPr="000248E8">
        <w:t>.</w:t>
      </w:r>
      <w:r w:rsidR="007C5B39" w:rsidRPr="000248E8">
        <w:t xml:space="preserve"> Overall, a </w:t>
      </w:r>
      <w:r w:rsidR="00817F84" w:rsidRPr="000248E8">
        <w:t>well-calculated</w:t>
      </w:r>
      <w:r w:rsidR="007C5B39" w:rsidRPr="000248E8">
        <w:t xml:space="preserve"> reorder point would </w:t>
      </w:r>
      <w:r w:rsidR="002479F2">
        <w:t>be</w:t>
      </w:r>
      <w:r w:rsidR="007C5B39" w:rsidRPr="000248E8">
        <w:t xml:space="preserve"> effective at </w:t>
      </w:r>
      <w:r w:rsidR="00817F84" w:rsidRPr="000248E8">
        <w:t>T</w:t>
      </w:r>
      <w:r w:rsidR="007C5B39" w:rsidRPr="000248E8">
        <w:t xml:space="preserve">arget </w:t>
      </w:r>
      <w:r w:rsidR="009A1E4F" w:rsidRPr="000248E8">
        <w:t>10,</w:t>
      </w:r>
      <w:r w:rsidR="007C5B39" w:rsidRPr="000248E8">
        <w:t xml:space="preserve"> reduc</w:t>
      </w:r>
      <w:r w:rsidR="002479F2">
        <w:t xml:space="preserve">ing </w:t>
      </w:r>
      <w:r w:rsidR="007C5B39" w:rsidRPr="000248E8">
        <w:t>stockouts when supported by accurate data.</w:t>
      </w:r>
    </w:p>
    <w:p w14:paraId="5761C6C1" w14:textId="6D12F2B8" w:rsidR="00107A96" w:rsidRPr="000248E8" w:rsidRDefault="00107A96" w:rsidP="00AA32A5">
      <w:pPr>
        <w:jc w:val="both"/>
      </w:pPr>
      <w:r w:rsidRPr="000248E8">
        <w:t>"Supplier collaboration is a strategy between buyers and suppliers to stabalise supply chains and enhance customer satisfaction”</w:t>
      </w:r>
      <w:r w:rsidRPr="000248E8">
        <w:rPr>
          <w:rFonts w:ascii="Times New Roman" w:eastAsia="Times New Roman" w:hAnsi="Times New Roman" w:cs="Times New Roman"/>
          <w:kern w:val="0"/>
          <w14:ligatures w14:val="none"/>
        </w:rPr>
        <w:t xml:space="preserve"> </w:t>
      </w:r>
      <w:r w:rsidRPr="000248E8">
        <w:t xml:space="preserve">(Editor, 2025). Companies will share forecasts and inventory data to improve planning of workload. This helps </w:t>
      </w:r>
      <w:r w:rsidR="006A71F5" w:rsidRPr="000248E8">
        <w:t>deliveries</w:t>
      </w:r>
      <w:r w:rsidRPr="000248E8">
        <w:t xml:space="preserve"> arrive when necessary to ensure stockouts don’t occur. This means stock replenishment occurs faster leading </w:t>
      </w:r>
      <w:r w:rsidR="006A71F5" w:rsidRPr="000248E8">
        <w:t xml:space="preserve">to improved customer satisfaction. High pick rates </w:t>
      </w:r>
      <w:r w:rsidR="00450E03" w:rsidRPr="000248E8">
        <w:t>at Target</w:t>
      </w:r>
      <w:r w:rsidR="006A71F5" w:rsidRPr="000248E8">
        <w:t xml:space="preserve"> 10 lead to a rapid depletion of parts. A plan of when parts coming in will reduce chances of stock</w:t>
      </w:r>
      <w:r w:rsidR="00751AC3" w:rsidRPr="000248E8">
        <w:t>outs. One strategy that could be used is advanced shipping notifications.</w:t>
      </w:r>
      <w:r w:rsidR="00450E03" w:rsidRPr="000248E8">
        <w:t xml:space="preserve"> This is where shipment dates are notified in advance to align supply chain information (Hand, 2025). This allows companies to plan for and update customers to enable high customer satisfaction. However, this requires high levels of trust due to sharing data and poor suppliers will still cause stockouts.</w:t>
      </w:r>
    </w:p>
    <w:p w14:paraId="62C351B7" w14:textId="5D12AD73" w:rsidR="00107A96" w:rsidRDefault="00107A96" w:rsidP="00AA32A5">
      <w:pPr>
        <w:jc w:val="both"/>
      </w:pPr>
    </w:p>
    <w:p w14:paraId="06E960B7" w14:textId="77777777" w:rsidR="000A6DEF" w:rsidRDefault="000A6DEF" w:rsidP="00AA32A5">
      <w:pPr>
        <w:jc w:val="both"/>
      </w:pPr>
    </w:p>
    <w:p w14:paraId="443965AC" w14:textId="77777777" w:rsidR="000A6DEF" w:rsidRDefault="000A6DEF" w:rsidP="00AA32A5">
      <w:pPr>
        <w:jc w:val="both"/>
      </w:pPr>
    </w:p>
    <w:p w14:paraId="7D18AAA0" w14:textId="77777777" w:rsidR="000A6DEF" w:rsidRDefault="000A6DEF" w:rsidP="00AA32A5">
      <w:pPr>
        <w:jc w:val="both"/>
      </w:pPr>
    </w:p>
    <w:p w14:paraId="38FF4EC7" w14:textId="77777777" w:rsidR="000A6DEF" w:rsidRDefault="000A6DEF" w:rsidP="00AA32A5">
      <w:pPr>
        <w:jc w:val="both"/>
      </w:pPr>
    </w:p>
    <w:p w14:paraId="3C9AD5BE" w14:textId="77777777" w:rsidR="000A6DEF" w:rsidRDefault="000A6DEF" w:rsidP="00AA32A5">
      <w:pPr>
        <w:jc w:val="both"/>
      </w:pPr>
    </w:p>
    <w:p w14:paraId="7A4AC06B" w14:textId="77777777" w:rsidR="009A1E4F" w:rsidRDefault="009A1E4F" w:rsidP="00AA32A5">
      <w:pPr>
        <w:jc w:val="both"/>
      </w:pPr>
    </w:p>
    <w:p w14:paraId="3945C582" w14:textId="77777777" w:rsidR="009A1E4F" w:rsidRDefault="009A1E4F" w:rsidP="00AA32A5">
      <w:pPr>
        <w:jc w:val="both"/>
      </w:pPr>
    </w:p>
    <w:p w14:paraId="36DE94C6" w14:textId="77777777" w:rsidR="009A1E4F" w:rsidRDefault="009A1E4F" w:rsidP="00AA32A5">
      <w:pPr>
        <w:jc w:val="both"/>
      </w:pPr>
    </w:p>
    <w:p w14:paraId="19EE63F2" w14:textId="77777777" w:rsidR="009A1E4F" w:rsidRDefault="009A1E4F" w:rsidP="00AA32A5">
      <w:pPr>
        <w:jc w:val="both"/>
      </w:pPr>
    </w:p>
    <w:p w14:paraId="78A16632" w14:textId="40E4D636" w:rsidR="009A1E4F" w:rsidRDefault="009A1E4F" w:rsidP="00AA32A5">
      <w:pPr>
        <w:pStyle w:val="Heading1"/>
        <w:jc w:val="both"/>
      </w:pPr>
      <w:bookmarkStart w:id="3" w:name="_Toc216948423"/>
      <w:r>
        <w:lastRenderedPageBreak/>
        <w:t>Conclusion</w:t>
      </w:r>
      <w:bookmarkEnd w:id="3"/>
    </w:p>
    <w:p w14:paraId="404F87FE" w14:textId="697CED1D" w:rsidR="00F62680" w:rsidRDefault="000248E8" w:rsidP="00AA32A5">
      <w:pPr>
        <w:jc w:val="both"/>
      </w:pPr>
      <w:r>
        <w:t xml:space="preserve">This report has evaluated the possible steps to reduce </w:t>
      </w:r>
      <w:r w:rsidR="00FD5EA0">
        <w:t>damage and stockouts within target 10 to help improve customer satisfaction. Target 10’s intense and 200000 square feet warehouse increases handling and pick rates cause faster depletion and more frequent damage.</w:t>
      </w:r>
    </w:p>
    <w:p w14:paraId="09AD9806" w14:textId="3AC14CC9" w:rsidR="00FD5EA0" w:rsidRDefault="00FD5EA0" w:rsidP="00AA32A5">
      <w:pPr>
        <w:jc w:val="both"/>
      </w:pPr>
      <w:r>
        <w:t xml:space="preserve">It’s important to consider that 1 solution is not sufficient and implementation of plural strategies is necessary to </w:t>
      </w:r>
      <w:r w:rsidR="001C2F88">
        <w:t>minimize</w:t>
      </w:r>
      <w:r>
        <w:t xml:space="preserve"> </w:t>
      </w:r>
      <w:r w:rsidR="00AB6B1E">
        <w:t>damage</w:t>
      </w:r>
      <w:r>
        <w:t>.</w:t>
      </w:r>
      <w:r w:rsidR="007F5F49">
        <w:t xml:space="preserve"> However, the most important strategy would be inventory forecasting as it </w:t>
      </w:r>
      <w:r w:rsidR="006C01BC">
        <w:t>integrates</w:t>
      </w:r>
      <w:r w:rsidR="007F5F49">
        <w:t xml:space="preserve"> lots of previously discussed solutions.</w:t>
      </w:r>
    </w:p>
    <w:p w14:paraId="65C8D6D3" w14:textId="60D009B9" w:rsidR="001C2F88" w:rsidRDefault="001C2F88" w:rsidP="00AA32A5">
      <w:pPr>
        <w:jc w:val="both"/>
      </w:pPr>
      <w:r>
        <w:t xml:space="preserve">Safety stocks </w:t>
      </w:r>
      <w:r w:rsidR="00FF4F1F">
        <w:t>are</w:t>
      </w:r>
      <w:r>
        <w:t xml:space="preserve"> the best short-term solution as </w:t>
      </w:r>
      <w:r w:rsidR="00FF4F1F">
        <w:t>they</w:t>
      </w:r>
      <w:r>
        <w:t xml:space="preserve"> will act immediately against spikes in demand and lead time uncertainty, preventing </w:t>
      </w:r>
      <w:r w:rsidR="009A1E4F">
        <w:t>losses</w:t>
      </w:r>
      <w:r>
        <w:t xml:space="preserve"> in sales</w:t>
      </w:r>
      <w:r w:rsidR="003954D5">
        <w:t>,</w:t>
      </w:r>
    </w:p>
    <w:p w14:paraId="508E8C50" w14:textId="666642FD" w:rsidR="00FD5EA0" w:rsidRDefault="00AB6B1E" w:rsidP="00AA32A5">
      <w:pPr>
        <w:jc w:val="both"/>
      </w:pPr>
      <w:r>
        <w:t>Whi</w:t>
      </w:r>
      <w:r w:rsidR="000A6DEF">
        <w:t>l</w:t>
      </w:r>
      <w:r>
        <w:t xml:space="preserve">e each strategy has its </w:t>
      </w:r>
      <w:r w:rsidR="006C01BC">
        <w:t>implications,</w:t>
      </w:r>
      <w:r>
        <w:t xml:space="preserve"> their </w:t>
      </w:r>
      <w:r w:rsidR="006C01BC">
        <w:t xml:space="preserve">combined </w:t>
      </w:r>
      <w:r>
        <w:t xml:space="preserve">implementations </w:t>
      </w:r>
      <w:proofErr w:type="gramStart"/>
      <w:r w:rsidR="006C01BC">
        <w:t>is</w:t>
      </w:r>
      <w:proofErr w:type="gramEnd"/>
      <w:r w:rsidR="006C01BC">
        <w:t xml:space="preserve"> well suited to Target 10’s</w:t>
      </w:r>
      <w:r>
        <w:t xml:space="preserve"> high pressure environment.</w:t>
      </w:r>
    </w:p>
    <w:p w14:paraId="5EC17740" w14:textId="5BA4D162" w:rsidR="00AB6B1E" w:rsidRDefault="00AB6B1E" w:rsidP="00AA32A5">
      <w:pPr>
        <w:jc w:val="both"/>
      </w:pPr>
      <w:r>
        <w:t xml:space="preserve">Overall, the evaluation </w:t>
      </w:r>
      <w:r w:rsidR="000960E8">
        <w:t>highlights a</w:t>
      </w:r>
      <w:r>
        <w:t xml:space="preserve"> combination of strategies that will significantly reduce damages and stockouts at target 10. Collectively it will help lower service credits and improve customer satisfaction by reaching target 10 in the long term.</w:t>
      </w:r>
    </w:p>
    <w:p w14:paraId="6B5FC065" w14:textId="77777777" w:rsidR="00FD5EA0" w:rsidRDefault="00FD5EA0" w:rsidP="00AA32A5">
      <w:pPr>
        <w:jc w:val="both"/>
      </w:pPr>
    </w:p>
    <w:p w14:paraId="7737A46C" w14:textId="77777777" w:rsidR="00F62680" w:rsidRPr="00F42FF6" w:rsidRDefault="00F62680" w:rsidP="00AA32A5">
      <w:pPr>
        <w:jc w:val="both"/>
      </w:pPr>
    </w:p>
    <w:p w14:paraId="0DBD8916" w14:textId="77777777" w:rsidR="00D376EE" w:rsidRDefault="00D376EE" w:rsidP="00AA32A5">
      <w:pPr>
        <w:jc w:val="both"/>
      </w:pPr>
    </w:p>
    <w:p w14:paraId="023E463D" w14:textId="594C2EF7" w:rsidR="00834260" w:rsidRDefault="00834260" w:rsidP="00AA32A5">
      <w:pPr>
        <w:ind w:left="720"/>
        <w:jc w:val="both"/>
      </w:pPr>
    </w:p>
    <w:p w14:paraId="4B3C7F7C" w14:textId="77777777" w:rsidR="00FF4F1F" w:rsidRDefault="00FF4F1F" w:rsidP="00AA32A5">
      <w:pPr>
        <w:ind w:left="720"/>
        <w:jc w:val="both"/>
      </w:pPr>
    </w:p>
    <w:p w14:paraId="1FFF22CF" w14:textId="77777777" w:rsidR="00FF4F1F" w:rsidRDefault="00FF4F1F" w:rsidP="00AA32A5">
      <w:pPr>
        <w:ind w:left="720"/>
        <w:jc w:val="both"/>
      </w:pPr>
    </w:p>
    <w:p w14:paraId="5187BFB9" w14:textId="77777777" w:rsidR="00FF4F1F" w:rsidRDefault="00FF4F1F" w:rsidP="00AA32A5">
      <w:pPr>
        <w:ind w:left="720"/>
        <w:jc w:val="both"/>
      </w:pPr>
    </w:p>
    <w:p w14:paraId="3F240EC4" w14:textId="77777777" w:rsidR="00FF4F1F" w:rsidRDefault="00FF4F1F" w:rsidP="00AA32A5">
      <w:pPr>
        <w:ind w:left="720"/>
        <w:jc w:val="both"/>
      </w:pPr>
    </w:p>
    <w:p w14:paraId="619A7B7A" w14:textId="77777777" w:rsidR="00FF4F1F" w:rsidRDefault="00FF4F1F" w:rsidP="00AA32A5">
      <w:pPr>
        <w:ind w:left="720"/>
        <w:jc w:val="both"/>
      </w:pPr>
    </w:p>
    <w:p w14:paraId="083D26EF" w14:textId="77777777" w:rsidR="00FF4F1F" w:rsidRDefault="00FF4F1F" w:rsidP="00AA32A5">
      <w:pPr>
        <w:ind w:left="720"/>
        <w:jc w:val="both"/>
      </w:pPr>
    </w:p>
    <w:p w14:paraId="251F3422" w14:textId="77777777" w:rsidR="00FF4F1F" w:rsidRDefault="00FF4F1F" w:rsidP="00AA32A5">
      <w:pPr>
        <w:ind w:left="720"/>
        <w:jc w:val="both"/>
      </w:pPr>
    </w:p>
    <w:p w14:paraId="6AAF0BF1" w14:textId="77777777" w:rsidR="00FF4F1F" w:rsidRDefault="00FF4F1F" w:rsidP="00AA32A5">
      <w:pPr>
        <w:ind w:left="720"/>
        <w:jc w:val="both"/>
      </w:pPr>
    </w:p>
    <w:p w14:paraId="7A2E6629" w14:textId="29F208EE" w:rsidR="00FF4F1F" w:rsidRDefault="00FF4F1F" w:rsidP="00AA32A5">
      <w:pPr>
        <w:pStyle w:val="Heading1"/>
        <w:jc w:val="both"/>
      </w:pPr>
      <w:bookmarkStart w:id="4" w:name="_Toc216948424"/>
      <w:r>
        <w:lastRenderedPageBreak/>
        <w:t>References</w:t>
      </w:r>
      <w:bookmarkEnd w:id="4"/>
    </w:p>
    <w:p w14:paraId="5ABCCE0E" w14:textId="77777777" w:rsidR="00FF4F1F" w:rsidRPr="00FF4F1F" w:rsidRDefault="00FF4F1F" w:rsidP="00AA32A5">
      <w:pPr>
        <w:ind w:left="720"/>
        <w:jc w:val="both"/>
      </w:pPr>
      <w:r w:rsidRPr="00FF4F1F">
        <w:t xml:space="preserve">Bragg, Steven. “Cycle Counting Definition.” </w:t>
      </w:r>
      <w:r w:rsidRPr="00FF4F1F">
        <w:rPr>
          <w:i/>
          <w:iCs/>
        </w:rPr>
        <w:t>AccountingTools</w:t>
      </w:r>
      <w:r w:rsidRPr="00FF4F1F">
        <w:t>, 31 May 2025, www.accountingtools.com/articles/cycle-counting. Accessed 11 Dec. 2025.</w:t>
      </w:r>
    </w:p>
    <w:p w14:paraId="1839E361" w14:textId="77777777" w:rsidR="00FF4F1F" w:rsidRPr="00FF4F1F" w:rsidRDefault="00FF4F1F" w:rsidP="00AA32A5">
      <w:pPr>
        <w:ind w:left="720"/>
        <w:jc w:val="both"/>
      </w:pPr>
      <w:r w:rsidRPr="00FF4F1F">
        <w:t xml:space="preserve">De Koster, René B. M., et al. “Warehouse Design and Management.” </w:t>
      </w:r>
      <w:r w:rsidRPr="00FF4F1F">
        <w:rPr>
          <w:i/>
          <w:iCs/>
        </w:rPr>
        <w:t>International Journal of Production Research</w:t>
      </w:r>
      <w:r w:rsidRPr="00FF4F1F">
        <w:t xml:space="preserve">, vol. 55, no. 21, 19 Sept. 2017, pp. 6327–6330. </w:t>
      </w:r>
      <w:r w:rsidRPr="00FF4F1F">
        <w:rPr>
          <w:i/>
          <w:iCs/>
        </w:rPr>
        <w:t>tandfonline</w:t>
      </w:r>
      <w:r w:rsidRPr="00FF4F1F">
        <w:t>, www.tandfonline.com/doi/pdf/10.1080/00207543.2017.1371856, https://doi.org/10.1080/00207543.2017.1371856. Accessed 18 Dec. 2025.</w:t>
      </w:r>
    </w:p>
    <w:p w14:paraId="7FD4B01D" w14:textId="77777777" w:rsidR="00FF4F1F" w:rsidRPr="00FF4F1F" w:rsidRDefault="00FF4F1F" w:rsidP="00AA32A5">
      <w:pPr>
        <w:ind w:left="720"/>
        <w:jc w:val="both"/>
      </w:pPr>
      <w:r w:rsidRPr="00FF4F1F">
        <w:t xml:space="preserve">De la Vega-Rodríguez, Marina, et al. “Lean Manufacturing: A Strategy for Waste Reduction.” </w:t>
      </w:r>
      <w:r w:rsidRPr="00FF4F1F">
        <w:rPr>
          <w:i/>
          <w:iCs/>
        </w:rPr>
        <w:t>Management and Industrial Engineering</w:t>
      </w:r>
      <w:r w:rsidRPr="00FF4F1F">
        <w:t>, 17 June 2017, pp. 153–174, https://doi.org/10.1007/978-3-319-56871-3_8.</w:t>
      </w:r>
    </w:p>
    <w:p w14:paraId="1D754B5D" w14:textId="77777777" w:rsidR="00FF4F1F" w:rsidRPr="00FF4F1F" w:rsidRDefault="00FF4F1F" w:rsidP="00AA32A5">
      <w:pPr>
        <w:ind w:left="720"/>
        <w:jc w:val="both"/>
      </w:pPr>
      <w:r w:rsidRPr="00FF4F1F">
        <w:t xml:space="preserve">Despot, Ivan, and Anber Arif. “Time-Series Forecasting: Definition, Methods, and Applications.” </w:t>
      </w:r>
      <w:r w:rsidRPr="00FF4F1F">
        <w:rPr>
          <w:i/>
          <w:iCs/>
        </w:rPr>
        <w:t>TigerData Blog</w:t>
      </w:r>
      <w:r w:rsidRPr="00FF4F1F">
        <w:t>, 8 Sept. 2022, www.tigerdata.com/blog/what-is-time-series-forecasting#definition-time-series-forecasting.</w:t>
      </w:r>
    </w:p>
    <w:p w14:paraId="37D8E7F5" w14:textId="77777777" w:rsidR="00FF4F1F" w:rsidRPr="00FF4F1F" w:rsidRDefault="00FF4F1F" w:rsidP="00AA32A5">
      <w:pPr>
        <w:ind w:left="720"/>
        <w:jc w:val="both"/>
      </w:pPr>
      <w:r w:rsidRPr="00FF4F1F">
        <w:t xml:space="preserve">editor, GWC. “Product Protection: 3 Ways Your Packaging Can Stop Damage | GWP Group.” </w:t>
      </w:r>
      <w:r w:rsidRPr="00FF4F1F">
        <w:rPr>
          <w:i/>
          <w:iCs/>
        </w:rPr>
        <w:t>GWP Group</w:t>
      </w:r>
      <w:r w:rsidRPr="00FF4F1F">
        <w:t>, 2018, www.gwp.co.uk/advantages/product-protection/. Accessed 18 Dec. 2025.</w:t>
      </w:r>
    </w:p>
    <w:p w14:paraId="17476C30" w14:textId="77777777" w:rsidR="00FF4F1F" w:rsidRPr="00FF4F1F" w:rsidRDefault="00FF4F1F" w:rsidP="00AA32A5">
      <w:pPr>
        <w:ind w:left="720"/>
        <w:jc w:val="both"/>
      </w:pPr>
      <w:r w:rsidRPr="00FF4F1F">
        <w:t xml:space="preserve">Editor, SAP. “What Is Supplier Collaboration: Building Resilient Networks.” </w:t>
      </w:r>
      <w:r w:rsidRPr="00FF4F1F">
        <w:rPr>
          <w:i/>
          <w:iCs/>
        </w:rPr>
        <w:t>Sap.com</w:t>
      </w:r>
      <w:r w:rsidRPr="00FF4F1F">
        <w:t>, 2025, www.sap.com/resources/supplier-collaboration-guide. Accessed 15 Dec. 2025.</w:t>
      </w:r>
    </w:p>
    <w:p w14:paraId="2A0E1A2C" w14:textId="77777777" w:rsidR="00FF4F1F" w:rsidRPr="00FF4F1F" w:rsidRDefault="00FF4F1F" w:rsidP="00AA32A5">
      <w:pPr>
        <w:ind w:left="720"/>
        <w:jc w:val="both"/>
      </w:pPr>
      <w:r w:rsidRPr="00FF4F1F">
        <w:t xml:space="preserve">Elmagraphby, Salah E. “Operations Research.” </w:t>
      </w:r>
      <w:r w:rsidRPr="00FF4F1F">
        <w:rPr>
          <w:i/>
          <w:iCs/>
        </w:rPr>
        <w:t>Www.sciencedirect.com</w:t>
      </w:r>
      <w:r w:rsidRPr="00FF4F1F">
        <w:t>, 1 Jan. 2003, pp. 193–218, www.sciencedirect.com/science/article/pii/B0122274105005135, https://doi.org/10.1016/B0-12-227410-5/00513-5. Accessed 11 Aug. 2021.</w:t>
      </w:r>
    </w:p>
    <w:p w14:paraId="7A0ECE51" w14:textId="77777777" w:rsidR="00FF4F1F" w:rsidRPr="00FF4F1F" w:rsidRDefault="00FF4F1F" w:rsidP="00AA32A5">
      <w:pPr>
        <w:ind w:left="720"/>
        <w:jc w:val="both"/>
      </w:pPr>
      <w:r w:rsidRPr="00FF4F1F">
        <w:t xml:space="preserve">Foad, Ghadimi. </w:t>
      </w:r>
      <w:r w:rsidRPr="00FF4F1F">
        <w:rPr>
          <w:i/>
          <w:iCs/>
        </w:rPr>
        <w:t>Planning Capacity and Safety Stocks in a Serial Production–Distribution System with Multiple Products</w:t>
      </w:r>
      <w:r w:rsidRPr="00FF4F1F">
        <w:t>. 14 July 2020. Accessed 9 Dec. 2025.</w:t>
      </w:r>
    </w:p>
    <w:p w14:paraId="250DEC71" w14:textId="77777777" w:rsidR="00FF4F1F" w:rsidRPr="00FF4F1F" w:rsidRDefault="00FF4F1F" w:rsidP="00AA32A5">
      <w:pPr>
        <w:ind w:left="720"/>
        <w:jc w:val="both"/>
      </w:pPr>
      <w:r w:rsidRPr="00FF4F1F">
        <w:t xml:space="preserve">Hand, Rachel. “Advanced Shipping Notice and EDI 856 Guide.” </w:t>
      </w:r>
      <w:r w:rsidRPr="00FF4F1F">
        <w:rPr>
          <w:i/>
          <w:iCs/>
        </w:rPr>
        <w:t>ShipBob UK</w:t>
      </w:r>
      <w:r w:rsidRPr="00FF4F1F">
        <w:t>, 22 Aug. 2025, www.shipbob.com/uk/blog/advanced-shipping-notice/. Accessed 15 Dec. 2025.</w:t>
      </w:r>
    </w:p>
    <w:p w14:paraId="22347E00" w14:textId="5209D9F7" w:rsidR="00FF4F1F" w:rsidRPr="00FF4F1F" w:rsidRDefault="00FF4F1F" w:rsidP="00AA32A5">
      <w:pPr>
        <w:ind w:left="720"/>
        <w:jc w:val="both"/>
      </w:pPr>
      <w:r w:rsidRPr="00FF4F1F">
        <w:t xml:space="preserve">Lundquist, </w:t>
      </w:r>
      <w:r w:rsidRPr="00FF4F1F">
        <w:t>Madison.</w:t>
      </w:r>
      <w:r w:rsidRPr="00FF4F1F">
        <w:t xml:space="preserve"> “What Is Process Standardization?” </w:t>
      </w:r>
      <w:r w:rsidRPr="00FF4F1F">
        <w:rPr>
          <w:i/>
          <w:iCs/>
        </w:rPr>
        <w:t>APQC</w:t>
      </w:r>
      <w:r w:rsidRPr="00FF4F1F">
        <w:t>, 20 Nov. 2025, www.apqc.org/resources/blog/what-process-standardization. Accessed 6 Dec. 2025.</w:t>
      </w:r>
    </w:p>
    <w:p w14:paraId="52D27C66" w14:textId="77777777" w:rsidR="00FF4F1F" w:rsidRPr="00FF4F1F" w:rsidRDefault="00FF4F1F" w:rsidP="00AA32A5">
      <w:pPr>
        <w:ind w:left="720"/>
        <w:jc w:val="both"/>
      </w:pPr>
      <w:r w:rsidRPr="00FF4F1F">
        <w:t xml:space="preserve">Overvest, Marjin. “Bot Verification.” </w:t>
      </w:r>
      <w:r w:rsidRPr="00FF4F1F">
        <w:rPr>
          <w:i/>
          <w:iCs/>
        </w:rPr>
        <w:t>Procurementtactics.com</w:t>
      </w:r>
      <w:r w:rsidRPr="00FF4F1F">
        <w:t>, 2025, procurementtactics.com/safety-stock/. Accessed 9 Dec. 2025.</w:t>
      </w:r>
    </w:p>
    <w:p w14:paraId="6FFB29F2" w14:textId="77777777" w:rsidR="00FF4F1F" w:rsidRPr="00FF4F1F" w:rsidRDefault="00FF4F1F" w:rsidP="00AA32A5">
      <w:pPr>
        <w:ind w:left="720"/>
        <w:jc w:val="both"/>
      </w:pPr>
      <w:r w:rsidRPr="00FF4F1F">
        <w:rPr>
          <w:lang w:val="es-ES"/>
        </w:rPr>
        <w:lastRenderedPageBreak/>
        <w:t xml:space="preserve">Pureza, Gabriel Machado. “Reorder Point.” </w:t>
      </w:r>
      <w:r w:rsidRPr="00FF4F1F">
        <w:rPr>
          <w:i/>
          <w:iCs/>
        </w:rPr>
        <w:t>WallStreetMojo</w:t>
      </w:r>
      <w:r w:rsidRPr="00FF4F1F">
        <w:t>, 4 Mar. 2021, www.wallstreetmojo.com/reorder-point/. Accessed 12 Dec. 2025.</w:t>
      </w:r>
    </w:p>
    <w:p w14:paraId="11852167" w14:textId="77777777" w:rsidR="00FF4F1F" w:rsidRPr="00FF4F1F" w:rsidRDefault="00FF4F1F" w:rsidP="00AA32A5">
      <w:pPr>
        <w:ind w:left="720"/>
        <w:jc w:val="both"/>
      </w:pPr>
      <w:r w:rsidRPr="00FF4F1F">
        <w:t xml:space="preserve">Rampelt, Carina. “Warehouse Training That Drives Safety and Performance.” </w:t>
      </w:r>
      <w:r w:rsidRPr="00FF4F1F">
        <w:rPr>
          <w:i/>
          <w:iCs/>
        </w:rPr>
        <w:t>Axonify</w:t>
      </w:r>
      <w:r w:rsidRPr="00FF4F1F">
        <w:t>, 2 Dec. 2025, axonify.com/blog/warehouse-training/. Accessed 5 Dec. 2025.</w:t>
      </w:r>
    </w:p>
    <w:p w14:paraId="3B5F22E4" w14:textId="77777777" w:rsidR="00FF4F1F" w:rsidRPr="00FF4F1F" w:rsidRDefault="00FF4F1F" w:rsidP="00AA32A5">
      <w:pPr>
        <w:ind w:left="720"/>
        <w:jc w:val="both"/>
      </w:pPr>
      <w:r w:rsidRPr="00FF4F1F">
        <w:t xml:space="preserve">Reason, James. </w:t>
      </w:r>
      <w:r w:rsidRPr="00FF4F1F">
        <w:rPr>
          <w:i/>
          <w:iCs/>
        </w:rPr>
        <w:t>Human Error</w:t>
      </w:r>
      <w:r w:rsidRPr="00FF4F1F">
        <w:t>. 1990.</w:t>
      </w:r>
    </w:p>
    <w:p w14:paraId="4BCA60B1" w14:textId="77777777" w:rsidR="00FF4F1F" w:rsidRPr="00FF4F1F" w:rsidRDefault="00FF4F1F" w:rsidP="00AA32A5">
      <w:pPr>
        <w:ind w:left="720"/>
        <w:jc w:val="both"/>
      </w:pPr>
      <w:r w:rsidRPr="00FF4F1F">
        <w:t xml:space="preserve">saman. “Warehouse SOPs: Free Templates &amp; Steps to Implement Them.” </w:t>
      </w:r>
      <w:r w:rsidRPr="00FF4F1F">
        <w:rPr>
          <w:i/>
          <w:iCs/>
        </w:rPr>
        <w:t>GoAudits</w:t>
      </w:r>
      <w:r w:rsidRPr="00FF4F1F">
        <w:t>, 8 July 2024, goaudits.com/blog/warehouse-standard-operating-procedures/. Accessed 6 Dec. 2025.</w:t>
      </w:r>
    </w:p>
    <w:p w14:paraId="2DEC344D" w14:textId="7CE3CFD5" w:rsidR="00FF4F1F" w:rsidRPr="00FF4F1F" w:rsidRDefault="00FF4F1F" w:rsidP="00AA32A5">
      <w:pPr>
        <w:ind w:left="720"/>
        <w:jc w:val="both"/>
      </w:pPr>
      <w:r w:rsidRPr="00FF4F1F">
        <w:t xml:space="preserve">Slack, </w:t>
      </w:r>
      <w:r w:rsidRPr="00FF4F1F">
        <w:t>Nigel.</w:t>
      </w:r>
      <w:r w:rsidRPr="00FF4F1F">
        <w:t xml:space="preserve"> “Google Books.” </w:t>
      </w:r>
      <w:r w:rsidRPr="00FF4F1F">
        <w:rPr>
          <w:i/>
          <w:iCs/>
        </w:rPr>
        <w:t>Google.co.uk</w:t>
      </w:r>
      <w:r w:rsidRPr="00FF4F1F">
        <w:t>, 2019, www.google.co.uk/books/edition/Essentials_of_Operations_Management/jmp8DwAAQBAJ?hl=en&amp;gbpv=1&amp;dq=inauthor:%22Nigel+Slack%22&amp;printsec=frontcover. Accessed 6 Dec. 2025.</w:t>
      </w:r>
    </w:p>
    <w:p w14:paraId="599F4B2F" w14:textId="77777777" w:rsidR="00FF4F1F" w:rsidRPr="00FF4F1F" w:rsidRDefault="00FF4F1F" w:rsidP="00AA32A5">
      <w:pPr>
        <w:ind w:left="720"/>
        <w:jc w:val="both"/>
      </w:pPr>
      <w:r w:rsidRPr="00FF4F1F">
        <w:t xml:space="preserve">SupplyChainToday editor. “What Is Demand Forecasting. -.” </w:t>
      </w:r>
      <w:r w:rsidRPr="00FF4F1F">
        <w:rPr>
          <w:i/>
          <w:iCs/>
        </w:rPr>
        <w:t>Supply Chain Today - Home Page</w:t>
      </w:r>
      <w:r w:rsidRPr="00FF4F1F">
        <w:t>, 24 Feb. 2024, www.supplychaintoday.com/demand-forecasting/.</w:t>
      </w:r>
    </w:p>
    <w:p w14:paraId="4F14226A" w14:textId="77777777" w:rsidR="00FF4F1F" w:rsidRPr="00FF4F1F" w:rsidRDefault="00FF4F1F" w:rsidP="00AA32A5">
      <w:pPr>
        <w:ind w:left="720"/>
        <w:jc w:val="both"/>
      </w:pPr>
      <w:r w:rsidRPr="00FF4F1F">
        <w:t xml:space="preserve">Vencru Insights. “Warehouse Layout Design: Best Practices and Tips - Vencru.” </w:t>
      </w:r>
      <w:r w:rsidRPr="00FF4F1F">
        <w:rPr>
          <w:i/>
          <w:iCs/>
        </w:rPr>
        <w:t>Vencru</w:t>
      </w:r>
      <w:r w:rsidRPr="00FF4F1F">
        <w:t>, 26 June 2024, vencru.com/blog/warehouse-layout-design/. Accessed 18 Dec. 2025.</w:t>
      </w:r>
    </w:p>
    <w:p w14:paraId="52791C44" w14:textId="77777777" w:rsidR="00FF4F1F" w:rsidRPr="00FF4F1F" w:rsidRDefault="00FF4F1F" w:rsidP="00AA32A5">
      <w:pPr>
        <w:ind w:left="720"/>
        <w:jc w:val="both"/>
      </w:pPr>
      <w:r w:rsidRPr="00FF4F1F">
        <w:t xml:space="preserve">Wijffels, Luc, et al. “An Enhanced Cycle Counting Approach Utilising Historical Inventory Data.” </w:t>
      </w:r>
      <w:r w:rsidRPr="00FF4F1F">
        <w:rPr>
          <w:i/>
          <w:iCs/>
        </w:rPr>
        <w:t>IFAC-PapersOnLine</w:t>
      </w:r>
      <w:r w:rsidRPr="00FF4F1F">
        <w:t>, vol. 49, no. 12, 1 Jan. 2016, pp. 1347–1352, www.sciencedirect.com/science/article/pii/S2405896316310291, https://doi.org/10.1016/j.ifacol.2016.07.748.</w:t>
      </w:r>
    </w:p>
    <w:p w14:paraId="0B3E3BCA" w14:textId="77777777" w:rsidR="00FF4F1F" w:rsidRPr="00FF4F1F" w:rsidRDefault="00FF4F1F" w:rsidP="00AA32A5">
      <w:pPr>
        <w:ind w:left="720"/>
        <w:jc w:val="both"/>
      </w:pPr>
      <w:r w:rsidRPr="00FF4F1F">
        <w:t xml:space="preserve">Yam, Kit L. </w:t>
      </w:r>
      <w:r w:rsidRPr="00FF4F1F">
        <w:rPr>
          <w:i/>
          <w:iCs/>
        </w:rPr>
        <w:t>The Wiley Encyclopedia of Packaging Technology</w:t>
      </w:r>
      <w:r w:rsidRPr="00FF4F1F">
        <w:t>. 2025. Edited by Kit L. Yam, Wiley, Sept. 2009.</w:t>
      </w:r>
    </w:p>
    <w:p w14:paraId="41A60CAB" w14:textId="77777777" w:rsidR="00FF4F1F" w:rsidRPr="00450E03" w:rsidRDefault="00FF4F1F" w:rsidP="00AA32A5">
      <w:pPr>
        <w:ind w:left="720"/>
        <w:jc w:val="both"/>
      </w:pPr>
    </w:p>
    <w:sectPr w:rsidR="00FF4F1F" w:rsidRPr="00450E03">
      <w:headerReference w:type="even" r:id="rId7"/>
      <w:headerReference w:type="default" r:id="rId8"/>
      <w:footerReference w:type="default" r:id="rId9"/>
      <w:headerReference w:type="firs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B1B4F8" w14:textId="77777777" w:rsidR="00890B51" w:rsidRDefault="00890B51" w:rsidP="006A74FB">
      <w:pPr>
        <w:spacing w:after="0" w:line="240" w:lineRule="auto"/>
      </w:pPr>
      <w:r>
        <w:separator/>
      </w:r>
    </w:p>
  </w:endnote>
  <w:endnote w:type="continuationSeparator" w:id="0">
    <w:p w14:paraId="21BF52EE" w14:textId="77777777" w:rsidR="00890B51" w:rsidRDefault="00890B51" w:rsidP="006A7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1154300"/>
      <w:docPartObj>
        <w:docPartGallery w:val="Page Numbers (Bottom of Page)"/>
        <w:docPartUnique/>
      </w:docPartObj>
    </w:sdtPr>
    <w:sdtEndPr>
      <w:rPr>
        <w:noProof/>
      </w:rPr>
    </w:sdtEndPr>
    <w:sdtContent>
      <w:p w14:paraId="13703351" w14:textId="42B6B9E9" w:rsidR="00591A94" w:rsidRDefault="00591A94">
        <w:pPr>
          <w:pStyle w:val="Footer"/>
        </w:pPr>
        <w:r>
          <w:fldChar w:fldCharType="begin"/>
        </w:r>
        <w:r>
          <w:instrText xml:space="preserve"> PAGE   \* MERGEFORMAT </w:instrText>
        </w:r>
        <w:r>
          <w:fldChar w:fldCharType="separate"/>
        </w:r>
        <w:r>
          <w:rPr>
            <w:noProof/>
          </w:rPr>
          <w:t>2</w:t>
        </w:r>
        <w:r>
          <w:rPr>
            <w:noProof/>
          </w:rPr>
          <w:fldChar w:fldCharType="end"/>
        </w:r>
      </w:p>
    </w:sdtContent>
  </w:sdt>
  <w:p w14:paraId="2EFEB30C" w14:textId="77777777" w:rsidR="00591A94" w:rsidRDefault="00591A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D3D562" w14:textId="77777777" w:rsidR="00890B51" w:rsidRDefault="00890B51" w:rsidP="006A74FB">
      <w:pPr>
        <w:spacing w:after="0" w:line="240" w:lineRule="auto"/>
      </w:pPr>
      <w:r>
        <w:separator/>
      </w:r>
    </w:p>
  </w:footnote>
  <w:footnote w:type="continuationSeparator" w:id="0">
    <w:p w14:paraId="51DF8488" w14:textId="77777777" w:rsidR="00890B51" w:rsidRDefault="00890B51" w:rsidP="006A74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F73286" w14:textId="589F7267" w:rsidR="006A74FB" w:rsidRDefault="006A74FB">
    <w:pPr>
      <w:pStyle w:val="Header"/>
    </w:pPr>
    <w:r>
      <w:rPr>
        <w:noProof/>
      </w:rPr>
      <mc:AlternateContent>
        <mc:Choice Requires="wps">
          <w:drawing>
            <wp:anchor distT="0" distB="0" distL="0" distR="0" simplePos="0" relativeHeight="251659264" behindDoc="0" locked="0" layoutInCell="1" allowOverlap="1" wp14:anchorId="77F4C6CF" wp14:editId="5F9BEF3D">
              <wp:simplePos x="635" y="635"/>
              <wp:positionH relativeFrom="page">
                <wp:align>center</wp:align>
              </wp:positionH>
              <wp:positionV relativeFrom="page">
                <wp:align>top</wp:align>
              </wp:positionV>
              <wp:extent cx="927100" cy="370205"/>
              <wp:effectExtent l="0" t="0" r="6350" b="10795"/>
              <wp:wrapNone/>
              <wp:docPr id="1512717337" name="Text Box 2"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70205"/>
                      </a:xfrm>
                      <a:prstGeom prst="rect">
                        <a:avLst/>
                      </a:prstGeom>
                      <a:noFill/>
                      <a:ln>
                        <a:noFill/>
                      </a:ln>
                    </wps:spPr>
                    <wps:txbx>
                      <w:txbxContent>
                        <w:p w14:paraId="0E36F0AF" w14:textId="6CBC32C7" w:rsidR="006A74FB" w:rsidRPr="006A74FB" w:rsidRDefault="006A74FB" w:rsidP="006A74FB">
                          <w:pPr>
                            <w:spacing w:after="0"/>
                            <w:rPr>
                              <w:rFonts w:ascii="Aptos" w:eastAsia="Aptos" w:hAnsi="Aptos" w:cs="Aptos"/>
                              <w:noProof/>
                              <w:color w:val="FF8C00"/>
                              <w:sz w:val="20"/>
                              <w:szCs w:val="20"/>
                            </w:rPr>
                          </w:pPr>
                          <w:r w:rsidRPr="006A74FB">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7F4C6CF" id="_x0000_t202" coordsize="21600,21600" o:spt="202" path="m,l,21600r21600,l21600,xe">
              <v:stroke joinstyle="miter"/>
              <v:path gradientshapeok="t" o:connecttype="rect"/>
            </v:shapetype>
            <v:shape id="Text Box 2" o:spid="_x0000_s1026" type="#_x0000_t202" alt="C2 - Confidential" style="position:absolute;margin-left:0;margin-top:0;width:73pt;height:29.1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" filled="f" stroked="f">
              <v:textbox style="mso-fit-shape-to-text:t" inset="0,15pt,0,0">
                <w:txbxContent>
                  <w:p w14:paraId="0E36F0AF" w14:textId="6CBC32C7" w:rsidR="006A74FB" w:rsidRPr="006A74FB" w:rsidRDefault="006A74FB" w:rsidP="006A74FB">
                    <w:pPr>
                      <w:spacing w:after="0"/>
                      <w:rPr>
                        <w:rFonts w:ascii="Aptos" w:eastAsia="Aptos" w:hAnsi="Aptos" w:cs="Aptos"/>
                        <w:noProof/>
                        <w:color w:val="FF8C00"/>
                        <w:sz w:val="20"/>
                        <w:szCs w:val="20"/>
                      </w:rPr>
                    </w:pPr>
                    <w:r w:rsidRPr="006A74FB">
                      <w:rPr>
                        <w:rFonts w:ascii="Aptos" w:eastAsia="Aptos" w:hAnsi="Aptos" w:cs="Aptos"/>
                        <w:noProof/>
                        <w:color w:val="FF8C00"/>
                        <w:sz w:val="20"/>
                        <w:szCs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9C8CCD" w14:textId="386BD57E" w:rsidR="006A74FB" w:rsidRDefault="006A74FB">
    <w:pPr>
      <w:pStyle w:val="Header"/>
    </w:pPr>
    <w:r>
      <w:rPr>
        <w:noProof/>
      </w:rPr>
      <mc:AlternateContent>
        <mc:Choice Requires="wps">
          <w:drawing>
            <wp:anchor distT="0" distB="0" distL="0" distR="0" simplePos="0" relativeHeight="251660288" behindDoc="0" locked="0" layoutInCell="1" allowOverlap="1" wp14:anchorId="1BEA0430" wp14:editId="20B66327">
              <wp:simplePos x="914400" y="457200"/>
              <wp:positionH relativeFrom="page">
                <wp:align>center</wp:align>
              </wp:positionH>
              <wp:positionV relativeFrom="page">
                <wp:align>top</wp:align>
              </wp:positionV>
              <wp:extent cx="927100" cy="370205"/>
              <wp:effectExtent l="0" t="0" r="6350" b="10795"/>
              <wp:wrapNone/>
              <wp:docPr id="323908917" name="Text Box 3"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70205"/>
                      </a:xfrm>
                      <a:prstGeom prst="rect">
                        <a:avLst/>
                      </a:prstGeom>
                      <a:noFill/>
                      <a:ln>
                        <a:noFill/>
                      </a:ln>
                    </wps:spPr>
                    <wps:txbx>
                      <w:txbxContent>
                        <w:p w14:paraId="065350A5" w14:textId="45497374" w:rsidR="006A74FB" w:rsidRPr="006A74FB" w:rsidRDefault="006A74FB" w:rsidP="006A74FB">
                          <w:pPr>
                            <w:spacing w:after="0"/>
                            <w:rPr>
                              <w:rFonts w:ascii="Aptos" w:eastAsia="Aptos" w:hAnsi="Aptos" w:cs="Aptos"/>
                              <w:noProof/>
                              <w:color w:val="FF8C00"/>
                              <w:sz w:val="20"/>
                              <w:szCs w:val="20"/>
                            </w:rPr>
                          </w:pPr>
                          <w:r w:rsidRPr="006A74FB">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1BEA0430" id="_x0000_t202" coordsize="21600,21600" o:spt="202" path="m,l,21600r21600,l21600,xe">
              <v:stroke joinstyle="miter"/>
              <v:path gradientshapeok="t" o:connecttype="rect"/>
            </v:shapetype>
            <v:shape id="Text Box 3" o:spid="_x0000_s1027" type="#_x0000_t202" alt="C2 - Confidential" style="position:absolute;margin-left:0;margin-top:0;width:73pt;height:29.1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" filled="f" stroked="f">
              <v:textbox style="mso-fit-shape-to-text:t" inset="0,15pt,0,0">
                <w:txbxContent>
                  <w:p w14:paraId="065350A5" w14:textId="45497374" w:rsidR="006A74FB" w:rsidRPr="006A74FB" w:rsidRDefault="006A74FB" w:rsidP="006A74FB">
                    <w:pPr>
                      <w:spacing w:after="0"/>
                      <w:rPr>
                        <w:rFonts w:ascii="Aptos" w:eastAsia="Aptos" w:hAnsi="Aptos" w:cs="Aptos"/>
                        <w:noProof/>
                        <w:color w:val="FF8C00"/>
                        <w:sz w:val="20"/>
                        <w:szCs w:val="20"/>
                      </w:rPr>
                    </w:pPr>
                    <w:r w:rsidRPr="006A74FB">
                      <w:rPr>
                        <w:rFonts w:ascii="Aptos" w:eastAsia="Aptos" w:hAnsi="Aptos" w:cs="Aptos"/>
                        <w:noProof/>
                        <w:color w:val="FF8C00"/>
                        <w:sz w:val="20"/>
                        <w:szCs w:val="20"/>
                      </w:rPr>
                      <w:t>C2 - Confidential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3830CB" w14:textId="6C088FC8" w:rsidR="006A74FB" w:rsidRDefault="006A74FB">
    <w:pPr>
      <w:pStyle w:val="Header"/>
    </w:pPr>
    <w:r>
      <w:rPr>
        <w:noProof/>
      </w:rPr>
      <mc:AlternateContent>
        <mc:Choice Requires="wps">
          <w:drawing>
            <wp:anchor distT="0" distB="0" distL="0" distR="0" simplePos="0" relativeHeight="251658240" behindDoc="0" locked="0" layoutInCell="1" allowOverlap="1" wp14:anchorId="1F80CE1D" wp14:editId="3FFAD0F1">
              <wp:simplePos x="635" y="635"/>
              <wp:positionH relativeFrom="page">
                <wp:align>center</wp:align>
              </wp:positionH>
              <wp:positionV relativeFrom="page">
                <wp:align>top</wp:align>
              </wp:positionV>
              <wp:extent cx="927100" cy="370205"/>
              <wp:effectExtent l="0" t="0" r="6350" b="10795"/>
              <wp:wrapNone/>
              <wp:docPr id="1777660159" name="Text Box 1"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70205"/>
                      </a:xfrm>
                      <a:prstGeom prst="rect">
                        <a:avLst/>
                      </a:prstGeom>
                      <a:noFill/>
                      <a:ln>
                        <a:noFill/>
                      </a:ln>
                    </wps:spPr>
                    <wps:txbx>
                      <w:txbxContent>
                        <w:p w14:paraId="217E2A2F" w14:textId="0025043A" w:rsidR="006A74FB" w:rsidRPr="006A74FB" w:rsidRDefault="006A74FB" w:rsidP="006A74FB">
                          <w:pPr>
                            <w:spacing w:after="0"/>
                            <w:rPr>
                              <w:rFonts w:ascii="Aptos" w:eastAsia="Aptos" w:hAnsi="Aptos" w:cs="Aptos"/>
                              <w:noProof/>
                              <w:color w:val="FF8C00"/>
                              <w:sz w:val="20"/>
                              <w:szCs w:val="20"/>
                            </w:rPr>
                          </w:pPr>
                          <w:r w:rsidRPr="006A74FB">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1F80CE1D" id="_x0000_t202" coordsize="21600,21600" o:spt="202" path="m,l,21600r21600,l21600,xe">
              <v:stroke joinstyle="miter"/>
              <v:path gradientshapeok="t" o:connecttype="rect"/>
            </v:shapetype>
            <v:shape id="Text Box 1" o:spid="_x0000_s1028" type="#_x0000_t202" alt="C2 - Confidential" style="position:absolute;margin-left:0;margin-top:0;width:73pt;height:29.1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" filled="f" stroked="f">
              <v:textbox style="mso-fit-shape-to-text:t" inset="0,15pt,0,0">
                <w:txbxContent>
                  <w:p w14:paraId="217E2A2F" w14:textId="0025043A" w:rsidR="006A74FB" w:rsidRPr="006A74FB" w:rsidRDefault="006A74FB" w:rsidP="006A74FB">
                    <w:pPr>
                      <w:spacing w:after="0"/>
                      <w:rPr>
                        <w:rFonts w:ascii="Aptos" w:eastAsia="Aptos" w:hAnsi="Aptos" w:cs="Aptos"/>
                        <w:noProof/>
                        <w:color w:val="FF8C00"/>
                        <w:sz w:val="20"/>
                        <w:szCs w:val="20"/>
                      </w:rPr>
                    </w:pPr>
                    <w:r w:rsidRPr="006A74FB">
                      <w:rPr>
                        <w:rFonts w:ascii="Aptos" w:eastAsia="Aptos" w:hAnsi="Aptos" w:cs="Aptos"/>
                        <w:noProof/>
                        <w:color w:val="FF8C00"/>
                        <w:sz w:val="20"/>
                        <w:szCs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A005D"/>
    <w:multiLevelType w:val="multilevel"/>
    <w:tmpl w:val="16F4E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3695C"/>
    <w:multiLevelType w:val="multilevel"/>
    <w:tmpl w:val="5D308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754A75"/>
    <w:multiLevelType w:val="multilevel"/>
    <w:tmpl w:val="44665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006ECB"/>
    <w:multiLevelType w:val="multilevel"/>
    <w:tmpl w:val="55225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1C78EC"/>
    <w:multiLevelType w:val="multilevel"/>
    <w:tmpl w:val="6DA82E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5F7811"/>
    <w:multiLevelType w:val="multilevel"/>
    <w:tmpl w:val="F1DE7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357516"/>
    <w:multiLevelType w:val="multilevel"/>
    <w:tmpl w:val="502AE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7C79F3"/>
    <w:multiLevelType w:val="multilevel"/>
    <w:tmpl w:val="5FEEA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B278FC"/>
    <w:multiLevelType w:val="multilevel"/>
    <w:tmpl w:val="4B544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D84FD5"/>
    <w:multiLevelType w:val="multilevel"/>
    <w:tmpl w:val="BAF87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F463D0"/>
    <w:multiLevelType w:val="multilevel"/>
    <w:tmpl w:val="DDA0E6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DE1CBB"/>
    <w:multiLevelType w:val="multilevel"/>
    <w:tmpl w:val="DECE3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007107"/>
    <w:multiLevelType w:val="multilevel"/>
    <w:tmpl w:val="C49E8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686FD2"/>
    <w:multiLevelType w:val="multilevel"/>
    <w:tmpl w:val="5838B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200CF5"/>
    <w:multiLevelType w:val="multilevel"/>
    <w:tmpl w:val="8CBCA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7835D4"/>
    <w:multiLevelType w:val="multilevel"/>
    <w:tmpl w:val="76147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34664B"/>
    <w:multiLevelType w:val="multilevel"/>
    <w:tmpl w:val="21F65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A13AC3"/>
    <w:multiLevelType w:val="hybridMultilevel"/>
    <w:tmpl w:val="515A74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5CA20057"/>
    <w:multiLevelType w:val="multilevel"/>
    <w:tmpl w:val="8D7C4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985FDA"/>
    <w:multiLevelType w:val="multilevel"/>
    <w:tmpl w:val="FC702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0E100E"/>
    <w:multiLevelType w:val="multilevel"/>
    <w:tmpl w:val="4B185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7534D6"/>
    <w:multiLevelType w:val="multilevel"/>
    <w:tmpl w:val="7346A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67C518D"/>
    <w:multiLevelType w:val="multilevel"/>
    <w:tmpl w:val="BD9C9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16009B"/>
    <w:multiLevelType w:val="multilevel"/>
    <w:tmpl w:val="E6F28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CB0789"/>
    <w:multiLevelType w:val="multilevel"/>
    <w:tmpl w:val="A99E7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6307555">
    <w:abstractNumId w:val="1"/>
  </w:num>
  <w:num w:numId="2" w16cid:durableId="1158618688">
    <w:abstractNumId w:val="21"/>
  </w:num>
  <w:num w:numId="3" w16cid:durableId="398788189">
    <w:abstractNumId w:val="9"/>
  </w:num>
  <w:num w:numId="4" w16cid:durableId="1233471555">
    <w:abstractNumId w:val="19"/>
  </w:num>
  <w:num w:numId="5" w16cid:durableId="218513271">
    <w:abstractNumId w:val="24"/>
  </w:num>
  <w:num w:numId="6" w16cid:durableId="1749384645">
    <w:abstractNumId w:val="23"/>
  </w:num>
  <w:num w:numId="7" w16cid:durableId="837429624">
    <w:abstractNumId w:val="14"/>
  </w:num>
  <w:num w:numId="8" w16cid:durableId="1289777303">
    <w:abstractNumId w:val="8"/>
  </w:num>
  <w:num w:numId="9" w16cid:durableId="78253053">
    <w:abstractNumId w:val="3"/>
  </w:num>
  <w:num w:numId="10" w16cid:durableId="2049792713">
    <w:abstractNumId w:val="7"/>
  </w:num>
  <w:num w:numId="11" w16cid:durableId="1553692034">
    <w:abstractNumId w:val="6"/>
  </w:num>
  <w:num w:numId="12" w16cid:durableId="1440026939">
    <w:abstractNumId w:val="16"/>
  </w:num>
  <w:num w:numId="13" w16cid:durableId="112528344">
    <w:abstractNumId w:val="10"/>
  </w:num>
  <w:num w:numId="14" w16cid:durableId="346948593">
    <w:abstractNumId w:val="2"/>
  </w:num>
  <w:num w:numId="15" w16cid:durableId="604071337">
    <w:abstractNumId w:val="22"/>
  </w:num>
  <w:num w:numId="16" w16cid:durableId="1586721793">
    <w:abstractNumId w:val="15"/>
  </w:num>
  <w:num w:numId="17" w16cid:durableId="517277251">
    <w:abstractNumId w:val="5"/>
  </w:num>
  <w:num w:numId="18" w16cid:durableId="691155078">
    <w:abstractNumId w:val="18"/>
  </w:num>
  <w:num w:numId="19" w16cid:durableId="1012686744">
    <w:abstractNumId w:val="13"/>
  </w:num>
  <w:num w:numId="20" w16cid:durableId="410741109">
    <w:abstractNumId w:val="4"/>
  </w:num>
  <w:num w:numId="21" w16cid:durableId="1783065481">
    <w:abstractNumId w:val="0"/>
  </w:num>
  <w:num w:numId="22" w16cid:durableId="167656545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57166897">
    <w:abstractNumId w:val="20"/>
  </w:num>
  <w:num w:numId="24" w16cid:durableId="742482962">
    <w:abstractNumId w:val="12"/>
  </w:num>
  <w:num w:numId="25" w16cid:durableId="19516635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activeWritingStyle w:appName="MSWord" w:lang="en-GB" w:vendorID="64" w:dllVersion="0" w:nlCheck="1" w:checkStyle="0"/>
  <w:activeWritingStyle w:appName="MSWord" w:lang="en-US" w:vendorID="64" w:dllVersion="0" w:nlCheck="1" w:checkStyle="0"/>
  <w:activeWritingStyle w:appName="MSWord" w:lang="es-E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4FB"/>
    <w:rsid w:val="000248E8"/>
    <w:rsid w:val="000955D1"/>
    <w:rsid w:val="000960E8"/>
    <w:rsid w:val="000A6DEA"/>
    <w:rsid w:val="000A6DEF"/>
    <w:rsid w:val="000C7826"/>
    <w:rsid w:val="000F605B"/>
    <w:rsid w:val="000F771A"/>
    <w:rsid w:val="00107A96"/>
    <w:rsid w:val="00110547"/>
    <w:rsid w:val="001148E1"/>
    <w:rsid w:val="00122EC2"/>
    <w:rsid w:val="00177654"/>
    <w:rsid w:val="001820C5"/>
    <w:rsid w:val="00185DA1"/>
    <w:rsid w:val="001B1BC6"/>
    <w:rsid w:val="001C2F88"/>
    <w:rsid w:val="001C340B"/>
    <w:rsid w:val="001F55F0"/>
    <w:rsid w:val="001F6AAC"/>
    <w:rsid w:val="002073DF"/>
    <w:rsid w:val="002450E8"/>
    <w:rsid w:val="002479F2"/>
    <w:rsid w:val="00255A01"/>
    <w:rsid w:val="002662A6"/>
    <w:rsid w:val="002837F9"/>
    <w:rsid w:val="002E33DA"/>
    <w:rsid w:val="00363AFF"/>
    <w:rsid w:val="00365D12"/>
    <w:rsid w:val="003856E9"/>
    <w:rsid w:val="003954D5"/>
    <w:rsid w:val="003F5D6E"/>
    <w:rsid w:val="00450E03"/>
    <w:rsid w:val="00474443"/>
    <w:rsid w:val="004A34B4"/>
    <w:rsid w:val="004C018A"/>
    <w:rsid w:val="004F29DF"/>
    <w:rsid w:val="0054137E"/>
    <w:rsid w:val="00564CA3"/>
    <w:rsid w:val="00570106"/>
    <w:rsid w:val="0058119E"/>
    <w:rsid w:val="00591A94"/>
    <w:rsid w:val="00594A99"/>
    <w:rsid w:val="005B2323"/>
    <w:rsid w:val="005B5865"/>
    <w:rsid w:val="005C54BE"/>
    <w:rsid w:val="005F33FF"/>
    <w:rsid w:val="00610168"/>
    <w:rsid w:val="006444F0"/>
    <w:rsid w:val="006A0E7D"/>
    <w:rsid w:val="006A71F5"/>
    <w:rsid w:val="006A74FB"/>
    <w:rsid w:val="006B4A2E"/>
    <w:rsid w:val="006C01BC"/>
    <w:rsid w:val="006F2450"/>
    <w:rsid w:val="0074589E"/>
    <w:rsid w:val="0075115C"/>
    <w:rsid w:val="00751AC3"/>
    <w:rsid w:val="007A2EC7"/>
    <w:rsid w:val="007C5B39"/>
    <w:rsid w:val="007F3E25"/>
    <w:rsid w:val="007F5F49"/>
    <w:rsid w:val="0081328F"/>
    <w:rsid w:val="00817F84"/>
    <w:rsid w:val="00830E10"/>
    <w:rsid w:val="00834260"/>
    <w:rsid w:val="008830EB"/>
    <w:rsid w:val="00887657"/>
    <w:rsid w:val="00890B51"/>
    <w:rsid w:val="008B71FE"/>
    <w:rsid w:val="00937573"/>
    <w:rsid w:val="00950152"/>
    <w:rsid w:val="009771D4"/>
    <w:rsid w:val="00996B5D"/>
    <w:rsid w:val="009A1E4F"/>
    <w:rsid w:val="009E0737"/>
    <w:rsid w:val="00A2656D"/>
    <w:rsid w:val="00A442CE"/>
    <w:rsid w:val="00A61A19"/>
    <w:rsid w:val="00A62E78"/>
    <w:rsid w:val="00A64E24"/>
    <w:rsid w:val="00AA32A5"/>
    <w:rsid w:val="00AA7EEA"/>
    <w:rsid w:val="00AB61F7"/>
    <w:rsid w:val="00AB6B1E"/>
    <w:rsid w:val="00AE3D80"/>
    <w:rsid w:val="00B6161B"/>
    <w:rsid w:val="00B913EA"/>
    <w:rsid w:val="00BA5A1F"/>
    <w:rsid w:val="00C06B29"/>
    <w:rsid w:val="00D02339"/>
    <w:rsid w:val="00D11107"/>
    <w:rsid w:val="00D116C6"/>
    <w:rsid w:val="00D376EE"/>
    <w:rsid w:val="00D42F97"/>
    <w:rsid w:val="00D93320"/>
    <w:rsid w:val="00DA64F2"/>
    <w:rsid w:val="00DC5580"/>
    <w:rsid w:val="00DF0A57"/>
    <w:rsid w:val="00DF604A"/>
    <w:rsid w:val="00E3301C"/>
    <w:rsid w:val="00E35A7C"/>
    <w:rsid w:val="00E646DB"/>
    <w:rsid w:val="00E75AA6"/>
    <w:rsid w:val="00E96D50"/>
    <w:rsid w:val="00EB37A8"/>
    <w:rsid w:val="00EB4631"/>
    <w:rsid w:val="00EF7874"/>
    <w:rsid w:val="00F17AA1"/>
    <w:rsid w:val="00F26E00"/>
    <w:rsid w:val="00F42FF6"/>
    <w:rsid w:val="00F62680"/>
    <w:rsid w:val="00FC1E11"/>
    <w:rsid w:val="00FD5EA0"/>
    <w:rsid w:val="00FE304B"/>
    <w:rsid w:val="00FF4F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6F9DB"/>
  <w15:chartTrackingRefBased/>
  <w15:docId w15:val="{2BDA8F3D-0AE8-401F-B0E0-45ED18AD3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74FB"/>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6A74FB"/>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6A74FB"/>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6A74FB"/>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6A74FB"/>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A74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74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74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74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74FB"/>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6A74F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6A74FB"/>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6A74FB"/>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6A74FB"/>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6A74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74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74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74FB"/>
    <w:rPr>
      <w:rFonts w:eastAsiaTheme="majorEastAsia" w:cstheme="majorBidi"/>
      <w:color w:val="272727" w:themeColor="text1" w:themeTint="D8"/>
    </w:rPr>
  </w:style>
  <w:style w:type="paragraph" w:styleId="Title">
    <w:name w:val="Title"/>
    <w:basedOn w:val="Normal"/>
    <w:next w:val="Normal"/>
    <w:link w:val="TitleChar"/>
    <w:uiPriority w:val="10"/>
    <w:qFormat/>
    <w:rsid w:val="006A74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74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74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74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74FB"/>
    <w:pPr>
      <w:spacing w:before="160"/>
      <w:jc w:val="center"/>
    </w:pPr>
    <w:rPr>
      <w:i/>
      <w:iCs/>
      <w:color w:val="404040" w:themeColor="text1" w:themeTint="BF"/>
    </w:rPr>
  </w:style>
  <w:style w:type="character" w:customStyle="1" w:styleId="QuoteChar">
    <w:name w:val="Quote Char"/>
    <w:basedOn w:val="DefaultParagraphFont"/>
    <w:link w:val="Quote"/>
    <w:uiPriority w:val="29"/>
    <w:rsid w:val="006A74FB"/>
    <w:rPr>
      <w:i/>
      <w:iCs/>
      <w:color w:val="404040" w:themeColor="text1" w:themeTint="BF"/>
    </w:rPr>
  </w:style>
  <w:style w:type="paragraph" w:styleId="ListParagraph">
    <w:name w:val="List Paragraph"/>
    <w:basedOn w:val="Normal"/>
    <w:uiPriority w:val="34"/>
    <w:qFormat/>
    <w:rsid w:val="006A74FB"/>
    <w:pPr>
      <w:ind w:left="720"/>
      <w:contextualSpacing/>
    </w:pPr>
  </w:style>
  <w:style w:type="character" w:styleId="IntenseEmphasis">
    <w:name w:val="Intense Emphasis"/>
    <w:basedOn w:val="DefaultParagraphFont"/>
    <w:uiPriority w:val="21"/>
    <w:qFormat/>
    <w:rsid w:val="006A74FB"/>
    <w:rPr>
      <w:i/>
      <w:iCs/>
      <w:color w:val="2E74B5" w:themeColor="accent1" w:themeShade="BF"/>
    </w:rPr>
  </w:style>
  <w:style w:type="paragraph" w:styleId="IntenseQuote">
    <w:name w:val="Intense Quote"/>
    <w:basedOn w:val="Normal"/>
    <w:next w:val="Normal"/>
    <w:link w:val="IntenseQuoteChar"/>
    <w:uiPriority w:val="30"/>
    <w:qFormat/>
    <w:rsid w:val="006A74F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A74FB"/>
    <w:rPr>
      <w:i/>
      <w:iCs/>
      <w:color w:val="2E74B5" w:themeColor="accent1" w:themeShade="BF"/>
    </w:rPr>
  </w:style>
  <w:style w:type="character" w:styleId="IntenseReference">
    <w:name w:val="Intense Reference"/>
    <w:basedOn w:val="DefaultParagraphFont"/>
    <w:uiPriority w:val="32"/>
    <w:qFormat/>
    <w:rsid w:val="006A74FB"/>
    <w:rPr>
      <w:b/>
      <w:bCs/>
      <w:smallCaps/>
      <w:color w:val="2E74B5" w:themeColor="accent1" w:themeShade="BF"/>
      <w:spacing w:val="5"/>
    </w:rPr>
  </w:style>
  <w:style w:type="paragraph" w:styleId="Header">
    <w:name w:val="header"/>
    <w:basedOn w:val="Normal"/>
    <w:link w:val="HeaderChar"/>
    <w:uiPriority w:val="99"/>
    <w:unhideWhenUsed/>
    <w:rsid w:val="006A74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74FB"/>
  </w:style>
  <w:style w:type="paragraph" w:styleId="TOCHeading">
    <w:name w:val="TOC Heading"/>
    <w:basedOn w:val="Heading1"/>
    <w:next w:val="Normal"/>
    <w:uiPriority w:val="39"/>
    <w:unhideWhenUsed/>
    <w:qFormat/>
    <w:rsid w:val="00591A94"/>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91A94"/>
    <w:pPr>
      <w:spacing w:after="100"/>
    </w:pPr>
  </w:style>
  <w:style w:type="character" w:styleId="Hyperlink">
    <w:name w:val="Hyperlink"/>
    <w:basedOn w:val="DefaultParagraphFont"/>
    <w:uiPriority w:val="99"/>
    <w:unhideWhenUsed/>
    <w:rsid w:val="00591A94"/>
    <w:rPr>
      <w:color w:val="0563C1" w:themeColor="hyperlink"/>
      <w:u w:val="single"/>
    </w:rPr>
  </w:style>
  <w:style w:type="paragraph" w:styleId="Footer">
    <w:name w:val="footer"/>
    <w:basedOn w:val="Normal"/>
    <w:link w:val="FooterChar"/>
    <w:uiPriority w:val="99"/>
    <w:unhideWhenUsed/>
    <w:rsid w:val="00591A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1A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2149</Words>
  <Characters>12251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MCCOY-HONTEBEYRIE Ben (SAFRAN SEATS)</dc:creator>
  <cp:keywords/>
  <dc:description/>
  <cp:lastModifiedBy>MCCOY-HONTEBEYRIE Ben (SAFRAN SEATS)</cp:lastModifiedBy>
  <cp:revision>2</cp:revision>
  <dcterms:created xsi:type="dcterms:W3CDTF">2025-12-18T11:12:00Z</dcterms:created>
  <dcterms:modified xsi:type="dcterms:W3CDTF">2025-12-18T11:12:00Z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69f4f0ff,5a2a3c19,134e7535</vt:lpwstr>
  </property>
  <property fmtid="{D5CDD505-2E9C-101B-9397-08002B2CF9AE}" pid="3" name="ClassificationContentMarkingHeaderFontProps">
    <vt:lpwstr>#ff8c00,10,Aptos</vt:lpwstr>
  </property>
  <property fmtid="{D5CDD505-2E9C-101B-9397-08002B2CF9AE}" pid="4" name="ClassificationContentMarkingHeaderText">
    <vt:lpwstr>C2 - Confidential</vt:lpwstr>
  </property>
  <property fmtid="{D5CDD505-2E9C-101B-9397-08002B2CF9AE}" pid="5" name="MSIP_Label_024ffcea-f25b-491e-9dc9-834516f3550e_Enabled">
    <vt:lpwstr>true</vt:lpwstr>
  </property>
  <property fmtid="{D5CDD505-2E9C-101B-9397-08002B2CF9AE}" pid="6" name="MSIP_Label_024ffcea-f25b-491e-9dc9-834516f3550e_SetDate">
    <vt:lpwstr>2025-12-01T11:55:08Z</vt:lpwstr>
  </property>
  <property fmtid="{D5CDD505-2E9C-101B-9397-08002B2CF9AE}" pid="7" name="MSIP_Label_024ffcea-f25b-491e-9dc9-834516f3550e_Method">
    <vt:lpwstr>Standard</vt:lpwstr>
  </property>
  <property fmtid="{D5CDD505-2E9C-101B-9397-08002B2CF9AE}" pid="8" name="MSIP_Label_024ffcea-f25b-491e-9dc9-834516f3550e_Name">
    <vt:lpwstr>C2 - restricted</vt:lpwstr>
  </property>
  <property fmtid="{D5CDD505-2E9C-101B-9397-08002B2CF9AE}" pid="9" name="MSIP_Label_024ffcea-f25b-491e-9dc9-834516f3550e_SiteId">
    <vt:lpwstr>d52b49b7-0c8f-4d89-8c4f-f20517306e08</vt:lpwstr>
  </property>
  <property fmtid="{D5CDD505-2E9C-101B-9397-08002B2CF9AE}" pid="10" name="MSIP_Label_024ffcea-f25b-491e-9dc9-834516f3550e_ActionId">
    <vt:lpwstr>ad77a217-8550-45dc-9b38-e6e4ea4f283a</vt:lpwstr>
  </property>
  <property fmtid="{D5CDD505-2E9C-101B-9397-08002B2CF9AE}" pid="11" name="MSIP_Label_024ffcea-f25b-491e-9dc9-834516f3550e_ContentBits">
    <vt:lpwstr>1</vt:lpwstr>
  </property>
  <property fmtid="{D5CDD505-2E9C-101B-9397-08002B2CF9AE}" pid="12" name="MSIP_Label_024ffcea-f25b-491e-9dc9-834516f3550e_Tag">
    <vt:lpwstr>10, 3, 0, 1</vt:lpwstr>
  </property>
</Properties>
</file>