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4434F" w14:textId="77777777" w:rsidR="00000000" w:rsidRDefault="00000000"/>
    <w:p w14:paraId="74C7121A" w14:textId="77777777" w:rsidR="00710672" w:rsidRDefault="00710672"/>
    <w:p w14:paraId="140E5893" w14:textId="77777777" w:rsidR="00710672" w:rsidRDefault="00710672"/>
    <w:p w14:paraId="0568ACE3" w14:textId="77777777" w:rsidR="00710672" w:rsidRDefault="00710672"/>
    <w:p w14:paraId="1BBD3DC2" w14:textId="77777777" w:rsidR="00710672" w:rsidRDefault="00710672"/>
    <w:p w14:paraId="45F70548" w14:textId="77777777" w:rsidR="00710672" w:rsidRDefault="00710672"/>
    <w:p w14:paraId="309271C6" w14:textId="77777777" w:rsidR="00710672" w:rsidRDefault="00710672"/>
    <w:p w14:paraId="7D2391DE" w14:textId="77777777" w:rsidR="00710672" w:rsidRPr="005859FA" w:rsidRDefault="0074215B" w:rsidP="0074215B">
      <w:pPr>
        <w:jc w:val="center"/>
        <w:rPr>
          <w:rFonts w:asciiTheme="majorBidi" w:hAnsiTheme="majorBidi" w:cstheme="majorBidi"/>
          <w:b/>
          <w:bCs/>
          <w:sz w:val="28"/>
          <w:szCs w:val="28"/>
        </w:rPr>
      </w:pPr>
      <w:r w:rsidRPr="005859FA">
        <w:rPr>
          <w:rFonts w:asciiTheme="majorBidi" w:hAnsiTheme="majorBidi" w:cstheme="majorBidi"/>
          <w:b/>
          <w:bCs/>
          <w:sz w:val="28"/>
          <w:szCs w:val="28"/>
        </w:rPr>
        <w:t>LCBB5004 Managing People Assignment Component 2 Coursework Essay</w:t>
      </w:r>
    </w:p>
    <w:p w14:paraId="589FE2CA" w14:textId="77777777" w:rsidR="00710672" w:rsidRPr="005859FA" w:rsidRDefault="00710672" w:rsidP="00710672">
      <w:pPr>
        <w:jc w:val="center"/>
        <w:rPr>
          <w:rFonts w:asciiTheme="majorBidi" w:hAnsiTheme="majorBidi" w:cstheme="majorBidi"/>
          <w:b/>
          <w:bCs/>
          <w:sz w:val="28"/>
          <w:szCs w:val="28"/>
        </w:rPr>
      </w:pPr>
    </w:p>
    <w:p w14:paraId="08CC4404" w14:textId="77777777" w:rsidR="00710672" w:rsidRDefault="00710672" w:rsidP="00710672">
      <w:pPr>
        <w:jc w:val="center"/>
        <w:rPr>
          <w:rFonts w:asciiTheme="majorBidi" w:hAnsiTheme="majorBidi" w:cstheme="majorBidi"/>
          <w:b/>
          <w:bCs/>
          <w:sz w:val="28"/>
          <w:szCs w:val="28"/>
        </w:rPr>
      </w:pPr>
      <w:r w:rsidRPr="005859FA">
        <w:rPr>
          <w:rFonts w:asciiTheme="majorBidi" w:hAnsiTheme="majorBidi" w:cstheme="majorBidi"/>
          <w:b/>
          <w:bCs/>
          <w:sz w:val="28"/>
          <w:szCs w:val="28"/>
        </w:rPr>
        <w:t>Component 2: Coursework: Essay</w:t>
      </w:r>
    </w:p>
    <w:p w14:paraId="01E18B8B" w14:textId="2CE0CD77" w:rsidR="00C71851" w:rsidRDefault="00C71851" w:rsidP="00C71851">
      <w:pPr>
        <w:jc w:val="center"/>
        <w:rPr>
          <w:rFonts w:asciiTheme="majorBidi" w:hAnsiTheme="majorBidi" w:cstheme="majorBidi"/>
          <w:b/>
          <w:bCs/>
          <w:sz w:val="28"/>
          <w:szCs w:val="28"/>
        </w:rPr>
      </w:pPr>
      <w:r>
        <w:rPr>
          <w:rFonts w:asciiTheme="majorBidi" w:hAnsiTheme="majorBidi" w:cstheme="majorBidi"/>
          <w:b/>
          <w:bCs/>
          <w:sz w:val="28"/>
          <w:szCs w:val="28"/>
        </w:rPr>
        <w:t>Module name- Managing People</w:t>
      </w:r>
    </w:p>
    <w:p w14:paraId="1F59FEC2" w14:textId="4FEA6657" w:rsidR="00710672" w:rsidRPr="005859FA" w:rsidRDefault="00710672" w:rsidP="00C71851">
      <w:pPr>
        <w:jc w:val="center"/>
        <w:rPr>
          <w:rFonts w:asciiTheme="majorBidi" w:hAnsiTheme="majorBidi" w:cstheme="majorBidi"/>
          <w:b/>
          <w:bCs/>
          <w:sz w:val="28"/>
          <w:szCs w:val="28"/>
        </w:rPr>
      </w:pPr>
      <w:r w:rsidRPr="005859FA">
        <w:rPr>
          <w:rFonts w:asciiTheme="majorBidi" w:hAnsiTheme="majorBidi" w:cstheme="majorBidi"/>
          <w:b/>
          <w:bCs/>
          <w:sz w:val="28"/>
          <w:szCs w:val="28"/>
        </w:rPr>
        <w:t>Module No</w:t>
      </w:r>
      <w:r w:rsidR="00C71851">
        <w:rPr>
          <w:rFonts w:asciiTheme="majorBidi" w:hAnsiTheme="majorBidi" w:cstheme="majorBidi"/>
          <w:b/>
          <w:bCs/>
          <w:sz w:val="28"/>
          <w:szCs w:val="28"/>
        </w:rPr>
        <w:t>- LCBB5004</w:t>
      </w:r>
    </w:p>
    <w:p w14:paraId="5A8F1FE2" w14:textId="64217E89" w:rsidR="00710672" w:rsidRDefault="00710672" w:rsidP="00710672">
      <w:pPr>
        <w:jc w:val="center"/>
        <w:rPr>
          <w:rFonts w:asciiTheme="majorBidi" w:hAnsiTheme="majorBidi" w:cstheme="majorBidi"/>
          <w:b/>
          <w:bCs/>
          <w:sz w:val="28"/>
          <w:szCs w:val="28"/>
        </w:rPr>
      </w:pPr>
      <w:r w:rsidRPr="005859FA">
        <w:rPr>
          <w:rFonts w:asciiTheme="majorBidi" w:hAnsiTheme="majorBidi" w:cstheme="majorBidi"/>
          <w:b/>
          <w:bCs/>
          <w:sz w:val="28"/>
          <w:szCs w:val="28"/>
        </w:rPr>
        <w:t>Student ID</w:t>
      </w:r>
      <w:r w:rsidR="00C71851">
        <w:rPr>
          <w:rFonts w:asciiTheme="majorBidi" w:hAnsiTheme="majorBidi" w:cstheme="majorBidi"/>
          <w:b/>
          <w:bCs/>
          <w:sz w:val="28"/>
          <w:szCs w:val="28"/>
        </w:rPr>
        <w:t>- 2226481</w:t>
      </w:r>
    </w:p>
    <w:p w14:paraId="45ABB574" w14:textId="44EFDB48" w:rsidR="00C71851" w:rsidRPr="005859FA" w:rsidRDefault="00C71851" w:rsidP="00710672">
      <w:pPr>
        <w:jc w:val="center"/>
        <w:rPr>
          <w:rFonts w:asciiTheme="majorBidi" w:hAnsiTheme="majorBidi" w:cstheme="majorBidi"/>
          <w:b/>
          <w:bCs/>
          <w:sz w:val="28"/>
          <w:szCs w:val="28"/>
        </w:rPr>
      </w:pPr>
      <w:r>
        <w:rPr>
          <w:rFonts w:asciiTheme="majorBidi" w:hAnsiTheme="majorBidi" w:cstheme="majorBidi"/>
          <w:b/>
          <w:bCs/>
          <w:sz w:val="28"/>
          <w:szCs w:val="28"/>
        </w:rPr>
        <w:t>Student name- Prabhjot Singh</w:t>
      </w:r>
    </w:p>
    <w:p w14:paraId="3FC6FEEA" w14:textId="77777777" w:rsidR="00710672" w:rsidRPr="005859FA" w:rsidRDefault="00710672" w:rsidP="00710672">
      <w:pPr>
        <w:jc w:val="center"/>
        <w:rPr>
          <w:rFonts w:asciiTheme="majorBidi" w:hAnsiTheme="majorBidi" w:cstheme="majorBidi"/>
          <w:b/>
          <w:bCs/>
          <w:sz w:val="28"/>
          <w:szCs w:val="28"/>
        </w:rPr>
      </w:pPr>
      <w:r w:rsidRPr="005859FA">
        <w:rPr>
          <w:rFonts w:asciiTheme="majorBidi" w:hAnsiTheme="majorBidi" w:cstheme="majorBidi"/>
          <w:b/>
          <w:bCs/>
          <w:sz w:val="28"/>
          <w:szCs w:val="28"/>
        </w:rPr>
        <w:t>Word count: 2000 words</w:t>
      </w:r>
    </w:p>
    <w:p w14:paraId="502E1A5E" w14:textId="77777777" w:rsidR="00710672" w:rsidRPr="005859FA" w:rsidRDefault="00710672" w:rsidP="00710672">
      <w:pPr>
        <w:jc w:val="center"/>
        <w:rPr>
          <w:rFonts w:asciiTheme="majorBidi" w:hAnsiTheme="majorBidi" w:cstheme="majorBidi"/>
          <w:b/>
          <w:bCs/>
          <w:sz w:val="28"/>
          <w:szCs w:val="28"/>
        </w:rPr>
      </w:pPr>
    </w:p>
    <w:p w14:paraId="13B66D4E" w14:textId="77777777" w:rsidR="00710672" w:rsidRPr="005859FA" w:rsidRDefault="00710672" w:rsidP="00710672">
      <w:pPr>
        <w:jc w:val="center"/>
        <w:rPr>
          <w:rFonts w:asciiTheme="majorBidi" w:hAnsiTheme="majorBidi" w:cstheme="majorBidi"/>
          <w:b/>
          <w:bCs/>
          <w:sz w:val="28"/>
          <w:szCs w:val="28"/>
        </w:rPr>
      </w:pPr>
    </w:p>
    <w:p w14:paraId="588C050D" w14:textId="77777777" w:rsidR="00710672" w:rsidRPr="005859FA" w:rsidRDefault="00710672" w:rsidP="00710672">
      <w:pPr>
        <w:jc w:val="center"/>
        <w:rPr>
          <w:rFonts w:asciiTheme="majorBidi" w:hAnsiTheme="majorBidi" w:cstheme="majorBidi"/>
          <w:b/>
          <w:bCs/>
          <w:sz w:val="28"/>
          <w:szCs w:val="28"/>
        </w:rPr>
      </w:pPr>
    </w:p>
    <w:p w14:paraId="0EAABB03" w14:textId="77777777" w:rsidR="00710672" w:rsidRPr="005859FA" w:rsidRDefault="00710672" w:rsidP="00710672">
      <w:pPr>
        <w:jc w:val="center"/>
        <w:rPr>
          <w:rFonts w:asciiTheme="majorBidi" w:hAnsiTheme="majorBidi" w:cstheme="majorBidi"/>
          <w:b/>
          <w:bCs/>
          <w:sz w:val="28"/>
          <w:szCs w:val="28"/>
        </w:rPr>
      </w:pPr>
    </w:p>
    <w:p w14:paraId="46D51C29" w14:textId="77777777" w:rsidR="00710672" w:rsidRPr="005859FA" w:rsidRDefault="00710672" w:rsidP="00710672">
      <w:pPr>
        <w:jc w:val="center"/>
        <w:rPr>
          <w:rFonts w:asciiTheme="majorBidi" w:hAnsiTheme="majorBidi" w:cstheme="majorBidi"/>
          <w:b/>
          <w:bCs/>
          <w:sz w:val="28"/>
          <w:szCs w:val="28"/>
        </w:rPr>
      </w:pPr>
    </w:p>
    <w:p w14:paraId="78A621F7" w14:textId="77777777" w:rsidR="00710672" w:rsidRPr="005859FA" w:rsidRDefault="00710672" w:rsidP="00710672">
      <w:pPr>
        <w:jc w:val="center"/>
        <w:rPr>
          <w:rFonts w:asciiTheme="majorBidi" w:hAnsiTheme="majorBidi" w:cstheme="majorBidi"/>
          <w:b/>
          <w:bCs/>
          <w:sz w:val="28"/>
          <w:szCs w:val="28"/>
        </w:rPr>
      </w:pPr>
    </w:p>
    <w:p w14:paraId="1871EF1A" w14:textId="77777777" w:rsidR="00710672" w:rsidRPr="005859FA" w:rsidRDefault="00710672" w:rsidP="00710672">
      <w:pPr>
        <w:jc w:val="center"/>
        <w:rPr>
          <w:rFonts w:asciiTheme="majorBidi" w:hAnsiTheme="majorBidi" w:cstheme="majorBidi"/>
          <w:b/>
          <w:bCs/>
          <w:sz w:val="28"/>
          <w:szCs w:val="28"/>
        </w:rPr>
      </w:pPr>
    </w:p>
    <w:p w14:paraId="65EE8159" w14:textId="77777777" w:rsidR="00710672" w:rsidRPr="005859FA" w:rsidRDefault="00710672" w:rsidP="00710672">
      <w:pPr>
        <w:jc w:val="center"/>
        <w:rPr>
          <w:rFonts w:asciiTheme="majorBidi" w:hAnsiTheme="majorBidi" w:cstheme="majorBidi"/>
          <w:b/>
          <w:bCs/>
          <w:sz w:val="28"/>
          <w:szCs w:val="28"/>
        </w:rPr>
      </w:pPr>
    </w:p>
    <w:p w14:paraId="09E5296C" w14:textId="77777777" w:rsidR="00710672" w:rsidRPr="005859FA" w:rsidRDefault="00710672" w:rsidP="00710672">
      <w:pPr>
        <w:jc w:val="center"/>
        <w:rPr>
          <w:rFonts w:asciiTheme="majorBidi" w:hAnsiTheme="majorBidi" w:cstheme="majorBidi"/>
          <w:b/>
          <w:bCs/>
          <w:sz w:val="28"/>
          <w:szCs w:val="28"/>
        </w:rPr>
      </w:pPr>
    </w:p>
    <w:p w14:paraId="3772D1E7" w14:textId="77777777" w:rsidR="00710672" w:rsidRPr="005859FA" w:rsidRDefault="00710672" w:rsidP="00710672">
      <w:pPr>
        <w:jc w:val="center"/>
        <w:rPr>
          <w:rFonts w:asciiTheme="majorBidi" w:hAnsiTheme="majorBidi" w:cstheme="majorBidi"/>
          <w:b/>
          <w:bCs/>
          <w:sz w:val="28"/>
          <w:szCs w:val="28"/>
        </w:rPr>
      </w:pPr>
    </w:p>
    <w:p w14:paraId="4AEB5133" w14:textId="77777777" w:rsidR="00710672" w:rsidRPr="005859FA" w:rsidRDefault="00710672" w:rsidP="00710672">
      <w:pPr>
        <w:jc w:val="center"/>
        <w:rPr>
          <w:rFonts w:asciiTheme="majorBidi" w:hAnsiTheme="majorBidi" w:cstheme="majorBidi"/>
          <w:b/>
          <w:bCs/>
          <w:sz w:val="28"/>
          <w:szCs w:val="28"/>
        </w:rPr>
      </w:pPr>
    </w:p>
    <w:p w14:paraId="4096F9E7" w14:textId="77777777" w:rsidR="00710672" w:rsidRPr="005859FA" w:rsidRDefault="00CB246B" w:rsidP="00407273">
      <w:pPr>
        <w:pStyle w:val="Heading1"/>
        <w:numPr>
          <w:ilvl w:val="0"/>
          <w:numId w:val="1"/>
        </w:numPr>
      </w:pPr>
      <w:r w:rsidRPr="005859FA">
        <w:lastRenderedPageBreak/>
        <w:t>Role of T</w:t>
      </w:r>
      <w:r w:rsidR="00407273" w:rsidRPr="005859FA">
        <w:t>echnology in Appraising the P</w:t>
      </w:r>
      <w:r w:rsidRPr="005859FA">
        <w:t xml:space="preserve">erformance of </w:t>
      </w:r>
      <w:r w:rsidR="00407273" w:rsidRPr="005859FA">
        <w:t>Remote W</w:t>
      </w:r>
      <w:r w:rsidRPr="005859FA">
        <w:t>orkers</w:t>
      </w:r>
    </w:p>
    <w:p w14:paraId="7AFDEDBA" w14:textId="77777777" w:rsidR="00BE0F13" w:rsidRPr="005859FA" w:rsidRDefault="00BE0F13" w:rsidP="00E92DD8">
      <w:pPr>
        <w:pStyle w:val="Heading2"/>
        <w:rPr>
          <w:rFonts w:eastAsiaTheme="minorHAnsi" w:cstheme="minorBidi"/>
          <w:b w:val="0"/>
          <w:i w:val="0"/>
          <w:szCs w:val="22"/>
        </w:rPr>
      </w:pPr>
      <w:r w:rsidRPr="005859FA">
        <w:rPr>
          <w:rFonts w:eastAsiaTheme="minorHAnsi" w:cstheme="minorBidi"/>
          <w:b w:val="0"/>
          <w:i w:val="0"/>
          <w:szCs w:val="22"/>
        </w:rPr>
        <w:t>With the increasing popularity of remote work, there is the need to apply innovative evaluation methods. Technology has not only facilitated but also it is the enabler that has provided tools and venues for remote worker performance evaluation (Chris Hendry, 2023). This section is all about the complicated role which technology plays in the assessment of remote worker performance.</w:t>
      </w:r>
    </w:p>
    <w:p w14:paraId="7A95FE77" w14:textId="77777777" w:rsidR="00E92DD8" w:rsidRPr="005859FA" w:rsidRDefault="00E92DD8" w:rsidP="00E92DD8">
      <w:pPr>
        <w:pStyle w:val="Heading2"/>
      </w:pPr>
      <w:r w:rsidRPr="005859FA">
        <w:t>Performance Monitoring and Tracking</w:t>
      </w:r>
    </w:p>
    <w:p w14:paraId="67500BD8" w14:textId="77777777" w:rsidR="00BE0F13" w:rsidRPr="005859FA" w:rsidRDefault="00BE0F13" w:rsidP="00BE0F13">
      <w:pPr>
        <w:pStyle w:val="Heading2"/>
        <w:rPr>
          <w:rFonts w:eastAsiaTheme="minorHAnsi" w:cstheme="minorBidi"/>
          <w:b w:val="0"/>
          <w:i w:val="0"/>
          <w:szCs w:val="22"/>
        </w:rPr>
      </w:pPr>
      <w:r w:rsidRPr="005859FA">
        <w:rPr>
          <w:rFonts w:eastAsiaTheme="minorHAnsi" w:cstheme="minorBidi"/>
          <w:b w:val="0"/>
          <w:i w:val="0"/>
          <w:szCs w:val="22"/>
        </w:rPr>
        <w:t>One of the major difficulties that remote-worker companies often face is ensuring that their employees are productive and accountable. Technology will make this issue a thing of the past by introducing performance monitoring and tracking systems. Toggl and Time Doctor may track remote workers' hours and determine the number of hours spent on a project and a corresponding task (Ravid et al., 2020). It is under the surveillance that managers can easily detect inefficiencies, optimise the procedures and make the best use of resources in order to serve the employees better.</w:t>
      </w:r>
    </w:p>
    <w:p w14:paraId="04E35DFA" w14:textId="77777777" w:rsidR="00E92DD8" w:rsidRPr="005859FA" w:rsidRDefault="00E92DD8" w:rsidP="00BE0F13">
      <w:pPr>
        <w:pStyle w:val="Heading2"/>
      </w:pPr>
      <w:r w:rsidRPr="005859FA">
        <w:t>Performance Analytics and Data-Driven Insights</w:t>
      </w:r>
    </w:p>
    <w:p w14:paraId="2198E0A4" w14:textId="77777777" w:rsidR="00E51EC7" w:rsidRPr="005859FA" w:rsidRDefault="00E51EC7" w:rsidP="00E92DD8">
      <w:pPr>
        <w:pStyle w:val="Heading2"/>
        <w:rPr>
          <w:rFonts w:eastAsiaTheme="minorHAnsi" w:cstheme="minorBidi"/>
          <w:b w:val="0"/>
          <w:i w:val="0"/>
          <w:szCs w:val="22"/>
        </w:rPr>
      </w:pPr>
      <w:r w:rsidRPr="005859FA">
        <w:rPr>
          <w:rFonts w:eastAsiaTheme="minorHAnsi" w:cstheme="minorBidi"/>
          <w:b w:val="0"/>
          <w:i w:val="0"/>
          <w:szCs w:val="22"/>
        </w:rPr>
        <w:t xml:space="preserve">The big data and analytics have changed the performance evaluation by providing businesses with the ability to carry out more objective and comprehensive evaluations through the data-based insights. According to Wang et al. (2021), these platforms are capable of bringing data from multiple organisational systems and databases to a place where it can be easily analysed and presented as complete performance reports or interactive dashboards. These channels let managers to monitor KPIs, compare current progress to targets, and identify or trends that might need their attention. </w:t>
      </w:r>
    </w:p>
    <w:p w14:paraId="00EEBC7D" w14:textId="77777777" w:rsidR="00E92DD8" w:rsidRPr="005859FA" w:rsidRDefault="00E92DD8" w:rsidP="00E92DD8">
      <w:pPr>
        <w:pStyle w:val="Heading2"/>
      </w:pPr>
      <w:r w:rsidRPr="005859FA">
        <w:t>Communication and Feedback Mechanisms</w:t>
      </w:r>
    </w:p>
    <w:p w14:paraId="61C1B0C5" w14:textId="77777777" w:rsidR="00E92DD8" w:rsidRPr="005859FA" w:rsidRDefault="00E92DD8" w:rsidP="005F5E10">
      <w:pPr>
        <w:pStyle w:val="NoSpacing"/>
      </w:pPr>
      <w:r w:rsidRPr="005859FA">
        <w:t>Effective communication and feedback are crucial in remote work contexts for clarity, alignment, and motivation. Technology like email, instant messaging, and video conferencing apps like Zoom and Microsoft Teams allow remote workers and supervisors to connect and give feedback seamlessly (</w:t>
      </w:r>
      <w:r w:rsidR="005F5E10" w:rsidRPr="005859FA">
        <w:t>Chanana and Sangeeta, 2021</w:t>
      </w:r>
      <w:r w:rsidRPr="005859FA">
        <w:t>). Real-time communication on these platforms promotes collaboration, transparency, and responsiveness. Integrating feedback mechanisms into project management and collaboration systems allows managers to deliver timely and constructive feedback on task performance, align expectations, and encourage continuous development and growth.</w:t>
      </w:r>
    </w:p>
    <w:p w14:paraId="5EA75998" w14:textId="77777777" w:rsidR="00E92DD8" w:rsidRPr="005859FA" w:rsidRDefault="00E92DD8" w:rsidP="00E92DD8">
      <w:pPr>
        <w:pStyle w:val="Heading2"/>
      </w:pPr>
      <w:r w:rsidRPr="005859FA">
        <w:lastRenderedPageBreak/>
        <w:t>Employee Recognition and Engagement</w:t>
      </w:r>
    </w:p>
    <w:p w14:paraId="55251454" w14:textId="77777777" w:rsidR="00E92DD8" w:rsidRPr="005859FA" w:rsidRDefault="00E92DD8" w:rsidP="00A85938">
      <w:pPr>
        <w:pStyle w:val="NoSpacing"/>
      </w:pPr>
      <w:r w:rsidRPr="005859FA">
        <w:t>Maintaining high employee engagement and recognising contributions helps remote workers generate motivation, loyalty, and job s</w:t>
      </w:r>
      <w:r w:rsidR="00A85938" w:rsidRPr="005859FA">
        <w:t>atisfaction. According to Baqir et al.</w:t>
      </w:r>
      <w:r w:rsidRPr="005859FA">
        <w:t xml:space="preserve"> (202</w:t>
      </w:r>
      <w:r w:rsidR="00A85938" w:rsidRPr="005859FA">
        <w:t>1</w:t>
      </w:r>
      <w:r w:rsidRPr="005859FA">
        <w:t>), technology-based employee engagement systems like Slack and Beekeeper offer capabilities to boost virtual team-building, recognition, and social connections at work. These platforms help develop virtual communities, allow peers to recognise and praise one other, and help communicate significant organisational news, updates, and accomplishments. Badges, leader boards, and prizes can enhance employee engagem</w:t>
      </w:r>
      <w:r w:rsidR="00A85938" w:rsidRPr="005859FA">
        <w:t xml:space="preserve">ent, enjoyment, and performance. </w:t>
      </w:r>
      <w:r w:rsidRPr="005859FA">
        <w:t>Gamification offers these benefits.</w:t>
      </w:r>
    </w:p>
    <w:p w14:paraId="0A89BAE1" w14:textId="77777777" w:rsidR="00E92DD8" w:rsidRPr="005859FA" w:rsidRDefault="00E92DD8" w:rsidP="00E92DD8">
      <w:pPr>
        <w:pStyle w:val="Heading2"/>
      </w:pPr>
      <w:r w:rsidRPr="005859FA">
        <w:t>Considerations and Challenges</w:t>
      </w:r>
    </w:p>
    <w:p w14:paraId="60D2ED7A" w14:textId="77777777" w:rsidR="00E51EC7" w:rsidRPr="005859FA" w:rsidRDefault="00E51EC7" w:rsidP="00E51EC7">
      <w:pPr>
        <w:pStyle w:val="NoSpacing"/>
      </w:pPr>
      <w:r w:rsidRPr="005859FA">
        <w:t xml:space="preserve">Technology has various positive sides for remote employees' evaluation process, but its adoption is not simple. Ozimek (2020) says that the issues of data privacy, security, and the ethics of monitoring remote workers are among the challenges faced by the employers. These employees may experience higher resistance, lower morale, and mistrust from observed surveillance activities and loss of privacy. Hence, firms should keep technology introduction in mind to create trust, encourage collaboration, and trigger success among remote workers. </w:t>
      </w:r>
    </w:p>
    <w:p w14:paraId="16ED53D0" w14:textId="77777777" w:rsidR="00407273" w:rsidRPr="005859FA" w:rsidRDefault="00E51EC7" w:rsidP="00E51EC7">
      <w:pPr>
        <w:pStyle w:val="NoSpacing"/>
      </w:pPr>
      <w:r w:rsidRPr="005859FA">
        <w:t>In conclusion, technology is the key for this success of remote worker performance evaluation. This is done by providing the means for employees to track and monitor their performance, to be informed and respond to data-driven insight, to communicate effectively, and to engage and appreciate their staff. Organisations have to carry out negotiations skilfully concerning technology adoption worries to create a fair, transparent and ethical system of evaluation, which will be well-accepted and will bring confidence, cooperation and will increase work productivity.</w:t>
      </w:r>
      <w:r w:rsidR="00407273" w:rsidRPr="005859FA">
        <w:br w:type="page"/>
      </w:r>
    </w:p>
    <w:p w14:paraId="29B51B05" w14:textId="77777777" w:rsidR="00407273" w:rsidRPr="005859FA" w:rsidRDefault="00407273" w:rsidP="00407273">
      <w:pPr>
        <w:pStyle w:val="Heading1"/>
        <w:numPr>
          <w:ilvl w:val="0"/>
          <w:numId w:val="1"/>
        </w:numPr>
      </w:pPr>
      <w:r w:rsidRPr="005859FA">
        <w:lastRenderedPageBreak/>
        <w:t xml:space="preserve">Performance Measurement Techniques for Remote Workers </w:t>
      </w:r>
    </w:p>
    <w:p w14:paraId="23DA5B18" w14:textId="77777777" w:rsidR="00E51EC7" w:rsidRPr="005859FA" w:rsidRDefault="00E51EC7" w:rsidP="00E51EC7">
      <w:pPr>
        <w:pStyle w:val="Heading2"/>
        <w:rPr>
          <w:rFonts w:eastAsiaTheme="minorHAnsi" w:cstheme="minorBidi"/>
          <w:b w:val="0"/>
          <w:i w:val="0"/>
          <w:szCs w:val="22"/>
        </w:rPr>
      </w:pPr>
      <w:r w:rsidRPr="005859FA">
        <w:rPr>
          <w:rFonts w:eastAsiaTheme="minorHAnsi" w:cstheme="minorBidi"/>
          <w:b w:val="0"/>
          <w:i w:val="0"/>
          <w:szCs w:val="22"/>
        </w:rPr>
        <w:t>Along with remote work growth, performance evaluation methods that are reliable and able to assess remote worker's productivity, efficiency and effectiveness have become ever important. The following section will consider four major approaches to performance monitoring of remote workers. The techniques' strengths, weaknesses, and appropriateness are discussed, with further elaboration.</w:t>
      </w:r>
    </w:p>
    <w:p w14:paraId="0AE57E1D" w14:textId="77777777" w:rsidR="00E330DA" w:rsidRPr="005859FA" w:rsidRDefault="00E330DA" w:rsidP="00E51EC7">
      <w:pPr>
        <w:pStyle w:val="Heading2"/>
      </w:pPr>
      <w:r w:rsidRPr="005859FA">
        <w:t>Key Performance Indicators (KPIs):</w:t>
      </w:r>
    </w:p>
    <w:p w14:paraId="2123E292" w14:textId="77777777" w:rsidR="00E51EC7" w:rsidRPr="005859FA" w:rsidRDefault="00E51EC7" w:rsidP="00B53060">
      <w:pPr>
        <w:pStyle w:val="Heading3"/>
        <w:rPr>
          <w:rFonts w:eastAsiaTheme="minorHAnsi" w:cstheme="minorBidi"/>
          <w:b w:val="0"/>
          <w:i w:val="0"/>
          <w:szCs w:val="22"/>
          <w:u w:val="none"/>
        </w:rPr>
      </w:pPr>
      <w:r w:rsidRPr="005859FA">
        <w:rPr>
          <w:rFonts w:eastAsiaTheme="minorHAnsi" w:cstheme="minorBidi"/>
          <w:b w:val="0"/>
          <w:i w:val="0"/>
          <w:szCs w:val="22"/>
          <w:u w:val="none"/>
        </w:rPr>
        <w:t xml:space="preserve">Organisational targets and objectives are used by Key Performance Indicators (KPIs). They form the groundwork for remote worker performance monitoring (Setiawan and </w:t>
      </w:r>
      <w:proofErr w:type="spellStart"/>
      <w:r w:rsidRPr="005859FA">
        <w:rPr>
          <w:rFonts w:eastAsiaTheme="minorHAnsi" w:cstheme="minorBidi"/>
          <w:b w:val="0"/>
          <w:i w:val="0"/>
          <w:szCs w:val="22"/>
          <w:u w:val="none"/>
        </w:rPr>
        <w:t>Purba</w:t>
      </w:r>
      <w:proofErr w:type="spellEnd"/>
      <w:r w:rsidRPr="005859FA">
        <w:rPr>
          <w:rFonts w:eastAsiaTheme="minorHAnsi" w:cstheme="minorBidi"/>
          <w:b w:val="0"/>
          <w:i w:val="0"/>
          <w:szCs w:val="22"/>
          <w:u w:val="none"/>
        </w:rPr>
        <w:t>, 2020). KPIs can be the completion of work rates, project dates, customer satisfaction scores, and sales targets. The statistics allow managers to monitor the remote worker's performance and make informed decisions based on data.</w:t>
      </w:r>
    </w:p>
    <w:p w14:paraId="78B7D22D" w14:textId="77777777" w:rsidR="00E330DA" w:rsidRPr="005859FA" w:rsidRDefault="00E330DA" w:rsidP="00B53060">
      <w:pPr>
        <w:pStyle w:val="Heading3"/>
      </w:pPr>
      <w:r w:rsidRPr="005859FA">
        <w:t>Advantages:</w:t>
      </w:r>
    </w:p>
    <w:p w14:paraId="3F071211" w14:textId="77777777" w:rsidR="00E51EC7" w:rsidRPr="005859FA" w:rsidRDefault="00E51EC7" w:rsidP="00B53060">
      <w:pPr>
        <w:pStyle w:val="Heading3"/>
        <w:rPr>
          <w:rFonts w:eastAsiaTheme="minorHAnsi" w:cstheme="minorBidi"/>
          <w:b w:val="0"/>
          <w:i w:val="0"/>
          <w:szCs w:val="22"/>
          <w:u w:val="none"/>
        </w:rPr>
      </w:pPr>
      <w:r w:rsidRPr="005859FA">
        <w:rPr>
          <w:rFonts w:eastAsiaTheme="minorHAnsi" w:cstheme="minorBidi"/>
          <w:b w:val="0"/>
          <w:i w:val="0"/>
          <w:szCs w:val="22"/>
          <w:u w:val="none"/>
        </w:rPr>
        <w:t>Key performance indicators (KPIs), which are used to objectively and quantitatively measure performance, are the essential tools for making decisions. With this strategy, organizations will be able to track themselves and compare it to the goals (</w:t>
      </w:r>
      <w:proofErr w:type="spellStart"/>
      <w:r w:rsidRPr="005859FA">
        <w:rPr>
          <w:rFonts w:eastAsiaTheme="minorHAnsi" w:cstheme="minorBidi"/>
          <w:b w:val="0"/>
          <w:i w:val="0"/>
          <w:szCs w:val="22"/>
          <w:u w:val="none"/>
        </w:rPr>
        <w:t>Dipura</w:t>
      </w:r>
      <w:proofErr w:type="spellEnd"/>
      <w:r w:rsidRPr="005859FA">
        <w:rPr>
          <w:rFonts w:eastAsiaTheme="minorHAnsi" w:cstheme="minorBidi"/>
          <w:b w:val="0"/>
          <w:i w:val="0"/>
          <w:szCs w:val="22"/>
          <w:u w:val="none"/>
        </w:rPr>
        <w:t xml:space="preserve"> and </w:t>
      </w:r>
      <w:proofErr w:type="spellStart"/>
      <w:r w:rsidRPr="005859FA">
        <w:rPr>
          <w:rFonts w:eastAsiaTheme="minorHAnsi" w:cstheme="minorBidi"/>
          <w:b w:val="0"/>
          <w:i w:val="0"/>
          <w:szCs w:val="22"/>
          <w:u w:val="none"/>
        </w:rPr>
        <w:t>Soediantono</w:t>
      </w:r>
      <w:proofErr w:type="spellEnd"/>
      <w:r w:rsidRPr="005859FA">
        <w:rPr>
          <w:rFonts w:eastAsiaTheme="minorHAnsi" w:cstheme="minorBidi"/>
          <w:b w:val="0"/>
          <w:i w:val="0"/>
          <w:szCs w:val="22"/>
          <w:u w:val="none"/>
        </w:rPr>
        <w:t>, 2022). They can be adjusted to meet the company’s goals that are aimed at tying remote workers' performance with strategic objectives. Tracking KPIs stimulates the process of perpetual improvement and performance optimisation, which leads to cultivation of the culture of accountability and excellence.</w:t>
      </w:r>
    </w:p>
    <w:p w14:paraId="0D4CEAA0" w14:textId="77777777" w:rsidR="00E330DA" w:rsidRPr="005859FA" w:rsidRDefault="00B53060" w:rsidP="00B53060">
      <w:pPr>
        <w:pStyle w:val="Heading3"/>
      </w:pPr>
      <w:r w:rsidRPr="005859FA">
        <w:t>Weaknesses:</w:t>
      </w:r>
    </w:p>
    <w:p w14:paraId="5AD1A46F" w14:textId="77777777" w:rsidR="00E51EC7" w:rsidRPr="005859FA" w:rsidRDefault="00E51EC7" w:rsidP="00E51EC7">
      <w:pPr>
        <w:pStyle w:val="Heading2"/>
        <w:rPr>
          <w:rFonts w:eastAsiaTheme="minorHAnsi" w:cstheme="minorBidi"/>
          <w:b w:val="0"/>
          <w:i w:val="0"/>
          <w:szCs w:val="22"/>
        </w:rPr>
      </w:pPr>
      <w:r w:rsidRPr="005859FA">
        <w:rPr>
          <w:rFonts w:eastAsiaTheme="minorHAnsi" w:cstheme="minorBidi"/>
          <w:b w:val="0"/>
          <w:i w:val="0"/>
          <w:szCs w:val="22"/>
        </w:rPr>
        <w:t xml:space="preserve">Because KPIs are based on the quantitative data, they may miss the importance of qualitative features such as work collaboration, creativity and problem solving. As </w:t>
      </w:r>
      <w:proofErr w:type="spellStart"/>
      <w:r w:rsidRPr="005859FA">
        <w:rPr>
          <w:rFonts w:eastAsiaTheme="minorHAnsi" w:cstheme="minorBidi"/>
          <w:b w:val="0"/>
          <w:i w:val="0"/>
          <w:szCs w:val="22"/>
        </w:rPr>
        <w:t>Joppen</w:t>
      </w:r>
      <w:proofErr w:type="spellEnd"/>
      <w:r w:rsidRPr="005859FA">
        <w:rPr>
          <w:rFonts w:eastAsiaTheme="minorHAnsi" w:cstheme="minorBidi"/>
          <w:b w:val="0"/>
          <w:i w:val="0"/>
          <w:szCs w:val="22"/>
        </w:rPr>
        <w:t xml:space="preserve"> et al. (2019) note, such misaligned KPIs could stem from either an error in specification or a poorly defined key performance indicator, which would inevitably lead to the inaccurate assessment of performance and the wrong decision-making process. In case of a situation when the KPIs for short-term results are used as a priority tool over KPIs for long-term strategic goals, the short-term results are more likely to be achieved. </w:t>
      </w:r>
    </w:p>
    <w:p w14:paraId="379E2BE3" w14:textId="77777777" w:rsidR="00B53060" w:rsidRPr="005859FA" w:rsidRDefault="00E330DA" w:rsidP="00E51EC7">
      <w:pPr>
        <w:pStyle w:val="Heading2"/>
      </w:pPr>
      <w:r w:rsidRPr="005859FA">
        <w:t xml:space="preserve">Performance and Feedback Reviews: </w:t>
      </w:r>
    </w:p>
    <w:p w14:paraId="4A067D14" w14:textId="77777777" w:rsidR="00E330DA" w:rsidRPr="005859FA" w:rsidRDefault="00E330DA" w:rsidP="007E0D94">
      <w:pPr>
        <w:pStyle w:val="NoSpacing"/>
      </w:pPr>
      <w:r w:rsidRPr="005859FA">
        <w:lastRenderedPageBreak/>
        <w:t>Managers meet with remote workers often to discuss achievements, issues, and areas for improvement. Remote workers' performance is assessed during these chats. These interactions allow employees to offer feedback, set goals, grow professionally, and plan their careers, which boosts engagement and satisfaction.</w:t>
      </w:r>
    </w:p>
    <w:p w14:paraId="75F94B65" w14:textId="77777777" w:rsidR="00E330DA" w:rsidRPr="005859FA" w:rsidRDefault="00B53060" w:rsidP="00B53060">
      <w:pPr>
        <w:pStyle w:val="Heading3"/>
        <w:tabs>
          <w:tab w:val="left" w:pos="1710"/>
        </w:tabs>
      </w:pPr>
      <w:r w:rsidRPr="005859FA">
        <w:t>Advantages:</w:t>
      </w:r>
    </w:p>
    <w:p w14:paraId="77CE4771" w14:textId="77777777" w:rsidR="00E330DA" w:rsidRPr="005859FA" w:rsidRDefault="00302A68" w:rsidP="00302A68">
      <w:pPr>
        <w:pStyle w:val="NoSpacing"/>
      </w:pPr>
      <w:r w:rsidRPr="005859FA">
        <w:t>Murphy</w:t>
      </w:r>
      <w:r w:rsidR="00E330DA" w:rsidRPr="005859FA">
        <w:t xml:space="preserve"> (2022) states that performance reviews allow remote workers to be assessed individually and qualitatively. This rating considers communication, collaboration, and adaptability.</w:t>
      </w:r>
      <w:r w:rsidRPr="005859FA">
        <w:t xml:space="preserve"> It was</w:t>
      </w:r>
      <w:r w:rsidR="00E330DA" w:rsidRPr="005859FA">
        <w:t xml:space="preserve"> found that giving remote workers regular feedback fosters a culture of continuous learning, engagement, and accountability, which boosts self-awareness and professional development.</w:t>
      </w:r>
      <w:r w:rsidR="00B53060" w:rsidRPr="005859FA">
        <w:t xml:space="preserve"> </w:t>
      </w:r>
      <w:r w:rsidR="00E330DA" w:rsidRPr="005859FA">
        <w:t>Performance assessments foster manager-employee relationships by encouraging open communication and trust between managers and remote workers, improving in</w:t>
      </w:r>
      <w:r w:rsidR="007E0D94" w:rsidRPr="005859FA">
        <w:t>terpersonal skills and teamwork.</w:t>
      </w:r>
    </w:p>
    <w:p w14:paraId="3F97ADAA" w14:textId="77777777" w:rsidR="00E330DA" w:rsidRPr="005859FA" w:rsidRDefault="00B53060" w:rsidP="00B53060">
      <w:pPr>
        <w:pStyle w:val="Heading3"/>
      </w:pPr>
      <w:r w:rsidRPr="005859FA">
        <w:t>Weaknesses:</w:t>
      </w:r>
    </w:p>
    <w:p w14:paraId="38EE3716" w14:textId="77777777" w:rsidR="00E330DA" w:rsidRPr="005859FA" w:rsidRDefault="00E330DA" w:rsidP="00302A68">
      <w:pPr>
        <w:pStyle w:val="NoSpacing"/>
      </w:pPr>
      <w:r w:rsidRPr="005859FA">
        <w:t>Performance appraisals are subjective and can include bias and inconsistency, which can lead to unfair judgements and motivation loss.</w:t>
      </w:r>
      <w:r w:rsidR="00B53060" w:rsidRPr="005859FA">
        <w:t xml:space="preserve"> </w:t>
      </w:r>
      <w:r w:rsidR="00302A68" w:rsidRPr="005859FA">
        <w:t>Schleider et al.</w:t>
      </w:r>
      <w:r w:rsidRPr="005859FA">
        <w:t xml:space="preserve"> (</w:t>
      </w:r>
      <w:r w:rsidR="00302A68" w:rsidRPr="005859FA">
        <w:t>2018</w:t>
      </w:r>
      <w:r w:rsidRPr="005859FA">
        <w:t>) state that managers and remote workers must spend a lot of time on performance reviews. This may not be possible owing to time commitment conflicts.</w:t>
      </w:r>
      <w:r w:rsidR="00B53060" w:rsidRPr="005859FA">
        <w:t xml:space="preserve"> </w:t>
      </w:r>
      <w:r w:rsidRPr="005859FA">
        <w:t>This can lead to defensiveness, low morale, and worse pr</w:t>
      </w:r>
      <w:r w:rsidR="007E0D94" w:rsidRPr="005859FA">
        <w:t>oduction</w:t>
      </w:r>
      <w:r w:rsidRPr="005859FA">
        <w:t>. Remote workers may ignore or reject helpful feedback, resulting in these unfavourable results.</w:t>
      </w:r>
    </w:p>
    <w:p w14:paraId="25C42926" w14:textId="77777777" w:rsidR="00B53060" w:rsidRPr="005859FA" w:rsidRDefault="00B53060" w:rsidP="006D2E28">
      <w:pPr>
        <w:pStyle w:val="Heading2"/>
        <w:numPr>
          <w:ilvl w:val="0"/>
          <w:numId w:val="2"/>
        </w:numPr>
      </w:pPr>
      <w:r w:rsidRPr="005859FA">
        <w:lastRenderedPageBreak/>
        <w:t>Time Tracking and Productivity Tools</w:t>
      </w:r>
    </w:p>
    <w:p w14:paraId="716B6EB1" w14:textId="77777777" w:rsidR="00A516A5" w:rsidRPr="005859FA" w:rsidRDefault="00A516A5" w:rsidP="00B53060">
      <w:pPr>
        <w:pStyle w:val="Heading3"/>
        <w:rPr>
          <w:rFonts w:eastAsiaTheme="minorHAnsi" w:cstheme="minorBidi"/>
          <w:b w:val="0"/>
          <w:i w:val="0"/>
          <w:szCs w:val="22"/>
          <w:u w:val="none"/>
        </w:rPr>
      </w:pPr>
      <w:r w:rsidRPr="005859FA">
        <w:rPr>
          <w:rFonts w:eastAsiaTheme="minorHAnsi" w:cstheme="minorBidi"/>
          <w:b w:val="0"/>
          <w:i w:val="0"/>
          <w:szCs w:val="22"/>
          <w:u w:val="none"/>
        </w:rPr>
        <w:t xml:space="preserve">Remote employees are today using time-tracking and productivity apps like Toggl, Time Doctor, and </w:t>
      </w:r>
      <w:proofErr w:type="spellStart"/>
      <w:r w:rsidRPr="005859FA">
        <w:rPr>
          <w:rFonts w:eastAsiaTheme="minorHAnsi" w:cstheme="minorBidi"/>
          <w:b w:val="0"/>
          <w:i w:val="0"/>
          <w:szCs w:val="22"/>
          <w:u w:val="none"/>
        </w:rPr>
        <w:t>RescueTime</w:t>
      </w:r>
      <w:proofErr w:type="spellEnd"/>
      <w:r w:rsidRPr="005859FA">
        <w:rPr>
          <w:rFonts w:eastAsiaTheme="minorHAnsi" w:cstheme="minorBidi"/>
          <w:b w:val="0"/>
          <w:i w:val="0"/>
          <w:szCs w:val="22"/>
          <w:u w:val="none"/>
        </w:rPr>
        <w:t xml:space="preserve"> to monitor their time spent on specific activities, tasks and projects (Burnett, et al., 2021). This judgment is the result of this phenomenon being a hot topic among the people. The tools used by managers for locating inefficiencies and improving workflow give them information about the work habits and time management of the remote workers.</w:t>
      </w:r>
    </w:p>
    <w:p w14:paraId="41827EFA" w14:textId="77777777" w:rsidR="00E330DA" w:rsidRPr="005859FA" w:rsidRDefault="00E330DA" w:rsidP="00B53060">
      <w:pPr>
        <w:pStyle w:val="Heading3"/>
      </w:pPr>
      <w:r w:rsidRPr="005859FA">
        <w:t>Advantages:</w:t>
      </w:r>
    </w:p>
    <w:p w14:paraId="464E0E44" w14:textId="77777777" w:rsidR="00A516A5" w:rsidRPr="005859FA" w:rsidRDefault="00A516A5" w:rsidP="00B53060">
      <w:pPr>
        <w:pStyle w:val="Heading3"/>
        <w:rPr>
          <w:rFonts w:eastAsiaTheme="minorHAnsi" w:cstheme="minorBidi"/>
          <w:b w:val="0"/>
          <w:i w:val="0"/>
          <w:szCs w:val="22"/>
          <w:u w:val="none"/>
        </w:rPr>
      </w:pPr>
      <w:r w:rsidRPr="005859FA">
        <w:rPr>
          <w:rFonts w:eastAsiaTheme="minorHAnsi" w:cstheme="minorBidi"/>
          <w:b w:val="0"/>
          <w:i w:val="0"/>
          <w:szCs w:val="22"/>
          <w:u w:val="none"/>
        </w:rPr>
        <w:t>Time tracking systems make remote work productivity measurable, allowing companies to assess where inefficiencies are, how to streamline processes, and how to improve time management. Managers and remote workers can assist accountability, trust and openness by tracking work hours and activities. Through utilization of time monitoring tools, managers can easily identify workload imbalances and redesign tasks more efficiently, which will prevent burnout and enhance team performance.</w:t>
      </w:r>
    </w:p>
    <w:p w14:paraId="3B86318D" w14:textId="77777777" w:rsidR="00E330DA" w:rsidRPr="005859FA" w:rsidRDefault="00B53060" w:rsidP="00B53060">
      <w:pPr>
        <w:pStyle w:val="Heading3"/>
      </w:pPr>
      <w:r w:rsidRPr="005859FA">
        <w:t>Weaknesses:</w:t>
      </w:r>
    </w:p>
    <w:p w14:paraId="2627C8D0" w14:textId="77777777" w:rsidR="00A516A5" w:rsidRPr="005859FA" w:rsidRDefault="00A516A5" w:rsidP="00A516A5">
      <w:pPr>
        <w:pStyle w:val="Heading2"/>
      </w:pPr>
      <w:r w:rsidRPr="005859FA">
        <w:rPr>
          <w:rFonts w:eastAsiaTheme="minorHAnsi" w:cstheme="minorBidi"/>
          <w:b w:val="0"/>
          <w:i w:val="0"/>
          <w:szCs w:val="22"/>
        </w:rPr>
        <w:t>A privacy concern of remote workers will be the time tracking software that brings suspicion and low morale in the long run. Monitoring tools are based on quantity instead of quality, and they’re unable to accurately describe the nuances and complexities of remote work. In line with Wilson (2022), too much monitoring and oversight can lead to mistrust, anxiety and dissatisfaction among remote workers, which may eventually affect their job performance and reduce their engagement and motivation.</w:t>
      </w:r>
    </w:p>
    <w:p w14:paraId="5F4F9E31" w14:textId="77777777" w:rsidR="00DF365E" w:rsidRPr="005859FA" w:rsidRDefault="00DF365E" w:rsidP="00A516A5">
      <w:pPr>
        <w:pStyle w:val="Heading2"/>
        <w:numPr>
          <w:ilvl w:val="0"/>
          <w:numId w:val="2"/>
        </w:numPr>
      </w:pPr>
      <w:r w:rsidRPr="005859FA">
        <w:t xml:space="preserve">Self and Peer Assessment </w:t>
      </w:r>
    </w:p>
    <w:p w14:paraId="0C749459" w14:textId="77777777" w:rsidR="00A516A5" w:rsidRPr="005859FA" w:rsidRDefault="00A516A5" w:rsidP="00DF365E">
      <w:pPr>
        <w:pStyle w:val="Heading3"/>
        <w:rPr>
          <w:rFonts w:eastAsiaTheme="minorHAnsi" w:cstheme="minorBidi"/>
          <w:b w:val="0"/>
          <w:i w:val="0"/>
          <w:szCs w:val="22"/>
          <w:u w:val="none"/>
        </w:rPr>
      </w:pPr>
      <w:r w:rsidRPr="005859FA">
        <w:rPr>
          <w:rFonts w:eastAsiaTheme="minorHAnsi" w:cstheme="minorBidi"/>
          <w:b w:val="0"/>
          <w:i w:val="0"/>
          <w:szCs w:val="22"/>
          <w:u w:val="none"/>
        </w:rPr>
        <w:t>Remote workers monitor their own as well as their colleagues' work. This has a way of making performance evaluation feedback to be cooperative and considerate. These mechanisms normally involve personal assessment questionnaires, team performance assessment, and 360-degree feedback surveys to get different opinions of performance.</w:t>
      </w:r>
    </w:p>
    <w:p w14:paraId="6F6BC5F0" w14:textId="77777777" w:rsidR="00E330DA" w:rsidRPr="005859FA" w:rsidRDefault="00E330DA" w:rsidP="00DF365E">
      <w:pPr>
        <w:pStyle w:val="Heading3"/>
      </w:pPr>
      <w:r w:rsidRPr="005859FA">
        <w:t>Advantages:</w:t>
      </w:r>
    </w:p>
    <w:p w14:paraId="14957D74" w14:textId="77777777" w:rsidR="00E330DA" w:rsidRPr="005859FA" w:rsidRDefault="00E330DA" w:rsidP="00302A68">
      <w:pPr>
        <w:pStyle w:val="NoSpacing"/>
      </w:pPr>
      <w:r w:rsidRPr="005859FA">
        <w:t>Brown and Cl</w:t>
      </w:r>
      <w:r w:rsidR="00DF365E" w:rsidRPr="005859FA">
        <w:t>ark (2019) describe 360-Degree f</w:t>
      </w:r>
      <w:r w:rsidRPr="005859FA">
        <w:t>eedback as an approach that records multiple viewpoints and promotes collaborative learning and growth. This method includes peer and self-</w:t>
      </w:r>
      <w:r w:rsidRPr="005859FA">
        <w:lastRenderedPageBreak/>
        <w:t>assessment.</w:t>
      </w:r>
      <w:r w:rsidR="00DF365E" w:rsidRPr="005859FA">
        <w:t xml:space="preserve"> </w:t>
      </w:r>
      <w:r w:rsidR="00302A68" w:rsidRPr="005859FA">
        <w:t>It was</w:t>
      </w:r>
      <w:r w:rsidRPr="005859FA">
        <w:t xml:space="preserve"> found that encouraging remote workers to self-evaluate enhances motivation and engagement by fostering ownership, accountability, and empowerment.</w:t>
      </w:r>
      <w:r w:rsidR="00DF365E" w:rsidRPr="005859FA">
        <w:t xml:space="preserve"> </w:t>
      </w:r>
      <w:r w:rsidRPr="005859FA">
        <w:t>Personalised feedback and focused development opportunities from peer and self-assessment help remote worker</w:t>
      </w:r>
      <w:r w:rsidR="00DF365E" w:rsidRPr="005859FA">
        <w:t xml:space="preserve">s grow their careers and skills. </w:t>
      </w:r>
      <w:r w:rsidRPr="005859FA">
        <w:t>This assists career growth.</w:t>
      </w:r>
    </w:p>
    <w:p w14:paraId="45FA88F5" w14:textId="77777777" w:rsidR="00E330DA" w:rsidRPr="005859FA" w:rsidRDefault="00DF365E" w:rsidP="00DF365E">
      <w:pPr>
        <w:pStyle w:val="Heading3"/>
      </w:pPr>
      <w:r w:rsidRPr="005859FA">
        <w:t>Weaknesses:</w:t>
      </w:r>
    </w:p>
    <w:p w14:paraId="3764F339" w14:textId="77777777" w:rsidR="00E330DA" w:rsidRPr="005859FA" w:rsidRDefault="00E330DA" w:rsidP="00302A68">
      <w:pPr>
        <w:pStyle w:val="NoSpacing"/>
      </w:pPr>
      <w:r w:rsidRPr="005859FA">
        <w:t>Peer evaluations can be skewed by personal biases, interpersonal dynamics, and subjective judgements. This can lead to inaccurate and inconsistent evaluations.</w:t>
      </w:r>
      <w:r w:rsidR="00DF365E" w:rsidRPr="005859FA">
        <w:t xml:space="preserve"> </w:t>
      </w:r>
      <w:r w:rsidRPr="005859FA">
        <w:t>Peer review can cause disagreements, misunderstandings, and team disintegration if not m</w:t>
      </w:r>
      <w:r w:rsidR="007E0D94" w:rsidRPr="005859FA">
        <w:t xml:space="preserve">anaged properly. </w:t>
      </w:r>
      <w:r w:rsidRPr="005859FA">
        <w:t>Without oversight and validation, peer and self-assessment approaches may lack accountability and rigour. This can damage performance evaluation credibility and efficacy.</w:t>
      </w:r>
    </w:p>
    <w:p w14:paraId="36D3B1D7" w14:textId="77777777" w:rsidR="00635A4E" w:rsidRPr="005859FA" w:rsidRDefault="00635A4E">
      <w:r w:rsidRPr="005859FA">
        <w:br w:type="page"/>
      </w:r>
    </w:p>
    <w:p w14:paraId="725A60AA" w14:textId="77777777" w:rsidR="00407273" w:rsidRPr="005859FA" w:rsidRDefault="00635A4E" w:rsidP="00635A4E">
      <w:pPr>
        <w:pStyle w:val="Heading1"/>
        <w:numPr>
          <w:ilvl w:val="0"/>
          <w:numId w:val="1"/>
        </w:numPr>
      </w:pPr>
      <w:r w:rsidRPr="005859FA">
        <w:lastRenderedPageBreak/>
        <w:t>Appraisal Tools for Remote Workers</w:t>
      </w:r>
    </w:p>
    <w:p w14:paraId="103B589D" w14:textId="77777777" w:rsidR="00852894" w:rsidRPr="005859FA" w:rsidRDefault="00A516A5" w:rsidP="00852894">
      <w:pPr>
        <w:pStyle w:val="Heading2"/>
      </w:pPr>
      <w:r w:rsidRPr="005859FA">
        <w:rPr>
          <w:rFonts w:eastAsiaTheme="minorHAnsi" w:cstheme="minorBidi"/>
          <w:b w:val="0"/>
          <w:i w:val="0"/>
          <w:szCs w:val="22"/>
        </w:rPr>
        <w:t>The home workers are in need of specialized performance appraisal tools to be able to both appraise and manage their performance. This part is focused on four main performance appraisal methods and it aims to provide their pros, cons and the suitability of them for remote work.</w:t>
      </w:r>
    </w:p>
    <w:p w14:paraId="4FC34671" w14:textId="77777777" w:rsidR="000F0889" w:rsidRPr="005859FA" w:rsidRDefault="00CB0457" w:rsidP="00A516A5">
      <w:pPr>
        <w:pStyle w:val="Heading2"/>
        <w:numPr>
          <w:ilvl w:val="0"/>
          <w:numId w:val="3"/>
        </w:numPr>
      </w:pPr>
      <w:r w:rsidRPr="005859FA">
        <w:t>OKRs—Objectives and Key R</w:t>
      </w:r>
      <w:r w:rsidR="000F0889" w:rsidRPr="005859FA">
        <w:t>esults</w:t>
      </w:r>
    </w:p>
    <w:p w14:paraId="11723ADD" w14:textId="77777777" w:rsidR="00852894" w:rsidRPr="005859FA" w:rsidRDefault="00852894" w:rsidP="00CB0457">
      <w:pPr>
        <w:pStyle w:val="Heading3"/>
        <w:rPr>
          <w:rFonts w:eastAsiaTheme="minorHAnsi" w:cstheme="minorBidi"/>
          <w:b w:val="0"/>
          <w:i w:val="0"/>
          <w:szCs w:val="22"/>
          <w:u w:val="none"/>
        </w:rPr>
      </w:pPr>
      <w:r w:rsidRPr="005859FA">
        <w:rPr>
          <w:rFonts w:eastAsiaTheme="minorHAnsi" w:cstheme="minorBidi"/>
          <w:b w:val="0"/>
          <w:i w:val="0"/>
          <w:szCs w:val="22"/>
          <w:u w:val="none"/>
        </w:rPr>
        <w:t>OKRs is a performance management framework that assists companies in articulating objectives and key results that enable remote workers' performances to align with the organization's goals, according to Doerr (2018).</w:t>
      </w:r>
    </w:p>
    <w:p w14:paraId="6648F3A5" w14:textId="77777777" w:rsidR="000F0889" w:rsidRPr="005859FA" w:rsidRDefault="000F0889" w:rsidP="00CB0457">
      <w:pPr>
        <w:pStyle w:val="Heading3"/>
      </w:pPr>
      <w:r w:rsidRPr="005859FA">
        <w:t>Advantages:</w:t>
      </w:r>
    </w:p>
    <w:p w14:paraId="17B7E619" w14:textId="77777777" w:rsidR="000F0889" w:rsidRPr="005859FA" w:rsidRDefault="000F0889" w:rsidP="00CB0457">
      <w:pPr>
        <w:pStyle w:val="NoSpacing"/>
      </w:pPr>
      <w:r w:rsidRPr="005859FA">
        <w:t>OKRs enable managers and remote workers communicate and align goals, establishing shared priorities and e</w:t>
      </w:r>
      <w:r w:rsidR="00CB0457" w:rsidRPr="005859FA">
        <w:t>xpectations (Wodtke, 2016). They</w:t>
      </w:r>
      <w:r w:rsidRPr="005859FA">
        <w:t xml:space="preserve"> improve communication and goal alignment.</w:t>
      </w:r>
      <w:r w:rsidR="00CB0457" w:rsidRPr="005859FA">
        <w:t xml:space="preserve"> </w:t>
      </w:r>
      <w:r w:rsidRPr="005859FA">
        <w:t>OKRs emphasise crucial outputs and measurable outcomes to help remote workers choose high-impact tasks (Bou-</w:t>
      </w:r>
      <w:proofErr w:type="spellStart"/>
      <w:r w:rsidRPr="005859FA">
        <w:t>Llusar</w:t>
      </w:r>
      <w:proofErr w:type="spellEnd"/>
      <w:r w:rsidRPr="005859FA">
        <w:t xml:space="preserve"> et al., 2017). </w:t>
      </w:r>
      <w:r w:rsidR="00CB0457" w:rsidRPr="005859FA">
        <w:t>Also e</w:t>
      </w:r>
      <w:r w:rsidRPr="005859FA">
        <w:t>mphasise measurable results and outcomes to achieve this.</w:t>
      </w:r>
    </w:p>
    <w:p w14:paraId="050308CE" w14:textId="77777777" w:rsidR="000F0889" w:rsidRPr="005859FA" w:rsidRDefault="00CB0457" w:rsidP="00CB0457">
      <w:pPr>
        <w:pStyle w:val="Heading3"/>
      </w:pPr>
      <w:r w:rsidRPr="005859FA">
        <w:t>Weaknesses:</w:t>
      </w:r>
    </w:p>
    <w:p w14:paraId="60757165" w14:textId="77777777" w:rsidR="000F0889" w:rsidRPr="005859FA" w:rsidRDefault="000F0889" w:rsidP="00CB0457">
      <w:pPr>
        <w:pStyle w:val="NoSpacing"/>
      </w:pPr>
      <w:r w:rsidRPr="005859FA">
        <w:t>If the implementation is not done properly, the organisation's goals and the people' goals may not match, causing confusion and inefficiency (Denton, 2019).</w:t>
      </w:r>
      <w:r w:rsidR="00CB0457" w:rsidRPr="005859FA">
        <w:t xml:space="preserve"> </w:t>
      </w:r>
      <w:r w:rsidRPr="005859FA">
        <w:t>OKRs must be monitored and modified to ensure alignment and relevancy. Dynamic, distant work situations may make this harder</w:t>
      </w:r>
      <w:r w:rsidR="00CB0457" w:rsidRPr="005859FA">
        <w:t xml:space="preserve">. </w:t>
      </w:r>
      <w:r w:rsidRPr="005859FA">
        <w:t>OKRs can benefit organisations that value goal alignment, openness, and ongoing improvement. Organisations can improve remote worker accountability, attention, and performance by setting defined, quantifiable goals.</w:t>
      </w:r>
    </w:p>
    <w:p w14:paraId="148C1021" w14:textId="77777777" w:rsidR="00CB0457" w:rsidRPr="005859FA" w:rsidRDefault="000F0889" w:rsidP="00CB0457">
      <w:pPr>
        <w:pStyle w:val="Heading2"/>
        <w:numPr>
          <w:ilvl w:val="0"/>
          <w:numId w:val="3"/>
        </w:numPr>
      </w:pPr>
      <w:r w:rsidRPr="005859FA">
        <w:t xml:space="preserve">360-Degree Feedback Systems: </w:t>
      </w:r>
    </w:p>
    <w:p w14:paraId="5C536CB2" w14:textId="77777777" w:rsidR="000F0889" w:rsidRPr="005859FA" w:rsidRDefault="000F0889" w:rsidP="00CB0457">
      <w:pPr>
        <w:pStyle w:val="NoSpacing"/>
      </w:pPr>
      <w:r w:rsidRPr="005859FA">
        <w:t xml:space="preserve">360-degree feedback systems collect comments from peers, subordinates, and supervisors to assess an employee's performance (London </w:t>
      </w:r>
      <w:r w:rsidR="004E2924" w:rsidRPr="005859FA">
        <w:t>and</w:t>
      </w:r>
      <w:r w:rsidRPr="005859FA">
        <w:t xml:space="preserve"> Smither, 2019).</w:t>
      </w:r>
      <w:r w:rsidR="0004579C" w:rsidRPr="005859FA">
        <w:t xml:space="preserve"> 360-degree feedback systems gather feedback from peers, subordinates, supervisors, and even external partners or clients to better understand an individual's strengths, flaws, and areas for progress. In contrast, supervisors or managers provide comments in typical performance appraisals.</w:t>
      </w:r>
    </w:p>
    <w:p w14:paraId="077DD70A" w14:textId="77777777" w:rsidR="000F0889" w:rsidRPr="005859FA" w:rsidRDefault="000F0889" w:rsidP="00CB0457">
      <w:pPr>
        <w:pStyle w:val="Heading3"/>
      </w:pPr>
      <w:r w:rsidRPr="005859FA">
        <w:lastRenderedPageBreak/>
        <w:t>Advantages:</w:t>
      </w:r>
    </w:p>
    <w:p w14:paraId="01AF3D1B" w14:textId="77777777" w:rsidR="000F0889" w:rsidRPr="005859FA" w:rsidRDefault="000F0889" w:rsidP="00CB0457">
      <w:pPr>
        <w:pStyle w:val="NoSpacing"/>
      </w:pPr>
      <w:r w:rsidRPr="005859FA">
        <w:t xml:space="preserve">360-degree feedback gathers many perspectives and suggestions to better assess an employee's performance (Atkins </w:t>
      </w:r>
      <w:r w:rsidR="004E2924" w:rsidRPr="005859FA">
        <w:t>and</w:t>
      </w:r>
      <w:r w:rsidRPr="005859FA">
        <w:t xml:space="preserve"> Wood, 2019). Holistic appraisal considers all areas of employment.</w:t>
      </w:r>
      <w:r w:rsidR="00CB0457" w:rsidRPr="005859FA">
        <w:t xml:space="preserve"> </w:t>
      </w:r>
      <w:r w:rsidRPr="005859FA">
        <w:t>Receiving input from multiple sources helps remote workers develop self-awareness and growth. This feedback helps remote workers understand their strengths and weaknesses, promoting self-awareness and personal growth (Bracken et al., 2017).</w:t>
      </w:r>
    </w:p>
    <w:p w14:paraId="3AC7D734" w14:textId="77777777" w:rsidR="000F0889" w:rsidRPr="005859FA" w:rsidRDefault="00CB0457" w:rsidP="00CB0457">
      <w:pPr>
        <w:pStyle w:val="Heading3"/>
      </w:pPr>
      <w:r w:rsidRPr="005859FA">
        <w:t>Weaknesses:</w:t>
      </w:r>
    </w:p>
    <w:p w14:paraId="1F97A7AF" w14:textId="77777777" w:rsidR="000F0889" w:rsidRPr="005859FA" w:rsidRDefault="000F0889" w:rsidP="00CB0457">
      <w:pPr>
        <w:pStyle w:val="NoSpacing"/>
      </w:pPr>
      <w:r w:rsidRPr="005859FA">
        <w:t xml:space="preserve">360-degree feedback systems can be </w:t>
      </w:r>
      <w:r w:rsidR="005D6861" w:rsidRPr="005859FA">
        <w:t>biased</w:t>
      </w:r>
      <w:r w:rsidRPr="005859FA">
        <w:t xml:space="preserve"> and inaccurate without proper training and assistance (Rudolph et al., 2017). Additionally, these systems are bias-sensitive.</w:t>
      </w:r>
      <w:r w:rsidR="00CB0457" w:rsidRPr="005859FA">
        <w:t xml:space="preserve"> </w:t>
      </w:r>
      <w:r w:rsidRPr="005859FA">
        <w:t>Edwards and Ewen (2018) state that creating and administering 360-degree feedback systems takes time and resources and requires the organisation's commitment and support.</w:t>
      </w:r>
    </w:p>
    <w:p w14:paraId="18089B20" w14:textId="77777777" w:rsidR="000F0889" w:rsidRPr="005859FA" w:rsidRDefault="00CB0457" w:rsidP="00CB0457">
      <w:pPr>
        <w:pStyle w:val="Heading3"/>
      </w:pPr>
      <w:r w:rsidRPr="005859FA">
        <w:t>Application:</w:t>
      </w:r>
    </w:p>
    <w:p w14:paraId="1D33D718" w14:textId="77777777" w:rsidR="000F0889" w:rsidRPr="005859FA" w:rsidRDefault="000F0889" w:rsidP="000F0889">
      <w:pPr>
        <w:pStyle w:val="NoSpacing"/>
      </w:pPr>
      <w:r w:rsidRPr="005859FA">
        <w:t>Companies that value continual learning, development, and employee engagement may profit greatly from 360-degree feedback systems. By encouraging feedback and open communication, companies may boost remote worker satisfaction, performance, and collaboration.</w:t>
      </w:r>
    </w:p>
    <w:p w14:paraId="68CF7D99" w14:textId="77777777" w:rsidR="000F0889" w:rsidRPr="005859FA" w:rsidRDefault="0004579C" w:rsidP="00CB0457">
      <w:pPr>
        <w:pStyle w:val="Heading2"/>
        <w:numPr>
          <w:ilvl w:val="0"/>
          <w:numId w:val="3"/>
        </w:numPr>
      </w:pPr>
      <w:r w:rsidRPr="005859FA">
        <w:t xml:space="preserve"> Continuous Feedback Tools</w:t>
      </w:r>
    </w:p>
    <w:p w14:paraId="7B12342A" w14:textId="77777777" w:rsidR="000F0889" w:rsidRPr="005859FA" w:rsidRDefault="000F0889" w:rsidP="000F0889">
      <w:pPr>
        <w:pStyle w:val="NoSpacing"/>
      </w:pPr>
      <w:r w:rsidRPr="005859FA">
        <w:t xml:space="preserve">Continuous feedback tools allow managers and remote workers to communicate and provide feedback in real time, encouraging debate </w:t>
      </w:r>
      <w:r w:rsidR="004E2924" w:rsidRPr="005859FA">
        <w:t>and collaboration</w:t>
      </w:r>
      <w:r w:rsidRPr="005859FA">
        <w:t>.</w:t>
      </w:r>
      <w:r w:rsidR="0004579C" w:rsidRPr="005859FA">
        <w:t xml:space="preserve"> However, continuous feedback systems allow immediate, specific, and actionable input throughout the year, promoting ongoing learning, improvement, and engagement. In contrast, periodic reviews are used in traditional performance appraisals.</w:t>
      </w:r>
    </w:p>
    <w:p w14:paraId="04682A72" w14:textId="77777777" w:rsidR="000F0889" w:rsidRPr="005859FA" w:rsidRDefault="000F0889" w:rsidP="00CB0457">
      <w:pPr>
        <w:pStyle w:val="Heading3"/>
      </w:pPr>
      <w:r w:rsidRPr="005859FA">
        <w:t>Advantages:</w:t>
      </w:r>
    </w:p>
    <w:p w14:paraId="2B30FC35" w14:textId="77777777" w:rsidR="000F0889" w:rsidRPr="005859FA" w:rsidRDefault="00CB0457" w:rsidP="005D6861">
      <w:pPr>
        <w:pStyle w:val="NoSpacing"/>
      </w:pPr>
      <w:r w:rsidRPr="005859FA">
        <w:t>Allows managers and remote workers to talk f</w:t>
      </w:r>
      <w:r w:rsidR="000F0889" w:rsidRPr="005859FA">
        <w:t>eedback and check-ins promote learning, adaptatio</w:t>
      </w:r>
      <w:r w:rsidR="005D6861" w:rsidRPr="005859FA">
        <w:t>n, and improvement</w:t>
      </w:r>
      <w:r w:rsidR="000F0889" w:rsidRPr="005859FA">
        <w:t xml:space="preserve">. This is done by encouraging supervisors and remote workers </w:t>
      </w:r>
      <w:r w:rsidRPr="005859FA">
        <w:t>t</w:t>
      </w:r>
      <w:r w:rsidR="000F0889" w:rsidRPr="005859FA">
        <w:t>o talk.</w:t>
      </w:r>
      <w:r w:rsidRPr="005859FA">
        <w:t xml:space="preserve"> </w:t>
      </w:r>
      <w:r w:rsidR="000F0889" w:rsidRPr="005859FA">
        <w:t>Increases employee engagement and satisfaction: Regular involvement and customised feedback show remote workers that you care, support, and invest in their growth, which boosts job satisfac</w:t>
      </w:r>
      <w:r w:rsidRPr="005859FA">
        <w:t xml:space="preserve">tion, engagement, and retention. </w:t>
      </w:r>
    </w:p>
    <w:p w14:paraId="114837DA" w14:textId="77777777" w:rsidR="000F0889" w:rsidRPr="005859FA" w:rsidRDefault="00CB0457" w:rsidP="00CB0457">
      <w:pPr>
        <w:pStyle w:val="Heading3"/>
      </w:pPr>
      <w:r w:rsidRPr="005859FA">
        <w:lastRenderedPageBreak/>
        <w:t>Weaknesses:</w:t>
      </w:r>
    </w:p>
    <w:p w14:paraId="1A935B52" w14:textId="77777777" w:rsidR="000F0889" w:rsidRPr="005859FA" w:rsidRDefault="000F0889" w:rsidP="00CB0457">
      <w:pPr>
        <w:pStyle w:val="NoSpacing"/>
      </w:pPr>
      <w:r w:rsidRPr="005859FA">
        <w:t>Continuous feedback systems function best with manager and remote worker commitment, consistency, and active participation. Long-term maintena</w:t>
      </w:r>
      <w:r w:rsidR="00CB0457" w:rsidRPr="005859FA">
        <w:t xml:space="preserve">nce may be problematic. </w:t>
      </w:r>
      <w:r w:rsidRPr="005859FA">
        <w:t>Over-reliance on digital communication tools may lead to misunderstandings, misinterpretation, and misunderstanding of feedback, undermin</w:t>
      </w:r>
      <w:r w:rsidR="00CB0457" w:rsidRPr="005859FA">
        <w:t>ing clarity, trust, and rapport.</w:t>
      </w:r>
    </w:p>
    <w:p w14:paraId="22232A50" w14:textId="77777777" w:rsidR="000F0889" w:rsidRPr="005859FA" w:rsidRDefault="00CB0457" w:rsidP="00CB0457">
      <w:pPr>
        <w:pStyle w:val="Heading3"/>
      </w:pPr>
      <w:r w:rsidRPr="005859FA">
        <w:t>Application:</w:t>
      </w:r>
    </w:p>
    <w:p w14:paraId="3A1B0A84" w14:textId="77777777" w:rsidR="000F0889" w:rsidRPr="005859FA" w:rsidRDefault="000F0889" w:rsidP="00CB0457">
      <w:pPr>
        <w:pStyle w:val="NoSpacing"/>
      </w:pPr>
      <w:r w:rsidRPr="005859FA">
        <w:t>Businesses that value adaptation, flexibility, and communication benefit from continual feedback tools. Regular meetings and feedback can increase remote worker collaboration, alignment, and performance.</w:t>
      </w:r>
    </w:p>
    <w:p w14:paraId="3A6F406C" w14:textId="77777777" w:rsidR="000F0889" w:rsidRPr="005859FA" w:rsidRDefault="00CB0457" w:rsidP="00CB0457">
      <w:pPr>
        <w:pStyle w:val="Heading2"/>
        <w:numPr>
          <w:ilvl w:val="0"/>
          <w:numId w:val="3"/>
        </w:numPr>
      </w:pPr>
      <w:r w:rsidRPr="005859FA">
        <w:t>Data Dashboards and Performance Analytics</w:t>
      </w:r>
    </w:p>
    <w:p w14:paraId="59073A3D" w14:textId="77777777" w:rsidR="000F0889" w:rsidRPr="005859FA" w:rsidRDefault="000F0889" w:rsidP="000F0889">
      <w:pPr>
        <w:pStyle w:val="NoSpacing"/>
      </w:pPr>
      <w:r w:rsidRPr="005859FA">
        <w:t xml:space="preserve">Performance analytics and data dashboards visualise KPIs and metrics to monitor and evaluate remote workers (Davenport </w:t>
      </w:r>
      <w:r w:rsidR="004E2924" w:rsidRPr="005859FA">
        <w:t>and</w:t>
      </w:r>
      <w:r w:rsidRPr="005859FA">
        <w:t xml:space="preserve"> Harris, 2019).</w:t>
      </w:r>
    </w:p>
    <w:p w14:paraId="0552092F" w14:textId="77777777" w:rsidR="000F0889" w:rsidRPr="005859FA" w:rsidRDefault="000F0889" w:rsidP="00CB0457">
      <w:pPr>
        <w:pStyle w:val="Heading3"/>
      </w:pPr>
      <w:r w:rsidRPr="005859FA">
        <w:t>Advantages:</w:t>
      </w:r>
    </w:p>
    <w:p w14:paraId="37370D71" w14:textId="77777777" w:rsidR="000F0889" w:rsidRPr="005859FA" w:rsidRDefault="000F0889" w:rsidP="00CB0457">
      <w:pPr>
        <w:pStyle w:val="NoSpacing"/>
      </w:pPr>
      <w:r w:rsidRPr="005859FA">
        <w:t>Performance analytics provides actionable insights and trends on remote worker performance to help businesses make data-driv</w:t>
      </w:r>
      <w:r w:rsidR="00CB0457" w:rsidRPr="005859FA">
        <w:t xml:space="preserve">en decisions. </w:t>
      </w:r>
      <w:r w:rsidRPr="005859FA">
        <w:t>This helps companies make data-driven decisions.</w:t>
      </w:r>
      <w:r w:rsidR="00CB0457" w:rsidRPr="005859FA">
        <w:t xml:space="preserve"> </w:t>
      </w:r>
      <w:r w:rsidRPr="005859FA">
        <w:t xml:space="preserve">Data dashboards allow remote workers to measure and monitor performance metrics in real time, encouraging </w:t>
      </w:r>
      <w:r w:rsidR="00CB0457" w:rsidRPr="005859FA">
        <w:t xml:space="preserve">accountability and transparency. </w:t>
      </w:r>
    </w:p>
    <w:p w14:paraId="560B78D3" w14:textId="77777777" w:rsidR="000F0889" w:rsidRPr="005859FA" w:rsidRDefault="00CB0457" w:rsidP="00CB0457">
      <w:pPr>
        <w:pStyle w:val="Heading3"/>
      </w:pPr>
      <w:r w:rsidRPr="005859FA">
        <w:t>Weaknesses:</w:t>
      </w:r>
    </w:p>
    <w:p w14:paraId="11270927" w14:textId="77777777" w:rsidR="000F0889" w:rsidRPr="005859FA" w:rsidRDefault="000F0889" w:rsidP="00CB0457">
      <w:pPr>
        <w:pStyle w:val="NoSpacing"/>
      </w:pPr>
      <w:r w:rsidRPr="005859FA">
        <w:t xml:space="preserve">Privacy and security issues Performance data collection and analysis can cause privacy and security issues, thus organisations must establish strict data protection procedures and follow applicable legislation (Martin </w:t>
      </w:r>
      <w:r w:rsidR="004E2924" w:rsidRPr="005859FA">
        <w:t>and</w:t>
      </w:r>
      <w:r w:rsidRPr="005859FA">
        <w:t xml:space="preserve"> Murphy, 2022).</w:t>
      </w:r>
      <w:r w:rsidR="00CB0457" w:rsidRPr="005859FA">
        <w:t xml:space="preserve"> </w:t>
      </w:r>
      <w:r w:rsidRPr="005859FA">
        <w:t>Due to an overemphasis on quantitative measures and KPIs, qualitative performance, creativity, and innovation can be overlooked, limitin</w:t>
      </w:r>
      <w:r w:rsidR="00CB0457" w:rsidRPr="005859FA">
        <w:t>g remote workers' contributions.</w:t>
      </w:r>
    </w:p>
    <w:p w14:paraId="2196D01F" w14:textId="77777777" w:rsidR="000F0889" w:rsidRPr="005859FA" w:rsidRDefault="00CB0457" w:rsidP="00CB0457">
      <w:pPr>
        <w:pStyle w:val="Heading3"/>
      </w:pPr>
      <w:r w:rsidRPr="005859FA">
        <w:t>Application:</w:t>
      </w:r>
    </w:p>
    <w:p w14:paraId="31BAFC85" w14:textId="77777777" w:rsidR="000F0889" w:rsidRPr="005859FA" w:rsidRDefault="000F0889" w:rsidP="000F0889">
      <w:pPr>
        <w:pStyle w:val="NoSpacing"/>
      </w:pPr>
      <w:r w:rsidRPr="005859FA">
        <w:t>Performance analytics and data dashboards benefit firms that value data-driven decision-making, accountability, and transparency. Data can be used to monitor, appraise, and optimise remote worker performance for continual improvement, alignment, and success.</w:t>
      </w:r>
    </w:p>
    <w:p w14:paraId="6D764A30" w14:textId="77777777" w:rsidR="006419D6" w:rsidRPr="005859FA" w:rsidRDefault="00B836CA" w:rsidP="00B836CA">
      <w:pPr>
        <w:pStyle w:val="Heading1"/>
      </w:pPr>
      <w:r w:rsidRPr="005859FA">
        <w:lastRenderedPageBreak/>
        <w:t xml:space="preserve">References </w:t>
      </w:r>
    </w:p>
    <w:p w14:paraId="6E090567" w14:textId="77777777" w:rsidR="00BC1CE5" w:rsidRPr="005859FA" w:rsidRDefault="00BC1CE5" w:rsidP="00BC1CE5">
      <w:pPr>
        <w:pStyle w:val="NoSpacing"/>
        <w:ind w:left="720" w:hanging="720"/>
      </w:pPr>
      <w:r w:rsidRPr="005859FA">
        <w:t xml:space="preserve">Atkins, P. W. B., and Wood, R. E. (2019). Self-versus others' ratings as predictors of assessment </w:t>
      </w:r>
      <w:proofErr w:type="spellStart"/>
      <w:r w:rsidRPr="005859FA">
        <w:t>center</w:t>
      </w:r>
      <w:proofErr w:type="spellEnd"/>
      <w:r w:rsidRPr="005859FA">
        <w:t xml:space="preserve"> ratings: Validation evidence for 360-degree feedback programs. Journal of Applied Psychology, 104(4), 509–521. </w:t>
      </w:r>
    </w:p>
    <w:p w14:paraId="6B2124E5" w14:textId="77777777" w:rsidR="00BC1CE5" w:rsidRPr="005859FA" w:rsidRDefault="00BC1CE5" w:rsidP="00BC1CE5">
      <w:pPr>
        <w:pStyle w:val="NoSpacing"/>
        <w:ind w:left="720" w:hanging="720"/>
      </w:pPr>
      <w:r w:rsidRPr="005859FA">
        <w:t>Baqir, M., Hussain, S., Waseem, R. and Islam, K.A., 2020. Impact of reward and recognition, supervisor support on employee engagement. American International Journal of Business and Management Studies, 2(3), pp.8-21.</w:t>
      </w:r>
    </w:p>
    <w:p w14:paraId="7191555B" w14:textId="77777777" w:rsidR="00BC1CE5" w:rsidRPr="005859FA" w:rsidRDefault="00BC1CE5" w:rsidP="00BC1CE5">
      <w:pPr>
        <w:pStyle w:val="NoSpacing"/>
        <w:ind w:left="720" w:hanging="720"/>
      </w:pPr>
      <w:r w:rsidRPr="005859FA">
        <w:t>Bou-</w:t>
      </w:r>
      <w:proofErr w:type="spellStart"/>
      <w:r w:rsidRPr="005859FA">
        <w:t>Llusar</w:t>
      </w:r>
      <w:proofErr w:type="spellEnd"/>
      <w:r w:rsidRPr="005859FA">
        <w:t xml:space="preserve">, J. C., </w:t>
      </w:r>
      <w:proofErr w:type="spellStart"/>
      <w:r w:rsidRPr="005859FA">
        <w:t>Escrig</w:t>
      </w:r>
      <w:proofErr w:type="spellEnd"/>
      <w:r w:rsidRPr="005859FA">
        <w:t xml:space="preserve">-Tena, A. B., and Roca-Puig, V. (2017). The effectiveness of performance management in the corporate social responsibility context. Management Decision, 55(6), 1203–1224. </w:t>
      </w:r>
    </w:p>
    <w:p w14:paraId="6F84811D" w14:textId="77777777" w:rsidR="00BC1CE5" w:rsidRPr="005859FA" w:rsidRDefault="00BC1CE5" w:rsidP="00BC1CE5">
      <w:pPr>
        <w:pStyle w:val="NoSpacing"/>
        <w:ind w:left="720" w:hanging="720"/>
      </w:pPr>
      <w:r w:rsidRPr="005859FA">
        <w:t xml:space="preserve">Bracken, D. W., Timmreck, C. W., Fleenor, J. W., and Summers, L. (2017). 360 Degree Feedback from Another Angle. Human Resource Management, 56(1), 27–46. </w:t>
      </w:r>
    </w:p>
    <w:p w14:paraId="495A1585" w14:textId="77777777" w:rsidR="00BC1CE5" w:rsidRPr="005859FA" w:rsidRDefault="00BC1CE5" w:rsidP="00BC1CE5">
      <w:pPr>
        <w:pStyle w:val="NoSpacing"/>
        <w:ind w:left="720" w:hanging="720"/>
      </w:pPr>
      <w:r w:rsidRPr="005859FA">
        <w:t>Burnett, J.R. and Lisk, T.C., 2021. The future of employee engagement: Real-time monitoring and digital tools for engaging a workforce. In International Perspectives on Employee Engagement (pp. 117-128). Routledge.</w:t>
      </w:r>
    </w:p>
    <w:p w14:paraId="1FF85D05" w14:textId="77777777" w:rsidR="00BC1CE5" w:rsidRPr="005859FA" w:rsidRDefault="00BC1CE5" w:rsidP="00BC1CE5">
      <w:pPr>
        <w:pStyle w:val="NoSpacing"/>
        <w:ind w:left="720" w:hanging="720"/>
      </w:pPr>
      <w:r w:rsidRPr="005859FA">
        <w:t>Chanana, N. and Sangeeta, 2021. Employee engagement practices during COVID‐19 lockdown. Journal of public affairs, 21(4), p.e2508.</w:t>
      </w:r>
    </w:p>
    <w:p w14:paraId="16154A28" w14:textId="77777777" w:rsidR="00BC1CE5" w:rsidRPr="005859FA" w:rsidRDefault="00BC1CE5" w:rsidP="00BC1CE5">
      <w:pPr>
        <w:pStyle w:val="NoSpacing"/>
        <w:ind w:left="720" w:hanging="720"/>
      </w:pPr>
      <w:r w:rsidRPr="005859FA">
        <w:t xml:space="preserve">Chris Hendry, S.K. (2023) Characteristics of homeworkers, Great Britain: September 2022 to January 2023, Characteristics of homeworkers, Great Britain - Office for National Statistics. Available at: </w:t>
      </w:r>
      <w:hyperlink r:id="rId5" w:history="1">
        <w:r w:rsidRPr="005859FA">
          <w:rPr>
            <w:rStyle w:val="Hyperlink"/>
          </w:rPr>
          <w:t>https://www.ons.gov.uk/employmentandlabourmarket/peopleinwork/employmentandemployeetypes/articles/characteristicsofhomeworkersgreatbritain/september2022tojanuary2023</w:t>
        </w:r>
      </w:hyperlink>
      <w:r w:rsidRPr="005859FA">
        <w:t xml:space="preserve"> </w:t>
      </w:r>
    </w:p>
    <w:p w14:paraId="49CAA2FE" w14:textId="77777777" w:rsidR="00BC1CE5" w:rsidRPr="005859FA" w:rsidRDefault="00BC1CE5" w:rsidP="00BC1CE5">
      <w:pPr>
        <w:pStyle w:val="NoSpacing"/>
        <w:ind w:left="720" w:hanging="720"/>
      </w:pPr>
      <w:r w:rsidRPr="005859FA">
        <w:t xml:space="preserve">Davenport, T. H., and Harris, J. (2019). Competing on Analytics: Updated, with a New Introduction: The New Science of Winning. Harvard Business Press. </w:t>
      </w:r>
    </w:p>
    <w:p w14:paraId="7DDBC888" w14:textId="77777777" w:rsidR="00BC1CE5" w:rsidRPr="005859FA" w:rsidRDefault="00BC1CE5" w:rsidP="00BC1CE5">
      <w:pPr>
        <w:pStyle w:val="NoSpacing"/>
        <w:ind w:left="720" w:hanging="720"/>
      </w:pPr>
      <w:r w:rsidRPr="005859FA">
        <w:t>Denton, D. K. (2019). The Manager's Guide to HR: Hiring, Firing, Performance Evaluations, Documentation, Benefits, and Everything Else You Need to Know. Career Press.</w:t>
      </w:r>
    </w:p>
    <w:p w14:paraId="73A8F693" w14:textId="77777777" w:rsidR="00BC1CE5" w:rsidRPr="005859FA" w:rsidRDefault="00BC1CE5" w:rsidP="00BC1CE5">
      <w:pPr>
        <w:pStyle w:val="NoSpacing"/>
        <w:ind w:left="720" w:hanging="720"/>
      </w:pPr>
      <w:proofErr w:type="spellStart"/>
      <w:r w:rsidRPr="005859FA">
        <w:lastRenderedPageBreak/>
        <w:t>Dipura</w:t>
      </w:r>
      <w:proofErr w:type="spellEnd"/>
      <w:r w:rsidRPr="005859FA">
        <w:t xml:space="preserve">, S. and </w:t>
      </w:r>
      <w:proofErr w:type="spellStart"/>
      <w:r w:rsidRPr="005859FA">
        <w:t>Soediantono</w:t>
      </w:r>
      <w:proofErr w:type="spellEnd"/>
      <w:r w:rsidRPr="005859FA">
        <w:t xml:space="preserve">, D., 2022. Benefits of Key Performance Indicators (KPI) and Proposed Applications in the </w:t>
      </w:r>
      <w:proofErr w:type="spellStart"/>
      <w:r w:rsidRPr="005859FA">
        <w:t>Defense</w:t>
      </w:r>
      <w:proofErr w:type="spellEnd"/>
      <w:r w:rsidRPr="005859FA">
        <w:t xml:space="preserve"> Industry: A Literature Review. International Journal of Social and Management Studies, 3(4), pp.23-33.</w:t>
      </w:r>
    </w:p>
    <w:p w14:paraId="34085845" w14:textId="77777777" w:rsidR="00BC1CE5" w:rsidRPr="005859FA" w:rsidRDefault="00BC1CE5" w:rsidP="00BC1CE5">
      <w:pPr>
        <w:pStyle w:val="NoSpacing"/>
        <w:ind w:left="720" w:hanging="720"/>
      </w:pPr>
      <w:r w:rsidRPr="005859FA">
        <w:t>Doerr, J. (2018). Measure What Matters: How Google, Bono, and the Gates Foundation Rock the World with OKRs. Portfolio/Penguin.</w:t>
      </w:r>
    </w:p>
    <w:p w14:paraId="3F2F1413" w14:textId="77777777" w:rsidR="00BC1CE5" w:rsidRPr="005859FA" w:rsidRDefault="00BC1CE5" w:rsidP="00BC1CE5">
      <w:pPr>
        <w:pStyle w:val="NoSpacing"/>
        <w:ind w:left="720" w:hanging="720"/>
      </w:pPr>
      <w:r w:rsidRPr="005859FA">
        <w:t>Edwards, M. R., and Ewen, A. J. (2018). 360-degree feedback: the state of the art. Psychological Assessment, 30(5), 559–576.</w:t>
      </w:r>
    </w:p>
    <w:p w14:paraId="0C2201E9" w14:textId="77777777" w:rsidR="00BC1CE5" w:rsidRPr="005859FA" w:rsidRDefault="00BC1CE5" w:rsidP="00BC1CE5">
      <w:pPr>
        <w:pStyle w:val="NoSpacing"/>
        <w:ind w:left="720" w:hanging="720"/>
      </w:pPr>
      <w:proofErr w:type="spellStart"/>
      <w:r w:rsidRPr="005859FA">
        <w:t>Joppen</w:t>
      </w:r>
      <w:proofErr w:type="spellEnd"/>
      <w:r w:rsidRPr="005859FA">
        <w:t xml:space="preserve">, R., von </w:t>
      </w:r>
      <w:proofErr w:type="spellStart"/>
      <w:r w:rsidRPr="005859FA">
        <w:t>Enzberg</w:t>
      </w:r>
      <w:proofErr w:type="spellEnd"/>
      <w:r w:rsidRPr="005859FA">
        <w:t>, S., Gundlach, J., Kühn, A. and Dumitrescu, R., 2019. Key performance indicators in the production of the future. Procedia CIRP, 81, pp.759-764.</w:t>
      </w:r>
    </w:p>
    <w:p w14:paraId="0FAFF56E" w14:textId="77777777" w:rsidR="00BC1CE5" w:rsidRPr="005859FA" w:rsidRDefault="00BC1CE5" w:rsidP="00BC1CE5">
      <w:pPr>
        <w:pStyle w:val="NoSpacing"/>
        <w:ind w:left="720" w:hanging="720"/>
      </w:pPr>
      <w:r w:rsidRPr="005859FA">
        <w:t>London, M., and Smither, J. W. (2019). Feedback orientation, feedback culture, and the longitudinal performance management process. Human Resource Management Review, 29(1), 66–79.</w:t>
      </w:r>
    </w:p>
    <w:p w14:paraId="6C672FC3" w14:textId="77777777" w:rsidR="00BC1CE5" w:rsidRPr="005859FA" w:rsidRDefault="00BC1CE5" w:rsidP="00BC1CE5">
      <w:pPr>
        <w:pStyle w:val="NoSpacing"/>
        <w:ind w:left="720" w:hanging="720"/>
      </w:pPr>
      <w:r w:rsidRPr="005859FA">
        <w:t xml:space="preserve">Martin, K. D., and Murphy, P. E. (2022). Evaluating the effectiveness of strategic planning: The influence of performance measurement in corporate governance. Journal of Business Research, 138, 452–463. </w:t>
      </w:r>
    </w:p>
    <w:p w14:paraId="4DA02B86" w14:textId="77777777" w:rsidR="00BC1CE5" w:rsidRPr="005859FA" w:rsidRDefault="00BC1CE5" w:rsidP="00BC1CE5">
      <w:pPr>
        <w:pStyle w:val="NoSpacing"/>
        <w:ind w:left="720" w:hanging="720"/>
      </w:pPr>
      <w:r w:rsidRPr="005859FA">
        <w:t>Murphy, K.R., 2020. Performance evaluation will not die, but it should. Human Resource Management Journal, 30(1), pp.13-31.</w:t>
      </w:r>
    </w:p>
    <w:p w14:paraId="14B28BE0" w14:textId="77777777" w:rsidR="00BC1CE5" w:rsidRPr="005859FA" w:rsidRDefault="00BC1CE5" w:rsidP="00BC1CE5">
      <w:pPr>
        <w:pStyle w:val="NoSpacing"/>
        <w:ind w:left="720" w:hanging="720"/>
      </w:pPr>
      <w:r w:rsidRPr="005859FA">
        <w:t>Ozimek, A., 2020. The future of remote work. Available at SSRN 3638597.</w:t>
      </w:r>
    </w:p>
    <w:p w14:paraId="20ACBBD6" w14:textId="24A8E73B" w:rsidR="00BC1CE5" w:rsidRPr="005859FA" w:rsidRDefault="000E25AA" w:rsidP="00BC1CE5">
      <w:pPr>
        <w:pStyle w:val="NoSpacing"/>
        <w:ind w:left="720" w:hanging="720"/>
      </w:pPr>
      <w:r>
        <w:t xml:space="preserve">                                                                 </w:t>
      </w:r>
    </w:p>
    <w:p w14:paraId="544A02BC" w14:textId="5A4ACF80" w:rsidR="00BC1CE5" w:rsidRPr="005859FA" w:rsidRDefault="00BC1CE5" w:rsidP="000E25AA">
      <w:pPr>
        <w:pStyle w:val="NoSpacing"/>
      </w:pPr>
    </w:p>
    <w:p w14:paraId="6332E531" w14:textId="6E97212D" w:rsidR="00BC1CE5" w:rsidRPr="00213303" w:rsidRDefault="00BC1CE5" w:rsidP="000E25AA">
      <w:pPr>
        <w:pStyle w:val="NoSpacing"/>
        <w:ind w:left="720" w:hanging="720"/>
      </w:pPr>
    </w:p>
    <w:sectPr w:rsidR="00BC1CE5" w:rsidRPr="002133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E723C2"/>
    <w:multiLevelType w:val="hybridMultilevel"/>
    <w:tmpl w:val="E8268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CAD1DA9"/>
    <w:multiLevelType w:val="hybridMultilevel"/>
    <w:tmpl w:val="5BE60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3053B6"/>
    <w:multiLevelType w:val="hybridMultilevel"/>
    <w:tmpl w:val="397CB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78430A"/>
    <w:multiLevelType w:val="hybridMultilevel"/>
    <w:tmpl w:val="A34AC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8069351">
    <w:abstractNumId w:val="1"/>
  </w:num>
  <w:num w:numId="2" w16cid:durableId="264387858">
    <w:abstractNumId w:val="3"/>
  </w:num>
  <w:num w:numId="3" w16cid:durableId="250045416">
    <w:abstractNumId w:val="2"/>
  </w:num>
  <w:num w:numId="4" w16cid:durableId="1130317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672"/>
    <w:rsid w:val="0004579C"/>
    <w:rsid w:val="0008587B"/>
    <w:rsid w:val="000E25AA"/>
    <w:rsid w:val="000F0889"/>
    <w:rsid w:val="00213303"/>
    <w:rsid w:val="002C34E6"/>
    <w:rsid w:val="002D5754"/>
    <w:rsid w:val="00302A68"/>
    <w:rsid w:val="00407273"/>
    <w:rsid w:val="004E2924"/>
    <w:rsid w:val="00534600"/>
    <w:rsid w:val="005859FA"/>
    <w:rsid w:val="005D3BB8"/>
    <w:rsid w:val="005D6861"/>
    <w:rsid w:val="005F5E10"/>
    <w:rsid w:val="00635A4E"/>
    <w:rsid w:val="006419D6"/>
    <w:rsid w:val="006D2E28"/>
    <w:rsid w:val="00710672"/>
    <w:rsid w:val="0074215B"/>
    <w:rsid w:val="007E0D94"/>
    <w:rsid w:val="00852894"/>
    <w:rsid w:val="0092299B"/>
    <w:rsid w:val="00931D72"/>
    <w:rsid w:val="009D2E4B"/>
    <w:rsid w:val="00A516A5"/>
    <w:rsid w:val="00A85938"/>
    <w:rsid w:val="00B0068B"/>
    <w:rsid w:val="00B51199"/>
    <w:rsid w:val="00B53060"/>
    <w:rsid w:val="00B836CA"/>
    <w:rsid w:val="00BC1CE5"/>
    <w:rsid w:val="00BE0F13"/>
    <w:rsid w:val="00C71851"/>
    <w:rsid w:val="00CB0457"/>
    <w:rsid w:val="00CB246B"/>
    <w:rsid w:val="00CF71D3"/>
    <w:rsid w:val="00DF365E"/>
    <w:rsid w:val="00E330DA"/>
    <w:rsid w:val="00E51EC7"/>
    <w:rsid w:val="00E92D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F3D84"/>
  <w15:chartTrackingRefBased/>
  <w15:docId w15:val="{2DE3DE9C-1AFE-4B9F-BD84-5D00F3AF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8587B"/>
    <w:pPr>
      <w:keepNext/>
      <w:keepLines/>
      <w:spacing w:before="240" w:after="0" w:line="360" w:lineRule="auto"/>
      <w:outlineLvl w:val="0"/>
    </w:pPr>
    <w:rPr>
      <w:rFonts w:asciiTheme="majorBidi" w:eastAsiaTheme="majorEastAsia" w:hAnsiTheme="majorBidi" w:cstheme="majorBidi"/>
      <w:b/>
      <w:sz w:val="28"/>
      <w:szCs w:val="32"/>
    </w:rPr>
  </w:style>
  <w:style w:type="paragraph" w:styleId="Heading2">
    <w:name w:val="heading 2"/>
    <w:basedOn w:val="Normal"/>
    <w:next w:val="Normal"/>
    <w:link w:val="Heading2Char"/>
    <w:autoRedefine/>
    <w:uiPriority w:val="9"/>
    <w:unhideWhenUsed/>
    <w:qFormat/>
    <w:rsid w:val="0008587B"/>
    <w:pPr>
      <w:keepNext/>
      <w:keepLines/>
      <w:spacing w:before="40" w:after="0" w:line="360" w:lineRule="auto"/>
      <w:outlineLvl w:val="1"/>
    </w:pPr>
    <w:rPr>
      <w:rFonts w:asciiTheme="majorBidi" w:eastAsiaTheme="majorEastAsia" w:hAnsiTheme="majorBidi" w:cstheme="majorBidi"/>
      <w:b/>
      <w:i/>
      <w:sz w:val="24"/>
      <w:szCs w:val="26"/>
    </w:rPr>
  </w:style>
  <w:style w:type="paragraph" w:styleId="Heading3">
    <w:name w:val="heading 3"/>
    <w:basedOn w:val="Normal"/>
    <w:next w:val="Normal"/>
    <w:link w:val="Heading3Char"/>
    <w:autoRedefine/>
    <w:uiPriority w:val="9"/>
    <w:unhideWhenUsed/>
    <w:qFormat/>
    <w:rsid w:val="00B53060"/>
    <w:pPr>
      <w:keepNext/>
      <w:keepLines/>
      <w:spacing w:before="160" w:after="120" w:line="360" w:lineRule="auto"/>
      <w:outlineLvl w:val="2"/>
    </w:pPr>
    <w:rPr>
      <w:rFonts w:asciiTheme="majorBidi" w:eastAsiaTheme="majorEastAsia" w:hAnsiTheme="majorBidi" w:cstheme="majorBidi"/>
      <w:b/>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87B"/>
    <w:rPr>
      <w:rFonts w:asciiTheme="majorBidi" w:eastAsiaTheme="majorEastAsia" w:hAnsiTheme="majorBidi" w:cstheme="majorBidi"/>
      <w:b/>
      <w:sz w:val="28"/>
      <w:szCs w:val="32"/>
    </w:rPr>
  </w:style>
  <w:style w:type="paragraph" w:styleId="Subtitle">
    <w:name w:val="Subtitle"/>
    <w:basedOn w:val="Normal"/>
    <w:next w:val="Normal"/>
    <w:link w:val="SubtitleChar"/>
    <w:autoRedefine/>
    <w:uiPriority w:val="11"/>
    <w:qFormat/>
    <w:rsid w:val="0008587B"/>
    <w:pPr>
      <w:numPr>
        <w:ilvl w:val="1"/>
      </w:numPr>
      <w:spacing w:line="360" w:lineRule="auto"/>
    </w:pPr>
    <w:rPr>
      <w:rFonts w:asciiTheme="majorBidi" w:eastAsiaTheme="minorEastAsia" w:hAnsiTheme="majorBidi"/>
      <w:b/>
      <w:i/>
      <w:spacing w:val="15"/>
      <w:sz w:val="24"/>
      <w:u w:val="single"/>
    </w:rPr>
  </w:style>
  <w:style w:type="character" w:customStyle="1" w:styleId="SubtitleChar">
    <w:name w:val="Subtitle Char"/>
    <w:basedOn w:val="DefaultParagraphFont"/>
    <w:link w:val="Subtitle"/>
    <w:uiPriority w:val="11"/>
    <w:rsid w:val="0008587B"/>
    <w:rPr>
      <w:rFonts w:asciiTheme="majorBidi" w:eastAsiaTheme="minorEastAsia" w:hAnsiTheme="majorBidi"/>
      <w:b/>
      <w:i/>
      <w:spacing w:val="15"/>
      <w:sz w:val="24"/>
      <w:u w:val="single"/>
    </w:rPr>
  </w:style>
  <w:style w:type="paragraph" w:styleId="NoSpacing">
    <w:name w:val="No Spacing"/>
    <w:autoRedefine/>
    <w:uiPriority w:val="1"/>
    <w:qFormat/>
    <w:rsid w:val="00B53060"/>
    <w:pPr>
      <w:spacing w:before="120" w:after="120" w:line="360" w:lineRule="auto"/>
      <w:jc w:val="both"/>
    </w:pPr>
    <w:rPr>
      <w:rFonts w:asciiTheme="majorBidi" w:hAnsiTheme="majorBidi"/>
      <w:sz w:val="24"/>
    </w:rPr>
  </w:style>
  <w:style w:type="character" w:customStyle="1" w:styleId="Heading2Char">
    <w:name w:val="Heading 2 Char"/>
    <w:basedOn w:val="DefaultParagraphFont"/>
    <w:link w:val="Heading2"/>
    <w:uiPriority w:val="9"/>
    <w:rsid w:val="0008587B"/>
    <w:rPr>
      <w:rFonts w:asciiTheme="majorBidi" w:eastAsiaTheme="majorEastAsia" w:hAnsiTheme="majorBidi" w:cstheme="majorBidi"/>
      <w:b/>
      <w:i/>
      <w:sz w:val="24"/>
      <w:szCs w:val="26"/>
    </w:rPr>
  </w:style>
  <w:style w:type="character" w:customStyle="1" w:styleId="Heading3Char">
    <w:name w:val="Heading 3 Char"/>
    <w:basedOn w:val="DefaultParagraphFont"/>
    <w:link w:val="Heading3"/>
    <w:uiPriority w:val="9"/>
    <w:rsid w:val="00B53060"/>
    <w:rPr>
      <w:rFonts w:asciiTheme="majorBidi" w:eastAsiaTheme="majorEastAsia" w:hAnsiTheme="majorBidi" w:cstheme="majorBidi"/>
      <w:b/>
      <w:i/>
      <w:sz w:val="24"/>
      <w:szCs w:val="24"/>
      <w:u w:val="single"/>
    </w:rPr>
  </w:style>
  <w:style w:type="paragraph" w:styleId="ListParagraph">
    <w:name w:val="List Paragraph"/>
    <w:basedOn w:val="Normal"/>
    <w:uiPriority w:val="34"/>
    <w:qFormat/>
    <w:rsid w:val="00213303"/>
    <w:pPr>
      <w:ind w:left="720"/>
      <w:contextualSpacing/>
    </w:pPr>
  </w:style>
  <w:style w:type="paragraph" w:styleId="NormalWeb">
    <w:name w:val="Normal (Web)"/>
    <w:basedOn w:val="Normal"/>
    <w:uiPriority w:val="99"/>
    <w:unhideWhenUsed/>
    <w:rsid w:val="002D575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2D57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926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ns.gov.uk/employmentandlabourmarket/peopleinwork/employmentandemployeetypes/articles/characteristicsofhomeworkersgreatbritain/september2022tojanuary202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2937</Words>
  <Characters>16741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19639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Prabhjot Singh (2226481)</cp:lastModifiedBy>
  <cp:revision>2</cp:revision>
  <dcterms:created xsi:type="dcterms:W3CDTF">2024-05-02T17:27:00Z</dcterms:created>
  <dcterms:modified xsi:type="dcterms:W3CDTF">2024-05-02T17:27:00Z</dcterms:modified>
</cp:coreProperties>
</file>