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9E06DBC" w:rsidR="005E6C44" w:rsidRPr="004C3A0B" w:rsidRDefault="00D312BB" w:rsidP="00A91894">
            <w:pPr>
              <w:rPr>
                <w:rFonts w:ascii="Arial" w:hAnsi="Arial" w:cs="Arial"/>
                <w:sz w:val="22"/>
                <w:szCs w:val="22"/>
              </w:rPr>
            </w:pPr>
            <w:r>
              <w:rPr>
                <w:rFonts w:ascii="Arial" w:hAnsi="Arial" w:cs="Arial"/>
                <w:sz w:val="22"/>
                <w:szCs w:val="22"/>
              </w:rPr>
              <w:t>Pindici Claudiu Adrian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D36217E" w:rsidR="005E6C44" w:rsidRDefault="00711A9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BBB2354" w:rsidR="005E6C44" w:rsidRDefault="00711A98" w:rsidP="00A91894">
            <w:pPr>
              <w:rPr>
                <w:rFonts w:ascii="Arial" w:hAnsi="Arial" w:cs="Arial"/>
                <w:sz w:val="22"/>
                <w:szCs w:val="22"/>
              </w:rPr>
            </w:pPr>
            <w:r>
              <w:rPr>
                <w:rFonts w:ascii="Arial" w:hAnsi="Arial" w:cs="Arial"/>
                <w:sz w:val="22"/>
                <w:szCs w:val="22"/>
              </w:rPr>
              <w:t>IIL</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090BDA4B" w:rsidR="005E6C44" w:rsidRDefault="00711A98" w:rsidP="00A91894">
            <w:pPr>
              <w:rPr>
                <w:rFonts w:ascii="Arial" w:hAnsi="Arial" w:cs="Arial"/>
                <w:sz w:val="22"/>
                <w:szCs w:val="22"/>
              </w:rPr>
            </w:pPr>
            <w:r>
              <w:rPr>
                <w:rFonts w:ascii="Arial" w:hAnsi="Arial" w:cs="Arial"/>
                <w:sz w:val="22"/>
                <w:szCs w:val="22"/>
              </w:rPr>
              <w:t>Birmingham</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65A13471" w:rsidR="005E6C44" w:rsidRPr="0038313B" w:rsidRDefault="008B7AF2" w:rsidP="00A91894">
            <w:pPr>
              <w:rPr>
                <w:rFonts w:ascii="Arial" w:hAnsi="Arial" w:cs="Arial"/>
                <w:color w:val="0D0D0D" w:themeColor="text1" w:themeTint="F2"/>
                <w:sz w:val="24"/>
                <w:szCs w:val="24"/>
              </w:rPr>
            </w:pPr>
            <w:r w:rsidRPr="0038313B">
              <w:rPr>
                <w:color w:val="0D0D0D" w:themeColor="text1" w:themeTint="F2"/>
                <w:sz w:val="24"/>
                <w:szCs w:val="24"/>
              </w:rPr>
              <w:t>2246687</w:t>
            </w:r>
            <w:r w:rsidR="0038313B" w:rsidRPr="0038313B">
              <w:rPr>
                <w:color w:val="0D0D0D" w:themeColor="text1" w:themeTint="F2"/>
                <w:sz w:val="24"/>
                <w:szCs w:val="24"/>
              </w:rPr>
              <w:t>@student.uwtsd.ac.uk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00E5262F" w:rsidR="005E6C44" w:rsidRPr="004C3A0B" w:rsidRDefault="009275C4" w:rsidP="00A91894">
            <w:pPr>
              <w:rPr>
                <w:rFonts w:ascii="Arial" w:hAnsi="Arial" w:cs="Arial"/>
                <w:sz w:val="22"/>
                <w:szCs w:val="22"/>
              </w:rPr>
            </w:pPr>
            <w:r>
              <w:rPr>
                <w:rFonts w:ascii="Arial" w:hAnsi="Arial" w:cs="Arial"/>
                <w:sz w:val="22"/>
                <w:szCs w:val="22"/>
              </w:rPr>
              <w:t>0737</w:t>
            </w:r>
            <w:r w:rsidR="00EB123A">
              <w:rPr>
                <w:rFonts w:ascii="Arial" w:hAnsi="Arial" w:cs="Arial"/>
                <w:sz w:val="22"/>
                <w:szCs w:val="22"/>
              </w:rPr>
              <w:t>6285001</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81EF45D" w:rsidR="005E6C44" w:rsidRPr="004C3A0B" w:rsidRDefault="00D312BB" w:rsidP="00A91894">
            <w:pPr>
              <w:rPr>
                <w:rFonts w:ascii="Arial" w:hAnsi="Arial" w:cs="Arial"/>
                <w:sz w:val="22"/>
                <w:szCs w:val="22"/>
              </w:rPr>
            </w:pPr>
            <w:r>
              <w:rPr>
                <w:rFonts w:ascii="Arial" w:hAnsi="Arial" w:cs="Arial"/>
                <w:sz w:val="22"/>
                <w:szCs w:val="22"/>
              </w:rPr>
              <w:t>2246687</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8253629" w:rsidR="005E6C44" w:rsidRPr="004C3A0B" w:rsidRDefault="00711A98" w:rsidP="00A91894">
            <w:pPr>
              <w:rPr>
                <w:rFonts w:ascii="Arial" w:hAnsi="Arial" w:cs="Arial"/>
                <w:sz w:val="22"/>
                <w:szCs w:val="22"/>
              </w:rPr>
            </w:pPr>
            <w:r>
              <w:rPr>
                <w:rFonts w:ascii="Arial" w:hAnsi="Arial" w:cs="Arial"/>
                <w:sz w:val="22"/>
                <w:szCs w:val="22"/>
              </w:rPr>
              <w:t xml:space="preserve">BA(Hons) Business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8B98AD6" w:rsidR="005E6C44" w:rsidRPr="004C3A0B" w:rsidRDefault="00711A98" w:rsidP="00A91894">
            <w:pPr>
              <w:rPr>
                <w:rFonts w:ascii="Arial" w:hAnsi="Arial" w:cs="Arial"/>
                <w:sz w:val="22"/>
                <w:szCs w:val="22"/>
              </w:rPr>
            </w:pPr>
            <w:r>
              <w:rPr>
                <w:rFonts w:ascii="Arial" w:hAnsi="Arial" w:cs="Arial"/>
                <w:sz w:val="22"/>
                <w:szCs w:val="22"/>
              </w:rPr>
              <w:t xml:space="preserve">Dr Sampath Rodrigo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28A6FF3" w:rsidR="005E6C44" w:rsidRPr="00065801" w:rsidRDefault="00AD236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276BDD2F" w:rsidR="003F6F7B" w:rsidRPr="00AD2368" w:rsidRDefault="00AD2368" w:rsidP="00A91894">
            <w:pPr>
              <w:autoSpaceDE w:val="0"/>
              <w:autoSpaceDN w:val="0"/>
              <w:adjustRightInd w:val="0"/>
              <w:jc w:val="center"/>
              <w:rPr>
                <w:rFonts w:ascii="Arial" w:hAnsi="Arial" w:cs="Arial"/>
                <w:sz w:val="22"/>
                <w:szCs w:val="22"/>
              </w:rPr>
            </w:pPr>
            <w:r w:rsidRPr="00AD2368">
              <w:rPr>
                <w:rFonts w:ascii="Arial" w:hAnsi="Arial" w:cs="Arial"/>
                <w:sz w:val="22"/>
                <w:szCs w:val="22"/>
              </w:rPr>
              <w:t>N/A</w:t>
            </w: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02AF97C" w:rsidR="003F6F7B" w:rsidRPr="00AD2368" w:rsidRDefault="00AD2368" w:rsidP="00A91894">
            <w:pPr>
              <w:autoSpaceDE w:val="0"/>
              <w:autoSpaceDN w:val="0"/>
              <w:adjustRightInd w:val="0"/>
              <w:jc w:val="center"/>
              <w:rPr>
                <w:rFonts w:ascii="Arial" w:hAnsi="Arial" w:cs="Arial"/>
                <w:sz w:val="22"/>
                <w:szCs w:val="22"/>
              </w:rPr>
            </w:pPr>
            <w:r w:rsidRPr="00AD2368">
              <w:rPr>
                <w:rFonts w:ascii="Arial" w:hAnsi="Arial" w:cs="Arial"/>
                <w:sz w:val="22"/>
                <w:szCs w:val="22"/>
              </w:rPr>
              <w:t>N/A</w:t>
            </w: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4F65C0C1" w:rsidR="003F6F7B" w:rsidRPr="00AD2368" w:rsidRDefault="00AD2368" w:rsidP="00A91894">
            <w:pPr>
              <w:autoSpaceDE w:val="0"/>
              <w:autoSpaceDN w:val="0"/>
              <w:adjustRightInd w:val="0"/>
              <w:jc w:val="center"/>
              <w:rPr>
                <w:rFonts w:ascii="Arial" w:hAnsi="Arial" w:cs="Arial"/>
                <w:sz w:val="22"/>
                <w:szCs w:val="22"/>
              </w:rPr>
            </w:pPr>
            <w:r w:rsidRPr="00AD2368">
              <w:rPr>
                <w:rFonts w:ascii="Arial" w:hAnsi="Arial" w:cs="Arial"/>
                <w:sz w:val="22"/>
                <w:szCs w:val="22"/>
              </w:rPr>
              <w:t>N/A</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42C38D0" w:rsidR="005E6C44" w:rsidRPr="002B55BF" w:rsidRDefault="00711A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763A487" w:rsidR="005E6C44" w:rsidRPr="002B55BF" w:rsidRDefault="00711A9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1B1CB6A6" w:rsidR="00835382" w:rsidRDefault="00AD2368"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35A1A6D4" w:rsidR="00835382" w:rsidRDefault="00AD2368"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38E16262" w:rsidR="00807192" w:rsidRDefault="00AD2368"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EB123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EB123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EB123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EB123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40D85F6" w:rsidR="004C3D85" w:rsidRPr="004C3A0B" w:rsidRDefault="00D312B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D012B07" w14:textId="77777777" w:rsidR="00D312BB" w:rsidRPr="00D312BB" w:rsidRDefault="00D312BB" w:rsidP="00D312BB">
            <w:pPr>
              <w:shd w:val="clear" w:color="auto" w:fill="FFFFFF"/>
              <w:spacing w:line="450" w:lineRule="atLeast"/>
              <w:outlineLvl w:val="2"/>
              <w:rPr>
                <w:b/>
                <w:bCs/>
                <w:color w:val="0F1115"/>
                <w:sz w:val="24"/>
                <w:szCs w:val="24"/>
                <w:lang w:eastAsia="en-GB"/>
              </w:rPr>
            </w:pPr>
            <w:r w:rsidRPr="00D312BB">
              <w:rPr>
                <w:b/>
                <w:bCs/>
                <w:color w:val="0F1115"/>
                <w:sz w:val="24"/>
                <w:szCs w:val="24"/>
                <w:lang w:eastAsia="en-GB"/>
              </w:rPr>
              <w:t>From Fast Fashion to Circular Economy: Analysing ASOS's Transition to a Sustainable Business Model</w:t>
            </w:r>
          </w:p>
          <w:p w14:paraId="44A8F7CA" w14:textId="25D9067C" w:rsidR="004C3D85" w:rsidRPr="00185260" w:rsidRDefault="004C3D85" w:rsidP="00A91894">
            <w:pPr>
              <w:rPr>
                <w:rFonts w:ascii="Arial" w:hAnsi="Arial" w:cs="Arial"/>
                <w:i/>
                <w:iCs/>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FB0B8BC" w:rsidR="004C3D85" w:rsidRPr="00D839CD" w:rsidRDefault="00711A98" w:rsidP="00A91894">
            <w:pPr>
              <w:rPr>
                <w:rFonts w:ascii="Arial" w:hAnsi="Arial" w:cs="Arial"/>
                <w:sz w:val="22"/>
                <w:szCs w:val="22"/>
              </w:rPr>
            </w:pPr>
            <w:r>
              <w:rPr>
                <w:rFonts w:ascii="Arial" w:hAnsi="Arial" w:cs="Arial"/>
                <w:sz w:val="22"/>
                <w:szCs w:val="22"/>
              </w:rPr>
              <w:t>XX/09/2025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E35CB81" w:rsidR="004C3D85" w:rsidRPr="004C3A0B" w:rsidRDefault="00711A98" w:rsidP="00A91894">
            <w:pPr>
              <w:rPr>
                <w:rFonts w:ascii="Arial" w:hAnsi="Arial" w:cs="Arial"/>
                <w:sz w:val="22"/>
                <w:szCs w:val="22"/>
              </w:rPr>
            </w:pPr>
            <w:r>
              <w:rPr>
                <w:rFonts w:ascii="Arial" w:hAnsi="Arial" w:cs="Arial"/>
                <w:sz w:val="22"/>
                <w:szCs w:val="22"/>
              </w:rPr>
              <w:t>XX/03/2026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FFF8A52" w14:textId="77777777" w:rsidR="00D312BB" w:rsidRPr="00D312BB" w:rsidRDefault="00D312BB" w:rsidP="00D312BB">
            <w:pPr>
              <w:shd w:val="clear" w:color="auto" w:fill="FFFFFF"/>
              <w:spacing w:line="450" w:lineRule="atLeast"/>
              <w:outlineLvl w:val="2"/>
              <w:rPr>
                <w:color w:val="0F1115"/>
                <w:sz w:val="24"/>
                <w:szCs w:val="24"/>
                <w:lang w:eastAsia="en-GB"/>
              </w:rPr>
            </w:pPr>
            <w:r w:rsidRPr="00D312BB">
              <w:rPr>
                <w:color w:val="0F1115"/>
                <w:sz w:val="24"/>
                <w:szCs w:val="24"/>
                <w:lang w:eastAsia="en-GB"/>
              </w:rPr>
              <w:t>This research critically investigates the strategic paradox of integrating circular economy principles into a linear fast-fashion model. Through a case study of ASOS plc, it examines the congruence between its core business of rapid consumption and its sustainability initiatives, such as the "Fashion with Integrity" programme and ASOS Marketplace resale platform.</w:t>
            </w:r>
          </w:p>
          <w:p w14:paraId="39FAA3A4" w14:textId="77777777" w:rsidR="00F96C3F" w:rsidRPr="00185260" w:rsidRDefault="00F96C3F" w:rsidP="00A91894">
            <w:pPr>
              <w:rPr>
                <w:rFonts w:ascii="Arial" w:hAnsi="Arial" w:cs="Arial"/>
                <w:color w:val="EE0000"/>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18D0FB9C" w14:textId="77777777" w:rsidR="00D312BB" w:rsidRPr="00D312BB" w:rsidRDefault="00D312BB" w:rsidP="00D312BB">
            <w:pPr>
              <w:numPr>
                <w:ilvl w:val="0"/>
                <w:numId w:val="28"/>
              </w:numPr>
              <w:shd w:val="clear" w:color="auto" w:fill="FFFFFF"/>
              <w:spacing w:after="160" w:line="259" w:lineRule="auto"/>
              <w:rPr>
                <w:color w:val="0F1115"/>
                <w:sz w:val="24"/>
                <w:szCs w:val="24"/>
                <w:lang w:eastAsia="en-GB"/>
              </w:rPr>
            </w:pPr>
            <w:r w:rsidRPr="00D312BB">
              <w:rPr>
                <w:color w:val="0F1115"/>
                <w:sz w:val="24"/>
                <w:szCs w:val="24"/>
                <w:lang w:eastAsia="en-GB"/>
              </w:rPr>
              <w:t>How do evolving regulatory frameworks, market competition, and changing consumer preferences influence ASOS's circular economy strategy?</w:t>
            </w:r>
          </w:p>
          <w:p w14:paraId="24516159" w14:textId="77777777" w:rsidR="00D312BB" w:rsidRPr="00D312BB" w:rsidRDefault="00D312BB" w:rsidP="00D312BB">
            <w:pPr>
              <w:numPr>
                <w:ilvl w:val="0"/>
                <w:numId w:val="28"/>
              </w:numPr>
              <w:shd w:val="clear" w:color="auto" w:fill="FFFFFF"/>
              <w:spacing w:after="160" w:line="259" w:lineRule="auto"/>
              <w:rPr>
                <w:color w:val="0F1115"/>
                <w:sz w:val="24"/>
                <w:szCs w:val="24"/>
                <w:lang w:eastAsia="en-GB"/>
              </w:rPr>
            </w:pPr>
            <w:r w:rsidRPr="00D312BB">
              <w:rPr>
                <w:color w:val="0F1115"/>
                <w:sz w:val="24"/>
                <w:szCs w:val="24"/>
                <w:lang w:eastAsia="en-GB"/>
              </w:rPr>
              <w:t>What operational challenges does ASOS encounter in scaling circular practices such as garment recycling and resale operations?</w:t>
            </w:r>
          </w:p>
          <w:p w14:paraId="6110465B" w14:textId="77777777" w:rsidR="00D312BB" w:rsidRPr="00D312BB" w:rsidRDefault="00D312BB" w:rsidP="00D312BB">
            <w:pPr>
              <w:numPr>
                <w:ilvl w:val="0"/>
                <w:numId w:val="28"/>
              </w:numPr>
              <w:shd w:val="clear" w:color="auto" w:fill="FFFFFF"/>
              <w:spacing w:after="160" w:line="259" w:lineRule="auto"/>
              <w:rPr>
                <w:color w:val="0F1115"/>
                <w:sz w:val="24"/>
                <w:szCs w:val="24"/>
                <w:lang w:eastAsia="en-GB"/>
              </w:rPr>
            </w:pPr>
            <w:r w:rsidRPr="00D312BB">
              <w:rPr>
                <w:color w:val="0F1115"/>
                <w:sz w:val="24"/>
                <w:szCs w:val="24"/>
                <w:lang w:eastAsia="en-GB"/>
              </w:rPr>
              <w:t>How do stakeholders assess the credibility of ASOS's sustainability claims against its continued emphasis on high-volume sales?</w:t>
            </w:r>
          </w:p>
          <w:p w14:paraId="486805A6" w14:textId="77777777" w:rsidR="00D312BB" w:rsidRPr="00D312BB" w:rsidRDefault="00D312BB" w:rsidP="00D312BB">
            <w:pPr>
              <w:numPr>
                <w:ilvl w:val="0"/>
                <w:numId w:val="28"/>
              </w:numPr>
              <w:shd w:val="clear" w:color="auto" w:fill="FFFFFF"/>
              <w:spacing w:after="160" w:line="259" w:lineRule="auto"/>
              <w:rPr>
                <w:color w:val="0F1115"/>
                <w:sz w:val="24"/>
                <w:szCs w:val="24"/>
                <w:lang w:eastAsia="en-GB"/>
              </w:rPr>
            </w:pPr>
            <w:r w:rsidRPr="00D312BB">
              <w:rPr>
                <w:color w:val="0F1115"/>
                <w:sz w:val="24"/>
                <w:szCs w:val="24"/>
                <w:lang w:eastAsia="en-GB"/>
              </w:rPr>
              <w:t>What are the strategic implications—both risks and opportunities—for ASOS's financial performance and brand equity in pursuing circularity?</w:t>
            </w:r>
          </w:p>
          <w:p w14:paraId="59AD7D0E" w14:textId="77777777" w:rsidR="00D312BB" w:rsidRPr="00D312BB" w:rsidRDefault="00D312BB" w:rsidP="00D312BB">
            <w:pPr>
              <w:numPr>
                <w:ilvl w:val="0"/>
                <w:numId w:val="28"/>
              </w:numPr>
              <w:shd w:val="clear" w:color="auto" w:fill="FFFFFF"/>
              <w:spacing w:after="160" w:line="259" w:lineRule="auto"/>
              <w:rPr>
                <w:color w:val="0F1115"/>
                <w:sz w:val="24"/>
                <w:szCs w:val="24"/>
                <w:lang w:eastAsia="en-GB"/>
              </w:rPr>
            </w:pPr>
            <w:r w:rsidRPr="00D312BB">
              <w:rPr>
                <w:color w:val="0F1115"/>
                <w:sz w:val="24"/>
                <w:szCs w:val="24"/>
                <w:lang w:eastAsia="en-GB"/>
              </w:rPr>
              <w:t>What fundamental strategic realignments would enable ASOS to fully embed circular principles throughout its business model?</w:t>
            </w:r>
          </w:p>
          <w:p w14:paraId="0015E4E9" w14:textId="3418893A" w:rsidR="00185260" w:rsidRPr="00185260" w:rsidRDefault="00185260" w:rsidP="00185260">
            <w:pPr>
              <w:rPr>
                <w:rFonts w:ascii="Arial" w:hAnsi="Arial" w:cs="Arial"/>
                <w:color w:val="EE0000"/>
              </w:rPr>
            </w:pPr>
          </w:p>
          <w:p w14:paraId="62FB67EE" w14:textId="77777777" w:rsidR="00185260" w:rsidRPr="00185260" w:rsidRDefault="00185260" w:rsidP="00185260">
            <w:pPr>
              <w:rPr>
                <w:rFonts w:ascii="Arial" w:hAnsi="Arial" w:cs="Arial"/>
                <w:color w:val="EE0000"/>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1CEF286" w14:textId="1E114371" w:rsidR="00185260" w:rsidRPr="00D312BB" w:rsidRDefault="00D312BB" w:rsidP="00185260">
            <w:pPr>
              <w:rPr>
                <w:rFonts w:ascii="Arial" w:hAnsi="Arial" w:cs="Arial"/>
                <w:color w:val="EE0000"/>
                <w:sz w:val="24"/>
                <w:szCs w:val="24"/>
              </w:rPr>
            </w:pPr>
            <w:r w:rsidRPr="00D312BB">
              <w:rPr>
                <w:color w:val="0F1115"/>
                <w:sz w:val="24"/>
                <w:szCs w:val="24"/>
                <w:lang w:eastAsia="en-GB"/>
              </w:rPr>
              <w:t>This study aims to critically investigate the implementation and effectiveness of circular economy strategies within fast fashion, examining their potential to drive fundamental business model transformation. Through an in-depth analysis of ASOS, the research will evaluate how circular initiatives interact with and potentially reshape traditional fast-fashion operations.</w:t>
            </w:r>
          </w:p>
          <w:p w14:paraId="5B3AD6B8" w14:textId="77777777" w:rsidR="00185260" w:rsidRPr="00185260" w:rsidRDefault="00185260" w:rsidP="00185260">
            <w:pPr>
              <w:rPr>
                <w:rFonts w:ascii="Arial" w:hAnsi="Arial" w:cs="Arial"/>
                <w:color w:val="EE0000"/>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50A6E01F" w14:textId="77777777" w:rsidR="00391173" w:rsidRPr="00D312BB" w:rsidRDefault="00391173" w:rsidP="00391173">
            <w:pPr>
              <w:numPr>
                <w:ilvl w:val="0"/>
                <w:numId w:val="29"/>
              </w:numPr>
              <w:shd w:val="clear" w:color="auto" w:fill="FFFFFF"/>
              <w:spacing w:after="160" w:line="259" w:lineRule="auto"/>
              <w:rPr>
                <w:color w:val="0F1115"/>
                <w:sz w:val="24"/>
                <w:szCs w:val="24"/>
                <w:lang w:eastAsia="en-GB"/>
              </w:rPr>
            </w:pPr>
            <w:r w:rsidRPr="00D312BB">
              <w:rPr>
                <w:color w:val="0F1115"/>
                <w:sz w:val="24"/>
                <w:szCs w:val="24"/>
                <w:lang w:eastAsia="en-GB"/>
              </w:rPr>
              <w:t>To analyse the internal and external factors compelling ASOS to adopt circular economy principles.</w:t>
            </w:r>
          </w:p>
          <w:p w14:paraId="2CF0D703" w14:textId="77777777" w:rsidR="00391173" w:rsidRPr="00D312BB" w:rsidRDefault="00391173" w:rsidP="00391173">
            <w:pPr>
              <w:numPr>
                <w:ilvl w:val="0"/>
                <w:numId w:val="29"/>
              </w:numPr>
              <w:shd w:val="clear" w:color="auto" w:fill="FFFFFF"/>
              <w:spacing w:after="160" w:line="259" w:lineRule="auto"/>
              <w:rPr>
                <w:color w:val="0F1115"/>
                <w:sz w:val="24"/>
                <w:szCs w:val="24"/>
                <w:lang w:eastAsia="en-GB"/>
              </w:rPr>
            </w:pPr>
            <w:r w:rsidRPr="00D312BB">
              <w:rPr>
                <w:color w:val="0F1115"/>
                <w:sz w:val="24"/>
                <w:szCs w:val="24"/>
                <w:lang w:eastAsia="en-GB"/>
              </w:rPr>
              <w:t>To systematically map and assess ASOS's circularity approaches across product development, supply chain management, and consumer engagement platforms.</w:t>
            </w:r>
          </w:p>
          <w:p w14:paraId="2E754816" w14:textId="77777777" w:rsidR="00391173" w:rsidRPr="00D312BB" w:rsidRDefault="00391173" w:rsidP="00391173">
            <w:pPr>
              <w:numPr>
                <w:ilvl w:val="0"/>
                <w:numId w:val="29"/>
              </w:numPr>
              <w:shd w:val="clear" w:color="auto" w:fill="FFFFFF"/>
              <w:spacing w:after="160" w:line="259" w:lineRule="auto"/>
              <w:rPr>
                <w:color w:val="0F1115"/>
                <w:sz w:val="24"/>
                <w:szCs w:val="24"/>
                <w:lang w:eastAsia="en-GB"/>
              </w:rPr>
            </w:pPr>
            <w:r w:rsidRPr="00D312BB">
              <w:rPr>
                <w:color w:val="0F1115"/>
                <w:sz w:val="24"/>
                <w:szCs w:val="24"/>
                <w:lang w:eastAsia="en-GB"/>
              </w:rPr>
              <w:t>To evaluate how different stakeholder groups perceive the legitimacy and effectiveness of ASOS's sustainability programmes.</w:t>
            </w:r>
          </w:p>
          <w:p w14:paraId="645B3E18" w14:textId="77777777" w:rsidR="00391173" w:rsidRPr="00D312BB" w:rsidRDefault="00391173" w:rsidP="00391173">
            <w:pPr>
              <w:numPr>
                <w:ilvl w:val="0"/>
                <w:numId w:val="29"/>
              </w:numPr>
              <w:shd w:val="clear" w:color="auto" w:fill="FFFFFF"/>
              <w:spacing w:after="160" w:line="259" w:lineRule="auto"/>
              <w:rPr>
                <w:color w:val="0F1115"/>
                <w:sz w:val="24"/>
                <w:szCs w:val="24"/>
                <w:lang w:eastAsia="en-GB"/>
              </w:rPr>
            </w:pPr>
            <w:r w:rsidRPr="00D312BB">
              <w:rPr>
                <w:color w:val="0F1115"/>
                <w:sz w:val="24"/>
                <w:szCs w:val="24"/>
                <w:lang w:eastAsia="en-GB"/>
              </w:rPr>
              <w:t>To identify and examine the fundamental contradictions between fast fashion's linear economic model and circular economy requirements.</w:t>
            </w:r>
          </w:p>
          <w:p w14:paraId="1B6A1136" w14:textId="77777777" w:rsidR="00391173" w:rsidRPr="00D312BB" w:rsidRDefault="00391173" w:rsidP="00391173">
            <w:pPr>
              <w:numPr>
                <w:ilvl w:val="0"/>
                <w:numId w:val="29"/>
              </w:numPr>
              <w:shd w:val="clear" w:color="auto" w:fill="FFFFFF"/>
              <w:spacing w:after="160" w:line="259" w:lineRule="auto"/>
              <w:rPr>
                <w:color w:val="0F1115"/>
                <w:sz w:val="24"/>
                <w:szCs w:val="24"/>
                <w:lang w:eastAsia="en-GB"/>
              </w:rPr>
            </w:pPr>
            <w:r w:rsidRPr="00D312BB">
              <w:rPr>
                <w:color w:val="0F1115"/>
                <w:sz w:val="24"/>
                <w:szCs w:val="24"/>
                <w:lang w:eastAsia="en-GB"/>
              </w:rPr>
              <w:t>To develop a strategic framework for integrating circular principles within online fast-fashion business models.</w:t>
            </w:r>
          </w:p>
          <w:p w14:paraId="7B4C3B17" w14:textId="6572155F" w:rsidR="00185260" w:rsidRPr="00185260" w:rsidRDefault="00185260" w:rsidP="00185260">
            <w:pPr>
              <w:rPr>
                <w:rFonts w:ascii="Arial" w:hAnsi="Arial" w:cs="Arial"/>
                <w:color w:val="EE0000"/>
              </w:rPr>
            </w:pPr>
          </w:p>
          <w:p w14:paraId="3683D0ED" w14:textId="77777777" w:rsidR="00185260" w:rsidRPr="00185260" w:rsidRDefault="00185260" w:rsidP="00185260">
            <w:pPr>
              <w:rPr>
                <w:rFonts w:ascii="Arial" w:hAnsi="Arial" w:cs="Arial"/>
                <w:color w:val="EE0000"/>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79F2D967" w14:textId="7E63EB3F" w:rsidR="00185260" w:rsidRPr="00185260" w:rsidRDefault="00185260" w:rsidP="00185260">
            <w:pPr>
              <w:rPr>
                <w:rFonts w:ascii="Arial" w:hAnsi="Arial" w:cs="Arial"/>
                <w:color w:val="EE0000"/>
              </w:rPr>
            </w:pPr>
          </w:p>
          <w:p w14:paraId="0A638486" w14:textId="77777777" w:rsidR="00391173" w:rsidRPr="00391173" w:rsidRDefault="00391173" w:rsidP="00391173">
            <w:pPr>
              <w:shd w:val="clear" w:color="auto" w:fill="FFFFFF"/>
              <w:spacing w:before="240" w:after="240"/>
              <w:rPr>
                <w:color w:val="0F1115"/>
                <w:sz w:val="24"/>
                <w:szCs w:val="24"/>
                <w:lang w:eastAsia="en-GB"/>
              </w:rPr>
            </w:pPr>
            <w:r w:rsidRPr="00391173">
              <w:rPr>
                <w:b/>
                <w:bCs/>
                <w:color w:val="0F1115"/>
                <w:sz w:val="24"/>
                <w:szCs w:val="24"/>
                <w:lang w:eastAsia="en-GB"/>
              </w:rPr>
              <w:t>Theoretical Justification:</w:t>
            </w:r>
            <w:r w:rsidRPr="00391173">
              <w:rPr>
                <w:color w:val="0F1115"/>
                <w:sz w:val="24"/>
                <w:szCs w:val="24"/>
                <w:lang w:eastAsia="en-GB"/>
              </w:rPr>
              <w:t> The research addresses a critical theoretical paradox in sustainable business literature: the implementation of circular economy principles within an industry fundamentally oriented toward linear consumption (Geissdoerfer et al., 2017). By examining how ASOS navigates this contradiction, the study contributes to emerging scholarship on business model transformation and organizational change in unsustainable industries (Niinimäki et al., 2020). It offers empirical insights into whether established fast-fashion companies can achieve meaningful circularity or face inherent structural limitations.</w:t>
            </w:r>
          </w:p>
          <w:p w14:paraId="26DFB02B" w14:textId="77777777" w:rsidR="00391173" w:rsidRPr="00391173" w:rsidRDefault="00391173" w:rsidP="00391173">
            <w:pPr>
              <w:shd w:val="clear" w:color="auto" w:fill="FFFFFF"/>
              <w:spacing w:before="240" w:after="240"/>
              <w:rPr>
                <w:color w:val="0F1115"/>
                <w:sz w:val="24"/>
                <w:szCs w:val="24"/>
                <w:lang w:eastAsia="en-GB"/>
              </w:rPr>
            </w:pPr>
            <w:r w:rsidRPr="00391173">
              <w:rPr>
                <w:b/>
                <w:bCs/>
                <w:color w:val="0F1115"/>
                <w:sz w:val="24"/>
                <w:szCs w:val="24"/>
                <w:lang w:eastAsia="en-GB"/>
              </w:rPr>
              <w:t>Managerial Justification:</w:t>
            </w:r>
            <w:r w:rsidRPr="00391173">
              <w:rPr>
                <w:color w:val="0F1115"/>
                <w:sz w:val="24"/>
                <w:szCs w:val="24"/>
                <w:lang w:eastAsia="en-GB"/>
              </w:rPr>
              <w:t xml:space="preserve"> For fashion industry executives and strategists, this research provides evidence-based guidance on implementing circular initiatives while maintaining commercial viability. It identifies practical approaches for managing the transition toward sustainable operations, </w:t>
            </w:r>
            <w:r w:rsidRPr="00391173">
              <w:rPr>
                <w:color w:val="0F1115"/>
                <w:sz w:val="24"/>
                <w:szCs w:val="24"/>
                <w:lang w:eastAsia="en-GB"/>
              </w:rPr>
              <w:lastRenderedPageBreak/>
              <w:t>helping leaders at companies like ASOS, Boohoo, and PrettyLittleThing avoid greenwashing accusations (Delmas and Burbano, 2019) while developing credible sustainability pathways.</w:t>
            </w:r>
          </w:p>
          <w:p w14:paraId="6E7630E5" w14:textId="77777777" w:rsidR="00391173" w:rsidRPr="00391173" w:rsidRDefault="00391173" w:rsidP="00391173">
            <w:pPr>
              <w:shd w:val="clear" w:color="auto" w:fill="FFFFFF"/>
              <w:spacing w:before="240" w:after="240"/>
              <w:rPr>
                <w:color w:val="0F1115"/>
                <w:sz w:val="24"/>
                <w:szCs w:val="24"/>
                <w:lang w:eastAsia="en-GB"/>
              </w:rPr>
            </w:pPr>
            <w:r w:rsidRPr="00391173">
              <w:rPr>
                <w:b/>
                <w:bCs/>
                <w:color w:val="0F1115"/>
                <w:sz w:val="24"/>
                <w:szCs w:val="24"/>
                <w:lang w:eastAsia="en-GB"/>
              </w:rPr>
              <w:t>Social and Environmental Justification:</w:t>
            </w:r>
            <w:r w:rsidRPr="00391173">
              <w:rPr>
                <w:color w:val="0F1115"/>
                <w:sz w:val="24"/>
                <w:szCs w:val="24"/>
                <w:lang w:eastAsia="en-GB"/>
              </w:rPr>
              <w:t> With the fashion industry representing a significant source of global environmental degradation (Ellen MacArthur Foundation, 2017), this investigation addresses urgent ecological concerns. The findings will inform policymakers, environmental organizations, and consumer advocates about the realistic potential for major fashion retailers to reduce their ecological footprint through circular economy adoption.</w:t>
            </w:r>
          </w:p>
          <w:p w14:paraId="473EA1C6" w14:textId="77777777" w:rsidR="00391173" w:rsidRPr="00391173" w:rsidRDefault="00391173" w:rsidP="00391173">
            <w:pPr>
              <w:shd w:val="clear" w:color="auto" w:fill="FFFFFF"/>
              <w:spacing w:before="480" w:after="240" w:line="450" w:lineRule="atLeast"/>
              <w:outlineLvl w:val="2"/>
              <w:rPr>
                <w:b/>
                <w:bCs/>
                <w:color w:val="0F1115"/>
                <w:sz w:val="24"/>
                <w:szCs w:val="24"/>
                <w:lang w:eastAsia="en-GB"/>
              </w:rPr>
            </w:pPr>
            <w:r w:rsidRPr="00391173">
              <w:rPr>
                <w:b/>
                <w:bCs/>
                <w:color w:val="0F1115"/>
                <w:sz w:val="24"/>
                <w:szCs w:val="24"/>
                <w:lang w:eastAsia="en-GB"/>
              </w:rPr>
              <w:t>5. Review of Literature</w:t>
            </w:r>
          </w:p>
          <w:p w14:paraId="48D10803" w14:textId="77777777" w:rsidR="00391173" w:rsidRPr="00391173" w:rsidRDefault="00391173" w:rsidP="00391173">
            <w:pPr>
              <w:shd w:val="clear" w:color="auto" w:fill="FFFFFF"/>
              <w:spacing w:before="240" w:after="240"/>
              <w:rPr>
                <w:color w:val="0F1115"/>
                <w:sz w:val="24"/>
                <w:szCs w:val="24"/>
                <w:lang w:eastAsia="en-GB"/>
              </w:rPr>
            </w:pPr>
            <w:r w:rsidRPr="00391173">
              <w:rPr>
                <w:b/>
                <w:bCs/>
                <w:color w:val="0F1115"/>
                <w:sz w:val="24"/>
                <w:szCs w:val="24"/>
                <w:lang w:eastAsia="en-GB"/>
              </w:rPr>
              <w:t>5.1 The Fast-Fashion Paradigm:</w:t>
            </w:r>
            <w:r w:rsidRPr="00391173">
              <w:rPr>
                <w:color w:val="0F1115"/>
                <w:sz w:val="24"/>
                <w:szCs w:val="24"/>
                <w:lang w:eastAsia="en-GB"/>
              </w:rPr>
              <w:t> Contemporary scholarship characterizes fast fashion as a business model predicated on accelerated production cycles, cost efficiency, and frequent consumption stimulation (Cachon and Swinney, 2019). This system depends fundamentally on linear resource flows—extracting virgin materials, rapid manufacturing, and encouraging disposability—creating significant environmental and social externalities (Bick, Halsey and Ekenga, 2018). The model's economic success has historically relied on volume-driven growth rather than resource optimization.</w:t>
            </w:r>
          </w:p>
          <w:p w14:paraId="162D4830" w14:textId="77777777" w:rsidR="00391173" w:rsidRPr="00391173" w:rsidRDefault="00391173" w:rsidP="00391173">
            <w:pPr>
              <w:shd w:val="clear" w:color="auto" w:fill="FFFFFF"/>
              <w:spacing w:before="240" w:after="240"/>
              <w:rPr>
                <w:color w:val="0F1115"/>
                <w:sz w:val="24"/>
                <w:szCs w:val="24"/>
                <w:lang w:eastAsia="en-GB"/>
              </w:rPr>
            </w:pPr>
            <w:r w:rsidRPr="00391173">
              <w:rPr>
                <w:b/>
                <w:bCs/>
                <w:color w:val="0F1115"/>
                <w:sz w:val="24"/>
                <w:szCs w:val="24"/>
                <w:lang w:eastAsia="en-GB"/>
              </w:rPr>
              <w:t>5.2 Circular Economy in Fashion:</w:t>
            </w:r>
            <w:r w:rsidRPr="00391173">
              <w:rPr>
                <w:color w:val="0F1115"/>
                <w:sz w:val="24"/>
                <w:szCs w:val="24"/>
                <w:lang w:eastAsia="en-GB"/>
              </w:rPr>
              <w:t> The circular economy framework proposes a systemic shift toward closed-loop production and consumption (Kirchherr, Reike and Hekkert, 2017). In fashion contexts, this encompasses strategies including durable design, material recycling, repair services, and resale platforms. The theoretical objective is economic decoupling from resource extraction, though practical implementation in fashion remains nascent and commercially challenging.</w:t>
            </w:r>
          </w:p>
          <w:p w14:paraId="62371EE5" w14:textId="77777777" w:rsidR="00391173" w:rsidRPr="00391173" w:rsidRDefault="00391173" w:rsidP="00391173">
            <w:pPr>
              <w:shd w:val="clear" w:color="auto" w:fill="FFFFFF"/>
              <w:spacing w:before="240" w:after="240"/>
              <w:rPr>
                <w:color w:val="0F1115"/>
                <w:sz w:val="24"/>
                <w:szCs w:val="24"/>
                <w:lang w:eastAsia="en-GB"/>
              </w:rPr>
            </w:pPr>
            <w:r w:rsidRPr="00391173">
              <w:rPr>
                <w:b/>
                <w:bCs/>
                <w:color w:val="0F1115"/>
                <w:sz w:val="24"/>
                <w:szCs w:val="24"/>
                <w:lang w:eastAsia="en-GB"/>
              </w:rPr>
              <w:t>5.3 Conceptual Tensions and Transition Pathways:</w:t>
            </w:r>
            <w:r w:rsidRPr="00391173">
              <w:rPr>
                <w:color w:val="0F1115"/>
                <w:sz w:val="24"/>
                <w:szCs w:val="24"/>
                <w:lang w:eastAsia="en-GB"/>
              </w:rPr>
              <w:t> Scholarly debate highlights inherent conflicts between fast fashion's growth imperative and circularity's emphasis on resource conservation (Bocken et al., 2019). Current industry approaches, including ASOS's resale initiatives and sustainable product collections, often represent incremental rather than transformative change. This research will analyze these efforts through the lens of strategic ambidexterity—the organizational challenge of simultaneously optimizing existing business models while pioneering disruptive alternatives (O'Reilly and Tushman, 2020).</w:t>
            </w:r>
          </w:p>
          <w:p w14:paraId="77A91FA3" w14:textId="77777777" w:rsidR="00391173" w:rsidRPr="00391173" w:rsidRDefault="00391173" w:rsidP="00391173">
            <w:pPr>
              <w:shd w:val="clear" w:color="auto" w:fill="FFFFFF"/>
              <w:spacing w:before="480" w:after="240" w:line="450" w:lineRule="atLeast"/>
              <w:outlineLvl w:val="2"/>
              <w:rPr>
                <w:b/>
                <w:bCs/>
                <w:color w:val="0F1115"/>
                <w:sz w:val="24"/>
                <w:szCs w:val="24"/>
                <w:lang w:eastAsia="en-GB"/>
              </w:rPr>
            </w:pPr>
            <w:r w:rsidRPr="00391173">
              <w:rPr>
                <w:b/>
                <w:bCs/>
                <w:color w:val="0F1115"/>
                <w:sz w:val="24"/>
                <w:szCs w:val="24"/>
                <w:lang w:eastAsia="en-GB"/>
              </w:rPr>
              <w:t>6. Methodology</w:t>
            </w:r>
          </w:p>
          <w:p w14:paraId="2E2FB85C" w14:textId="77777777" w:rsidR="00391173" w:rsidRPr="00391173" w:rsidRDefault="00391173" w:rsidP="00391173">
            <w:pPr>
              <w:shd w:val="clear" w:color="auto" w:fill="FFFFFF"/>
              <w:spacing w:before="240" w:after="240"/>
              <w:rPr>
                <w:color w:val="0F1115"/>
                <w:sz w:val="24"/>
                <w:szCs w:val="24"/>
                <w:lang w:eastAsia="en-GB"/>
              </w:rPr>
            </w:pPr>
            <w:r w:rsidRPr="00391173">
              <w:rPr>
                <w:b/>
                <w:bCs/>
                <w:color w:val="0F1115"/>
                <w:sz w:val="24"/>
                <w:szCs w:val="24"/>
                <w:lang w:eastAsia="en-GB"/>
              </w:rPr>
              <w:t>Research Philosophy and Design:</w:t>
            </w:r>
            <w:r w:rsidRPr="00391173">
              <w:rPr>
                <w:color w:val="0F1115"/>
                <w:sz w:val="24"/>
                <w:szCs w:val="24"/>
                <w:lang w:eastAsia="en-GB"/>
              </w:rPr>
              <w:t> This study employs an interpretivist philosophy, recognizing the socially constructed nature of sustainability perceptions and business transformation (Saunders, Lewis and Thornhill, 2019). A qualitative case study design facilitates deep investigation of ASOS's circularity initiatives within their real-world context, enabling thorough examination of complex organizational phenomena (Yin, 2018).</w:t>
            </w:r>
          </w:p>
          <w:p w14:paraId="77C07CE8" w14:textId="77777777" w:rsidR="00391173" w:rsidRPr="00391173" w:rsidRDefault="00391173" w:rsidP="00391173">
            <w:pPr>
              <w:shd w:val="clear" w:color="auto" w:fill="FFFFFF"/>
              <w:spacing w:before="240" w:after="240"/>
              <w:rPr>
                <w:color w:val="0F1115"/>
                <w:sz w:val="24"/>
                <w:szCs w:val="24"/>
                <w:lang w:eastAsia="en-GB"/>
              </w:rPr>
            </w:pPr>
            <w:r w:rsidRPr="00391173">
              <w:rPr>
                <w:b/>
                <w:bCs/>
                <w:color w:val="0F1115"/>
                <w:sz w:val="24"/>
                <w:szCs w:val="24"/>
                <w:lang w:eastAsia="en-GB"/>
              </w:rPr>
              <w:t>Data Collection Methods:</w:t>
            </w:r>
            <w:r w:rsidRPr="00391173">
              <w:rPr>
                <w:color w:val="0F1115"/>
                <w:sz w:val="24"/>
                <w:szCs w:val="24"/>
                <w:lang w:eastAsia="en-GB"/>
              </w:rPr>
              <w:t> Primary data will be gathered through:</w:t>
            </w:r>
          </w:p>
          <w:p w14:paraId="2E84C82B" w14:textId="77777777" w:rsidR="00391173" w:rsidRPr="00391173" w:rsidRDefault="00391173" w:rsidP="00391173">
            <w:pPr>
              <w:numPr>
                <w:ilvl w:val="0"/>
                <w:numId w:val="30"/>
              </w:numPr>
              <w:shd w:val="clear" w:color="auto" w:fill="FFFFFF"/>
              <w:spacing w:after="160" w:line="259" w:lineRule="auto"/>
              <w:rPr>
                <w:color w:val="0F1115"/>
                <w:sz w:val="24"/>
                <w:szCs w:val="24"/>
                <w:lang w:eastAsia="en-GB"/>
              </w:rPr>
            </w:pPr>
            <w:r w:rsidRPr="00391173">
              <w:rPr>
                <w:color w:val="0F1115"/>
                <w:sz w:val="24"/>
                <w:szCs w:val="24"/>
                <w:lang w:eastAsia="en-GB"/>
              </w:rPr>
              <w:t>Semi-structured interviews with approximately 15-20 participants representing ASOS management, industry specialists, sustainability experts, and regular ASOS consumers, selected via purposive sampling to ensure diverse perspectives.</w:t>
            </w:r>
          </w:p>
          <w:p w14:paraId="36FFE513" w14:textId="77777777" w:rsidR="00391173" w:rsidRPr="00391173" w:rsidRDefault="00391173" w:rsidP="00391173">
            <w:pPr>
              <w:numPr>
                <w:ilvl w:val="0"/>
                <w:numId w:val="30"/>
              </w:numPr>
              <w:shd w:val="clear" w:color="auto" w:fill="FFFFFF"/>
              <w:spacing w:after="160" w:line="259" w:lineRule="auto"/>
              <w:rPr>
                <w:color w:val="0F1115"/>
                <w:sz w:val="24"/>
                <w:szCs w:val="24"/>
                <w:lang w:eastAsia="en-GB"/>
              </w:rPr>
            </w:pPr>
            <w:r w:rsidRPr="00391173">
              <w:rPr>
                <w:color w:val="0F1115"/>
                <w:sz w:val="24"/>
                <w:szCs w:val="24"/>
                <w:lang w:eastAsia="en-GB"/>
              </w:rPr>
              <w:t>Comprehensive document analysis of ASOS's corporate publications, sustainability disclosures, press communications, and relevant media coverage from 2018-2023.</w:t>
            </w:r>
          </w:p>
          <w:p w14:paraId="1203E05F" w14:textId="77777777" w:rsidR="00391173" w:rsidRPr="00391173" w:rsidRDefault="00391173" w:rsidP="00391173">
            <w:pPr>
              <w:shd w:val="clear" w:color="auto" w:fill="FFFFFF"/>
              <w:spacing w:before="240" w:after="240"/>
              <w:rPr>
                <w:color w:val="0F1115"/>
                <w:sz w:val="24"/>
                <w:szCs w:val="24"/>
                <w:lang w:eastAsia="en-GB"/>
              </w:rPr>
            </w:pPr>
            <w:r w:rsidRPr="00391173">
              <w:rPr>
                <w:b/>
                <w:bCs/>
                <w:color w:val="0F1115"/>
                <w:sz w:val="24"/>
                <w:szCs w:val="24"/>
                <w:lang w:eastAsia="en-GB"/>
              </w:rPr>
              <w:t>Analytical Approach:</w:t>
            </w:r>
            <w:r w:rsidRPr="00391173">
              <w:rPr>
                <w:color w:val="0F1115"/>
                <w:sz w:val="24"/>
                <w:szCs w:val="24"/>
                <w:lang w:eastAsia="en-GB"/>
              </w:rPr>
              <w:t xml:space="preserve"> Thematic analysis will guide data examination, combining inductive coding for emergent themes with deductive analysis using established theoretical constructs (Braun and </w:t>
            </w:r>
            <w:r w:rsidRPr="00391173">
              <w:rPr>
                <w:color w:val="0F1115"/>
                <w:sz w:val="24"/>
                <w:szCs w:val="24"/>
                <w:lang w:eastAsia="en-GB"/>
              </w:rPr>
              <w:lastRenderedPageBreak/>
              <w:t>Clarke, 2006). NVivo software will support systematic data management and coding processes, focusing on themes including circular implementation challenges, stakeholder perceptions, and business model innovation.</w:t>
            </w:r>
          </w:p>
          <w:p w14:paraId="39C36784" w14:textId="77777777" w:rsidR="00391173" w:rsidRPr="00391173" w:rsidRDefault="00391173" w:rsidP="00391173">
            <w:pPr>
              <w:shd w:val="clear" w:color="auto" w:fill="FFFFFF"/>
              <w:spacing w:before="240"/>
              <w:rPr>
                <w:color w:val="0F1115"/>
                <w:sz w:val="24"/>
                <w:szCs w:val="24"/>
                <w:lang w:eastAsia="en-GB"/>
              </w:rPr>
            </w:pPr>
            <w:r w:rsidRPr="00391173">
              <w:rPr>
                <w:b/>
                <w:bCs/>
                <w:color w:val="0F1115"/>
                <w:sz w:val="24"/>
                <w:szCs w:val="24"/>
                <w:lang w:eastAsia="en-GB"/>
              </w:rPr>
              <w:t>Ethical Compliance and Limitations:</w:t>
            </w:r>
            <w:r w:rsidRPr="00391173">
              <w:rPr>
                <w:color w:val="0F1115"/>
                <w:sz w:val="24"/>
                <w:szCs w:val="24"/>
                <w:lang w:eastAsia="en-GB"/>
              </w:rPr>
              <w:t> The research will adhere to rigorous ethical standards, ensuring participant confidentiality and voluntary informed consent. While the single-case design offers depth, it limits broad generalizability; however, the analytical insights will provide valuable understanding of circular economy transitions in comparable fast-fashion contexts. Methodological triangulation and reflexive practice will address potential biases throughout the research process.</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0B407C68" w:rsidR="00B23BFF" w:rsidRPr="004C3A0B" w:rsidRDefault="00185260" w:rsidP="00A91894">
            <w:pPr>
              <w:rPr>
                <w:rFonts w:ascii="Arial" w:hAnsi="Arial" w:cs="Arial"/>
                <w:sz w:val="22"/>
                <w:szCs w:val="22"/>
              </w:rPr>
            </w:pPr>
            <w:r>
              <w:rPr>
                <w:rFonts w:ascii="Arial" w:hAnsi="Arial" w:cs="Arial"/>
                <w:sz w:val="22"/>
                <w:szCs w:val="22"/>
              </w:rPr>
              <w:t>N/A</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1A353B84" w:rsidR="00B23BFF" w:rsidRDefault="00254C74"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F9A17B5" w:rsidR="004942B0" w:rsidRPr="00090CF7" w:rsidRDefault="00254C7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EB123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6A248488" w:rsidR="004A7DD5" w:rsidRPr="00090CF7" w:rsidRDefault="00185260" w:rsidP="00A91894">
            <w:pPr>
              <w:rPr>
                <w:rFonts w:ascii="Arial" w:hAnsi="Arial" w:cs="Arial"/>
                <w:sz w:val="22"/>
                <w:szCs w:val="22"/>
              </w:rPr>
            </w:pPr>
            <w:r>
              <w:rPr>
                <w:rFonts w:ascii="Arial" w:hAnsi="Arial" w:cs="Arial"/>
                <w:sz w:val="22"/>
                <w:szCs w:val="22"/>
              </w:rPr>
              <w:t>N/A</w:t>
            </w: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43FB543"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FE01E88"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547515B"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9B7B41F"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352918E"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3F7238C"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F4EBB54"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14F38C7E" w:rsidR="00D107AC" w:rsidRDefault="00254C74" w:rsidP="00A91894">
            <w:pPr>
              <w:rPr>
                <w:rFonts w:ascii="Arial" w:hAnsi="Arial" w:cs="Arial"/>
              </w:rPr>
            </w:pPr>
            <w:r>
              <w:rPr>
                <w:rFonts w:ascii="Arial" w:hAnsi="Arial" w:cs="Arial"/>
              </w:rPr>
              <w:t>N/A</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E28148E" w:rsidR="00C11423"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9374629" w:rsidR="00C11423"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D4C3B30" w:rsidR="00770C66"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DF3E7B6" w:rsidR="00770C66"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E26E8C2" w:rsidR="00D107AC"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C7863E8"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2D0D611"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6DC3DD6"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E0D31B5"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A83D9C6"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7321EF8"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BC14761"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FF0C12D"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C38393F"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2439692"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4C3E695"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9E897E3"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42D650D"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539341F0"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136BF87"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844FA2E"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FEBC685"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93270AE"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0160229"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076A220"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0434436"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12204417" w:rsidR="00025F69" w:rsidRDefault="00185260" w:rsidP="00A91894">
            <w:pPr>
              <w:rPr>
                <w:rFonts w:ascii="Arial" w:hAnsi="Arial" w:cs="Arial"/>
                <w:sz w:val="22"/>
                <w:szCs w:val="22"/>
              </w:rPr>
            </w:pPr>
            <w:r>
              <w:rPr>
                <w:rFonts w:ascii="Arial" w:hAnsi="Arial" w:cs="Arial"/>
                <w:sz w:val="22"/>
                <w:szCs w:val="22"/>
              </w:rPr>
              <w:t>N/A</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4AF013DC" w:rsidR="00025F69" w:rsidRDefault="00185260" w:rsidP="00A91894">
            <w:pPr>
              <w:rPr>
                <w:rFonts w:ascii="Arial" w:hAnsi="Arial" w:cs="Arial"/>
                <w:sz w:val="22"/>
                <w:szCs w:val="22"/>
              </w:rPr>
            </w:pPr>
            <w:r>
              <w:rPr>
                <w:rFonts w:ascii="Arial" w:hAnsi="Arial" w:cs="Arial"/>
                <w:sz w:val="22"/>
                <w:szCs w:val="22"/>
              </w:rPr>
              <w:t>N/A</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3FC32432" w:rsidR="00025F69" w:rsidRDefault="00185260"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70F67A71"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156A1367"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6E2B0EB7"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322DBA54"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54E6FF8"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6A02DB44"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1C33CC4C"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2027DAA3"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4C103CEE"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E8D797" w:rsidR="00025F69" w:rsidRDefault="00185260" w:rsidP="00A91894">
            <w:pPr>
              <w:rPr>
                <w:rFonts w:ascii="Arial" w:hAnsi="Arial" w:cs="Arial"/>
                <w:sz w:val="22"/>
                <w:szCs w:val="22"/>
              </w:rPr>
            </w:pPr>
            <w:r>
              <w:rPr>
                <w:rFonts w:ascii="Arial" w:hAnsi="Arial" w:cs="Arial"/>
                <w:sz w:val="22"/>
                <w:szCs w:val="22"/>
              </w:rPr>
              <w:t>N/A</w:t>
            </w: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34AC31A1" w:rsidR="00382031"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7FD589BE" w:rsidR="00382031"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5DC19F31" w:rsidR="00382031"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22DC15B9" w:rsidR="00382031"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BB74D59" w:rsidR="008C1A38" w:rsidRPr="00FD519A" w:rsidRDefault="00EB123A"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6C528C">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EB123A"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5EDD6147" w14:textId="08C0C0E0" w:rsidR="006C528C" w:rsidRDefault="006C528C" w:rsidP="00A91894">
            <w:pPr>
              <w:rPr>
                <w:rFonts w:ascii="Arial" w:hAnsi="Arial" w:cs="Arial"/>
                <w:sz w:val="22"/>
                <w:szCs w:val="22"/>
              </w:rPr>
            </w:pPr>
            <w:r>
              <w:rPr>
                <w:rFonts w:ascii="Arial" w:hAnsi="Arial" w:cs="Arial"/>
                <w:sz w:val="22"/>
                <w:szCs w:val="22"/>
              </w:rPr>
              <w:t>N/A</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593E5E60" w:rsidR="00003E64" w:rsidRDefault="006C528C"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2E8704CF" w14:textId="77777777" w:rsidR="006C528C" w:rsidRDefault="006C528C" w:rsidP="006C528C">
            <w:pPr>
              <w:rPr>
                <w:rFonts w:ascii="Arial" w:hAnsi="Arial" w:cs="Arial"/>
                <w:sz w:val="22"/>
                <w:szCs w:val="22"/>
              </w:rPr>
            </w:pPr>
            <w:r>
              <w:rPr>
                <w:rFonts w:ascii="Arial" w:hAnsi="Arial" w:cs="Arial"/>
                <w:sz w:val="22"/>
                <w:szCs w:val="22"/>
              </w:rPr>
              <w:t>N/A</w:t>
            </w:r>
          </w:p>
          <w:p w14:paraId="4473EE3A" w14:textId="77777777" w:rsidR="006C528C" w:rsidRDefault="006C528C"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0CD03598" w14:textId="77777777" w:rsidR="006C528C" w:rsidRDefault="006C528C" w:rsidP="006C528C">
            <w:pPr>
              <w:rPr>
                <w:rFonts w:ascii="Arial" w:hAnsi="Arial" w:cs="Arial"/>
                <w:sz w:val="22"/>
                <w:szCs w:val="22"/>
              </w:rPr>
            </w:pPr>
            <w:r>
              <w:rPr>
                <w:rFonts w:ascii="Arial" w:hAnsi="Arial" w:cs="Arial"/>
                <w:sz w:val="22"/>
                <w:szCs w:val="22"/>
              </w:rPr>
              <w:t>N/A</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2AA4CB22" w14:textId="77777777" w:rsidR="006C528C" w:rsidRDefault="006C528C" w:rsidP="006C528C">
            <w:pPr>
              <w:rPr>
                <w:rFonts w:ascii="Arial" w:hAnsi="Arial" w:cs="Arial"/>
                <w:sz w:val="22"/>
                <w:szCs w:val="22"/>
              </w:rPr>
            </w:pPr>
            <w:r>
              <w:rPr>
                <w:rFonts w:ascii="Arial" w:hAnsi="Arial" w:cs="Arial"/>
                <w:sz w:val="22"/>
                <w:szCs w:val="22"/>
              </w:rPr>
              <w:t>N/A</w:t>
            </w: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969C73" w14:textId="77777777" w:rsidR="006C528C" w:rsidRDefault="0094056C" w:rsidP="006C528C">
            <w:pPr>
              <w:rPr>
                <w:rFonts w:ascii="Arial" w:hAnsi="Arial" w:cs="Arial"/>
                <w:sz w:val="22"/>
                <w:szCs w:val="22"/>
              </w:rPr>
            </w:pPr>
            <w:r>
              <w:rPr>
                <w:rFonts w:ascii="Arial" w:hAnsi="Arial" w:cs="Arial"/>
                <w:sz w:val="22"/>
                <w:szCs w:val="22"/>
              </w:rPr>
              <w:t>Risk to the University:</w:t>
            </w:r>
            <w:r w:rsidR="006C528C">
              <w:rPr>
                <w:rFonts w:ascii="Arial" w:hAnsi="Arial" w:cs="Arial"/>
                <w:sz w:val="22"/>
                <w:szCs w:val="22"/>
              </w:rPr>
              <w:t xml:space="preserve"> </w:t>
            </w:r>
          </w:p>
          <w:p w14:paraId="30358B1C" w14:textId="58FA4785" w:rsidR="006C528C" w:rsidRDefault="006C528C" w:rsidP="006C528C">
            <w:pPr>
              <w:rPr>
                <w:rFonts w:ascii="Arial" w:hAnsi="Arial" w:cs="Arial"/>
                <w:sz w:val="22"/>
                <w:szCs w:val="22"/>
              </w:rPr>
            </w:pPr>
            <w:r>
              <w:rPr>
                <w:rFonts w:ascii="Arial" w:hAnsi="Arial" w:cs="Arial"/>
                <w:sz w:val="22"/>
                <w:szCs w:val="22"/>
              </w:rPr>
              <w:t>N/A</w:t>
            </w:r>
          </w:p>
          <w:p w14:paraId="731D466A" w14:textId="11267FDA" w:rsidR="0094056C" w:rsidRDefault="0094056C" w:rsidP="00A91894">
            <w:pPr>
              <w:autoSpaceDE w:val="0"/>
              <w:autoSpaceDN w:val="0"/>
              <w:adjustRightInd w:val="0"/>
              <w:rPr>
                <w:rFonts w:ascii="Arial" w:hAnsi="Arial" w:cs="Arial"/>
                <w:sz w:val="22"/>
                <w:szCs w:val="22"/>
              </w:rPr>
            </w:pP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A5E9B9" w14:textId="77777777" w:rsidR="006C528C" w:rsidRDefault="006C528C" w:rsidP="006C528C">
            <w:pPr>
              <w:rPr>
                <w:rFonts w:ascii="Arial" w:hAnsi="Arial" w:cs="Arial"/>
                <w:sz w:val="22"/>
                <w:szCs w:val="22"/>
              </w:rPr>
            </w:pPr>
          </w:p>
          <w:p w14:paraId="0D037709" w14:textId="70FCA72A" w:rsidR="006C528C" w:rsidRDefault="006C528C" w:rsidP="006C528C">
            <w:pPr>
              <w:rPr>
                <w:rFonts w:ascii="Arial" w:hAnsi="Arial" w:cs="Arial"/>
                <w:sz w:val="22"/>
                <w:szCs w:val="22"/>
              </w:rPr>
            </w:pPr>
            <w:r>
              <w:rPr>
                <w:rFonts w:ascii="Arial" w:hAnsi="Arial" w:cs="Arial"/>
                <w:sz w:val="22"/>
                <w:szCs w:val="22"/>
              </w:rPr>
              <w:t>N/A</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2304349A" w14:textId="77777777" w:rsidR="006C528C" w:rsidRDefault="006C528C" w:rsidP="006C528C">
            <w:pPr>
              <w:rPr>
                <w:rFonts w:ascii="Arial" w:hAnsi="Arial" w:cs="Arial"/>
                <w:sz w:val="22"/>
                <w:szCs w:val="22"/>
              </w:rPr>
            </w:pPr>
            <w:r>
              <w:rPr>
                <w:rFonts w:ascii="Arial" w:hAnsi="Arial" w:cs="Arial"/>
                <w:sz w:val="22"/>
                <w:szCs w:val="22"/>
              </w:rPr>
              <w:t>N/A</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7362BBFA" w14:textId="77777777" w:rsidR="006C528C" w:rsidRDefault="006C528C" w:rsidP="006C528C">
            <w:pPr>
              <w:rPr>
                <w:rFonts w:ascii="Arial" w:hAnsi="Arial" w:cs="Arial"/>
                <w:sz w:val="22"/>
                <w:szCs w:val="22"/>
              </w:rPr>
            </w:pPr>
            <w:r>
              <w:rPr>
                <w:rFonts w:ascii="Arial" w:hAnsi="Arial" w:cs="Arial"/>
                <w:sz w:val="22"/>
                <w:szCs w:val="22"/>
              </w:rPr>
              <w:t>N/A</w:t>
            </w: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EB123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EB123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B394A94" w:rsidR="006930C2" w:rsidRPr="00392C8E" w:rsidRDefault="00EB123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C528C">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5FEF1164" w14:textId="77777777" w:rsidR="006C528C" w:rsidRDefault="006C528C" w:rsidP="006C528C">
            <w:pPr>
              <w:rPr>
                <w:rFonts w:ascii="Arial" w:hAnsi="Arial" w:cs="Arial"/>
                <w:sz w:val="22"/>
                <w:szCs w:val="22"/>
              </w:rPr>
            </w:pPr>
            <w:r>
              <w:rPr>
                <w:rFonts w:ascii="Arial" w:hAnsi="Arial" w:cs="Arial"/>
                <w:sz w:val="22"/>
                <w:szCs w:val="22"/>
              </w:rPr>
              <w:t>N/A</w:t>
            </w: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717B0C75" w14:textId="77777777" w:rsidR="006C528C" w:rsidRDefault="006C528C" w:rsidP="006C528C">
            <w:pPr>
              <w:rPr>
                <w:rFonts w:ascii="Arial" w:hAnsi="Arial" w:cs="Arial"/>
                <w:sz w:val="22"/>
                <w:szCs w:val="22"/>
              </w:rPr>
            </w:pPr>
            <w:r>
              <w:rPr>
                <w:rFonts w:ascii="Arial" w:hAnsi="Arial" w:cs="Arial"/>
                <w:sz w:val="22"/>
                <w:szCs w:val="22"/>
              </w:rPr>
              <w:t>N/A</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1A06375D" w14:textId="77777777" w:rsidR="006C528C" w:rsidRDefault="006C528C" w:rsidP="006C528C">
            <w:pPr>
              <w:rPr>
                <w:rFonts w:ascii="Arial" w:hAnsi="Arial" w:cs="Arial"/>
                <w:sz w:val="22"/>
                <w:szCs w:val="22"/>
              </w:rPr>
            </w:pPr>
            <w:r>
              <w:rPr>
                <w:rFonts w:ascii="Arial" w:hAnsi="Arial" w:cs="Arial"/>
                <w:sz w:val="22"/>
                <w:szCs w:val="22"/>
              </w:rPr>
              <w:t>N/A</w:t>
            </w:r>
          </w:p>
          <w:p w14:paraId="5EF1133A" w14:textId="77777777" w:rsidR="006C528C" w:rsidRDefault="006C528C"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6C528C">
              <w:rPr>
                <w:rFonts w:ascii="MS Gothic" w:eastAsia="MS Gothic" w:hAnsi="MS Gothic" w:cs="Arial" w:hint="eastAsia"/>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6C528C">
              <w:rPr>
                <w:rFonts w:ascii="MS Gothic" w:eastAsia="MS Gothic" w:hAnsi="MS Gothic" w:cs="Arial" w:hint="eastAsia"/>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6DC9D39"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AB6225A"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21A12D1"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829C21D"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91D0CCC"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8C8AF5B"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1CF9E2B"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9B9A957"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19E880E"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39A536E"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B23ACDA"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2094DD6"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C695D3D"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DCE42F4"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C3E6294"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7DCD3B3"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7DB24986" w14:textId="77777777" w:rsidR="006C528C" w:rsidRDefault="006C528C" w:rsidP="006C528C">
            <w:pPr>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3BBB8F2B" w14:textId="77777777" w:rsidR="006C528C" w:rsidRDefault="006C528C" w:rsidP="006C528C">
            <w:pPr>
              <w:rPr>
                <w:rFonts w:ascii="Arial" w:hAnsi="Arial" w:cs="Arial"/>
                <w:sz w:val="22"/>
                <w:szCs w:val="22"/>
              </w:rPr>
            </w:pPr>
            <w:r>
              <w:rPr>
                <w:rFonts w:ascii="Arial" w:hAnsi="Arial" w:cs="Arial"/>
                <w:sz w:val="22"/>
                <w:szCs w:val="22"/>
              </w:rPr>
              <w:t>N/A</w:t>
            </w: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25703745" w14:textId="77777777" w:rsidR="006C528C" w:rsidRDefault="006C528C" w:rsidP="006C528C">
            <w:pPr>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5D0512F4" w14:textId="77777777" w:rsidR="006C528C" w:rsidRDefault="006C528C" w:rsidP="006C528C">
            <w:pPr>
              <w:rPr>
                <w:rFonts w:ascii="Arial" w:hAnsi="Arial" w:cs="Arial"/>
                <w:sz w:val="22"/>
                <w:szCs w:val="22"/>
              </w:rPr>
            </w:pPr>
            <w:r>
              <w:rPr>
                <w:rFonts w:ascii="Arial" w:hAnsi="Arial" w:cs="Arial"/>
                <w:sz w:val="22"/>
                <w:szCs w:val="22"/>
              </w:rPr>
              <w:t>N/A</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26B50005" w14:textId="77777777" w:rsidR="006C528C" w:rsidRDefault="006C528C" w:rsidP="006C528C">
            <w:pPr>
              <w:rPr>
                <w:rFonts w:ascii="Arial" w:hAnsi="Arial" w:cs="Arial"/>
                <w:sz w:val="22"/>
                <w:szCs w:val="22"/>
              </w:rPr>
            </w:pPr>
            <w:r>
              <w:rPr>
                <w:rFonts w:ascii="Arial" w:hAnsi="Arial" w:cs="Arial"/>
                <w:sz w:val="22"/>
                <w:szCs w:val="22"/>
              </w:rPr>
              <w:t>N/A</w:t>
            </w: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88039B" w:rsidR="00240C32" w:rsidRPr="00C71BCC" w:rsidRDefault="00EB123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C528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A0EF317" w:rsidR="00240C32" w:rsidRPr="00C71BCC" w:rsidRDefault="00EB123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C528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29C54A6" w:rsidR="004D0161" w:rsidRPr="004C3A0B" w:rsidRDefault="00391173" w:rsidP="00A91894">
            <w:pPr>
              <w:spacing w:before="100" w:beforeAutospacing="1" w:after="100" w:afterAutospacing="1"/>
              <w:rPr>
                <w:rFonts w:ascii="Arial" w:hAnsi="Arial" w:cs="Arial"/>
                <w:sz w:val="22"/>
                <w:szCs w:val="22"/>
              </w:rPr>
            </w:pPr>
            <w:r w:rsidRPr="00F95FA7">
              <w:rPr>
                <w:rFonts w:ascii="Arial" w:hAnsi="Arial" w:cs="Arial"/>
                <w:color w:val="0D0D0D" w:themeColor="text1" w:themeTint="F2"/>
                <w:sz w:val="22"/>
                <w:szCs w:val="22"/>
              </w:rPr>
              <w:t>Pindici Claudiu Adrian</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2A42963" w:rsidR="004D0161" w:rsidRPr="004C3A0B" w:rsidRDefault="00391173" w:rsidP="00391173">
            <w:pPr>
              <w:spacing w:before="100" w:beforeAutospacing="1" w:after="100" w:afterAutospacing="1"/>
              <w:rPr>
                <w:rFonts w:ascii="Arial" w:hAnsi="Arial" w:cs="Arial"/>
                <w:sz w:val="22"/>
                <w:szCs w:val="22"/>
              </w:rPr>
            </w:pPr>
            <w:r w:rsidRPr="00F95FA7">
              <w:rPr>
                <w:rFonts w:ascii="Arial" w:hAnsi="Arial" w:cs="Arial"/>
                <w:color w:val="0D0D0D" w:themeColor="text1" w:themeTint="F2"/>
                <w:sz w:val="22"/>
                <w:szCs w:val="22"/>
              </w:rPr>
              <w:t>04.11.2025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C2F7694" w:rsidR="00CC2661" w:rsidRPr="002E13FE" w:rsidRDefault="003911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D9A1060" w:rsidR="00CC2661" w:rsidRPr="002E13FE" w:rsidRDefault="003911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110D14A" w:rsidR="00CC2661" w:rsidRPr="002E13FE" w:rsidRDefault="003911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A6A6A33" w:rsidR="00CC2661" w:rsidRPr="002E13FE" w:rsidRDefault="003911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49093F6" w:rsidR="00743859" w:rsidRPr="002E13FE" w:rsidRDefault="003911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BD74EBF" w:rsidR="00743859" w:rsidRPr="002E13FE" w:rsidRDefault="003911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5AA2F7" w14:textId="77777777" w:rsidR="00A3303C" w:rsidRDefault="00A3303C" w:rsidP="00390251">
      <w:r>
        <w:separator/>
      </w:r>
    </w:p>
    <w:p w14:paraId="232A8CA3" w14:textId="77777777" w:rsidR="00A3303C" w:rsidRDefault="00A3303C"/>
  </w:endnote>
  <w:endnote w:type="continuationSeparator" w:id="0">
    <w:p w14:paraId="78387527" w14:textId="77777777" w:rsidR="00A3303C" w:rsidRDefault="00A3303C" w:rsidP="00390251">
      <w:r>
        <w:continuationSeparator/>
      </w:r>
    </w:p>
    <w:p w14:paraId="28F35D45" w14:textId="77777777" w:rsidR="00A3303C" w:rsidRDefault="00A330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3EB12A" w14:textId="77777777" w:rsidR="00A3303C" w:rsidRDefault="00A3303C" w:rsidP="00390251">
      <w:r>
        <w:separator/>
      </w:r>
    </w:p>
    <w:p w14:paraId="2B1F52EE" w14:textId="77777777" w:rsidR="00A3303C" w:rsidRDefault="00A3303C"/>
  </w:footnote>
  <w:footnote w:type="continuationSeparator" w:id="0">
    <w:p w14:paraId="53FC84FC" w14:textId="77777777" w:rsidR="00A3303C" w:rsidRDefault="00A3303C" w:rsidP="00390251">
      <w:r>
        <w:continuationSeparator/>
      </w:r>
    </w:p>
    <w:p w14:paraId="1986A9D1" w14:textId="77777777" w:rsidR="00A3303C" w:rsidRDefault="00A3303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1115C2"/>
    <w:multiLevelType w:val="multilevel"/>
    <w:tmpl w:val="B10EE4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072DB"/>
    <w:multiLevelType w:val="multilevel"/>
    <w:tmpl w:val="FCA4A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8C504A"/>
    <w:multiLevelType w:val="multilevel"/>
    <w:tmpl w:val="E536D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4184254">
    <w:abstractNumId w:val="11"/>
  </w:num>
  <w:num w:numId="2" w16cid:durableId="1728333486">
    <w:abstractNumId w:val="21"/>
  </w:num>
  <w:num w:numId="3" w16cid:durableId="2107771069">
    <w:abstractNumId w:val="3"/>
  </w:num>
  <w:num w:numId="4" w16cid:durableId="1590388159">
    <w:abstractNumId w:val="27"/>
  </w:num>
  <w:num w:numId="5" w16cid:durableId="82250800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77031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8276288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92974229">
    <w:abstractNumId w:val="4"/>
  </w:num>
  <w:num w:numId="9" w16cid:durableId="10690729">
    <w:abstractNumId w:val="8"/>
  </w:num>
  <w:num w:numId="10" w16cid:durableId="426462216">
    <w:abstractNumId w:val="9"/>
  </w:num>
  <w:num w:numId="11" w16cid:durableId="735322459">
    <w:abstractNumId w:val="25"/>
  </w:num>
  <w:num w:numId="12" w16cid:durableId="952900351">
    <w:abstractNumId w:val="22"/>
  </w:num>
  <w:num w:numId="13" w16cid:durableId="11493185">
    <w:abstractNumId w:val="24"/>
  </w:num>
  <w:num w:numId="14" w16cid:durableId="1091123490">
    <w:abstractNumId w:val="0"/>
  </w:num>
  <w:num w:numId="15" w16cid:durableId="605036667">
    <w:abstractNumId w:val="6"/>
  </w:num>
  <w:num w:numId="16" w16cid:durableId="1899128793">
    <w:abstractNumId w:val="7"/>
  </w:num>
  <w:num w:numId="17" w16cid:durableId="1357971471">
    <w:abstractNumId w:val="12"/>
  </w:num>
  <w:num w:numId="18" w16cid:durableId="1668708967">
    <w:abstractNumId w:val="14"/>
  </w:num>
  <w:num w:numId="19" w16cid:durableId="2039577746">
    <w:abstractNumId w:val="26"/>
  </w:num>
  <w:num w:numId="20" w16cid:durableId="256642671">
    <w:abstractNumId w:val="5"/>
  </w:num>
  <w:num w:numId="21" w16cid:durableId="823544989">
    <w:abstractNumId w:val="15"/>
  </w:num>
  <w:num w:numId="22" w16cid:durableId="1091582455">
    <w:abstractNumId w:val="20"/>
  </w:num>
  <w:num w:numId="23" w16cid:durableId="874347324">
    <w:abstractNumId w:val="2"/>
  </w:num>
  <w:num w:numId="24" w16cid:durableId="1621493994">
    <w:abstractNumId w:val="10"/>
  </w:num>
  <w:num w:numId="25" w16cid:durableId="376778790">
    <w:abstractNumId w:val="13"/>
  </w:num>
  <w:num w:numId="26" w16cid:durableId="1917277332">
    <w:abstractNumId w:val="28"/>
  </w:num>
  <w:num w:numId="27" w16cid:durableId="1627276136">
    <w:abstractNumId w:val="19"/>
  </w:num>
  <w:num w:numId="28" w16cid:durableId="1902279113">
    <w:abstractNumId w:val="1"/>
  </w:num>
  <w:num w:numId="29" w16cid:durableId="757018333">
    <w:abstractNumId w:val="23"/>
  </w:num>
  <w:num w:numId="30" w16cid:durableId="65610765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85260"/>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4C74"/>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7554"/>
    <w:rsid w:val="00303350"/>
    <w:rsid w:val="003171A8"/>
    <w:rsid w:val="003257BD"/>
    <w:rsid w:val="003264AE"/>
    <w:rsid w:val="003268ED"/>
    <w:rsid w:val="003302A1"/>
    <w:rsid w:val="00331A88"/>
    <w:rsid w:val="00332956"/>
    <w:rsid w:val="003505BC"/>
    <w:rsid w:val="00354F34"/>
    <w:rsid w:val="00361382"/>
    <w:rsid w:val="003656A9"/>
    <w:rsid w:val="00382031"/>
    <w:rsid w:val="0038313B"/>
    <w:rsid w:val="00390251"/>
    <w:rsid w:val="00391173"/>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528C"/>
    <w:rsid w:val="006D29FD"/>
    <w:rsid w:val="006D3C97"/>
    <w:rsid w:val="006D4BBB"/>
    <w:rsid w:val="006E0AB0"/>
    <w:rsid w:val="006E1992"/>
    <w:rsid w:val="006F307C"/>
    <w:rsid w:val="006F4828"/>
    <w:rsid w:val="00700361"/>
    <w:rsid w:val="007055BC"/>
    <w:rsid w:val="00711A98"/>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13BE"/>
    <w:rsid w:val="008732E0"/>
    <w:rsid w:val="008B346A"/>
    <w:rsid w:val="008B67D3"/>
    <w:rsid w:val="008B7AF2"/>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75C4"/>
    <w:rsid w:val="009277C1"/>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303C"/>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2368"/>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4680"/>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637F"/>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2BB"/>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123A"/>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671AA"/>
    <w:rsid w:val="00F722A2"/>
    <w:rsid w:val="00F75F59"/>
    <w:rsid w:val="00F82885"/>
    <w:rsid w:val="00F842FD"/>
    <w:rsid w:val="00F87E26"/>
    <w:rsid w:val="00F95FA7"/>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14</Pages>
  <Words>4451</Words>
  <Characters>26393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30783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Mihai Pindici</cp:lastModifiedBy>
  <cp:revision>11</cp:revision>
  <cp:lastPrinted>2016-10-24T12:21:00Z</cp:lastPrinted>
  <dcterms:created xsi:type="dcterms:W3CDTF">2025-10-18T09:46:00Z</dcterms:created>
  <dcterms:modified xsi:type="dcterms:W3CDTF">2025-11-05T22:49:00Z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