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75635" w:rsidRDefault="00375635" w:rsidP="00375635">
      <w:pPr>
        <w:jc w:val="center"/>
        <w:rPr>
          <w:rFonts w:ascii="Palatino Linotype" w:hAnsi="Palatino Linotype"/>
          <w:b/>
          <w:sz w:val="24"/>
        </w:rPr>
      </w:pPr>
      <w:r w:rsidRPr="00E2587F">
        <w:rPr>
          <w:rFonts w:ascii="Palatino Linotype" w:hAnsi="Palatino Linotype"/>
          <w:b/>
          <w:sz w:val="24"/>
        </w:rPr>
        <w:t xml:space="preserve">A </w:t>
      </w:r>
      <w:bookmarkStart w:id="0" w:name="_GoBack"/>
      <w:r w:rsidRPr="00E2587F">
        <w:rPr>
          <w:rFonts w:ascii="Palatino Linotype" w:hAnsi="Palatino Linotype"/>
          <w:b/>
          <w:sz w:val="24"/>
        </w:rPr>
        <w:t>CLOCKWORK ORANGE</w:t>
      </w:r>
    </w:p>
    <w:bookmarkEnd w:id="0"/>
    <w:p w:rsidR="00375635" w:rsidRPr="00E2587F" w:rsidRDefault="00375635" w:rsidP="00375635">
      <w:pPr>
        <w:jc w:val="center"/>
        <w:rPr>
          <w:rFonts w:ascii="Palatino Linotype" w:hAnsi="Palatino Linotype"/>
          <w:b/>
          <w:sz w:val="24"/>
        </w:rPr>
      </w:pP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proofErr w:type="spellStart"/>
      <w:r w:rsidRPr="00375635">
        <w:rPr>
          <w:rFonts w:ascii="Palatino Linotype" w:hAnsi="Palatino Linotype"/>
          <w:sz w:val="24"/>
        </w:rPr>
        <w:t>Beyad</w:t>
      </w:r>
      <w:proofErr w:type="spellEnd"/>
      <w:r w:rsidRPr="00375635">
        <w:rPr>
          <w:rFonts w:ascii="Palatino Linotype" w:hAnsi="Palatino Linotype"/>
          <w:sz w:val="24"/>
        </w:rPr>
        <w:t xml:space="preserve">, M. S.; </w:t>
      </w:r>
      <w:proofErr w:type="spellStart"/>
      <w:r w:rsidRPr="00375635">
        <w:rPr>
          <w:rFonts w:ascii="Palatino Linotype" w:hAnsi="Palatino Linotype"/>
          <w:sz w:val="24"/>
        </w:rPr>
        <w:t>Mirmasoomi</w:t>
      </w:r>
      <w:proofErr w:type="spellEnd"/>
      <w:r w:rsidRPr="00375635">
        <w:rPr>
          <w:rFonts w:ascii="Palatino Linotype" w:hAnsi="Palatino Linotype"/>
          <w:sz w:val="24"/>
        </w:rPr>
        <w:t xml:space="preserve">, </w:t>
      </w:r>
      <w:proofErr w:type="spellStart"/>
      <w:r w:rsidRPr="00375635">
        <w:rPr>
          <w:rFonts w:ascii="Palatino Linotype" w:hAnsi="Palatino Linotype"/>
          <w:sz w:val="24"/>
        </w:rPr>
        <w:t>Mahshid</w:t>
      </w:r>
      <w:proofErr w:type="spellEnd"/>
      <w:r w:rsidRPr="00375635">
        <w:rPr>
          <w:rFonts w:ascii="Palatino Linotype" w:hAnsi="Palatino Linotype"/>
          <w:sz w:val="24"/>
        </w:rPr>
        <w:t xml:space="preserve">, ‘From "Freedom from" towards "Freedom to": A </w:t>
      </w:r>
      <w:proofErr w:type="spellStart"/>
      <w:r w:rsidRPr="00375635">
        <w:rPr>
          <w:rFonts w:ascii="Palatino Linotype" w:hAnsi="Palatino Linotype"/>
          <w:sz w:val="24"/>
        </w:rPr>
        <w:t>Frommian</w:t>
      </w:r>
      <w:proofErr w:type="spellEnd"/>
      <w:r w:rsidRPr="00375635">
        <w:rPr>
          <w:rFonts w:ascii="Palatino Linotype" w:hAnsi="Palatino Linotype"/>
          <w:sz w:val="24"/>
        </w:rPr>
        <w:t xml:space="preserve"> Reading of Anthony Burgess's </w:t>
      </w:r>
      <w:r w:rsidRPr="00375635">
        <w:rPr>
          <w:rFonts w:ascii="Palatino Linotype" w:hAnsi="Palatino Linotype"/>
          <w:i/>
          <w:sz w:val="24"/>
        </w:rPr>
        <w:t>A Clockwork Orange</w:t>
      </w:r>
      <w:r w:rsidRPr="00375635">
        <w:rPr>
          <w:rFonts w:ascii="Palatino Linotype" w:hAnsi="Palatino Linotype"/>
          <w:sz w:val="24"/>
        </w:rPr>
        <w:t xml:space="preserve">’, </w:t>
      </w:r>
      <w:proofErr w:type="spellStart"/>
      <w:r w:rsidRPr="00375635">
        <w:rPr>
          <w:rFonts w:ascii="Palatino Linotype" w:hAnsi="Palatino Linotype"/>
          <w:i/>
          <w:sz w:val="24"/>
        </w:rPr>
        <w:t>Pertanika</w:t>
      </w:r>
      <w:proofErr w:type="spellEnd"/>
      <w:r w:rsidRPr="00375635">
        <w:rPr>
          <w:rFonts w:ascii="Palatino Linotype" w:hAnsi="Palatino Linotype"/>
          <w:i/>
          <w:sz w:val="24"/>
        </w:rPr>
        <w:t xml:space="preserve"> Journal of Social Sciences &amp; Humanities</w:t>
      </w:r>
      <w:r w:rsidRPr="00375635">
        <w:rPr>
          <w:rFonts w:ascii="Palatino Linotype" w:hAnsi="Palatino Linotype"/>
          <w:sz w:val="24"/>
        </w:rPr>
        <w:t>, 2015, Vol.23 (2), p.431-444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>Carson, Julie, ‘</w:t>
      </w:r>
      <w:proofErr w:type="spellStart"/>
      <w:r w:rsidRPr="00375635">
        <w:rPr>
          <w:rFonts w:ascii="Palatino Linotype" w:hAnsi="Palatino Linotype"/>
          <w:sz w:val="24"/>
        </w:rPr>
        <w:t>Pronominalization</w:t>
      </w:r>
      <w:proofErr w:type="spellEnd"/>
      <w:r w:rsidRPr="00375635">
        <w:rPr>
          <w:rFonts w:ascii="Palatino Linotype" w:hAnsi="Palatino Linotype"/>
          <w:sz w:val="24"/>
        </w:rPr>
        <w:t xml:space="preserve"> in </w:t>
      </w:r>
      <w:proofErr w:type="gramStart"/>
      <w:r w:rsidRPr="00375635">
        <w:rPr>
          <w:rFonts w:ascii="Palatino Linotype" w:hAnsi="Palatino Linotype"/>
          <w:i/>
          <w:sz w:val="24"/>
        </w:rPr>
        <w:t>A</w:t>
      </w:r>
      <w:proofErr w:type="gramEnd"/>
      <w:r w:rsidRPr="00375635">
        <w:rPr>
          <w:rFonts w:ascii="Palatino Linotype" w:hAnsi="Palatino Linotype"/>
          <w:i/>
          <w:sz w:val="24"/>
        </w:rPr>
        <w:t xml:space="preserve"> Clockwork Orange</w:t>
      </w:r>
      <w:r w:rsidRPr="00375635">
        <w:rPr>
          <w:rFonts w:ascii="Palatino Linotype" w:hAnsi="Palatino Linotype"/>
          <w:sz w:val="24"/>
        </w:rPr>
        <w:t xml:space="preserve">’, </w:t>
      </w:r>
      <w:r w:rsidRPr="00375635">
        <w:rPr>
          <w:rFonts w:ascii="Palatino Linotype" w:hAnsi="Palatino Linotype"/>
          <w:i/>
          <w:sz w:val="24"/>
        </w:rPr>
        <w:t>Papers on Language &amp; Literature</w:t>
      </w:r>
      <w:r w:rsidRPr="00375635">
        <w:rPr>
          <w:rFonts w:ascii="Palatino Linotype" w:hAnsi="Palatino Linotype"/>
          <w:sz w:val="24"/>
        </w:rPr>
        <w:t>, 1976, Vol.12p.200-206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>Darlington, Joseph, ‘</w:t>
      </w:r>
      <w:r w:rsidRPr="00375635">
        <w:rPr>
          <w:rFonts w:ascii="Palatino Linotype" w:hAnsi="Palatino Linotype"/>
          <w:i/>
          <w:sz w:val="24"/>
        </w:rPr>
        <w:t>A Clockwork Orange</w:t>
      </w:r>
      <w:r w:rsidRPr="00375635">
        <w:rPr>
          <w:rFonts w:ascii="Palatino Linotype" w:hAnsi="Palatino Linotype"/>
          <w:sz w:val="24"/>
        </w:rPr>
        <w:t>: The Art of Moral Panic?</w:t>
      </w:r>
      <w:proofErr w:type="gramStart"/>
      <w:r w:rsidRPr="00375635">
        <w:rPr>
          <w:rFonts w:ascii="Palatino Linotype" w:hAnsi="Palatino Linotype"/>
          <w:sz w:val="24"/>
        </w:rPr>
        <w:t>’,</w:t>
      </w:r>
      <w:proofErr w:type="gramEnd"/>
      <w:r w:rsidRPr="00375635">
        <w:rPr>
          <w:rFonts w:ascii="Palatino Linotype" w:hAnsi="Palatino Linotype"/>
          <w:sz w:val="24"/>
        </w:rPr>
        <w:t xml:space="preserve"> </w:t>
      </w:r>
      <w:r w:rsidRPr="00375635">
        <w:rPr>
          <w:rFonts w:ascii="Palatino Linotype" w:hAnsi="Palatino Linotype"/>
          <w:i/>
          <w:sz w:val="24"/>
        </w:rPr>
        <w:t>Cambridge Quarterly</w:t>
      </w:r>
      <w:r w:rsidRPr="00375635">
        <w:rPr>
          <w:rFonts w:ascii="Palatino Linotype" w:hAnsi="Palatino Linotype"/>
          <w:sz w:val="24"/>
        </w:rPr>
        <w:t>, 2016, Vol.45 (2), p.119-135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>Davis, Todd F</w:t>
      </w:r>
      <w:proofErr w:type="gramStart"/>
      <w:r w:rsidRPr="00375635">
        <w:rPr>
          <w:rFonts w:ascii="Palatino Linotype" w:hAnsi="Palatino Linotype"/>
          <w:sz w:val="24"/>
        </w:rPr>
        <w:t>. ;</w:t>
      </w:r>
      <w:proofErr w:type="gramEnd"/>
      <w:r w:rsidRPr="00375635">
        <w:rPr>
          <w:rFonts w:ascii="Palatino Linotype" w:hAnsi="Palatino Linotype"/>
          <w:sz w:val="24"/>
        </w:rPr>
        <w:t xml:space="preserve"> Womack, Kenneth, ‘“O my brothers”: reading the anti-ethics of the pseudo-family in Anthony Burgess's </w:t>
      </w:r>
      <w:r w:rsidRPr="00375635">
        <w:rPr>
          <w:rFonts w:ascii="Palatino Linotype" w:hAnsi="Palatino Linotype"/>
          <w:i/>
          <w:sz w:val="24"/>
        </w:rPr>
        <w:t>A Clockwork Orange’, College Literature</w:t>
      </w:r>
      <w:r w:rsidRPr="00375635">
        <w:rPr>
          <w:rFonts w:ascii="Palatino Linotype" w:hAnsi="Palatino Linotype"/>
          <w:sz w:val="24"/>
        </w:rPr>
        <w:t>, 2002, Vol.29 (2), p.19-37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>Evans, Robert O., ‘</w:t>
      </w:r>
      <w:proofErr w:type="spellStart"/>
      <w:r w:rsidRPr="00375635">
        <w:rPr>
          <w:rFonts w:ascii="Palatino Linotype" w:hAnsi="Palatino Linotype"/>
          <w:sz w:val="24"/>
        </w:rPr>
        <w:t>Nadsat</w:t>
      </w:r>
      <w:proofErr w:type="spellEnd"/>
      <w:r w:rsidRPr="00375635">
        <w:rPr>
          <w:rFonts w:ascii="Palatino Linotype" w:hAnsi="Palatino Linotype"/>
          <w:sz w:val="24"/>
        </w:rPr>
        <w:t xml:space="preserve">: The Argot and Its Implications in Anthony Burgess' </w:t>
      </w:r>
      <w:r w:rsidRPr="00375635">
        <w:rPr>
          <w:rFonts w:ascii="Palatino Linotype" w:hAnsi="Palatino Linotype"/>
          <w:i/>
          <w:sz w:val="24"/>
        </w:rPr>
        <w:t>A Clockwork Orange</w:t>
      </w:r>
      <w:r w:rsidRPr="00375635">
        <w:rPr>
          <w:rFonts w:ascii="Palatino Linotype" w:hAnsi="Palatino Linotype"/>
          <w:sz w:val="24"/>
        </w:rPr>
        <w:t xml:space="preserve">, </w:t>
      </w:r>
      <w:r w:rsidRPr="00375635">
        <w:rPr>
          <w:rFonts w:ascii="Palatino Linotype" w:hAnsi="Palatino Linotype"/>
          <w:i/>
          <w:sz w:val="24"/>
        </w:rPr>
        <w:t>Journal of Modern Literature</w:t>
      </w:r>
      <w:r w:rsidRPr="00375635">
        <w:rPr>
          <w:rFonts w:ascii="Palatino Linotype" w:hAnsi="Palatino Linotype"/>
          <w:sz w:val="24"/>
        </w:rPr>
        <w:t xml:space="preserve">, 1 March 1971, </w:t>
      </w:r>
      <w:proofErr w:type="gramStart"/>
      <w:r w:rsidRPr="00375635">
        <w:rPr>
          <w:rFonts w:ascii="Palatino Linotype" w:hAnsi="Palatino Linotype"/>
          <w:sz w:val="24"/>
        </w:rPr>
        <w:t>Vol.1(</w:t>
      </w:r>
      <w:proofErr w:type="gramEnd"/>
      <w:r w:rsidRPr="00375635">
        <w:rPr>
          <w:rFonts w:ascii="Palatino Linotype" w:hAnsi="Palatino Linotype"/>
          <w:sz w:val="24"/>
        </w:rPr>
        <w:t>3), pp.406-410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 xml:space="preserve">Goh, Robbie B. H., ‘"Clockwork" Language Reconsidered: Iconicity and Narrative in Anthony Burgess's </w:t>
      </w:r>
      <w:r w:rsidRPr="00375635">
        <w:rPr>
          <w:rFonts w:ascii="Palatino Linotype" w:hAnsi="Palatino Linotype"/>
          <w:i/>
          <w:sz w:val="24"/>
        </w:rPr>
        <w:t>A Clockwork Orange</w:t>
      </w:r>
      <w:r w:rsidRPr="00375635">
        <w:rPr>
          <w:rFonts w:ascii="Palatino Linotype" w:hAnsi="Palatino Linotype"/>
          <w:sz w:val="24"/>
        </w:rPr>
        <w:t xml:space="preserve">’, </w:t>
      </w:r>
      <w:r w:rsidRPr="00375635">
        <w:rPr>
          <w:rFonts w:ascii="Palatino Linotype" w:hAnsi="Palatino Linotype"/>
          <w:i/>
          <w:sz w:val="24"/>
        </w:rPr>
        <w:t>Journal of Narrative Theory</w:t>
      </w:r>
      <w:r w:rsidRPr="00375635">
        <w:rPr>
          <w:rFonts w:ascii="Palatino Linotype" w:hAnsi="Palatino Linotype"/>
          <w:sz w:val="24"/>
        </w:rPr>
        <w:t>, 2000, Vol.30 (2), pp.263-280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>Ingersoll, Earl G.</w:t>
      </w:r>
      <w:proofErr w:type="gramStart"/>
      <w:r w:rsidRPr="00375635">
        <w:rPr>
          <w:rFonts w:ascii="Palatino Linotype" w:hAnsi="Palatino Linotype"/>
          <w:sz w:val="24"/>
        </w:rPr>
        <w:t>, ,Burgess'</w:t>
      </w:r>
      <w:proofErr w:type="gramEnd"/>
      <w:r w:rsidRPr="00375635">
        <w:rPr>
          <w:rFonts w:ascii="Palatino Linotype" w:hAnsi="Palatino Linotype"/>
          <w:sz w:val="24"/>
        </w:rPr>
        <w:t xml:space="preserve"> </w:t>
      </w:r>
      <w:r w:rsidRPr="00375635">
        <w:rPr>
          <w:rFonts w:ascii="Palatino Linotype" w:hAnsi="Palatino Linotype"/>
          <w:i/>
          <w:sz w:val="24"/>
        </w:rPr>
        <w:t>A Clockwork Orange’</w:t>
      </w:r>
      <w:r w:rsidRPr="00375635">
        <w:rPr>
          <w:rFonts w:ascii="Palatino Linotype" w:hAnsi="Palatino Linotype"/>
          <w:sz w:val="24"/>
        </w:rPr>
        <w:t xml:space="preserve">, </w:t>
      </w:r>
      <w:r w:rsidRPr="00375635">
        <w:rPr>
          <w:rFonts w:ascii="Palatino Linotype" w:hAnsi="Palatino Linotype"/>
          <w:i/>
          <w:sz w:val="24"/>
        </w:rPr>
        <w:t>Explicator</w:t>
      </w:r>
      <w:r w:rsidRPr="00375635">
        <w:rPr>
          <w:rFonts w:ascii="Palatino Linotype" w:hAnsi="Palatino Linotype"/>
          <w:sz w:val="24"/>
        </w:rPr>
        <w:t>, 1986, Vol.45 p.60-63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 xml:space="preserve">Pearl, Nancy, ’Speaking in Tongues: Literary Languages’, </w:t>
      </w:r>
      <w:r w:rsidRPr="00375635">
        <w:rPr>
          <w:rFonts w:ascii="Palatino Linotype" w:hAnsi="Palatino Linotype"/>
          <w:i/>
          <w:sz w:val="24"/>
        </w:rPr>
        <w:t>Library Journal</w:t>
      </w:r>
      <w:r w:rsidRPr="00375635">
        <w:rPr>
          <w:rFonts w:ascii="Palatino Linotype" w:hAnsi="Palatino Linotype"/>
          <w:sz w:val="24"/>
        </w:rPr>
        <w:t xml:space="preserve">, Sep 15, 2006, </w:t>
      </w:r>
      <w:proofErr w:type="gramStart"/>
      <w:r w:rsidRPr="00375635">
        <w:rPr>
          <w:rFonts w:ascii="Palatino Linotype" w:hAnsi="Palatino Linotype"/>
          <w:sz w:val="24"/>
        </w:rPr>
        <w:t>Vol.131(</w:t>
      </w:r>
      <w:proofErr w:type="gramEnd"/>
      <w:r w:rsidRPr="00375635">
        <w:rPr>
          <w:rFonts w:ascii="Palatino Linotype" w:hAnsi="Palatino Linotype"/>
          <w:sz w:val="24"/>
        </w:rPr>
        <w:t>15)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proofErr w:type="spellStart"/>
      <w:r w:rsidRPr="00375635">
        <w:rPr>
          <w:rFonts w:ascii="Palatino Linotype" w:hAnsi="Palatino Linotype"/>
          <w:sz w:val="24"/>
        </w:rPr>
        <w:t>Rabinovitz</w:t>
      </w:r>
      <w:proofErr w:type="spellEnd"/>
      <w:r w:rsidRPr="00375635">
        <w:rPr>
          <w:rFonts w:ascii="Palatino Linotype" w:hAnsi="Palatino Linotype"/>
          <w:sz w:val="24"/>
        </w:rPr>
        <w:t>, Rubin</w:t>
      </w:r>
      <w:proofErr w:type="gramStart"/>
      <w:r w:rsidRPr="00375635">
        <w:rPr>
          <w:rFonts w:ascii="Palatino Linotype" w:hAnsi="Palatino Linotype"/>
          <w:sz w:val="24"/>
        </w:rPr>
        <w:t>,  ‘Mechanism</w:t>
      </w:r>
      <w:proofErr w:type="gramEnd"/>
      <w:r w:rsidRPr="00375635">
        <w:rPr>
          <w:rFonts w:ascii="Palatino Linotype" w:hAnsi="Palatino Linotype"/>
          <w:sz w:val="24"/>
        </w:rPr>
        <w:t xml:space="preserve"> vs organism: Anthony Burgess' </w:t>
      </w:r>
      <w:r w:rsidRPr="00375635">
        <w:rPr>
          <w:rFonts w:ascii="Palatino Linotype" w:hAnsi="Palatino Linotype"/>
          <w:i/>
          <w:sz w:val="24"/>
        </w:rPr>
        <w:t>A Clockwork Orange’, Modern Fiction Studies</w:t>
      </w:r>
      <w:r w:rsidRPr="00375635">
        <w:rPr>
          <w:rFonts w:ascii="Palatino Linotype" w:hAnsi="Palatino Linotype"/>
          <w:sz w:val="24"/>
        </w:rPr>
        <w:t>, 1978, Vol.24 p.538-542</w:t>
      </w:r>
    </w:p>
    <w:p w:rsidR="00375635" w:rsidRPr="00375635" w:rsidRDefault="00375635" w:rsidP="00375635">
      <w:pPr>
        <w:rPr>
          <w:rFonts w:ascii="Palatino Linotype" w:hAnsi="Palatino Linotype"/>
          <w:sz w:val="24"/>
        </w:rPr>
      </w:pPr>
      <w:r w:rsidRPr="00375635">
        <w:rPr>
          <w:rFonts w:ascii="Palatino Linotype" w:hAnsi="Palatino Linotype"/>
          <w:sz w:val="24"/>
        </w:rPr>
        <w:t xml:space="preserve">Sumner, Charles, ‘Humanist Drama in </w:t>
      </w:r>
      <w:r w:rsidRPr="00375635">
        <w:rPr>
          <w:rFonts w:ascii="Palatino Linotype" w:hAnsi="Palatino Linotype"/>
          <w:i/>
          <w:sz w:val="24"/>
        </w:rPr>
        <w:t>A Clockwork Orange</w:t>
      </w:r>
      <w:r w:rsidRPr="00375635">
        <w:rPr>
          <w:rFonts w:ascii="Palatino Linotype" w:hAnsi="Palatino Linotype"/>
          <w:sz w:val="24"/>
        </w:rPr>
        <w:t xml:space="preserve">’, </w:t>
      </w:r>
      <w:r w:rsidRPr="00375635">
        <w:rPr>
          <w:rFonts w:ascii="Palatino Linotype" w:hAnsi="Palatino Linotype"/>
          <w:i/>
          <w:sz w:val="24"/>
        </w:rPr>
        <w:t>Yearbook of English Studies</w:t>
      </w:r>
      <w:r w:rsidRPr="00375635">
        <w:rPr>
          <w:rFonts w:ascii="Palatino Linotype" w:hAnsi="Palatino Linotype"/>
          <w:sz w:val="24"/>
        </w:rPr>
        <w:t>, 2012, Vol.42 p.49-64</w:t>
      </w:r>
    </w:p>
    <w:p w:rsidR="00375635" w:rsidRDefault="00375635" w:rsidP="00375635">
      <w:pPr>
        <w:rPr>
          <w:rFonts w:ascii="Palatino Linotype" w:hAnsi="Palatino Linotype"/>
        </w:rPr>
      </w:pPr>
    </w:p>
    <w:p w:rsidR="003C321D" w:rsidRDefault="003C321D"/>
    <w:sectPr w:rsidR="003C32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75635"/>
    <w:rsid w:val="00375635"/>
    <w:rsid w:val="003C3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2017-08-24T23:46:00Z</dcterms:created>
  <dcterms:modified xsi:type="dcterms:W3CDTF">2017-08-24T23:46:00Z</dcterms:modified>
</cp:coreProperties>
</file>