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55F5C" w14:textId="77777777" w:rsidR="00FB23DD" w:rsidRPr="008D6BDD" w:rsidRDefault="00FB23DD" w:rsidP="008D6BDD">
      <w:pPr>
        <w:spacing w:before="100" w:beforeAutospacing="1" w:after="100" w:afterAutospacing="1" w:line="360" w:lineRule="auto"/>
        <w:jc w:val="center"/>
        <w:outlineLvl w:val="1"/>
        <w:rPr>
          <w:rFonts w:ascii="Arial" w:eastAsia="Times New Roman" w:hAnsi="Arial" w:cs="Arial"/>
          <w:b/>
          <w:bCs/>
          <w:sz w:val="22"/>
          <w:szCs w:val="22"/>
        </w:rPr>
      </w:pPr>
    </w:p>
    <w:p w14:paraId="341846A2" w14:textId="77777777" w:rsidR="00FB23DD" w:rsidRPr="008D6BDD" w:rsidRDefault="00FB23DD" w:rsidP="008D6BDD">
      <w:pPr>
        <w:spacing w:before="100" w:beforeAutospacing="1" w:after="100" w:afterAutospacing="1" w:line="360" w:lineRule="auto"/>
        <w:jc w:val="center"/>
        <w:outlineLvl w:val="1"/>
        <w:rPr>
          <w:rFonts w:ascii="Arial" w:eastAsia="Times New Roman" w:hAnsi="Arial" w:cs="Arial"/>
          <w:b/>
          <w:bCs/>
          <w:sz w:val="22"/>
          <w:szCs w:val="22"/>
        </w:rPr>
      </w:pPr>
    </w:p>
    <w:p w14:paraId="225A7225" w14:textId="77777777" w:rsidR="00FB23DD" w:rsidRPr="008D6BDD" w:rsidRDefault="00FB23DD" w:rsidP="008D6BDD">
      <w:pPr>
        <w:spacing w:before="100" w:beforeAutospacing="1" w:after="100" w:afterAutospacing="1" w:line="360" w:lineRule="auto"/>
        <w:jc w:val="center"/>
        <w:outlineLvl w:val="1"/>
        <w:rPr>
          <w:rFonts w:ascii="Arial" w:eastAsia="Times New Roman" w:hAnsi="Arial" w:cs="Arial"/>
          <w:b/>
          <w:bCs/>
          <w:sz w:val="22"/>
          <w:szCs w:val="22"/>
        </w:rPr>
      </w:pPr>
    </w:p>
    <w:p w14:paraId="02D9BF40" w14:textId="77777777" w:rsidR="00FB23DD" w:rsidRPr="000F49AA" w:rsidRDefault="00FB23DD" w:rsidP="008D6BDD">
      <w:pPr>
        <w:spacing w:before="100" w:beforeAutospacing="1" w:after="100" w:afterAutospacing="1" w:line="360" w:lineRule="auto"/>
        <w:jc w:val="center"/>
        <w:outlineLvl w:val="1"/>
        <w:rPr>
          <w:rFonts w:ascii="Arial" w:eastAsia="Times New Roman" w:hAnsi="Arial" w:cs="Arial"/>
          <w:b/>
          <w:bCs/>
          <w:sz w:val="22"/>
          <w:szCs w:val="22"/>
        </w:rPr>
      </w:pPr>
      <w:r w:rsidRPr="000F49AA">
        <w:rPr>
          <w:rFonts w:ascii="Arial" w:eastAsia="Times New Roman" w:hAnsi="Arial" w:cs="Arial"/>
          <w:b/>
          <w:bCs/>
          <w:sz w:val="22"/>
          <w:szCs w:val="22"/>
        </w:rPr>
        <w:t>A Critical Examination of Classification, Diagnosis, Treatment, Rehabilitation and Contemporary Debates within ICD-11</w:t>
      </w:r>
    </w:p>
    <w:p w14:paraId="768AAA80" w14:textId="77777777" w:rsidR="00FB23DD" w:rsidRPr="000F49AA" w:rsidRDefault="00FB23DD" w:rsidP="008D6BDD">
      <w:pPr>
        <w:spacing w:before="100" w:beforeAutospacing="1" w:after="100" w:afterAutospacing="1" w:line="360" w:lineRule="auto"/>
        <w:jc w:val="center"/>
        <w:outlineLvl w:val="2"/>
        <w:rPr>
          <w:rFonts w:ascii="Arial" w:eastAsia="Times New Roman" w:hAnsi="Arial" w:cs="Arial"/>
          <w:b/>
          <w:bCs/>
          <w:sz w:val="22"/>
          <w:szCs w:val="22"/>
        </w:rPr>
      </w:pPr>
      <w:r w:rsidRPr="000F49AA">
        <w:rPr>
          <w:rFonts w:ascii="Arial" w:eastAsia="Times New Roman" w:hAnsi="Arial" w:cs="Arial"/>
          <w:b/>
          <w:bCs/>
          <w:sz w:val="22"/>
          <w:szCs w:val="22"/>
        </w:rPr>
        <w:t>Component 2 – Written Assignment (Report)</w:t>
      </w:r>
    </w:p>
    <w:p w14:paraId="40BBEFCE" w14:textId="62708862"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Student Name:</w:t>
      </w:r>
      <w:r w:rsidRPr="000F49AA">
        <w:rPr>
          <w:rFonts w:ascii="Arial" w:eastAsia="Times New Roman" w:hAnsi="Arial" w:cs="Arial"/>
          <w:sz w:val="22"/>
          <w:szCs w:val="22"/>
        </w:rPr>
        <w:t xml:space="preserve"> </w:t>
      </w:r>
      <w:r w:rsidR="003C1BC8">
        <w:rPr>
          <w:rFonts w:ascii="Arial" w:eastAsia="Times New Roman" w:hAnsi="Arial" w:cs="Arial"/>
          <w:sz w:val="22"/>
          <w:szCs w:val="22"/>
        </w:rPr>
        <w:t>Fariza Iqbal</w:t>
      </w:r>
    </w:p>
    <w:p w14:paraId="04EB939F" w14:textId="692C8E6A"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Student Number:</w:t>
      </w:r>
      <w:r w:rsidRPr="000F49AA">
        <w:rPr>
          <w:rFonts w:ascii="Arial" w:eastAsia="Times New Roman" w:hAnsi="Arial" w:cs="Arial"/>
          <w:sz w:val="22"/>
          <w:szCs w:val="22"/>
        </w:rPr>
        <w:t xml:space="preserve"> </w:t>
      </w:r>
      <w:r w:rsidR="003C1BC8">
        <w:rPr>
          <w:rFonts w:ascii="Arial" w:eastAsia="Times New Roman" w:hAnsi="Arial" w:cs="Arial"/>
          <w:sz w:val="22"/>
          <w:szCs w:val="22"/>
        </w:rPr>
        <w:t>2328503</w:t>
      </w:r>
    </w:p>
    <w:p w14:paraId="5C8AEFCF" w14:textId="77777777"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proofErr w:type="spellStart"/>
      <w:r w:rsidRPr="000F49AA">
        <w:rPr>
          <w:rFonts w:ascii="Arial" w:eastAsia="Times New Roman" w:hAnsi="Arial" w:cs="Arial"/>
          <w:b/>
          <w:bCs/>
          <w:sz w:val="22"/>
          <w:szCs w:val="22"/>
        </w:rPr>
        <w:t>Programme</w:t>
      </w:r>
      <w:proofErr w:type="spellEnd"/>
      <w:r w:rsidRPr="000F49AA">
        <w:rPr>
          <w:rFonts w:ascii="Arial" w:eastAsia="Times New Roman" w:hAnsi="Arial" w:cs="Arial"/>
          <w:b/>
          <w:bCs/>
          <w:sz w:val="22"/>
          <w:szCs w:val="22"/>
        </w:rPr>
        <w:t>:</w:t>
      </w:r>
      <w:r w:rsidRPr="000F49AA">
        <w:rPr>
          <w:rFonts w:ascii="Arial" w:eastAsia="Times New Roman" w:hAnsi="Arial" w:cs="Arial"/>
          <w:sz w:val="22"/>
          <w:szCs w:val="22"/>
        </w:rPr>
        <w:t xml:space="preserve"> BSc (Hons) Health and Social Care</w:t>
      </w:r>
    </w:p>
    <w:p w14:paraId="591EC91D" w14:textId="77777777"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Module Code:</w:t>
      </w:r>
      <w:r w:rsidRPr="000F49AA">
        <w:rPr>
          <w:rFonts w:ascii="Arial" w:eastAsia="Times New Roman" w:hAnsi="Arial" w:cs="Arial"/>
          <w:sz w:val="22"/>
          <w:szCs w:val="22"/>
        </w:rPr>
        <w:t xml:space="preserve"> BMHP6029</w:t>
      </w:r>
    </w:p>
    <w:p w14:paraId="0D16537A" w14:textId="77777777"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Module Title:</w:t>
      </w:r>
      <w:r w:rsidRPr="000F49AA">
        <w:rPr>
          <w:rFonts w:ascii="Arial" w:eastAsia="Times New Roman" w:hAnsi="Arial" w:cs="Arial"/>
          <w:sz w:val="22"/>
          <w:szCs w:val="22"/>
        </w:rPr>
        <w:t xml:space="preserve"> Psychological Classifications and Provisions</w:t>
      </w:r>
    </w:p>
    <w:p w14:paraId="2C8D1F0D" w14:textId="77777777"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Lecturers:</w:t>
      </w:r>
      <w:r w:rsidRPr="000F49AA">
        <w:rPr>
          <w:rFonts w:ascii="Arial" w:eastAsia="Times New Roman" w:hAnsi="Arial" w:cs="Arial"/>
          <w:sz w:val="22"/>
          <w:szCs w:val="22"/>
        </w:rPr>
        <w:t xml:space="preserve"> Neale Haddon and Kennedy </w:t>
      </w:r>
      <w:proofErr w:type="spellStart"/>
      <w:r w:rsidRPr="000F49AA">
        <w:rPr>
          <w:rFonts w:ascii="Arial" w:eastAsia="Times New Roman" w:hAnsi="Arial" w:cs="Arial"/>
          <w:sz w:val="22"/>
          <w:szCs w:val="22"/>
        </w:rPr>
        <w:t>Obohwemu</w:t>
      </w:r>
      <w:proofErr w:type="spellEnd"/>
    </w:p>
    <w:p w14:paraId="3CED043F" w14:textId="77777777"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Submission Date:</w:t>
      </w:r>
      <w:r w:rsidRPr="000F49AA">
        <w:rPr>
          <w:rFonts w:ascii="Arial" w:eastAsia="Times New Roman" w:hAnsi="Arial" w:cs="Arial"/>
          <w:sz w:val="22"/>
          <w:szCs w:val="22"/>
        </w:rPr>
        <w:t xml:space="preserve"> 20 July 2026</w:t>
      </w:r>
    </w:p>
    <w:p w14:paraId="6BC8CC83" w14:textId="77777777" w:rsidR="00FB23DD" w:rsidRPr="000F49AA" w:rsidRDefault="00FB23DD" w:rsidP="008D6BDD">
      <w:pPr>
        <w:spacing w:before="100" w:beforeAutospacing="1" w:after="100" w:afterAutospacing="1" w:line="360" w:lineRule="auto"/>
        <w:jc w:val="center"/>
        <w:rPr>
          <w:rFonts w:ascii="Arial" w:eastAsia="Times New Roman" w:hAnsi="Arial" w:cs="Arial"/>
          <w:sz w:val="22"/>
          <w:szCs w:val="22"/>
        </w:rPr>
      </w:pPr>
      <w:r w:rsidRPr="000F49AA">
        <w:rPr>
          <w:rFonts w:ascii="Arial" w:eastAsia="Times New Roman" w:hAnsi="Arial" w:cs="Arial"/>
          <w:b/>
          <w:bCs/>
          <w:sz w:val="22"/>
          <w:szCs w:val="22"/>
        </w:rPr>
        <w:t>Word Count:</w:t>
      </w:r>
      <w:r w:rsidRPr="000F49AA">
        <w:rPr>
          <w:rFonts w:ascii="Arial" w:eastAsia="Times New Roman" w:hAnsi="Arial" w:cs="Arial"/>
          <w:sz w:val="22"/>
          <w:szCs w:val="22"/>
        </w:rPr>
        <w:t xml:space="preserve"> [Insert Final Word Count]</w:t>
      </w:r>
    </w:p>
    <w:p w14:paraId="115A9F73" w14:textId="77777777" w:rsidR="00FB23DD" w:rsidRPr="008D6BDD" w:rsidRDefault="00FB23DD" w:rsidP="008D6BDD">
      <w:pPr>
        <w:spacing w:line="360" w:lineRule="auto"/>
        <w:rPr>
          <w:rFonts w:ascii="Arial" w:hAnsi="Arial" w:cs="Arial"/>
          <w:sz w:val="22"/>
          <w:szCs w:val="22"/>
        </w:rPr>
      </w:pPr>
      <w:r w:rsidRPr="008D6BDD">
        <w:rPr>
          <w:rFonts w:ascii="Arial" w:hAnsi="Arial" w:cs="Arial"/>
          <w:sz w:val="22"/>
          <w:szCs w:val="22"/>
        </w:rPr>
        <w:br w:type="page"/>
      </w:r>
    </w:p>
    <w:p w14:paraId="5CA3BAF1" w14:textId="77777777" w:rsidR="00FB23DD" w:rsidRPr="008D6BDD" w:rsidRDefault="00FB23DD" w:rsidP="008D6BDD">
      <w:pPr>
        <w:spacing w:line="360" w:lineRule="auto"/>
        <w:jc w:val="center"/>
        <w:rPr>
          <w:rFonts w:ascii="Arial" w:hAnsi="Arial" w:cs="Arial"/>
          <w:sz w:val="22"/>
          <w:szCs w:val="22"/>
        </w:rPr>
      </w:pPr>
      <w:r w:rsidRPr="008D6BDD">
        <w:rPr>
          <w:rFonts w:ascii="Arial" w:hAnsi="Arial" w:cs="Arial"/>
          <w:sz w:val="22"/>
          <w:szCs w:val="22"/>
        </w:rPr>
        <w:lastRenderedPageBreak/>
        <w:t>1. Introduction</w:t>
      </w:r>
    </w:p>
    <w:p w14:paraId="1047AA49" w14:textId="4BAFDF8A"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Borderline Personality Disorder (BPD) is a complex mental health disorder </w:t>
      </w:r>
      <w:proofErr w:type="spellStart"/>
      <w:r w:rsidRPr="008D6BDD">
        <w:rPr>
          <w:rFonts w:ascii="Arial" w:hAnsi="Arial" w:cs="Arial"/>
          <w:sz w:val="22"/>
          <w:szCs w:val="22"/>
        </w:rPr>
        <w:t>characterised</w:t>
      </w:r>
      <w:proofErr w:type="spellEnd"/>
      <w:r w:rsidRPr="008D6BDD">
        <w:rPr>
          <w:rFonts w:ascii="Arial" w:hAnsi="Arial" w:cs="Arial"/>
          <w:sz w:val="22"/>
          <w:szCs w:val="22"/>
        </w:rPr>
        <w:t xml:space="preserve"> by instability in emotional regulation, interpersonal relationships, self-image</w:t>
      </w:r>
      <w:r w:rsidR="009559B8" w:rsidRPr="008D6BDD">
        <w:rPr>
          <w:rFonts w:ascii="Arial" w:hAnsi="Arial" w:cs="Arial"/>
          <w:sz w:val="22"/>
          <w:szCs w:val="22"/>
        </w:rPr>
        <w:t>,</w:t>
      </w:r>
      <w:r w:rsidRPr="008D6BDD">
        <w:rPr>
          <w:rFonts w:ascii="Arial" w:hAnsi="Arial" w:cs="Arial"/>
          <w:sz w:val="22"/>
          <w:szCs w:val="22"/>
        </w:rPr>
        <w:t xml:space="preserve"> and impulse control (</w:t>
      </w:r>
      <w:r w:rsidR="009165F5" w:rsidRPr="008D6BDD">
        <w:rPr>
          <w:rFonts w:ascii="Arial" w:hAnsi="Arial" w:cs="Arial"/>
          <w:sz w:val="22"/>
          <w:szCs w:val="22"/>
        </w:rPr>
        <w:t>Leichsenring et al., 2024</w:t>
      </w:r>
      <w:r w:rsidRPr="008D6BDD">
        <w:rPr>
          <w:rFonts w:ascii="Arial" w:hAnsi="Arial" w:cs="Arial"/>
          <w:sz w:val="22"/>
          <w:szCs w:val="22"/>
        </w:rPr>
        <w:t xml:space="preserve">). People with BPD often </w:t>
      </w:r>
      <w:r w:rsidR="009559B8" w:rsidRPr="008D6BDD">
        <w:rPr>
          <w:rFonts w:ascii="Arial" w:hAnsi="Arial" w:cs="Arial"/>
          <w:sz w:val="22"/>
          <w:szCs w:val="22"/>
        </w:rPr>
        <w:t>experience</w:t>
      </w:r>
      <w:r w:rsidRPr="008D6BDD">
        <w:rPr>
          <w:rFonts w:ascii="Arial" w:hAnsi="Arial" w:cs="Arial"/>
          <w:sz w:val="22"/>
          <w:szCs w:val="22"/>
        </w:rPr>
        <w:t xml:space="preserve"> intense mood swings, persistent </w:t>
      </w:r>
      <w:r w:rsidR="007F6240" w:rsidRPr="008D6BDD">
        <w:rPr>
          <w:rFonts w:ascii="Arial" w:hAnsi="Arial" w:cs="Arial"/>
          <w:sz w:val="22"/>
          <w:szCs w:val="22"/>
        </w:rPr>
        <w:t xml:space="preserve">feelings of </w:t>
      </w:r>
      <w:r w:rsidRPr="008D6BDD">
        <w:rPr>
          <w:rFonts w:ascii="Arial" w:hAnsi="Arial" w:cs="Arial"/>
          <w:sz w:val="22"/>
          <w:szCs w:val="22"/>
        </w:rPr>
        <w:t xml:space="preserve">emptiness, fear of abandonment, impulsive </w:t>
      </w:r>
      <w:r w:rsidR="007F6240" w:rsidRPr="008D6BDD">
        <w:rPr>
          <w:rFonts w:ascii="Arial" w:hAnsi="Arial" w:cs="Arial"/>
          <w:sz w:val="22"/>
          <w:szCs w:val="22"/>
        </w:rPr>
        <w:t>behavior,</w:t>
      </w:r>
      <w:r w:rsidRPr="008D6BDD">
        <w:rPr>
          <w:rFonts w:ascii="Arial" w:hAnsi="Arial" w:cs="Arial"/>
          <w:sz w:val="22"/>
          <w:szCs w:val="22"/>
        </w:rPr>
        <w:t xml:space="preserve"> and frequent self-destructive or suicidal thoughts and actions </w:t>
      </w:r>
      <w:r w:rsidR="007F6240" w:rsidRPr="008D6BDD">
        <w:rPr>
          <w:rFonts w:ascii="Arial" w:hAnsi="Arial" w:cs="Arial"/>
          <w:sz w:val="22"/>
          <w:szCs w:val="22"/>
        </w:rPr>
        <w:t>which can significantly affect their</w:t>
      </w:r>
      <w:r w:rsidRPr="008D6BDD">
        <w:rPr>
          <w:rFonts w:ascii="Arial" w:hAnsi="Arial" w:cs="Arial"/>
          <w:sz w:val="22"/>
          <w:szCs w:val="22"/>
        </w:rPr>
        <w:t xml:space="preserve"> daily functioning </w:t>
      </w:r>
      <w:r w:rsidR="007F6240" w:rsidRPr="008D6BDD">
        <w:rPr>
          <w:rFonts w:ascii="Arial" w:hAnsi="Arial" w:cs="Arial"/>
          <w:sz w:val="22"/>
          <w:szCs w:val="22"/>
        </w:rPr>
        <w:t xml:space="preserve">and quality of life </w:t>
      </w:r>
      <w:r w:rsidRPr="008D6BDD">
        <w:rPr>
          <w:rFonts w:ascii="Arial" w:hAnsi="Arial" w:cs="Arial"/>
          <w:sz w:val="22"/>
          <w:szCs w:val="22"/>
        </w:rPr>
        <w:t xml:space="preserve">(Gunderson et al., 2018). Diagnosis and treatment </w:t>
      </w:r>
      <w:r w:rsidR="007F6240" w:rsidRPr="008D6BDD">
        <w:rPr>
          <w:rFonts w:ascii="Arial" w:hAnsi="Arial" w:cs="Arial"/>
          <w:sz w:val="22"/>
          <w:szCs w:val="22"/>
        </w:rPr>
        <w:t>are</w:t>
      </w:r>
      <w:r w:rsidRPr="008D6BDD">
        <w:rPr>
          <w:rFonts w:ascii="Arial" w:hAnsi="Arial" w:cs="Arial"/>
          <w:sz w:val="22"/>
          <w:szCs w:val="22"/>
        </w:rPr>
        <w:t xml:space="preserve"> difficult, as psychiatric comorbidities are </w:t>
      </w:r>
      <w:r w:rsidR="00D163BF" w:rsidRPr="008D6BDD">
        <w:rPr>
          <w:rFonts w:ascii="Arial" w:hAnsi="Arial" w:cs="Arial"/>
          <w:sz w:val="22"/>
          <w:szCs w:val="22"/>
        </w:rPr>
        <w:t>common</w:t>
      </w:r>
      <w:r w:rsidRPr="008D6BDD">
        <w:rPr>
          <w:rFonts w:ascii="Arial" w:hAnsi="Arial" w:cs="Arial"/>
          <w:sz w:val="22"/>
          <w:szCs w:val="22"/>
        </w:rPr>
        <w:t xml:space="preserve">, </w:t>
      </w:r>
      <w:r w:rsidR="00D163BF" w:rsidRPr="008D6BDD">
        <w:rPr>
          <w:rFonts w:ascii="Arial" w:hAnsi="Arial" w:cs="Arial"/>
          <w:sz w:val="22"/>
          <w:szCs w:val="22"/>
        </w:rPr>
        <w:t>including</w:t>
      </w:r>
      <w:r w:rsidRPr="008D6BDD">
        <w:rPr>
          <w:rFonts w:ascii="Arial" w:hAnsi="Arial" w:cs="Arial"/>
          <w:sz w:val="22"/>
          <w:szCs w:val="22"/>
        </w:rPr>
        <w:t xml:space="preserve"> depression, substance misuse, anxiety disorders</w:t>
      </w:r>
      <w:r w:rsidR="00D163BF" w:rsidRPr="008D6BDD">
        <w:rPr>
          <w:rFonts w:ascii="Arial" w:hAnsi="Arial" w:cs="Arial"/>
          <w:sz w:val="22"/>
          <w:szCs w:val="22"/>
        </w:rPr>
        <w:t>,</w:t>
      </w:r>
      <w:r w:rsidRPr="008D6BDD">
        <w:rPr>
          <w:rFonts w:ascii="Arial" w:hAnsi="Arial" w:cs="Arial"/>
          <w:sz w:val="22"/>
          <w:szCs w:val="22"/>
        </w:rPr>
        <w:t xml:space="preserve"> and trauma-related disorders (Bateman and Fonagy, 2019).</w:t>
      </w:r>
    </w:p>
    <w:p w14:paraId="285C7A3A" w14:textId="1210359F"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The diagnosis of BPD </w:t>
      </w:r>
      <w:r w:rsidR="00D163BF" w:rsidRPr="008D6BDD">
        <w:rPr>
          <w:rFonts w:ascii="Arial" w:hAnsi="Arial" w:cs="Arial"/>
          <w:sz w:val="22"/>
          <w:szCs w:val="22"/>
        </w:rPr>
        <w:t xml:space="preserve">remains highly contested within contemporary mental health discourse. </w:t>
      </w:r>
      <w:r w:rsidRPr="008D6BDD">
        <w:rPr>
          <w:rFonts w:ascii="Arial" w:hAnsi="Arial" w:cs="Arial"/>
          <w:sz w:val="22"/>
          <w:szCs w:val="22"/>
        </w:rPr>
        <w:t xml:space="preserve">The World Health Organization (WHO) </w:t>
      </w:r>
      <w:r w:rsidRPr="008D6BDD">
        <w:rPr>
          <w:rFonts w:ascii="Arial" w:hAnsi="Arial" w:cs="Arial"/>
          <w:i/>
          <w:sz w:val="22"/>
          <w:szCs w:val="22"/>
        </w:rPr>
        <w:t>International Classification of Diseases, Eleventh Revision</w:t>
      </w:r>
      <w:r w:rsidRPr="008D6BDD">
        <w:rPr>
          <w:rFonts w:ascii="Arial" w:hAnsi="Arial" w:cs="Arial"/>
          <w:sz w:val="22"/>
          <w:szCs w:val="22"/>
        </w:rPr>
        <w:t xml:space="preserve"> (ICD-11) has moved away from a categorical approach to personality disorder</w:t>
      </w:r>
      <w:r w:rsidR="00D163BF" w:rsidRPr="008D6BDD">
        <w:rPr>
          <w:rFonts w:ascii="Arial" w:hAnsi="Arial" w:cs="Arial"/>
          <w:sz w:val="22"/>
          <w:szCs w:val="22"/>
        </w:rPr>
        <w:t>s</w:t>
      </w:r>
      <w:r w:rsidRPr="008D6BDD">
        <w:rPr>
          <w:rFonts w:ascii="Arial" w:hAnsi="Arial" w:cs="Arial"/>
          <w:sz w:val="22"/>
          <w:szCs w:val="22"/>
        </w:rPr>
        <w:t xml:space="preserve"> with subtypes toward</w:t>
      </w:r>
      <w:r w:rsidR="00D163BF" w:rsidRPr="008D6BDD">
        <w:rPr>
          <w:rFonts w:ascii="Arial" w:hAnsi="Arial" w:cs="Arial"/>
          <w:sz w:val="22"/>
          <w:szCs w:val="22"/>
        </w:rPr>
        <w:t>s</w:t>
      </w:r>
      <w:r w:rsidRPr="008D6BDD">
        <w:rPr>
          <w:rFonts w:ascii="Arial" w:hAnsi="Arial" w:cs="Arial"/>
          <w:sz w:val="22"/>
          <w:szCs w:val="22"/>
        </w:rPr>
        <w:t xml:space="preserve"> a dimensional approach</w:t>
      </w:r>
      <w:r w:rsidR="00D163BF" w:rsidRPr="008D6BDD">
        <w:rPr>
          <w:rFonts w:ascii="Arial" w:hAnsi="Arial" w:cs="Arial"/>
          <w:sz w:val="22"/>
          <w:szCs w:val="22"/>
        </w:rPr>
        <w:t xml:space="preserve"> </w:t>
      </w:r>
      <w:r w:rsidRPr="008D6BDD">
        <w:rPr>
          <w:rFonts w:ascii="Arial" w:hAnsi="Arial" w:cs="Arial"/>
          <w:sz w:val="22"/>
          <w:szCs w:val="22"/>
        </w:rPr>
        <w:t>based on severity (</w:t>
      </w:r>
      <w:r w:rsidR="00AB5EBE" w:rsidRPr="008D6BDD">
        <w:rPr>
          <w:rFonts w:ascii="Arial" w:hAnsi="Arial" w:cs="Arial"/>
          <w:sz w:val="22"/>
          <w:szCs w:val="22"/>
        </w:rPr>
        <w:t>Bach et al.,</w:t>
      </w:r>
      <w:r w:rsidRPr="008D6BDD">
        <w:rPr>
          <w:rFonts w:ascii="Arial" w:hAnsi="Arial" w:cs="Arial"/>
          <w:sz w:val="22"/>
          <w:szCs w:val="22"/>
        </w:rPr>
        <w:t xml:space="preserve"> 2022). Such reclassifications have </w:t>
      </w:r>
      <w:r w:rsidR="00D163BF" w:rsidRPr="008D6BDD">
        <w:rPr>
          <w:rFonts w:ascii="Arial" w:hAnsi="Arial" w:cs="Arial"/>
          <w:sz w:val="22"/>
          <w:szCs w:val="22"/>
        </w:rPr>
        <w:t>prompted</w:t>
      </w:r>
      <w:r w:rsidRPr="008D6BDD">
        <w:rPr>
          <w:rFonts w:ascii="Arial" w:hAnsi="Arial" w:cs="Arial"/>
          <w:sz w:val="22"/>
          <w:szCs w:val="22"/>
        </w:rPr>
        <w:t xml:space="preserve"> discussion </w:t>
      </w:r>
      <w:r w:rsidR="00D163BF" w:rsidRPr="008D6BDD">
        <w:rPr>
          <w:rFonts w:ascii="Arial" w:hAnsi="Arial" w:cs="Arial"/>
          <w:sz w:val="22"/>
          <w:szCs w:val="22"/>
        </w:rPr>
        <w:t>diagnostic validity,</w:t>
      </w:r>
      <w:r w:rsidRPr="008D6BDD">
        <w:rPr>
          <w:rFonts w:ascii="Arial" w:hAnsi="Arial" w:cs="Arial"/>
          <w:sz w:val="22"/>
          <w:szCs w:val="22"/>
        </w:rPr>
        <w:t xml:space="preserve"> the stigma a</w:t>
      </w:r>
      <w:r w:rsidR="00D163BF" w:rsidRPr="008D6BDD">
        <w:rPr>
          <w:rFonts w:ascii="Arial" w:hAnsi="Arial" w:cs="Arial"/>
          <w:sz w:val="22"/>
          <w:szCs w:val="22"/>
        </w:rPr>
        <w:t>ssociated with diagnosis, and</w:t>
      </w:r>
      <w:r w:rsidRPr="008D6BDD">
        <w:rPr>
          <w:rFonts w:ascii="Arial" w:hAnsi="Arial" w:cs="Arial"/>
          <w:sz w:val="22"/>
          <w:szCs w:val="22"/>
        </w:rPr>
        <w:t xml:space="preserve"> its clinical usefulness. In this report, BPD is critically assessed with regards to its classification, diagnosis, treatment, rehabilitation</w:t>
      </w:r>
      <w:r w:rsidR="00D163BF" w:rsidRPr="008D6BDD">
        <w:rPr>
          <w:rFonts w:ascii="Arial" w:hAnsi="Arial" w:cs="Arial"/>
          <w:sz w:val="22"/>
          <w:szCs w:val="22"/>
        </w:rPr>
        <w:t>,</w:t>
      </w:r>
      <w:r w:rsidRPr="008D6BDD">
        <w:rPr>
          <w:rFonts w:ascii="Arial" w:hAnsi="Arial" w:cs="Arial"/>
          <w:sz w:val="22"/>
          <w:szCs w:val="22"/>
        </w:rPr>
        <w:t xml:space="preserve"> and existing debates, followed by recommendations for enhancing practice and policy.</w:t>
      </w:r>
    </w:p>
    <w:p w14:paraId="7EC9D663" w14:textId="17B5F343" w:rsidR="00FB23DD" w:rsidRPr="008D6BDD" w:rsidRDefault="00FB23DD" w:rsidP="008D6BDD">
      <w:pPr>
        <w:spacing w:line="360" w:lineRule="auto"/>
        <w:jc w:val="center"/>
        <w:rPr>
          <w:rFonts w:ascii="Arial" w:hAnsi="Arial" w:cs="Arial"/>
          <w:b/>
          <w:sz w:val="22"/>
          <w:szCs w:val="22"/>
        </w:rPr>
      </w:pPr>
      <w:r w:rsidRPr="008D6BDD">
        <w:rPr>
          <w:rFonts w:ascii="Arial" w:hAnsi="Arial" w:cs="Arial"/>
          <w:b/>
          <w:sz w:val="22"/>
          <w:szCs w:val="22"/>
        </w:rPr>
        <w:t xml:space="preserve">2. ICD-11 Classification and </w:t>
      </w:r>
      <w:r w:rsidR="00893041" w:rsidRPr="008D6BDD">
        <w:rPr>
          <w:rFonts w:ascii="Arial" w:hAnsi="Arial" w:cs="Arial"/>
          <w:b/>
          <w:sz w:val="22"/>
          <w:szCs w:val="22"/>
        </w:rPr>
        <w:t>D</w:t>
      </w:r>
      <w:r w:rsidRPr="008D6BDD">
        <w:rPr>
          <w:rFonts w:ascii="Arial" w:hAnsi="Arial" w:cs="Arial"/>
          <w:b/>
          <w:sz w:val="22"/>
          <w:szCs w:val="22"/>
        </w:rPr>
        <w:t>iagnosis</w:t>
      </w:r>
    </w:p>
    <w:p w14:paraId="20329392" w14:textId="0904FF02"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The ICD-11 has brought about a radical change in the classification of </w:t>
      </w:r>
      <w:proofErr w:type="gramStart"/>
      <w:r w:rsidRPr="008D6BDD">
        <w:rPr>
          <w:rFonts w:ascii="Arial" w:hAnsi="Arial" w:cs="Arial"/>
          <w:sz w:val="22"/>
          <w:szCs w:val="22"/>
        </w:rPr>
        <w:t>Borderline Personality Disorder</w:t>
      </w:r>
      <w:proofErr w:type="gramEnd"/>
      <w:r w:rsidRPr="008D6BDD">
        <w:rPr>
          <w:rFonts w:ascii="Arial" w:hAnsi="Arial" w:cs="Arial"/>
          <w:sz w:val="22"/>
          <w:szCs w:val="22"/>
        </w:rPr>
        <w:t xml:space="preserve"> (BPD). ICD-11 does not rely on a static definition of personality disorders </w:t>
      </w:r>
      <w:r w:rsidR="00893041" w:rsidRPr="008D6BDD">
        <w:rPr>
          <w:rFonts w:ascii="Arial" w:hAnsi="Arial" w:cs="Arial"/>
          <w:sz w:val="22"/>
          <w:szCs w:val="22"/>
        </w:rPr>
        <w:t xml:space="preserve">as </w:t>
      </w:r>
      <w:r w:rsidRPr="008D6BDD">
        <w:rPr>
          <w:rFonts w:ascii="Arial" w:hAnsi="Arial" w:cs="Arial"/>
          <w:sz w:val="22"/>
          <w:szCs w:val="22"/>
        </w:rPr>
        <w:t>previous classifications</w:t>
      </w:r>
      <w:r w:rsidR="00893041" w:rsidRPr="008D6BDD">
        <w:rPr>
          <w:rFonts w:ascii="Arial" w:hAnsi="Arial" w:cs="Arial"/>
          <w:sz w:val="22"/>
          <w:szCs w:val="22"/>
        </w:rPr>
        <w:t xml:space="preserve"> did; rather</w:t>
      </w:r>
      <w:r w:rsidRPr="008D6BDD">
        <w:rPr>
          <w:rFonts w:ascii="Arial" w:hAnsi="Arial" w:cs="Arial"/>
          <w:sz w:val="22"/>
          <w:szCs w:val="22"/>
        </w:rPr>
        <w:t xml:space="preserve">, </w:t>
      </w:r>
      <w:r w:rsidR="00893041" w:rsidRPr="008D6BDD">
        <w:rPr>
          <w:rFonts w:ascii="Arial" w:hAnsi="Arial" w:cs="Arial"/>
          <w:sz w:val="22"/>
          <w:szCs w:val="22"/>
        </w:rPr>
        <w:t xml:space="preserve">it </w:t>
      </w:r>
      <w:r w:rsidRPr="008D6BDD">
        <w:rPr>
          <w:rFonts w:ascii="Arial" w:hAnsi="Arial" w:cs="Arial"/>
          <w:sz w:val="22"/>
          <w:szCs w:val="22"/>
        </w:rPr>
        <w:t>measure</w:t>
      </w:r>
      <w:r w:rsidR="00893041" w:rsidRPr="008D6BDD">
        <w:rPr>
          <w:rFonts w:ascii="Arial" w:hAnsi="Arial" w:cs="Arial"/>
          <w:sz w:val="22"/>
          <w:szCs w:val="22"/>
        </w:rPr>
        <w:t>s</w:t>
      </w:r>
      <w:r w:rsidRPr="008D6BDD">
        <w:rPr>
          <w:rFonts w:ascii="Arial" w:hAnsi="Arial" w:cs="Arial"/>
          <w:sz w:val="22"/>
          <w:szCs w:val="22"/>
        </w:rPr>
        <w:t xml:space="preserve"> the severity of maladaptive personality traits or personality dysfunction (</w:t>
      </w:r>
      <w:r w:rsidR="00247C5E" w:rsidRPr="000E5CD3">
        <w:rPr>
          <w:rFonts w:ascii="Arial" w:eastAsia="Times New Roman" w:hAnsi="Arial" w:cs="Arial"/>
          <w:color w:val="222222"/>
          <w:sz w:val="22"/>
          <w:szCs w:val="22"/>
          <w:shd w:val="clear" w:color="auto" w:fill="FFFFFF"/>
        </w:rPr>
        <w:t>Swales, 2022</w:t>
      </w:r>
      <w:r w:rsidRPr="008D6BDD">
        <w:rPr>
          <w:rFonts w:ascii="Arial" w:hAnsi="Arial" w:cs="Arial"/>
          <w:sz w:val="22"/>
          <w:szCs w:val="22"/>
        </w:rPr>
        <w:t xml:space="preserve">). The change is </w:t>
      </w:r>
      <w:r w:rsidR="00893041" w:rsidRPr="008D6BDD">
        <w:rPr>
          <w:rFonts w:ascii="Arial" w:hAnsi="Arial" w:cs="Arial"/>
          <w:sz w:val="22"/>
          <w:szCs w:val="22"/>
        </w:rPr>
        <w:t xml:space="preserve">a </w:t>
      </w:r>
      <w:r w:rsidRPr="008D6BDD">
        <w:rPr>
          <w:rFonts w:ascii="Arial" w:hAnsi="Arial" w:cs="Arial"/>
          <w:sz w:val="22"/>
          <w:szCs w:val="22"/>
        </w:rPr>
        <w:t xml:space="preserve">response to decades </w:t>
      </w:r>
      <w:r w:rsidR="00EE6C4A" w:rsidRPr="008D6BDD">
        <w:rPr>
          <w:rFonts w:ascii="Arial" w:hAnsi="Arial" w:cs="Arial"/>
          <w:sz w:val="22"/>
          <w:szCs w:val="22"/>
        </w:rPr>
        <w:t xml:space="preserve">of criticism regarding the </w:t>
      </w:r>
      <w:r w:rsidRPr="008D6BDD">
        <w:rPr>
          <w:rFonts w:ascii="Arial" w:hAnsi="Arial" w:cs="Arial"/>
          <w:sz w:val="22"/>
          <w:szCs w:val="22"/>
        </w:rPr>
        <w:t>diagnostic overlap, low reliability, and lack of clinical utility of categorical models (</w:t>
      </w:r>
      <w:r w:rsidR="00247C5E" w:rsidRPr="008D6BDD">
        <w:rPr>
          <w:rFonts w:ascii="Arial" w:hAnsi="Arial" w:cs="Arial"/>
          <w:color w:val="222222"/>
          <w:sz w:val="22"/>
          <w:szCs w:val="22"/>
          <w:shd w:val="clear" w:color="auto" w:fill="FFFFFF"/>
        </w:rPr>
        <w:t>Reed</w:t>
      </w:r>
      <w:r w:rsidRPr="008D6BDD">
        <w:rPr>
          <w:rFonts w:ascii="Arial" w:hAnsi="Arial" w:cs="Arial"/>
          <w:sz w:val="22"/>
          <w:szCs w:val="22"/>
        </w:rPr>
        <w:t xml:space="preserve"> et al., 2019).</w:t>
      </w:r>
    </w:p>
    <w:p w14:paraId="4F540867" w14:textId="7EDB0234"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ICD-10 subdivided emotionally unstable personality disorder into two subtypes: impulsive and borderline (</w:t>
      </w:r>
      <w:r w:rsidR="007522BA" w:rsidRPr="008D6BDD">
        <w:rPr>
          <w:rFonts w:ascii="Arial" w:hAnsi="Arial" w:cs="Arial"/>
          <w:color w:val="222222"/>
          <w:sz w:val="22"/>
          <w:szCs w:val="22"/>
          <w:shd w:val="clear" w:color="auto" w:fill="FFFFFF"/>
        </w:rPr>
        <w:t>Whewell et al., 2000</w:t>
      </w:r>
      <w:r w:rsidRPr="008D6BDD">
        <w:rPr>
          <w:rFonts w:ascii="Arial" w:hAnsi="Arial" w:cs="Arial"/>
          <w:sz w:val="22"/>
          <w:szCs w:val="22"/>
        </w:rPr>
        <w:t xml:space="preserve">). ICD-11 eliminates these subtypes and </w:t>
      </w:r>
      <w:proofErr w:type="spellStart"/>
      <w:r w:rsidRPr="008D6BDD">
        <w:rPr>
          <w:rFonts w:ascii="Arial" w:hAnsi="Arial" w:cs="Arial"/>
          <w:sz w:val="22"/>
          <w:szCs w:val="22"/>
        </w:rPr>
        <w:t>categori</w:t>
      </w:r>
      <w:r w:rsidR="00EE6C4A" w:rsidRPr="008D6BDD">
        <w:rPr>
          <w:rFonts w:ascii="Arial" w:hAnsi="Arial" w:cs="Arial"/>
          <w:sz w:val="22"/>
          <w:szCs w:val="22"/>
        </w:rPr>
        <w:t>s</w:t>
      </w:r>
      <w:r w:rsidRPr="008D6BDD">
        <w:rPr>
          <w:rFonts w:ascii="Arial" w:hAnsi="Arial" w:cs="Arial"/>
          <w:sz w:val="22"/>
          <w:szCs w:val="22"/>
        </w:rPr>
        <w:t>es</w:t>
      </w:r>
      <w:proofErr w:type="spellEnd"/>
      <w:r w:rsidRPr="008D6BDD">
        <w:rPr>
          <w:rFonts w:ascii="Arial" w:hAnsi="Arial" w:cs="Arial"/>
          <w:sz w:val="22"/>
          <w:szCs w:val="22"/>
        </w:rPr>
        <w:t xml:space="preserve"> personality disorder by level of severity</w:t>
      </w:r>
      <w:r w:rsidR="00EE6C4A" w:rsidRPr="008D6BDD">
        <w:rPr>
          <w:rFonts w:ascii="Arial" w:hAnsi="Arial" w:cs="Arial"/>
          <w:sz w:val="22"/>
          <w:szCs w:val="22"/>
        </w:rPr>
        <w:t xml:space="preserve">: </w:t>
      </w:r>
      <w:r w:rsidRPr="008D6BDD">
        <w:rPr>
          <w:rFonts w:ascii="Arial" w:hAnsi="Arial" w:cs="Arial"/>
          <w:sz w:val="22"/>
          <w:szCs w:val="22"/>
        </w:rPr>
        <w:t>mild, moderate</w:t>
      </w:r>
      <w:r w:rsidR="00EE6C4A" w:rsidRPr="008D6BDD">
        <w:rPr>
          <w:rFonts w:ascii="Arial" w:hAnsi="Arial" w:cs="Arial"/>
          <w:sz w:val="22"/>
          <w:szCs w:val="22"/>
        </w:rPr>
        <w:t>,</w:t>
      </w:r>
      <w:r w:rsidRPr="008D6BDD">
        <w:rPr>
          <w:rFonts w:ascii="Arial" w:hAnsi="Arial" w:cs="Arial"/>
          <w:sz w:val="22"/>
          <w:szCs w:val="22"/>
        </w:rPr>
        <w:t xml:space="preserve"> and severe. </w:t>
      </w:r>
      <w:r w:rsidR="00EE6C4A" w:rsidRPr="008D6BDD">
        <w:rPr>
          <w:rFonts w:ascii="Arial" w:hAnsi="Arial" w:cs="Arial"/>
          <w:sz w:val="22"/>
          <w:szCs w:val="22"/>
        </w:rPr>
        <w:t xml:space="preserve">The </w:t>
      </w:r>
      <w:r w:rsidRPr="008D6BDD">
        <w:rPr>
          <w:rFonts w:ascii="Arial" w:hAnsi="Arial" w:cs="Arial"/>
          <w:sz w:val="22"/>
          <w:szCs w:val="22"/>
        </w:rPr>
        <w:t>World Health Organization (2022) measure</w:t>
      </w:r>
      <w:r w:rsidR="00EE6C4A" w:rsidRPr="008D6BDD">
        <w:rPr>
          <w:rFonts w:ascii="Arial" w:hAnsi="Arial" w:cs="Arial"/>
          <w:sz w:val="22"/>
          <w:szCs w:val="22"/>
        </w:rPr>
        <w:t>s</w:t>
      </w:r>
      <w:r w:rsidRPr="008D6BDD">
        <w:rPr>
          <w:rFonts w:ascii="Arial" w:hAnsi="Arial" w:cs="Arial"/>
          <w:sz w:val="22"/>
          <w:szCs w:val="22"/>
        </w:rPr>
        <w:t xml:space="preserve"> severity based on disturbances</w:t>
      </w:r>
      <w:r w:rsidR="00EE6C4A" w:rsidRPr="008D6BDD">
        <w:rPr>
          <w:rFonts w:ascii="Arial" w:hAnsi="Arial" w:cs="Arial"/>
          <w:sz w:val="22"/>
          <w:szCs w:val="22"/>
        </w:rPr>
        <w:t xml:space="preserve"> in </w:t>
      </w:r>
      <w:r w:rsidRPr="008D6BDD">
        <w:rPr>
          <w:rFonts w:ascii="Arial" w:hAnsi="Arial" w:cs="Arial"/>
          <w:sz w:val="22"/>
          <w:szCs w:val="22"/>
        </w:rPr>
        <w:t xml:space="preserve">self-functioning, emotional </w:t>
      </w:r>
      <w:r w:rsidR="00EE6C4A" w:rsidRPr="008D6BDD">
        <w:rPr>
          <w:rFonts w:ascii="Arial" w:hAnsi="Arial" w:cs="Arial"/>
          <w:sz w:val="22"/>
          <w:szCs w:val="22"/>
        </w:rPr>
        <w:t>regulation</w:t>
      </w:r>
      <w:r w:rsidRPr="008D6BDD">
        <w:rPr>
          <w:rFonts w:ascii="Arial" w:hAnsi="Arial" w:cs="Arial"/>
          <w:sz w:val="22"/>
          <w:szCs w:val="22"/>
        </w:rPr>
        <w:t>, interpersonal relationships</w:t>
      </w:r>
      <w:r w:rsidR="00EE6C4A" w:rsidRPr="008D6BDD">
        <w:rPr>
          <w:rFonts w:ascii="Arial" w:hAnsi="Arial" w:cs="Arial"/>
          <w:sz w:val="22"/>
          <w:szCs w:val="22"/>
        </w:rPr>
        <w:t>,</w:t>
      </w:r>
      <w:r w:rsidRPr="008D6BDD">
        <w:rPr>
          <w:rFonts w:ascii="Arial" w:hAnsi="Arial" w:cs="Arial"/>
          <w:sz w:val="22"/>
          <w:szCs w:val="22"/>
        </w:rPr>
        <w:t xml:space="preserve"> and </w:t>
      </w:r>
      <w:proofErr w:type="spellStart"/>
      <w:r w:rsidRPr="008D6BDD">
        <w:rPr>
          <w:rFonts w:ascii="Arial" w:hAnsi="Arial" w:cs="Arial"/>
          <w:sz w:val="22"/>
          <w:szCs w:val="22"/>
        </w:rPr>
        <w:t>behavioural</w:t>
      </w:r>
      <w:proofErr w:type="spellEnd"/>
      <w:r w:rsidRPr="008D6BDD">
        <w:rPr>
          <w:rFonts w:ascii="Arial" w:hAnsi="Arial" w:cs="Arial"/>
          <w:sz w:val="22"/>
          <w:szCs w:val="22"/>
        </w:rPr>
        <w:t xml:space="preserve"> control. This dimensional framework </w:t>
      </w:r>
      <w:proofErr w:type="spellStart"/>
      <w:r w:rsidR="00EE6C4A" w:rsidRPr="008D6BDD">
        <w:rPr>
          <w:rFonts w:ascii="Arial" w:hAnsi="Arial" w:cs="Arial"/>
          <w:sz w:val="22"/>
          <w:szCs w:val="22"/>
        </w:rPr>
        <w:t>recognises</w:t>
      </w:r>
      <w:proofErr w:type="spellEnd"/>
      <w:r w:rsidRPr="008D6BDD">
        <w:rPr>
          <w:rFonts w:ascii="Arial" w:hAnsi="Arial" w:cs="Arial"/>
          <w:sz w:val="22"/>
          <w:szCs w:val="22"/>
        </w:rPr>
        <w:t xml:space="preserve"> that personality pathology is not a binary state between normality and disorder, but </w:t>
      </w:r>
      <w:proofErr w:type="gramStart"/>
      <w:r w:rsidR="00355538" w:rsidRPr="008D6BDD">
        <w:rPr>
          <w:rFonts w:ascii="Arial" w:hAnsi="Arial" w:cs="Arial"/>
          <w:sz w:val="22"/>
          <w:szCs w:val="22"/>
        </w:rPr>
        <w:t>exist</w:t>
      </w:r>
      <w:proofErr w:type="gramEnd"/>
      <w:r w:rsidR="00355538" w:rsidRPr="008D6BDD">
        <w:rPr>
          <w:rFonts w:ascii="Arial" w:hAnsi="Arial" w:cs="Arial"/>
          <w:sz w:val="22"/>
          <w:szCs w:val="22"/>
        </w:rPr>
        <w:t xml:space="preserve"> in a</w:t>
      </w:r>
      <w:r w:rsidRPr="008D6BDD">
        <w:rPr>
          <w:rFonts w:ascii="Arial" w:hAnsi="Arial" w:cs="Arial"/>
          <w:sz w:val="22"/>
          <w:szCs w:val="22"/>
        </w:rPr>
        <w:t xml:space="preserve"> spectrum (Bach and First, 2018).</w:t>
      </w:r>
    </w:p>
    <w:p w14:paraId="65D33261" w14:textId="162E7641" w:rsidR="00FB23DD" w:rsidRPr="008D6BDD" w:rsidRDefault="00355538" w:rsidP="008D6BDD">
      <w:pPr>
        <w:spacing w:line="360" w:lineRule="auto"/>
        <w:ind w:firstLine="720"/>
        <w:jc w:val="both"/>
        <w:rPr>
          <w:rFonts w:ascii="Arial" w:hAnsi="Arial" w:cs="Arial"/>
          <w:sz w:val="22"/>
          <w:szCs w:val="22"/>
        </w:rPr>
      </w:pPr>
      <w:r w:rsidRPr="008D6BDD">
        <w:rPr>
          <w:rFonts w:ascii="Arial" w:hAnsi="Arial" w:cs="Arial"/>
          <w:sz w:val="22"/>
          <w:szCs w:val="22"/>
        </w:rPr>
        <w:t xml:space="preserve">While </w:t>
      </w:r>
      <w:r w:rsidR="00FB23DD" w:rsidRPr="008D6BDD">
        <w:rPr>
          <w:rFonts w:ascii="Arial" w:hAnsi="Arial" w:cs="Arial"/>
          <w:sz w:val="22"/>
          <w:szCs w:val="22"/>
        </w:rPr>
        <w:t>BPD is no longer a diagnosis in ICD-11</w:t>
      </w:r>
      <w:r w:rsidRPr="008D6BDD">
        <w:rPr>
          <w:rFonts w:ascii="Arial" w:hAnsi="Arial" w:cs="Arial"/>
          <w:sz w:val="22"/>
          <w:szCs w:val="22"/>
        </w:rPr>
        <w:t>, c</w:t>
      </w:r>
      <w:r w:rsidR="00FB23DD" w:rsidRPr="008D6BDD">
        <w:rPr>
          <w:rFonts w:ascii="Arial" w:hAnsi="Arial" w:cs="Arial"/>
          <w:sz w:val="22"/>
          <w:szCs w:val="22"/>
        </w:rPr>
        <w:t>linicians</w:t>
      </w:r>
      <w:r w:rsidRPr="008D6BDD">
        <w:rPr>
          <w:rFonts w:ascii="Arial" w:hAnsi="Arial" w:cs="Arial"/>
          <w:sz w:val="22"/>
          <w:szCs w:val="22"/>
        </w:rPr>
        <w:t xml:space="preserve"> </w:t>
      </w:r>
      <w:r w:rsidR="00FB23DD" w:rsidRPr="008D6BDD">
        <w:rPr>
          <w:rFonts w:ascii="Arial" w:hAnsi="Arial" w:cs="Arial"/>
          <w:sz w:val="22"/>
          <w:szCs w:val="22"/>
        </w:rPr>
        <w:t xml:space="preserve">can use a borderline pattern </w:t>
      </w:r>
      <w:r w:rsidRPr="008D6BDD">
        <w:rPr>
          <w:rFonts w:ascii="Arial" w:hAnsi="Arial" w:cs="Arial"/>
          <w:sz w:val="22"/>
          <w:szCs w:val="22"/>
        </w:rPr>
        <w:t xml:space="preserve">qualifier </w:t>
      </w:r>
      <w:r w:rsidR="00330A6A" w:rsidRPr="008D6BDD">
        <w:rPr>
          <w:rFonts w:ascii="Arial" w:hAnsi="Arial" w:cs="Arial"/>
          <w:sz w:val="22"/>
          <w:szCs w:val="22"/>
        </w:rPr>
        <w:t>f</w:t>
      </w:r>
      <w:r w:rsidR="00FB23DD" w:rsidRPr="008D6BDD">
        <w:rPr>
          <w:rFonts w:ascii="Arial" w:hAnsi="Arial" w:cs="Arial"/>
          <w:sz w:val="22"/>
          <w:szCs w:val="22"/>
        </w:rPr>
        <w:t xml:space="preserve">or presentations </w:t>
      </w:r>
      <w:proofErr w:type="spellStart"/>
      <w:r w:rsidR="00330A6A" w:rsidRPr="008D6BDD">
        <w:rPr>
          <w:rFonts w:ascii="Arial" w:hAnsi="Arial" w:cs="Arial"/>
          <w:sz w:val="22"/>
          <w:szCs w:val="22"/>
        </w:rPr>
        <w:t>characterised</w:t>
      </w:r>
      <w:proofErr w:type="spellEnd"/>
      <w:r w:rsidR="00330A6A" w:rsidRPr="008D6BDD">
        <w:rPr>
          <w:rFonts w:ascii="Arial" w:hAnsi="Arial" w:cs="Arial"/>
          <w:sz w:val="22"/>
          <w:szCs w:val="22"/>
        </w:rPr>
        <w:t xml:space="preserve"> by </w:t>
      </w:r>
      <w:r w:rsidR="00FB23DD" w:rsidRPr="008D6BDD">
        <w:rPr>
          <w:rFonts w:ascii="Arial" w:hAnsi="Arial" w:cs="Arial"/>
          <w:sz w:val="22"/>
          <w:szCs w:val="22"/>
        </w:rPr>
        <w:t>emotional instability, unstable relationships, impulsivity, fear of abandonment, identity disturbance, and recurrent self-harm</w:t>
      </w:r>
      <w:r w:rsidR="00330A6A" w:rsidRPr="008D6BDD">
        <w:rPr>
          <w:rFonts w:ascii="Arial" w:hAnsi="Arial" w:cs="Arial"/>
          <w:sz w:val="22"/>
          <w:szCs w:val="22"/>
        </w:rPr>
        <w:t xml:space="preserve"> or </w:t>
      </w:r>
      <w:r w:rsidR="00FB23DD" w:rsidRPr="008D6BDD">
        <w:rPr>
          <w:rFonts w:ascii="Arial" w:hAnsi="Arial" w:cs="Arial"/>
          <w:sz w:val="22"/>
          <w:szCs w:val="22"/>
        </w:rPr>
        <w:t xml:space="preserve">suicidal behavior (World Health Organization, 2022). This qualifier </w:t>
      </w:r>
      <w:proofErr w:type="spellStart"/>
      <w:r w:rsidR="00FB23DD" w:rsidRPr="008D6BDD">
        <w:rPr>
          <w:rFonts w:ascii="Arial" w:hAnsi="Arial" w:cs="Arial"/>
          <w:sz w:val="22"/>
          <w:szCs w:val="22"/>
        </w:rPr>
        <w:t>recogni</w:t>
      </w:r>
      <w:r w:rsidR="00330A6A" w:rsidRPr="008D6BDD">
        <w:rPr>
          <w:rFonts w:ascii="Arial" w:hAnsi="Arial" w:cs="Arial"/>
          <w:sz w:val="22"/>
          <w:szCs w:val="22"/>
        </w:rPr>
        <w:t>s</w:t>
      </w:r>
      <w:r w:rsidR="00FB23DD" w:rsidRPr="008D6BDD">
        <w:rPr>
          <w:rFonts w:ascii="Arial" w:hAnsi="Arial" w:cs="Arial"/>
          <w:sz w:val="22"/>
          <w:szCs w:val="22"/>
        </w:rPr>
        <w:t>es</w:t>
      </w:r>
      <w:proofErr w:type="spellEnd"/>
      <w:r w:rsidR="00FB23DD" w:rsidRPr="008D6BDD">
        <w:rPr>
          <w:rFonts w:ascii="Arial" w:hAnsi="Arial" w:cs="Arial"/>
          <w:sz w:val="22"/>
          <w:szCs w:val="22"/>
        </w:rPr>
        <w:t xml:space="preserve"> the clinical significance of "borderline" presentations </w:t>
      </w:r>
      <w:r w:rsidR="00330A6A" w:rsidRPr="008D6BDD">
        <w:rPr>
          <w:rFonts w:ascii="Arial" w:hAnsi="Arial" w:cs="Arial"/>
          <w:sz w:val="22"/>
          <w:szCs w:val="22"/>
        </w:rPr>
        <w:t>while remaining consistent with the dimensional approach</w:t>
      </w:r>
      <w:r w:rsidR="007522BA" w:rsidRPr="008D6BDD">
        <w:rPr>
          <w:rFonts w:ascii="Arial" w:hAnsi="Arial" w:cs="Arial"/>
          <w:sz w:val="22"/>
          <w:szCs w:val="22"/>
        </w:rPr>
        <w:t>.</w:t>
      </w:r>
      <w:r w:rsidR="00330A6A" w:rsidRPr="008D6BDD">
        <w:rPr>
          <w:rFonts w:ascii="Arial" w:hAnsi="Arial" w:cs="Arial"/>
          <w:sz w:val="22"/>
          <w:szCs w:val="22"/>
        </w:rPr>
        <w:t xml:space="preserve"> </w:t>
      </w:r>
    </w:p>
    <w:p w14:paraId="7240A0B5" w14:textId="28DDBC8A" w:rsidR="00FB23DD" w:rsidRPr="008D6BDD" w:rsidRDefault="006A4992" w:rsidP="008D6BDD">
      <w:pPr>
        <w:spacing w:line="360" w:lineRule="auto"/>
        <w:ind w:firstLine="720"/>
        <w:jc w:val="both"/>
        <w:rPr>
          <w:rFonts w:ascii="Arial" w:hAnsi="Arial" w:cs="Arial"/>
          <w:sz w:val="22"/>
          <w:szCs w:val="22"/>
        </w:rPr>
      </w:pPr>
      <w:r w:rsidRPr="008D6BDD">
        <w:rPr>
          <w:rFonts w:ascii="Arial" w:hAnsi="Arial" w:cs="Arial"/>
          <w:sz w:val="22"/>
          <w:szCs w:val="22"/>
        </w:rPr>
        <w:lastRenderedPageBreak/>
        <w:t>O</w:t>
      </w:r>
      <w:r w:rsidR="00FB23DD" w:rsidRPr="008D6BDD">
        <w:rPr>
          <w:rFonts w:ascii="Arial" w:hAnsi="Arial" w:cs="Arial"/>
          <w:sz w:val="22"/>
          <w:szCs w:val="22"/>
        </w:rPr>
        <w:t xml:space="preserve">ne </w:t>
      </w:r>
      <w:r w:rsidRPr="008D6BDD">
        <w:rPr>
          <w:rFonts w:ascii="Arial" w:hAnsi="Arial" w:cs="Arial"/>
          <w:sz w:val="22"/>
          <w:szCs w:val="22"/>
        </w:rPr>
        <w:t xml:space="preserve">major advantage of </w:t>
      </w:r>
      <w:r w:rsidR="00FB23DD" w:rsidRPr="008D6BDD">
        <w:rPr>
          <w:rFonts w:ascii="Arial" w:hAnsi="Arial" w:cs="Arial"/>
          <w:sz w:val="22"/>
          <w:szCs w:val="22"/>
        </w:rPr>
        <w:t xml:space="preserve">ICD-11 is its enhanced clinical flexibility. Many </w:t>
      </w:r>
      <w:r w:rsidRPr="008D6BDD">
        <w:rPr>
          <w:rFonts w:ascii="Arial" w:hAnsi="Arial" w:cs="Arial"/>
          <w:sz w:val="22"/>
          <w:szCs w:val="22"/>
        </w:rPr>
        <w:t xml:space="preserve">individuals present with </w:t>
      </w:r>
      <w:r w:rsidR="00FB23DD" w:rsidRPr="008D6BDD">
        <w:rPr>
          <w:rFonts w:ascii="Arial" w:hAnsi="Arial" w:cs="Arial"/>
          <w:sz w:val="22"/>
          <w:szCs w:val="22"/>
        </w:rPr>
        <w:t>multiple disorders</w:t>
      </w:r>
      <w:r w:rsidRPr="008D6BDD">
        <w:rPr>
          <w:rFonts w:ascii="Arial" w:hAnsi="Arial" w:cs="Arial"/>
          <w:sz w:val="22"/>
          <w:szCs w:val="22"/>
        </w:rPr>
        <w:t>,</w:t>
      </w:r>
      <w:r w:rsidR="00FB23DD" w:rsidRPr="008D6BDD">
        <w:rPr>
          <w:rFonts w:ascii="Arial" w:hAnsi="Arial" w:cs="Arial"/>
          <w:sz w:val="22"/>
          <w:szCs w:val="22"/>
        </w:rPr>
        <w:t xml:space="preserve"> and traditional categorical systems d</w:t>
      </w:r>
      <w:r w:rsidRPr="008D6BDD">
        <w:rPr>
          <w:rFonts w:ascii="Arial" w:hAnsi="Arial" w:cs="Arial"/>
          <w:sz w:val="22"/>
          <w:szCs w:val="22"/>
        </w:rPr>
        <w:t>o</w:t>
      </w:r>
      <w:r w:rsidR="00FB23DD" w:rsidRPr="008D6BDD">
        <w:rPr>
          <w:rFonts w:ascii="Arial" w:hAnsi="Arial" w:cs="Arial"/>
          <w:sz w:val="22"/>
          <w:szCs w:val="22"/>
        </w:rPr>
        <w:t xml:space="preserve"> not always </w:t>
      </w:r>
      <w:r w:rsidRPr="008D6BDD">
        <w:rPr>
          <w:rFonts w:ascii="Arial" w:hAnsi="Arial" w:cs="Arial"/>
          <w:sz w:val="22"/>
          <w:szCs w:val="22"/>
        </w:rPr>
        <w:t xml:space="preserve">reflect clinical </w:t>
      </w:r>
      <w:r w:rsidR="00FB23DD" w:rsidRPr="008D6BDD">
        <w:rPr>
          <w:rFonts w:ascii="Arial" w:hAnsi="Arial" w:cs="Arial"/>
          <w:sz w:val="22"/>
          <w:szCs w:val="22"/>
        </w:rPr>
        <w:t xml:space="preserve">presentations in </w:t>
      </w:r>
      <w:r w:rsidRPr="008D6BDD">
        <w:rPr>
          <w:rFonts w:ascii="Arial" w:hAnsi="Arial" w:cs="Arial"/>
          <w:sz w:val="22"/>
          <w:szCs w:val="22"/>
        </w:rPr>
        <w:t>practice</w:t>
      </w:r>
      <w:r w:rsidR="00FB23DD" w:rsidRPr="008D6BDD">
        <w:rPr>
          <w:rFonts w:ascii="Arial" w:hAnsi="Arial" w:cs="Arial"/>
          <w:sz w:val="22"/>
          <w:szCs w:val="22"/>
        </w:rPr>
        <w:t xml:space="preserve"> (</w:t>
      </w:r>
      <w:r w:rsidR="00C10138" w:rsidRPr="008D6BDD">
        <w:rPr>
          <w:rFonts w:ascii="Arial" w:hAnsi="Arial" w:cs="Arial"/>
          <w:sz w:val="22"/>
          <w:szCs w:val="22"/>
        </w:rPr>
        <w:t>Reed et al.</w:t>
      </w:r>
      <w:r w:rsidR="00FB23DD" w:rsidRPr="008D6BDD">
        <w:rPr>
          <w:rFonts w:ascii="Arial" w:hAnsi="Arial" w:cs="Arial"/>
          <w:sz w:val="22"/>
          <w:szCs w:val="22"/>
        </w:rPr>
        <w:t>, 2019). The dimensional model thus provides an increased ability to capt</w:t>
      </w:r>
      <w:r w:rsidR="00E07DF2" w:rsidRPr="008D6BDD">
        <w:rPr>
          <w:rFonts w:ascii="Arial" w:hAnsi="Arial" w:cs="Arial"/>
          <w:sz w:val="22"/>
          <w:szCs w:val="22"/>
        </w:rPr>
        <w:t xml:space="preserve">ure </w:t>
      </w:r>
      <w:r w:rsidR="00FB23DD" w:rsidRPr="008D6BDD">
        <w:rPr>
          <w:rFonts w:ascii="Arial" w:hAnsi="Arial" w:cs="Arial"/>
          <w:sz w:val="22"/>
          <w:szCs w:val="22"/>
        </w:rPr>
        <w:t>symptom</w:t>
      </w:r>
      <w:r w:rsidR="00E07DF2" w:rsidRPr="008D6BDD">
        <w:rPr>
          <w:rFonts w:ascii="Arial" w:hAnsi="Arial" w:cs="Arial"/>
          <w:sz w:val="22"/>
          <w:szCs w:val="22"/>
        </w:rPr>
        <w:t xml:space="preserve"> severity </w:t>
      </w:r>
      <w:r w:rsidR="00FB23DD" w:rsidRPr="008D6BDD">
        <w:rPr>
          <w:rFonts w:ascii="Arial" w:hAnsi="Arial" w:cs="Arial"/>
          <w:sz w:val="22"/>
          <w:szCs w:val="22"/>
        </w:rPr>
        <w:t>and allow</w:t>
      </w:r>
      <w:r w:rsidR="00E07DF2" w:rsidRPr="008D6BDD">
        <w:rPr>
          <w:rFonts w:ascii="Arial" w:hAnsi="Arial" w:cs="Arial"/>
          <w:sz w:val="22"/>
          <w:szCs w:val="22"/>
        </w:rPr>
        <w:t>s intervention</w:t>
      </w:r>
      <w:r w:rsidR="00FB23DD" w:rsidRPr="008D6BDD">
        <w:rPr>
          <w:rFonts w:ascii="Arial" w:hAnsi="Arial" w:cs="Arial"/>
          <w:sz w:val="22"/>
          <w:szCs w:val="22"/>
        </w:rPr>
        <w:t xml:space="preserve"> accordingly. This can enhance the planning of treatment and the process of risk assessment, especially for </w:t>
      </w:r>
      <w:r w:rsidR="00255A64" w:rsidRPr="008D6BDD">
        <w:rPr>
          <w:rFonts w:ascii="Arial" w:hAnsi="Arial" w:cs="Arial"/>
          <w:sz w:val="22"/>
          <w:szCs w:val="22"/>
        </w:rPr>
        <w:t>individuals experiencing severe emotional dysregulation and recurrent crises.</w:t>
      </w:r>
    </w:p>
    <w:p w14:paraId="3462280E" w14:textId="120B1AF9" w:rsidR="00FB23DD" w:rsidRPr="008D6BDD" w:rsidRDefault="00FB23DD" w:rsidP="008D6BDD">
      <w:pPr>
        <w:spacing w:line="360" w:lineRule="auto"/>
        <w:rPr>
          <w:rFonts w:ascii="Arial" w:eastAsia="Times New Roman" w:hAnsi="Arial" w:cs="Arial"/>
          <w:sz w:val="22"/>
          <w:szCs w:val="22"/>
        </w:rPr>
      </w:pPr>
      <w:r w:rsidRPr="008D6BDD">
        <w:rPr>
          <w:rFonts w:ascii="Arial" w:hAnsi="Arial" w:cs="Arial"/>
          <w:sz w:val="22"/>
          <w:szCs w:val="22"/>
        </w:rPr>
        <w:t xml:space="preserve">The classification is still controversial, even with these benefits. </w:t>
      </w:r>
      <w:r w:rsidR="00D770D9" w:rsidRPr="008D6BDD">
        <w:rPr>
          <w:rFonts w:ascii="Arial" w:hAnsi="Arial" w:cs="Arial"/>
          <w:sz w:val="22"/>
          <w:szCs w:val="22"/>
        </w:rPr>
        <w:t xml:space="preserve">Criticism has been levelled at the use of the term </w:t>
      </w:r>
      <w:r w:rsidR="00D770D9" w:rsidRPr="008D6BDD">
        <w:rPr>
          <w:rFonts w:ascii="Arial" w:hAnsi="Arial" w:cs="Arial"/>
          <w:i/>
          <w:sz w:val="22"/>
          <w:szCs w:val="22"/>
        </w:rPr>
        <w:t>personality</w:t>
      </w:r>
      <w:r w:rsidR="00D770D9" w:rsidRPr="008D6BDD">
        <w:rPr>
          <w:rFonts w:ascii="Arial" w:hAnsi="Arial" w:cs="Arial"/>
          <w:sz w:val="22"/>
          <w:szCs w:val="22"/>
        </w:rPr>
        <w:t xml:space="preserve"> disorder because it may imply that a person’s difficulties are intrinsic to their character rather than a response to distress or trauma (</w:t>
      </w:r>
      <w:r w:rsidR="00C10138" w:rsidRPr="008D6BDD">
        <w:rPr>
          <w:rFonts w:ascii="Arial" w:eastAsia="Times New Roman" w:hAnsi="Arial" w:cs="Arial"/>
          <w:color w:val="222222"/>
          <w:sz w:val="22"/>
          <w:szCs w:val="22"/>
          <w:shd w:val="clear" w:color="auto" w:fill="FFFFFF"/>
        </w:rPr>
        <w:t>Leichsenring</w:t>
      </w:r>
      <w:r w:rsidR="00C10138" w:rsidRPr="008D6BDD">
        <w:rPr>
          <w:rFonts w:ascii="Arial" w:eastAsia="Times New Roman" w:hAnsi="Arial" w:cs="Arial"/>
          <w:sz w:val="22"/>
          <w:szCs w:val="22"/>
        </w:rPr>
        <w:t xml:space="preserve"> et al., 2024</w:t>
      </w:r>
      <w:r w:rsidR="00D770D9" w:rsidRPr="008D6BDD">
        <w:rPr>
          <w:rFonts w:ascii="Arial" w:hAnsi="Arial" w:cs="Arial"/>
          <w:sz w:val="22"/>
          <w:szCs w:val="22"/>
        </w:rPr>
        <w:t>).</w:t>
      </w:r>
      <w:r w:rsidRPr="008D6BDD">
        <w:rPr>
          <w:rFonts w:ascii="Arial" w:hAnsi="Arial" w:cs="Arial"/>
          <w:sz w:val="22"/>
          <w:szCs w:val="22"/>
        </w:rPr>
        <w:t xml:space="preserve"> Use of such language can perpetuate negative clinician attitudes and foster discriminatory treatment in mental health care, particularly in acute mental health settings (Woollaston and Hixenbaugh, 2008).</w:t>
      </w:r>
    </w:p>
    <w:p w14:paraId="34A774EF" w14:textId="129EE106"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The diagnosis of BPD requires a comprehensive clinical assessment which includes a psychosocial history, structured interviews, mental state examination and risk assessment (</w:t>
      </w:r>
      <w:r w:rsidR="00C10138" w:rsidRPr="008D6BDD">
        <w:rPr>
          <w:rFonts w:ascii="Arial" w:hAnsi="Arial" w:cs="Arial"/>
          <w:color w:val="222222"/>
          <w:sz w:val="22"/>
          <w:szCs w:val="22"/>
          <w:shd w:val="clear" w:color="auto" w:fill="FFFFFF"/>
        </w:rPr>
        <w:t>Sharan et al., 2023</w:t>
      </w:r>
      <w:r w:rsidRPr="008D6BDD">
        <w:rPr>
          <w:rFonts w:ascii="Arial" w:hAnsi="Arial" w:cs="Arial"/>
          <w:sz w:val="22"/>
          <w:szCs w:val="22"/>
        </w:rPr>
        <w:t>). H</w:t>
      </w:r>
      <w:r w:rsidR="007F023D" w:rsidRPr="008D6BDD">
        <w:rPr>
          <w:rFonts w:ascii="Arial" w:hAnsi="Arial" w:cs="Arial"/>
          <w:sz w:val="22"/>
          <w:szCs w:val="22"/>
        </w:rPr>
        <w:t>owever, h</w:t>
      </w:r>
      <w:r w:rsidRPr="008D6BDD">
        <w:rPr>
          <w:rFonts w:ascii="Arial" w:hAnsi="Arial" w:cs="Arial"/>
          <w:sz w:val="22"/>
          <w:szCs w:val="22"/>
        </w:rPr>
        <w:t>igh levels of comorbidity and symptom overlap with mood, trauma-related</w:t>
      </w:r>
      <w:r w:rsidR="007F023D" w:rsidRPr="008D6BDD">
        <w:rPr>
          <w:rFonts w:ascii="Arial" w:hAnsi="Arial" w:cs="Arial"/>
          <w:sz w:val="22"/>
          <w:szCs w:val="22"/>
        </w:rPr>
        <w:t>,</w:t>
      </w:r>
      <w:r w:rsidRPr="008D6BDD">
        <w:rPr>
          <w:rFonts w:ascii="Arial" w:hAnsi="Arial" w:cs="Arial"/>
          <w:sz w:val="22"/>
          <w:szCs w:val="22"/>
        </w:rPr>
        <w:t xml:space="preserve"> and substance use disorders </w:t>
      </w:r>
      <w:r w:rsidR="007F023D" w:rsidRPr="008D6BDD">
        <w:rPr>
          <w:rFonts w:ascii="Arial" w:hAnsi="Arial" w:cs="Arial"/>
          <w:sz w:val="22"/>
          <w:szCs w:val="22"/>
        </w:rPr>
        <w:t xml:space="preserve">complicate diagnosis </w:t>
      </w:r>
      <w:r w:rsidRPr="008D6BDD">
        <w:rPr>
          <w:rFonts w:ascii="Arial" w:hAnsi="Arial" w:cs="Arial"/>
          <w:sz w:val="22"/>
          <w:szCs w:val="22"/>
        </w:rPr>
        <w:t>(Bateman and Fonagy, 2019)</w:t>
      </w:r>
      <w:r w:rsidR="007F023D" w:rsidRPr="008D6BDD">
        <w:rPr>
          <w:rFonts w:ascii="Arial" w:hAnsi="Arial" w:cs="Arial"/>
          <w:sz w:val="22"/>
          <w:szCs w:val="22"/>
        </w:rPr>
        <w:t>.</w:t>
      </w:r>
      <w:r w:rsidRPr="008D6BDD">
        <w:rPr>
          <w:rFonts w:ascii="Arial" w:hAnsi="Arial" w:cs="Arial"/>
          <w:sz w:val="22"/>
          <w:szCs w:val="22"/>
        </w:rPr>
        <w:t xml:space="preserve"> Gender bias </w:t>
      </w:r>
      <w:r w:rsidR="007F023D" w:rsidRPr="008D6BDD">
        <w:rPr>
          <w:rFonts w:ascii="Arial" w:hAnsi="Arial" w:cs="Arial"/>
          <w:sz w:val="22"/>
          <w:szCs w:val="22"/>
        </w:rPr>
        <w:t xml:space="preserve">further complicates </w:t>
      </w:r>
      <w:proofErr w:type="spellStart"/>
      <w:r w:rsidR="007F023D" w:rsidRPr="008D6BDD">
        <w:rPr>
          <w:rFonts w:ascii="Arial" w:hAnsi="Arial" w:cs="Arial"/>
          <w:sz w:val="22"/>
          <w:szCs w:val="22"/>
        </w:rPr>
        <w:t>diagnsosis</w:t>
      </w:r>
      <w:proofErr w:type="spellEnd"/>
      <w:r w:rsidR="007F023D" w:rsidRPr="008D6BDD">
        <w:rPr>
          <w:rFonts w:ascii="Arial" w:hAnsi="Arial" w:cs="Arial"/>
          <w:sz w:val="22"/>
          <w:szCs w:val="22"/>
        </w:rPr>
        <w:t xml:space="preserve">, as women are </w:t>
      </w:r>
      <w:r w:rsidRPr="008D6BDD">
        <w:rPr>
          <w:rFonts w:ascii="Arial" w:hAnsi="Arial" w:cs="Arial"/>
          <w:sz w:val="22"/>
          <w:szCs w:val="22"/>
        </w:rPr>
        <w:t xml:space="preserve">disproportionately diagnosed </w:t>
      </w:r>
      <w:r w:rsidR="007F023D" w:rsidRPr="008D6BDD">
        <w:rPr>
          <w:rFonts w:ascii="Arial" w:hAnsi="Arial" w:cs="Arial"/>
          <w:sz w:val="22"/>
          <w:szCs w:val="22"/>
        </w:rPr>
        <w:t xml:space="preserve">despite evidence suggesting that prevalence </w:t>
      </w:r>
      <w:r w:rsidRPr="008D6BDD">
        <w:rPr>
          <w:rFonts w:ascii="Arial" w:hAnsi="Arial" w:cs="Arial"/>
          <w:sz w:val="22"/>
          <w:szCs w:val="22"/>
        </w:rPr>
        <w:t>may be more e</w:t>
      </w:r>
      <w:r w:rsidR="007F023D" w:rsidRPr="008D6BDD">
        <w:rPr>
          <w:rFonts w:ascii="Arial" w:hAnsi="Arial" w:cs="Arial"/>
          <w:sz w:val="22"/>
          <w:szCs w:val="22"/>
        </w:rPr>
        <w:t>venly</w:t>
      </w:r>
      <w:r w:rsidRPr="008D6BDD">
        <w:rPr>
          <w:rFonts w:ascii="Arial" w:hAnsi="Arial" w:cs="Arial"/>
          <w:sz w:val="22"/>
          <w:szCs w:val="22"/>
        </w:rPr>
        <w:t xml:space="preserve"> distributed across genders (Tomko et al., 2014). Thus, although ICD-11 offers an improved classification, issues of stigma and diagnostic bias and validity remain to influence the debate around BPD.</w:t>
      </w:r>
    </w:p>
    <w:p w14:paraId="173DB21E" w14:textId="77777777" w:rsidR="00FB23DD" w:rsidRPr="008D6BDD" w:rsidRDefault="00FB23DD" w:rsidP="008D6BDD">
      <w:pPr>
        <w:spacing w:line="360" w:lineRule="auto"/>
        <w:jc w:val="center"/>
        <w:rPr>
          <w:rFonts w:ascii="Arial" w:hAnsi="Arial" w:cs="Arial"/>
          <w:b/>
          <w:sz w:val="22"/>
          <w:szCs w:val="22"/>
        </w:rPr>
      </w:pPr>
      <w:r w:rsidRPr="008D6BDD">
        <w:rPr>
          <w:rFonts w:ascii="Arial" w:hAnsi="Arial" w:cs="Arial"/>
          <w:b/>
          <w:sz w:val="22"/>
          <w:szCs w:val="22"/>
        </w:rPr>
        <w:t>3. Treatment and Rehabilitation</w:t>
      </w:r>
    </w:p>
    <w:p w14:paraId="7BE20F20" w14:textId="77777777" w:rsidR="001E4684"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However, Borderline Personality Disorder (BPD) is a</w:t>
      </w:r>
      <w:r w:rsidR="006E0625" w:rsidRPr="008D6BDD">
        <w:rPr>
          <w:rFonts w:ascii="Arial" w:hAnsi="Arial" w:cs="Arial"/>
          <w:sz w:val="22"/>
          <w:szCs w:val="22"/>
        </w:rPr>
        <w:t xml:space="preserve"> complex and chronic disorder that requires long-term, multidisciplinary treatment</w:t>
      </w:r>
      <w:r w:rsidR="00C17890" w:rsidRPr="008D6BDD">
        <w:rPr>
          <w:rFonts w:ascii="Arial" w:hAnsi="Arial" w:cs="Arial"/>
          <w:sz w:val="22"/>
          <w:szCs w:val="22"/>
        </w:rPr>
        <w:t xml:space="preserve"> and </w:t>
      </w:r>
      <w:r w:rsidRPr="008D6BDD">
        <w:rPr>
          <w:rFonts w:ascii="Arial" w:hAnsi="Arial" w:cs="Arial"/>
          <w:sz w:val="22"/>
          <w:szCs w:val="22"/>
        </w:rPr>
        <w:t>rehabilitat</w:t>
      </w:r>
      <w:r w:rsidR="00C17890" w:rsidRPr="008D6BDD">
        <w:rPr>
          <w:rFonts w:ascii="Arial" w:hAnsi="Arial" w:cs="Arial"/>
          <w:sz w:val="22"/>
          <w:szCs w:val="22"/>
        </w:rPr>
        <w:t>ion.</w:t>
      </w:r>
      <w:r w:rsidRPr="008D6BDD">
        <w:rPr>
          <w:rFonts w:ascii="Arial" w:hAnsi="Arial" w:cs="Arial"/>
          <w:sz w:val="22"/>
          <w:szCs w:val="22"/>
        </w:rPr>
        <w:t xml:space="preserve"> </w:t>
      </w:r>
      <w:r w:rsidR="00C17890" w:rsidRPr="008D6BDD">
        <w:rPr>
          <w:rFonts w:ascii="Arial" w:hAnsi="Arial" w:cs="Arial"/>
          <w:sz w:val="22"/>
          <w:szCs w:val="22"/>
        </w:rPr>
        <w:t xml:space="preserve">Effective management is not only concerned with reducing </w:t>
      </w:r>
      <w:proofErr w:type="spellStart"/>
      <w:r w:rsidR="00C17890" w:rsidRPr="008D6BDD">
        <w:rPr>
          <w:rFonts w:ascii="Arial" w:hAnsi="Arial" w:cs="Arial"/>
          <w:sz w:val="22"/>
          <w:szCs w:val="22"/>
        </w:rPr>
        <w:t>sysmptoms</w:t>
      </w:r>
      <w:proofErr w:type="spellEnd"/>
      <w:r w:rsidR="00C17890" w:rsidRPr="008D6BDD">
        <w:rPr>
          <w:rFonts w:ascii="Arial" w:hAnsi="Arial" w:cs="Arial"/>
          <w:sz w:val="22"/>
          <w:szCs w:val="22"/>
        </w:rPr>
        <w:t xml:space="preserve"> such as emotional dysregulation, </w:t>
      </w:r>
      <w:r w:rsidRPr="008D6BDD">
        <w:rPr>
          <w:rFonts w:ascii="Arial" w:hAnsi="Arial" w:cs="Arial"/>
          <w:sz w:val="22"/>
          <w:szCs w:val="22"/>
        </w:rPr>
        <w:t xml:space="preserve">impulsivity and self-harm, </w:t>
      </w:r>
      <w:proofErr w:type="gramStart"/>
      <w:r w:rsidRPr="008D6BDD">
        <w:rPr>
          <w:rFonts w:ascii="Arial" w:hAnsi="Arial" w:cs="Arial"/>
          <w:sz w:val="22"/>
          <w:szCs w:val="22"/>
        </w:rPr>
        <w:t>but,</w:t>
      </w:r>
      <w:proofErr w:type="gramEnd"/>
      <w:r w:rsidRPr="008D6BDD">
        <w:rPr>
          <w:rFonts w:ascii="Arial" w:hAnsi="Arial" w:cs="Arial"/>
          <w:sz w:val="22"/>
          <w:szCs w:val="22"/>
        </w:rPr>
        <w:t xml:space="preserve"> also about working on interpersonal functioning, independence, and overall quality of life (Bateman and Fonagy, 2019). Psychological therapies are the </w:t>
      </w:r>
      <w:r w:rsidR="00C17890" w:rsidRPr="008D6BDD">
        <w:rPr>
          <w:rFonts w:ascii="Arial" w:hAnsi="Arial" w:cs="Arial"/>
          <w:sz w:val="22"/>
          <w:szCs w:val="22"/>
        </w:rPr>
        <w:t>primary evidence</w:t>
      </w:r>
      <w:r w:rsidRPr="008D6BDD">
        <w:rPr>
          <w:rFonts w:ascii="Arial" w:hAnsi="Arial" w:cs="Arial"/>
          <w:sz w:val="22"/>
          <w:szCs w:val="22"/>
        </w:rPr>
        <w:t xml:space="preserve">-based treatment for BPD rather than medication, </w:t>
      </w:r>
      <w:r w:rsidR="001E4684" w:rsidRPr="008D6BDD">
        <w:rPr>
          <w:rFonts w:ascii="Arial" w:hAnsi="Arial" w:cs="Arial"/>
          <w:sz w:val="22"/>
          <w:szCs w:val="22"/>
        </w:rPr>
        <w:t>which distinguishes BPD from many psychiatric disorders where pharmacological intervention plays a central role.</w:t>
      </w:r>
    </w:p>
    <w:p w14:paraId="1AF9BA03" w14:textId="2B4B1E9C"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Dialectical </w:t>
      </w:r>
      <w:proofErr w:type="spellStart"/>
      <w:r w:rsidRPr="008D6BDD">
        <w:rPr>
          <w:rFonts w:ascii="Arial" w:hAnsi="Arial" w:cs="Arial"/>
          <w:sz w:val="22"/>
          <w:szCs w:val="22"/>
        </w:rPr>
        <w:t>Behaviour</w:t>
      </w:r>
      <w:proofErr w:type="spellEnd"/>
      <w:r w:rsidRPr="008D6BDD">
        <w:rPr>
          <w:rFonts w:ascii="Arial" w:hAnsi="Arial" w:cs="Arial"/>
          <w:sz w:val="22"/>
          <w:szCs w:val="22"/>
        </w:rPr>
        <w:t xml:space="preserve"> Therapy (DBT) is one of the most established treatment methods to date for </w:t>
      </w:r>
      <w:proofErr w:type="gramStart"/>
      <w:r w:rsidRPr="008D6BDD">
        <w:rPr>
          <w:rFonts w:ascii="Arial" w:hAnsi="Arial" w:cs="Arial"/>
          <w:sz w:val="22"/>
          <w:szCs w:val="22"/>
        </w:rPr>
        <w:t>BPD, and</w:t>
      </w:r>
      <w:proofErr w:type="gramEnd"/>
      <w:r w:rsidRPr="008D6BDD">
        <w:rPr>
          <w:rFonts w:ascii="Arial" w:hAnsi="Arial" w:cs="Arial"/>
          <w:sz w:val="22"/>
          <w:szCs w:val="22"/>
        </w:rPr>
        <w:t xml:space="preserve"> was developed by Marsha Linehan. DBT uses a combination of CBT and mindfulness-based methods to teach people how to manage their emotions, tolerate distress, enhance their relationships and </w:t>
      </w:r>
      <w:r w:rsidR="0021542C" w:rsidRPr="008D6BDD">
        <w:rPr>
          <w:rFonts w:ascii="Arial" w:hAnsi="Arial" w:cs="Arial"/>
          <w:sz w:val="22"/>
          <w:szCs w:val="22"/>
        </w:rPr>
        <w:t>decrease</w:t>
      </w:r>
      <w:r w:rsidR="00C17890" w:rsidRPr="008D6BDD">
        <w:rPr>
          <w:rFonts w:ascii="Arial" w:hAnsi="Arial" w:cs="Arial"/>
          <w:sz w:val="22"/>
          <w:szCs w:val="22"/>
        </w:rPr>
        <w:t xml:space="preserve"> maladaptive</w:t>
      </w:r>
      <w:r w:rsidRPr="008D6BDD">
        <w:rPr>
          <w:rFonts w:ascii="Arial" w:hAnsi="Arial" w:cs="Arial"/>
          <w:sz w:val="22"/>
          <w:szCs w:val="22"/>
        </w:rPr>
        <w:t xml:space="preserve"> </w:t>
      </w:r>
      <w:proofErr w:type="spellStart"/>
      <w:r w:rsidRPr="008D6BDD">
        <w:rPr>
          <w:rFonts w:ascii="Arial" w:hAnsi="Arial" w:cs="Arial"/>
          <w:sz w:val="22"/>
          <w:szCs w:val="22"/>
        </w:rPr>
        <w:t>behavio</w:t>
      </w:r>
      <w:r w:rsidR="00C17890" w:rsidRPr="008D6BDD">
        <w:rPr>
          <w:rFonts w:ascii="Arial" w:hAnsi="Arial" w:cs="Arial"/>
          <w:sz w:val="22"/>
          <w:szCs w:val="22"/>
        </w:rPr>
        <w:t>u</w:t>
      </w:r>
      <w:r w:rsidRPr="008D6BDD">
        <w:rPr>
          <w:rFonts w:ascii="Arial" w:hAnsi="Arial" w:cs="Arial"/>
          <w:sz w:val="22"/>
          <w:szCs w:val="22"/>
        </w:rPr>
        <w:t>rs</w:t>
      </w:r>
      <w:proofErr w:type="spellEnd"/>
      <w:r w:rsidRPr="008D6BDD">
        <w:rPr>
          <w:rFonts w:ascii="Arial" w:hAnsi="Arial" w:cs="Arial"/>
          <w:sz w:val="22"/>
          <w:szCs w:val="22"/>
        </w:rPr>
        <w:t xml:space="preserve"> (Linehan, 1993). DBT has been found to be one of the most effective interventions for people with severe borderline symptoms, with research indicating</w:t>
      </w:r>
      <w:r w:rsidR="0021542C" w:rsidRPr="008D6BDD">
        <w:rPr>
          <w:rFonts w:ascii="Arial" w:hAnsi="Arial" w:cs="Arial"/>
          <w:sz w:val="22"/>
          <w:szCs w:val="22"/>
        </w:rPr>
        <w:t xml:space="preserve"> that it reduces self-harm</w:t>
      </w:r>
      <w:r w:rsidRPr="008D6BDD">
        <w:rPr>
          <w:rFonts w:ascii="Arial" w:hAnsi="Arial" w:cs="Arial"/>
          <w:sz w:val="22"/>
          <w:szCs w:val="22"/>
        </w:rPr>
        <w:t>, suicide attempts, psychiatric admissions, and emotional instability (Stoffers-Winterling et al., 2022). The skills-based approach and structure are especially beneficial for people who commonly find themselves in emotional crises.</w:t>
      </w:r>
    </w:p>
    <w:p w14:paraId="7961B7AA" w14:textId="062BBDBF"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lastRenderedPageBreak/>
        <w:t xml:space="preserve">Another </w:t>
      </w:r>
      <w:r w:rsidR="0021542C" w:rsidRPr="008D6BDD">
        <w:rPr>
          <w:rFonts w:ascii="Arial" w:hAnsi="Arial" w:cs="Arial"/>
          <w:sz w:val="22"/>
          <w:szCs w:val="22"/>
        </w:rPr>
        <w:t>evidence-based</w:t>
      </w:r>
      <w:r w:rsidRPr="008D6BDD">
        <w:rPr>
          <w:rFonts w:ascii="Arial" w:hAnsi="Arial" w:cs="Arial"/>
          <w:sz w:val="22"/>
          <w:szCs w:val="22"/>
        </w:rPr>
        <w:t xml:space="preserve"> treatment is </w:t>
      </w:r>
      <w:proofErr w:type="spellStart"/>
      <w:r w:rsidRPr="008D6BDD">
        <w:rPr>
          <w:rFonts w:ascii="Arial" w:hAnsi="Arial" w:cs="Arial"/>
          <w:sz w:val="22"/>
          <w:szCs w:val="22"/>
        </w:rPr>
        <w:t>Mentalisatio</w:t>
      </w:r>
      <w:r w:rsidR="0021542C" w:rsidRPr="008D6BDD">
        <w:rPr>
          <w:rFonts w:ascii="Arial" w:hAnsi="Arial" w:cs="Arial"/>
          <w:sz w:val="22"/>
          <w:szCs w:val="22"/>
        </w:rPr>
        <w:t>n</w:t>
      </w:r>
      <w:proofErr w:type="spellEnd"/>
      <w:r w:rsidR="0021542C" w:rsidRPr="008D6BDD">
        <w:rPr>
          <w:rFonts w:ascii="Arial" w:hAnsi="Arial" w:cs="Arial"/>
          <w:sz w:val="22"/>
          <w:szCs w:val="22"/>
        </w:rPr>
        <w:t>-</w:t>
      </w:r>
      <w:r w:rsidRPr="008D6BDD">
        <w:rPr>
          <w:rFonts w:ascii="Arial" w:hAnsi="Arial" w:cs="Arial"/>
          <w:sz w:val="22"/>
          <w:szCs w:val="22"/>
        </w:rPr>
        <w:t xml:space="preserve">Based Therapy (MBT) which seeks to enhance an individual's capacity to understand their own mental processes and others (Bateman and Fonagy, 2008). </w:t>
      </w:r>
      <w:proofErr w:type="spellStart"/>
      <w:r w:rsidR="0021542C" w:rsidRPr="008D6BDD">
        <w:rPr>
          <w:rFonts w:ascii="Arial" w:hAnsi="Arial" w:cs="Arial"/>
          <w:sz w:val="22"/>
          <w:szCs w:val="22"/>
        </w:rPr>
        <w:t>Indivviduals</w:t>
      </w:r>
      <w:proofErr w:type="spellEnd"/>
      <w:r w:rsidRPr="008D6BDD">
        <w:rPr>
          <w:rFonts w:ascii="Arial" w:hAnsi="Arial" w:cs="Arial"/>
          <w:sz w:val="22"/>
          <w:szCs w:val="22"/>
        </w:rPr>
        <w:t xml:space="preserve"> with BPD </w:t>
      </w:r>
      <w:r w:rsidR="0021542C" w:rsidRPr="008D6BDD">
        <w:rPr>
          <w:rFonts w:ascii="Arial" w:hAnsi="Arial" w:cs="Arial"/>
          <w:sz w:val="22"/>
          <w:szCs w:val="22"/>
        </w:rPr>
        <w:t xml:space="preserve">often misinterpret interpersonal </w:t>
      </w:r>
      <w:r w:rsidRPr="008D6BDD">
        <w:rPr>
          <w:rFonts w:ascii="Arial" w:hAnsi="Arial" w:cs="Arial"/>
          <w:sz w:val="22"/>
          <w:szCs w:val="22"/>
        </w:rPr>
        <w:t xml:space="preserve">situations and </w:t>
      </w:r>
      <w:r w:rsidR="0021542C" w:rsidRPr="008D6BDD">
        <w:rPr>
          <w:rFonts w:ascii="Arial" w:hAnsi="Arial" w:cs="Arial"/>
          <w:sz w:val="22"/>
          <w:szCs w:val="22"/>
        </w:rPr>
        <w:t xml:space="preserve">may </w:t>
      </w:r>
      <w:r w:rsidRPr="008D6BDD">
        <w:rPr>
          <w:rFonts w:ascii="Arial" w:hAnsi="Arial" w:cs="Arial"/>
          <w:sz w:val="22"/>
          <w:szCs w:val="22"/>
        </w:rPr>
        <w:t>feel rejected or abandoned when th</w:t>
      </w:r>
      <w:r w:rsidR="0021542C" w:rsidRPr="008D6BDD">
        <w:rPr>
          <w:rFonts w:ascii="Arial" w:hAnsi="Arial" w:cs="Arial"/>
          <w:sz w:val="22"/>
          <w:szCs w:val="22"/>
        </w:rPr>
        <w:t xml:space="preserve">is is not necessarily the case. </w:t>
      </w:r>
      <w:r w:rsidRPr="008D6BDD">
        <w:rPr>
          <w:rFonts w:ascii="Arial" w:hAnsi="Arial" w:cs="Arial"/>
          <w:sz w:val="22"/>
          <w:szCs w:val="22"/>
        </w:rPr>
        <w:t xml:space="preserve">MBT aims to increase emotional awareness and </w:t>
      </w:r>
      <w:proofErr w:type="spellStart"/>
      <w:r w:rsidRPr="008D6BDD">
        <w:rPr>
          <w:rFonts w:ascii="Arial" w:hAnsi="Arial" w:cs="Arial"/>
          <w:sz w:val="22"/>
          <w:szCs w:val="22"/>
        </w:rPr>
        <w:t>stabilisation</w:t>
      </w:r>
      <w:proofErr w:type="spellEnd"/>
      <w:r w:rsidRPr="008D6BDD">
        <w:rPr>
          <w:rFonts w:ascii="Arial" w:hAnsi="Arial" w:cs="Arial"/>
          <w:sz w:val="22"/>
          <w:szCs w:val="22"/>
        </w:rPr>
        <w:t xml:space="preserve"> of relationships to decrease impulsiveness and conflict. Research shows that MBT has</w:t>
      </w:r>
      <w:r w:rsidR="0021542C" w:rsidRPr="008D6BDD">
        <w:rPr>
          <w:rFonts w:ascii="Arial" w:hAnsi="Arial" w:cs="Arial"/>
          <w:sz w:val="22"/>
          <w:szCs w:val="22"/>
        </w:rPr>
        <w:t xml:space="preserve"> the</w:t>
      </w:r>
      <w:r w:rsidRPr="008D6BDD">
        <w:rPr>
          <w:rFonts w:ascii="Arial" w:hAnsi="Arial" w:cs="Arial"/>
          <w:sz w:val="22"/>
          <w:szCs w:val="22"/>
        </w:rPr>
        <w:t xml:space="preserve"> potential to reduce the risk of self-harm, </w:t>
      </w:r>
      <w:proofErr w:type="spellStart"/>
      <w:r w:rsidRPr="008D6BDD">
        <w:rPr>
          <w:rFonts w:ascii="Arial" w:hAnsi="Arial" w:cs="Arial"/>
          <w:sz w:val="22"/>
          <w:szCs w:val="22"/>
        </w:rPr>
        <w:t>hospitalisation</w:t>
      </w:r>
      <w:proofErr w:type="spellEnd"/>
      <w:r w:rsidRPr="008D6BDD">
        <w:rPr>
          <w:rFonts w:ascii="Arial" w:hAnsi="Arial" w:cs="Arial"/>
          <w:sz w:val="22"/>
          <w:szCs w:val="22"/>
        </w:rPr>
        <w:t xml:space="preserve"> and enhance interpersonal functioning (Bateman and Fonagy, 2019).</w:t>
      </w:r>
    </w:p>
    <w:p w14:paraId="34CFE5E7" w14:textId="51841D4E" w:rsidR="00FB23DD" w:rsidRPr="008D6BDD" w:rsidRDefault="0021542C" w:rsidP="008D6BDD">
      <w:pPr>
        <w:spacing w:line="360" w:lineRule="auto"/>
        <w:ind w:firstLine="720"/>
        <w:jc w:val="both"/>
        <w:rPr>
          <w:rFonts w:ascii="Arial" w:hAnsi="Arial" w:cs="Arial"/>
          <w:sz w:val="22"/>
          <w:szCs w:val="22"/>
        </w:rPr>
      </w:pPr>
      <w:r w:rsidRPr="008D6BDD">
        <w:rPr>
          <w:rFonts w:ascii="Arial" w:hAnsi="Arial" w:cs="Arial"/>
          <w:sz w:val="22"/>
          <w:szCs w:val="22"/>
        </w:rPr>
        <w:t>Another important treatment approach is</w:t>
      </w:r>
      <w:r w:rsidR="00FB23DD" w:rsidRPr="008D6BDD">
        <w:rPr>
          <w:rFonts w:ascii="Arial" w:hAnsi="Arial" w:cs="Arial"/>
          <w:sz w:val="22"/>
          <w:szCs w:val="22"/>
        </w:rPr>
        <w:t xml:space="preserve"> Schema Therapy. </w:t>
      </w:r>
      <w:r w:rsidRPr="008D6BDD">
        <w:rPr>
          <w:rFonts w:ascii="Arial" w:hAnsi="Arial" w:cs="Arial"/>
          <w:sz w:val="22"/>
          <w:szCs w:val="22"/>
        </w:rPr>
        <w:t xml:space="preserve">It aims to </w:t>
      </w:r>
      <w:proofErr w:type="gramStart"/>
      <w:r w:rsidRPr="008D6BDD">
        <w:rPr>
          <w:rFonts w:ascii="Arial" w:hAnsi="Arial" w:cs="Arial"/>
          <w:sz w:val="22"/>
          <w:szCs w:val="22"/>
        </w:rPr>
        <w:t xml:space="preserve">modify </w:t>
      </w:r>
      <w:r w:rsidR="00FB23DD" w:rsidRPr="008D6BDD">
        <w:rPr>
          <w:rFonts w:ascii="Arial" w:hAnsi="Arial" w:cs="Arial"/>
          <w:sz w:val="22"/>
          <w:szCs w:val="22"/>
        </w:rPr>
        <w:t xml:space="preserve"> maladaptive</w:t>
      </w:r>
      <w:proofErr w:type="gramEnd"/>
      <w:r w:rsidR="00FB23DD" w:rsidRPr="008D6BDD">
        <w:rPr>
          <w:rFonts w:ascii="Arial" w:hAnsi="Arial" w:cs="Arial"/>
          <w:sz w:val="22"/>
          <w:szCs w:val="22"/>
        </w:rPr>
        <w:t xml:space="preserve"> beliefs that have been embedded in the person's thinking due to early adverse childhood experiences such as abandonment, mistrust and emotional deprivation (Young et al., 2003). Therapy seeks to change the emotional and </w:t>
      </w:r>
      <w:proofErr w:type="spellStart"/>
      <w:r w:rsidR="00FB23DD" w:rsidRPr="008D6BDD">
        <w:rPr>
          <w:rFonts w:ascii="Arial" w:hAnsi="Arial" w:cs="Arial"/>
          <w:sz w:val="22"/>
          <w:szCs w:val="22"/>
        </w:rPr>
        <w:t>behavioural</w:t>
      </w:r>
      <w:proofErr w:type="spellEnd"/>
      <w:r w:rsidR="00FB23DD" w:rsidRPr="008D6BDD">
        <w:rPr>
          <w:rFonts w:ascii="Arial" w:hAnsi="Arial" w:cs="Arial"/>
          <w:sz w:val="22"/>
          <w:szCs w:val="22"/>
        </w:rPr>
        <w:t xml:space="preserve"> consequences of these dysfunctional schemas in the long term. Schema Therapy has </w:t>
      </w:r>
      <w:r w:rsidRPr="008D6BDD">
        <w:rPr>
          <w:rFonts w:ascii="Arial" w:hAnsi="Arial" w:cs="Arial"/>
          <w:sz w:val="22"/>
          <w:szCs w:val="22"/>
        </w:rPr>
        <w:t>been shown to improve recovery outcomes</w:t>
      </w:r>
      <w:r w:rsidR="00FB23DD" w:rsidRPr="008D6BDD">
        <w:rPr>
          <w:rFonts w:ascii="Arial" w:hAnsi="Arial" w:cs="Arial"/>
          <w:sz w:val="22"/>
          <w:szCs w:val="22"/>
        </w:rPr>
        <w:t>, especially for people who continue to suffer from personality pathology (</w:t>
      </w:r>
      <w:proofErr w:type="spellStart"/>
      <w:r w:rsidR="00FB23DD" w:rsidRPr="008D6BDD">
        <w:rPr>
          <w:rFonts w:ascii="Arial" w:hAnsi="Arial" w:cs="Arial"/>
          <w:sz w:val="22"/>
          <w:szCs w:val="22"/>
        </w:rPr>
        <w:t>Bamelis</w:t>
      </w:r>
      <w:proofErr w:type="spellEnd"/>
      <w:r w:rsidR="00FB23DD" w:rsidRPr="008D6BDD">
        <w:rPr>
          <w:rFonts w:ascii="Arial" w:hAnsi="Arial" w:cs="Arial"/>
          <w:sz w:val="22"/>
          <w:szCs w:val="22"/>
        </w:rPr>
        <w:t xml:space="preserve"> et al., 2014).</w:t>
      </w:r>
    </w:p>
    <w:p w14:paraId="26B38D2F" w14:textId="43EFAB78"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While psychotropic drugs are often used in practice, the use of these drugs to treat BPD is limited. Treatment of core BPD symptoms is not specifically recommended by any drug, and published guidelines state that routine pharmacological treatment is not recommended unless in the context of treating an underlying condition (depression or anxiety) (</w:t>
      </w:r>
      <w:r w:rsidR="001E4684" w:rsidRPr="008D6BDD">
        <w:rPr>
          <w:rFonts w:ascii="Arial" w:hAnsi="Arial" w:cs="Arial"/>
          <w:sz w:val="22"/>
          <w:szCs w:val="22"/>
        </w:rPr>
        <w:t>Leichsenring et al., 2024</w:t>
      </w:r>
      <w:r w:rsidRPr="008D6BDD">
        <w:rPr>
          <w:rFonts w:ascii="Arial" w:hAnsi="Arial" w:cs="Arial"/>
          <w:sz w:val="22"/>
          <w:szCs w:val="22"/>
        </w:rPr>
        <w:t xml:space="preserve">). Medications used to treat depression, mood </w:t>
      </w:r>
      <w:proofErr w:type="spellStart"/>
      <w:r w:rsidRPr="008D6BDD">
        <w:rPr>
          <w:rFonts w:ascii="Arial" w:hAnsi="Arial" w:cs="Arial"/>
          <w:sz w:val="22"/>
          <w:szCs w:val="22"/>
        </w:rPr>
        <w:t>stabili</w:t>
      </w:r>
      <w:r w:rsidR="00507B4A" w:rsidRPr="008D6BDD">
        <w:rPr>
          <w:rFonts w:ascii="Arial" w:hAnsi="Arial" w:cs="Arial"/>
          <w:sz w:val="22"/>
          <w:szCs w:val="22"/>
        </w:rPr>
        <w:t>s</w:t>
      </w:r>
      <w:r w:rsidRPr="008D6BDD">
        <w:rPr>
          <w:rFonts w:ascii="Arial" w:hAnsi="Arial" w:cs="Arial"/>
          <w:sz w:val="22"/>
          <w:szCs w:val="22"/>
        </w:rPr>
        <w:t>ers</w:t>
      </w:r>
      <w:proofErr w:type="spellEnd"/>
      <w:r w:rsidRPr="008D6BDD">
        <w:rPr>
          <w:rFonts w:ascii="Arial" w:hAnsi="Arial" w:cs="Arial"/>
          <w:sz w:val="22"/>
          <w:szCs w:val="22"/>
        </w:rPr>
        <w:t xml:space="preserve">, and antipsychotics can provide some relief from symptoms during the acute phase, but there is limited evidence supporting their effectiveness in the long term (Lieb et al., 2010). Such excessive reliance on medication can also pose a risk of </w:t>
      </w:r>
      <w:proofErr w:type="spellStart"/>
      <w:r w:rsidRPr="008D6BDD">
        <w:rPr>
          <w:rFonts w:ascii="Arial" w:hAnsi="Arial" w:cs="Arial"/>
          <w:sz w:val="22"/>
          <w:szCs w:val="22"/>
        </w:rPr>
        <w:t>pathologi</w:t>
      </w:r>
      <w:r w:rsidR="00507B4A" w:rsidRPr="008D6BDD">
        <w:rPr>
          <w:rFonts w:ascii="Arial" w:hAnsi="Arial" w:cs="Arial"/>
          <w:sz w:val="22"/>
          <w:szCs w:val="22"/>
        </w:rPr>
        <w:t>s</w:t>
      </w:r>
      <w:r w:rsidRPr="008D6BDD">
        <w:rPr>
          <w:rFonts w:ascii="Arial" w:hAnsi="Arial" w:cs="Arial"/>
          <w:sz w:val="22"/>
          <w:szCs w:val="22"/>
        </w:rPr>
        <w:t>ing</w:t>
      </w:r>
      <w:proofErr w:type="spellEnd"/>
      <w:r w:rsidRPr="008D6BDD">
        <w:rPr>
          <w:rFonts w:ascii="Arial" w:hAnsi="Arial" w:cs="Arial"/>
          <w:sz w:val="22"/>
          <w:szCs w:val="22"/>
        </w:rPr>
        <w:t xml:space="preserve"> distress that stems from trauma or relationship issues instead of a medical needs stemming from psychosocial issues.</w:t>
      </w:r>
    </w:p>
    <w:p w14:paraId="513C1BBD" w14:textId="1C49FE27"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Rehabilitation is not just about symptom management</w:t>
      </w:r>
      <w:r w:rsidR="00507B4A" w:rsidRPr="008D6BDD">
        <w:rPr>
          <w:rFonts w:ascii="Arial" w:hAnsi="Arial" w:cs="Arial"/>
          <w:sz w:val="22"/>
          <w:szCs w:val="22"/>
        </w:rPr>
        <w:t xml:space="preserve">; </w:t>
      </w:r>
      <w:r w:rsidRPr="008D6BDD">
        <w:rPr>
          <w:rFonts w:ascii="Arial" w:hAnsi="Arial" w:cs="Arial"/>
          <w:sz w:val="22"/>
          <w:szCs w:val="22"/>
        </w:rPr>
        <w:t>it</w:t>
      </w:r>
      <w:r w:rsidR="00507B4A" w:rsidRPr="008D6BDD">
        <w:rPr>
          <w:rFonts w:ascii="Arial" w:hAnsi="Arial" w:cs="Arial"/>
          <w:sz w:val="22"/>
          <w:szCs w:val="22"/>
        </w:rPr>
        <w:t xml:space="preserve"> is</w:t>
      </w:r>
      <w:r w:rsidRPr="008D6BDD">
        <w:rPr>
          <w:rFonts w:ascii="Arial" w:hAnsi="Arial" w:cs="Arial"/>
          <w:sz w:val="22"/>
          <w:szCs w:val="22"/>
        </w:rPr>
        <w:t xml:space="preserve"> also </w:t>
      </w:r>
      <w:r w:rsidR="00507B4A" w:rsidRPr="008D6BDD">
        <w:rPr>
          <w:rFonts w:ascii="Arial" w:hAnsi="Arial" w:cs="Arial"/>
          <w:sz w:val="22"/>
          <w:szCs w:val="22"/>
        </w:rPr>
        <w:t xml:space="preserve">concerned with recovery </w:t>
      </w:r>
      <w:r w:rsidRPr="008D6BDD">
        <w:rPr>
          <w:rFonts w:ascii="Arial" w:hAnsi="Arial" w:cs="Arial"/>
          <w:sz w:val="22"/>
          <w:szCs w:val="22"/>
        </w:rPr>
        <w:t xml:space="preserve">in social, occupational and functional areas. As many as 90% of </w:t>
      </w:r>
      <w:proofErr w:type="spellStart"/>
      <w:r w:rsidR="00507B4A" w:rsidRPr="008D6BDD">
        <w:rPr>
          <w:rFonts w:ascii="Arial" w:hAnsi="Arial" w:cs="Arial"/>
          <w:sz w:val="22"/>
          <w:szCs w:val="22"/>
        </w:rPr>
        <w:t>individulas</w:t>
      </w:r>
      <w:proofErr w:type="spellEnd"/>
      <w:r w:rsidRPr="008D6BDD">
        <w:rPr>
          <w:rFonts w:ascii="Arial" w:hAnsi="Arial" w:cs="Arial"/>
          <w:sz w:val="22"/>
          <w:szCs w:val="22"/>
        </w:rPr>
        <w:t xml:space="preserve"> with BPD report </w:t>
      </w:r>
      <w:r w:rsidR="00507B4A" w:rsidRPr="008D6BDD">
        <w:rPr>
          <w:rFonts w:ascii="Arial" w:hAnsi="Arial" w:cs="Arial"/>
          <w:sz w:val="22"/>
          <w:szCs w:val="22"/>
        </w:rPr>
        <w:t>difficulties</w:t>
      </w:r>
      <w:r w:rsidRPr="008D6BDD">
        <w:rPr>
          <w:rFonts w:ascii="Arial" w:hAnsi="Arial" w:cs="Arial"/>
          <w:sz w:val="22"/>
          <w:szCs w:val="22"/>
        </w:rPr>
        <w:t xml:space="preserve"> in</w:t>
      </w:r>
      <w:r w:rsidR="00507B4A" w:rsidRPr="008D6BDD">
        <w:rPr>
          <w:rFonts w:ascii="Arial" w:hAnsi="Arial" w:cs="Arial"/>
          <w:sz w:val="22"/>
          <w:szCs w:val="22"/>
        </w:rPr>
        <w:t xml:space="preserve"> </w:t>
      </w:r>
      <w:r w:rsidRPr="008D6BDD">
        <w:rPr>
          <w:rFonts w:ascii="Arial" w:hAnsi="Arial" w:cs="Arial"/>
          <w:sz w:val="22"/>
          <w:szCs w:val="22"/>
        </w:rPr>
        <w:t>education</w:t>
      </w:r>
      <w:r w:rsidR="00935582" w:rsidRPr="008D6BDD">
        <w:rPr>
          <w:rFonts w:ascii="Arial" w:hAnsi="Arial" w:cs="Arial"/>
          <w:sz w:val="22"/>
          <w:szCs w:val="22"/>
        </w:rPr>
        <w:t xml:space="preserve">, </w:t>
      </w:r>
      <w:r w:rsidRPr="008D6BDD">
        <w:rPr>
          <w:rFonts w:ascii="Arial" w:hAnsi="Arial" w:cs="Arial"/>
          <w:sz w:val="22"/>
          <w:szCs w:val="22"/>
        </w:rPr>
        <w:t>unstable jobs broken relationships</w:t>
      </w:r>
      <w:r w:rsidR="00935582" w:rsidRPr="008D6BDD">
        <w:rPr>
          <w:rFonts w:ascii="Arial" w:hAnsi="Arial" w:cs="Arial"/>
          <w:sz w:val="22"/>
          <w:szCs w:val="22"/>
        </w:rPr>
        <w:t>,</w:t>
      </w:r>
      <w:r w:rsidRPr="008D6BDD">
        <w:rPr>
          <w:rFonts w:ascii="Arial" w:hAnsi="Arial" w:cs="Arial"/>
          <w:sz w:val="22"/>
          <w:szCs w:val="22"/>
        </w:rPr>
        <w:t xml:space="preserve"> and repeated crisis presentations (Gunderson et al., 2018). Sustained community support, psychoeducation, relapse prevention and access to structured care pathways are all vital to effective rehabilitation. Continuity of service and </w:t>
      </w:r>
      <w:proofErr w:type="spellStart"/>
      <w:r w:rsidRPr="008D6BDD">
        <w:rPr>
          <w:rFonts w:ascii="Arial" w:hAnsi="Arial" w:cs="Arial"/>
          <w:sz w:val="22"/>
          <w:szCs w:val="22"/>
        </w:rPr>
        <w:t>minimisation</w:t>
      </w:r>
      <w:proofErr w:type="spellEnd"/>
      <w:r w:rsidRPr="008D6BDD">
        <w:rPr>
          <w:rFonts w:ascii="Arial" w:hAnsi="Arial" w:cs="Arial"/>
          <w:sz w:val="22"/>
          <w:szCs w:val="22"/>
        </w:rPr>
        <w:t xml:space="preserve"> of dependence on emergency services is a key role for community mental health services.</w:t>
      </w:r>
    </w:p>
    <w:p w14:paraId="0A010F6F" w14:textId="567AC718" w:rsidR="00FB23DD" w:rsidRPr="008D6BDD" w:rsidRDefault="00935582" w:rsidP="008D6BDD">
      <w:pPr>
        <w:spacing w:line="360" w:lineRule="auto"/>
        <w:ind w:firstLine="720"/>
        <w:jc w:val="both"/>
        <w:rPr>
          <w:rFonts w:ascii="Arial" w:hAnsi="Arial" w:cs="Arial"/>
          <w:sz w:val="22"/>
          <w:szCs w:val="22"/>
        </w:rPr>
      </w:pPr>
      <w:r w:rsidRPr="008D6BDD">
        <w:rPr>
          <w:rFonts w:ascii="Arial" w:hAnsi="Arial" w:cs="Arial"/>
          <w:sz w:val="22"/>
          <w:szCs w:val="22"/>
        </w:rPr>
        <w:t xml:space="preserve">Nevertheless, significant barriers remain. </w:t>
      </w:r>
      <w:r w:rsidR="00FB23DD" w:rsidRPr="008D6BDD">
        <w:rPr>
          <w:rFonts w:ascii="Arial" w:hAnsi="Arial" w:cs="Arial"/>
          <w:sz w:val="22"/>
          <w:szCs w:val="22"/>
        </w:rPr>
        <w:t>Access to specialist psychological services is often restricted, care is delayed due to long waiting times and to a lack of services and fragmented care (</w:t>
      </w:r>
      <w:r w:rsidR="00E852E8" w:rsidRPr="008D6BDD">
        <w:rPr>
          <w:rFonts w:ascii="Arial" w:hAnsi="Arial" w:cs="Arial"/>
          <w:sz w:val="22"/>
          <w:szCs w:val="22"/>
        </w:rPr>
        <w:t>Sambrook Smith</w:t>
      </w:r>
      <w:r w:rsidR="00FB23DD" w:rsidRPr="008D6BDD">
        <w:rPr>
          <w:rFonts w:ascii="Arial" w:hAnsi="Arial" w:cs="Arial"/>
          <w:sz w:val="22"/>
          <w:szCs w:val="22"/>
        </w:rPr>
        <w:t xml:space="preserve"> et al., 20</w:t>
      </w:r>
      <w:r w:rsidR="00E852E8" w:rsidRPr="008D6BDD">
        <w:rPr>
          <w:rFonts w:ascii="Arial" w:hAnsi="Arial" w:cs="Arial"/>
          <w:sz w:val="22"/>
          <w:szCs w:val="22"/>
        </w:rPr>
        <w:t>19</w:t>
      </w:r>
      <w:r w:rsidR="00FB23DD" w:rsidRPr="008D6BDD">
        <w:rPr>
          <w:rFonts w:ascii="Arial" w:hAnsi="Arial" w:cs="Arial"/>
          <w:sz w:val="22"/>
          <w:szCs w:val="22"/>
        </w:rPr>
        <w:t xml:space="preserve">). </w:t>
      </w:r>
      <w:r w:rsidRPr="008D6BDD">
        <w:rPr>
          <w:rFonts w:ascii="Arial" w:hAnsi="Arial" w:cs="Arial"/>
          <w:sz w:val="22"/>
          <w:szCs w:val="22"/>
        </w:rPr>
        <w:t>Furthermore</w:t>
      </w:r>
      <w:r w:rsidR="00FB23DD" w:rsidRPr="008D6BDD">
        <w:rPr>
          <w:rFonts w:ascii="Arial" w:hAnsi="Arial" w:cs="Arial"/>
          <w:sz w:val="22"/>
          <w:szCs w:val="22"/>
        </w:rPr>
        <w:t xml:space="preserve">, </w:t>
      </w:r>
      <w:r w:rsidRPr="008D6BDD">
        <w:rPr>
          <w:rFonts w:ascii="Arial" w:hAnsi="Arial" w:cs="Arial"/>
          <w:sz w:val="22"/>
          <w:szCs w:val="22"/>
        </w:rPr>
        <w:t xml:space="preserve">stigma remains a significant problem </w:t>
      </w:r>
      <w:r w:rsidR="00FB23DD" w:rsidRPr="008D6BDD">
        <w:rPr>
          <w:rFonts w:ascii="Arial" w:hAnsi="Arial" w:cs="Arial"/>
          <w:sz w:val="22"/>
          <w:szCs w:val="22"/>
        </w:rPr>
        <w:t xml:space="preserve">in health care systems. </w:t>
      </w:r>
      <w:r w:rsidRPr="008D6BDD">
        <w:rPr>
          <w:rFonts w:ascii="Arial" w:hAnsi="Arial" w:cs="Arial"/>
          <w:sz w:val="22"/>
          <w:szCs w:val="22"/>
        </w:rPr>
        <w:t>Clinicians</w:t>
      </w:r>
      <w:r w:rsidR="00FB23DD" w:rsidRPr="008D6BDD">
        <w:rPr>
          <w:rFonts w:ascii="Arial" w:hAnsi="Arial" w:cs="Arial"/>
          <w:sz w:val="22"/>
          <w:szCs w:val="22"/>
        </w:rPr>
        <w:t xml:space="preserve"> may </w:t>
      </w:r>
      <w:r w:rsidR="00506008" w:rsidRPr="008D6BDD">
        <w:rPr>
          <w:rFonts w:ascii="Arial" w:hAnsi="Arial" w:cs="Arial"/>
          <w:sz w:val="22"/>
          <w:szCs w:val="22"/>
        </w:rPr>
        <w:t xml:space="preserve">perceive individuals with BPD as </w:t>
      </w:r>
      <w:r w:rsidR="00FB23DD" w:rsidRPr="008D6BDD">
        <w:rPr>
          <w:rFonts w:ascii="Arial" w:hAnsi="Arial" w:cs="Arial"/>
          <w:sz w:val="22"/>
          <w:szCs w:val="22"/>
        </w:rPr>
        <w:t xml:space="preserve">manipulative or challenging, which can have a negative impact on the quality of care and therapeutic </w:t>
      </w:r>
      <w:r w:rsidR="00FB23DD" w:rsidRPr="008D6BDD">
        <w:rPr>
          <w:rFonts w:ascii="Arial" w:hAnsi="Arial" w:cs="Arial"/>
          <w:sz w:val="22"/>
          <w:szCs w:val="22"/>
        </w:rPr>
        <w:lastRenderedPageBreak/>
        <w:t>engagement (Woollaston and Hixenbaugh, 2008). However, many people with BPD go on to make a long-term recovery when they receive consistent, person-</w:t>
      </w:r>
      <w:proofErr w:type="spellStart"/>
      <w:r w:rsidR="00FB23DD" w:rsidRPr="008D6BDD">
        <w:rPr>
          <w:rFonts w:ascii="Arial" w:hAnsi="Arial" w:cs="Arial"/>
          <w:sz w:val="22"/>
          <w:szCs w:val="22"/>
        </w:rPr>
        <w:t>centred</w:t>
      </w:r>
      <w:proofErr w:type="spellEnd"/>
      <w:r w:rsidR="00FB23DD" w:rsidRPr="008D6BDD">
        <w:rPr>
          <w:rFonts w:ascii="Arial" w:hAnsi="Arial" w:cs="Arial"/>
          <w:sz w:val="22"/>
          <w:szCs w:val="22"/>
        </w:rPr>
        <w:t>, trauma-informed care and support.</w:t>
      </w:r>
    </w:p>
    <w:p w14:paraId="65B9CCC5" w14:textId="77777777" w:rsidR="00FB23DD" w:rsidRPr="008D6BDD" w:rsidRDefault="00FB23DD" w:rsidP="008D6BDD">
      <w:pPr>
        <w:spacing w:line="360" w:lineRule="auto"/>
        <w:jc w:val="center"/>
        <w:rPr>
          <w:rFonts w:ascii="Arial" w:hAnsi="Arial" w:cs="Arial"/>
          <w:b/>
          <w:sz w:val="22"/>
          <w:szCs w:val="22"/>
        </w:rPr>
      </w:pPr>
      <w:r w:rsidRPr="008D6BDD">
        <w:rPr>
          <w:rFonts w:ascii="Arial" w:hAnsi="Arial" w:cs="Arial"/>
          <w:b/>
          <w:sz w:val="22"/>
          <w:szCs w:val="22"/>
        </w:rPr>
        <w:t>4. Ongoing debates and new issues</w:t>
      </w:r>
    </w:p>
    <w:p w14:paraId="23F18B4B" w14:textId="17FFF938"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Borderline Personality Disorder (BPD) </w:t>
      </w:r>
      <w:r w:rsidR="00506008" w:rsidRPr="008D6BDD">
        <w:rPr>
          <w:rFonts w:ascii="Arial" w:hAnsi="Arial" w:cs="Arial"/>
          <w:sz w:val="22"/>
          <w:szCs w:val="22"/>
        </w:rPr>
        <w:t xml:space="preserve">remains a highly contested diagnosis within contemporary psychiatry. </w:t>
      </w:r>
      <w:r w:rsidRPr="008D6BDD">
        <w:rPr>
          <w:rFonts w:ascii="Arial" w:hAnsi="Arial" w:cs="Arial"/>
          <w:sz w:val="22"/>
          <w:szCs w:val="22"/>
        </w:rPr>
        <w:t xml:space="preserve">Among the most important issues </w:t>
      </w:r>
      <w:r w:rsidR="00506008" w:rsidRPr="008D6BDD">
        <w:rPr>
          <w:rFonts w:ascii="Arial" w:hAnsi="Arial" w:cs="Arial"/>
          <w:sz w:val="22"/>
          <w:szCs w:val="22"/>
        </w:rPr>
        <w:t>are</w:t>
      </w:r>
      <w:r w:rsidRPr="008D6BDD">
        <w:rPr>
          <w:rFonts w:ascii="Arial" w:hAnsi="Arial" w:cs="Arial"/>
          <w:sz w:val="22"/>
          <w:szCs w:val="22"/>
        </w:rPr>
        <w:t xml:space="preserve"> the question</w:t>
      </w:r>
      <w:r w:rsidR="00506008" w:rsidRPr="008D6BDD">
        <w:rPr>
          <w:rFonts w:ascii="Arial" w:hAnsi="Arial" w:cs="Arial"/>
          <w:sz w:val="22"/>
          <w:szCs w:val="22"/>
        </w:rPr>
        <w:t>s concerning</w:t>
      </w:r>
      <w:r w:rsidRPr="008D6BDD">
        <w:rPr>
          <w:rFonts w:ascii="Arial" w:hAnsi="Arial" w:cs="Arial"/>
          <w:sz w:val="22"/>
          <w:szCs w:val="22"/>
        </w:rPr>
        <w:t xml:space="preserve"> clinical utility and the </w:t>
      </w:r>
      <w:proofErr w:type="spellStart"/>
      <w:r w:rsidRPr="008D6BDD">
        <w:rPr>
          <w:rFonts w:ascii="Arial" w:hAnsi="Arial" w:cs="Arial"/>
          <w:sz w:val="22"/>
          <w:szCs w:val="22"/>
        </w:rPr>
        <w:t>stigmati</w:t>
      </w:r>
      <w:r w:rsidR="00482A09" w:rsidRPr="008D6BDD">
        <w:rPr>
          <w:rFonts w:ascii="Arial" w:hAnsi="Arial" w:cs="Arial"/>
          <w:sz w:val="22"/>
          <w:szCs w:val="22"/>
        </w:rPr>
        <w:t>s</w:t>
      </w:r>
      <w:r w:rsidRPr="008D6BDD">
        <w:rPr>
          <w:rFonts w:ascii="Arial" w:hAnsi="Arial" w:cs="Arial"/>
          <w:sz w:val="22"/>
          <w:szCs w:val="22"/>
        </w:rPr>
        <w:t>ing</w:t>
      </w:r>
      <w:proofErr w:type="spellEnd"/>
      <w:r w:rsidRPr="008D6BDD">
        <w:rPr>
          <w:rFonts w:ascii="Arial" w:hAnsi="Arial" w:cs="Arial"/>
          <w:sz w:val="22"/>
          <w:szCs w:val="22"/>
        </w:rPr>
        <w:t xml:space="preserve"> nature of the term personality disorder. Critics have pointed out that this </w:t>
      </w:r>
      <w:proofErr w:type="spellStart"/>
      <w:r w:rsidRPr="008D6BDD">
        <w:rPr>
          <w:rFonts w:ascii="Arial" w:hAnsi="Arial" w:cs="Arial"/>
          <w:sz w:val="22"/>
          <w:szCs w:val="22"/>
        </w:rPr>
        <w:t>pathologises</w:t>
      </w:r>
      <w:proofErr w:type="spellEnd"/>
      <w:r w:rsidRPr="008D6BDD">
        <w:rPr>
          <w:rFonts w:ascii="Arial" w:hAnsi="Arial" w:cs="Arial"/>
          <w:sz w:val="22"/>
          <w:szCs w:val="22"/>
        </w:rPr>
        <w:t xml:space="preserve"> the person's identity and suggests that something is wrong with their personality rather than with their adaptive responses to hardship and/or trauma (</w:t>
      </w:r>
      <w:r w:rsidR="00224F5E" w:rsidRPr="008D6BDD">
        <w:rPr>
          <w:rFonts w:ascii="Arial" w:hAnsi="Arial" w:cs="Arial"/>
          <w:sz w:val="22"/>
          <w:szCs w:val="22"/>
        </w:rPr>
        <w:t>Luyten et al., 2020</w:t>
      </w:r>
      <w:r w:rsidRPr="008D6BDD">
        <w:rPr>
          <w:rFonts w:ascii="Arial" w:hAnsi="Arial" w:cs="Arial"/>
          <w:sz w:val="22"/>
          <w:szCs w:val="22"/>
        </w:rPr>
        <w:t xml:space="preserve">). This language can foster negative assumptions among clinicians, and increase therapeutic pessimism, service exclusion, and decrease quality of care (Woollaston and Hixenbaugh, 2008). As such, there has been some advocacy to replace the term with less </w:t>
      </w:r>
      <w:proofErr w:type="spellStart"/>
      <w:r w:rsidRPr="008D6BDD">
        <w:rPr>
          <w:rFonts w:ascii="Arial" w:hAnsi="Arial" w:cs="Arial"/>
          <w:sz w:val="22"/>
          <w:szCs w:val="22"/>
        </w:rPr>
        <w:t>stigmatising</w:t>
      </w:r>
      <w:proofErr w:type="spellEnd"/>
      <w:r w:rsidRPr="008D6BDD">
        <w:rPr>
          <w:rFonts w:ascii="Arial" w:hAnsi="Arial" w:cs="Arial"/>
          <w:sz w:val="22"/>
          <w:szCs w:val="22"/>
        </w:rPr>
        <w:t xml:space="preserve"> language, such as complex emotional needs.</w:t>
      </w:r>
    </w:p>
    <w:p w14:paraId="04797B0A" w14:textId="2E25075F"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The second debate is about the connection between BPD and psychological trauma. Emerging evidence suggests that BPD has significant links to adverse childhood experiences such as emotional neglect, physical abuse, sexual abuse and attachment disruption (Porter et al., 2020). This has raised concerns among many scholars about whether BPD should be </w:t>
      </w:r>
      <w:proofErr w:type="spellStart"/>
      <w:r w:rsidRPr="008D6BDD">
        <w:rPr>
          <w:rFonts w:ascii="Arial" w:hAnsi="Arial" w:cs="Arial"/>
          <w:sz w:val="22"/>
          <w:szCs w:val="22"/>
        </w:rPr>
        <w:t>con</w:t>
      </w:r>
      <w:r w:rsidR="00482A09" w:rsidRPr="008D6BDD">
        <w:rPr>
          <w:rFonts w:ascii="Arial" w:hAnsi="Arial" w:cs="Arial"/>
          <w:sz w:val="22"/>
          <w:szCs w:val="22"/>
        </w:rPr>
        <w:t>ceptualised</w:t>
      </w:r>
      <w:proofErr w:type="spellEnd"/>
      <w:r w:rsidRPr="008D6BDD">
        <w:rPr>
          <w:rFonts w:ascii="Arial" w:hAnsi="Arial" w:cs="Arial"/>
          <w:sz w:val="22"/>
          <w:szCs w:val="22"/>
        </w:rPr>
        <w:t xml:space="preserve"> a</w:t>
      </w:r>
      <w:r w:rsidR="00482A09" w:rsidRPr="008D6BDD">
        <w:rPr>
          <w:rFonts w:ascii="Arial" w:hAnsi="Arial" w:cs="Arial"/>
          <w:sz w:val="22"/>
          <w:szCs w:val="22"/>
        </w:rPr>
        <w:t>s a</w:t>
      </w:r>
      <w:r w:rsidRPr="008D6BDD">
        <w:rPr>
          <w:rFonts w:ascii="Arial" w:hAnsi="Arial" w:cs="Arial"/>
          <w:sz w:val="22"/>
          <w:szCs w:val="22"/>
        </w:rPr>
        <w:t xml:space="preserve"> personality disorder or as a trauma-informed disorder. This view is supported by the notion that some of the BPD symptoms may be adaptive mechanisms to interpersonal trauma during childhood, </w:t>
      </w:r>
      <w:r w:rsidR="00482A09" w:rsidRPr="008D6BDD">
        <w:rPr>
          <w:rFonts w:ascii="Arial" w:hAnsi="Arial" w:cs="Arial"/>
          <w:sz w:val="22"/>
          <w:szCs w:val="22"/>
        </w:rPr>
        <w:t xml:space="preserve">rather than </w:t>
      </w:r>
      <w:r w:rsidRPr="008D6BDD">
        <w:rPr>
          <w:rFonts w:ascii="Arial" w:hAnsi="Arial" w:cs="Arial"/>
          <w:sz w:val="22"/>
          <w:szCs w:val="22"/>
        </w:rPr>
        <w:t>pathological manifestation (</w:t>
      </w:r>
      <w:r w:rsidR="002F7A00" w:rsidRPr="008D6BDD">
        <w:rPr>
          <w:rFonts w:ascii="Arial" w:hAnsi="Arial" w:cs="Arial"/>
          <w:sz w:val="22"/>
          <w:szCs w:val="22"/>
        </w:rPr>
        <w:t xml:space="preserve">Fonagy et al., </w:t>
      </w:r>
      <w:r w:rsidRPr="008D6BDD">
        <w:rPr>
          <w:rFonts w:ascii="Arial" w:hAnsi="Arial" w:cs="Arial"/>
          <w:sz w:val="22"/>
          <w:szCs w:val="22"/>
        </w:rPr>
        <w:t>2017). Some critics, however, warn that blaming trauma is not enough to separate out its multifactorial nature, as biological vulnerability, temperament, and environmental factors all play a role in symptom</w:t>
      </w:r>
      <w:r w:rsidR="00482A09" w:rsidRPr="008D6BDD">
        <w:rPr>
          <w:rFonts w:ascii="Arial" w:hAnsi="Arial" w:cs="Arial"/>
          <w:sz w:val="22"/>
          <w:szCs w:val="22"/>
        </w:rPr>
        <w:t>ato</w:t>
      </w:r>
      <w:r w:rsidRPr="008D6BDD">
        <w:rPr>
          <w:rFonts w:ascii="Arial" w:hAnsi="Arial" w:cs="Arial"/>
          <w:sz w:val="22"/>
          <w:szCs w:val="22"/>
        </w:rPr>
        <w:t>logy as well</w:t>
      </w:r>
      <w:r w:rsidR="002F7A00" w:rsidRPr="008D6BDD">
        <w:rPr>
          <w:rFonts w:ascii="Arial" w:hAnsi="Arial" w:cs="Arial"/>
          <w:sz w:val="22"/>
          <w:szCs w:val="22"/>
        </w:rPr>
        <w:t>.</w:t>
      </w:r>
    </w:p>
    <w:p w14:paraId="4371EA5A" w14:textId="73F350B5" w:rsidR="00FB23DD" w:rsidRPr="008D6BDD" w:rsidRDefault="00482A09" w:rsidP="008D6BDD">
      <w:pPr>
        <w:spacing w:line="360" w:lineRule="auto"/>
        <w:ind w:firstLine="720"/>
        <w:jc w:val="both"/>
        <w:rPr>
          <w:rFonts w:ascii="Arial" w:hAnsi="Arial" w:cs="Arial"/>
          <w:sz w:val="22"/>
          <w:szCs w:val="22"/>
        </w:rPr>
      </w:pPr>
      <w:r w:rsidRPr="008D6BDD">
        <w:rPr>
          <w:rFonts w:ascii="Arial" w:hAnsi="Arial" w:cs="Arial"/>
          <w:sz w:val="22"/>
          <w:szCs w:val="22"/>
        </w:rPr>
        <w:t xml:space="preserve">Gender bias remains a significant issue in diagnosis. </w:t>
      </w:r>
      <w:r w:rsidR="00FB23DD" w:rsidRPr="008D6BDD">
        <w:rPr>
          <w:rFonts w:ascii="Arial" w:hAnsi="Arial" w:cs="Arial"/>
          <w:sz w:val="22"/>
          <w:szCs w:val="22"/>
        </w:rPr>
        <w:t>In the past, BPD has been diagnosed more frequently in women, which led to some questioning the role of gendered expectations in clinical judgement (</w:t>
      </w:r>
      <w:r w:rsidR="002F7A00" w:rsidRPr="008D6BDD">
        <w:rPr>
          <w:rFonts w:ascii="Arial" w:hAnsi="Arial" w:cs="Arial"/>
          <w:sz w:val="22"/>
          <w:szCs w:val="22"/>
        </w:rPr>
        <w:t>Valero et al., 2025</w:t>
      </w:r>
      <w:r w:rsidR="00FB23DD" w:rsidRPr="008D6BDD">
        <w:rPr>
          <w:rFonts w:ascii="Arial" w:hAnsi="Arial" w:cs="Arial"/>
          <w:sz w:val="22"/>
          <w:szCs w:val="22"/>
        </w:rPr>
        <w:t xml:space="preserve">). </w:t>
      </w:r>
      <w:r w:rsidRPr="008D6BDD">
        <w:rPr>
          <w:rFonts w:ascii="Arial" w:hAnsi="Arial" w:cs="Arial"/>
          <w:sz w:val="22"/>
          <w:szCs w:val="22"/>
        </w:rPr>
        <w:t xml:space="preserve">There is a tendency to </w:t>
      </w:r>
      <w:proofErr w:type="spellStart"/>
      <w:r w:rsidRPr="008D6BDD">
        <w:rPr>
          <w:rFonts w:ascii="Arial" w:hAnsi="Arial" w:cs="Arial"/>
          <w:sz w:val="22"/>
          <w:szCs w:val="22"/>
        </w:rPr>
        <w:t>pathologise</w:t>
      </w:r>
      <w:proofErr w:type="spellEnd"/>
      <w:r w:rsidRPr="008D6BDD">
        <w:rPr>
          <w:rFonts w:ascii="Arial" w:hAnsi="Arial" w:cs="Arial"/>
          <w:sz w:val="22"/>
          <w:szCs w:val="22"/>
        </w:rPr>
        <w:t xml:space="preserve"> women </w:t>
      </w:r>
      <w:r w:rsidR="00FB23DD" w:rsidRPr="008D6BDD">
        <w:rPr>
          <w:rFonts w:ascii="Arial" w:hAnsi="Arial" w:cs="Arial"/>
          <w:sz w:val="22"/>
          <w:szCs w:val="22"/>
        </w:rPr>
        <w:t xml:space="preserve">when they are emotionally intense or unstable in relation to others, and to diagnose men with substance misuse or antisocial </w:t>
      </w:r>
      <w:proofErr w:type="spellStart"/>
      <w:r w:rsidR="00FB23DD" w:rsidRPr="008D6BDD">
        <w:rPr>
          <w:rFonts w:ascii="Arial" w:hAnsi="Arial" w:cs="Arial"/>
          <w:sz w:val="22"/>
          <w:szCs w:val="22"/>
        </w:rPr>
        <w:t>behaviour</w:t>
      </w:r>
      <w:proofErr w:type="spellEnd"/>
      <w:r w:rsidR="00FB23DD" w:rsidRPr="008D6BDD">
        <w:rPr>
          <w:rFonts w:ascii="Arial" w:hAnsi="Arial" w:cs="Arial"/>
          <w:sz w:val="22"/>
          <w:szCs w:val="22"/>
        </w:rPr>
        <w:t xml:space="preserve"> or mood disorders </w:t>
      </w:r>
      <w:r w:rsidR="00CD0F81" w:rsidRPr="008D6BDD">
        <w:rPr>
          <w:rFonts w:ascii="Arial" w:hAnsi="Arial" w:cs="Arial"/>
          <w:sz w:val="22"/>
          <w:szCs w:val="22"/>
        </w:rPr>
        <w:t xml:space="preserve">despite exhibiting similar emotional and interpersonal difficulties </w:t>
      </w:r>
      <w:r w:rsidR="00FB23DD" w:rsidRPr="008D6BDD">
        <w:rPr>
          <w:rFonts w:ascii="Arial" w:hAnsi="Arial" w:cs="Arial"/>
          <w:sz w:val="22"/>
          <w:szCs w:val="22"/>
        </w:rPr>
        <w:t xml:space="preserve">(Tomko et al., 2014). This diagnostic bias can lead to either overdiagnosis </w:t>
      </w:r>
      <w:r w:rsidR="00CD0F81" w:rsidRPr="008D6BDD">
        <w:rPr>
          <w:rFonts w:ascii="Arial" w:hAnsi="Arial" w:cs="Arial"/>
          <w:sz w:val="22"/>
          <w:szCs w:val="22"/>
        </w:rPr>
        <w:t>in</w:t>
      </w:r>
      <w:r w:rsidR="00FB23DD" w:rsidRPr="008D6BDD">
        <w:rPr>
          <w:rFonts w:ascii="Arial" w:hAnsi="Arial" w:cs="Arial"/>
          <w:sz w:val="22"/>
          <w:szCs w:val="22"/>
        </w:rPr>
        <w:t xml:space="preserve"> women </w:t>
      </w:r>
      <w:proofErr w:type="gramStart"/>
      <w:r w:rsidR="00FB23DD" w:rsidRPr="008D6BDD">
        <w:rPr>
          <w:rFonts w:ascii="Arial" w:hAnsi="Arial" w:cs="Arial"/>
          <w:sz w:val="22"/>
          <w:szCs w:val="22"/>
        </w:rPr>
        <w:t>and</w:t>
      </w:r>
      <w:proofErr w:type="gramEnd"/>
      <w:r w:rsidR="00CD0F81" w:rsidRPr="008D6BDD">
        <w:rPr>
          <w:rFonts w:ascii="Arial" w:hAnsi="Arial" w:cs="Arial"/>
          <w:sz w:val="22"/>
          <w:szCs w:val="22"/>
        </w:rPr>
        <w:t xml:space="preserve"> </w:t>
      </w:r>
      <w:r w:rsidR="00FB23DD" w:rsidRPr="008D6BDD">
        <w:rPr>
          <w:rFonts w:ascii="Arial" w:hAnsi="Arial" w:cs="Arial"/>
          <w:sz w:val="22"/>
          <w:szCs w:val="22"/>
        </w:rPr>
        <w:t>underdiagnosis</w:t>
      </w:r>
      <w:r w:rsidR="00CD0F81" w:rsidRPr="008D6BDD">
        <w:rPr>
          <w:rFonts w:ascii="Arial" w:hAnsi="Arial" w:cs="Arial"/>
          <w:sz w:val="22"/>
          <w:szCs w:val="22"/>
        </w:rPr>
        <w:t xml:space="preserve"> in</w:t>
      </w:r>
      <w:r w:rsidR="00FB23DD" w:rsidRPr="008D6BDD">
        <w:rPr>
          <w:rFonts w:ascii="Arial" w:hAnsi="Arial" w:cs="Arial"/>
          <w:sz w:val="22"/>
          <w:szCs w:val="22"/>
        </w:rPr>
        <w:t xml:space="preserve"> men, which is detrimental to equitable care.</w:t>
      </w:r>
    </w:p>
    <w:p w14:paraId="04384F9F" w14:textId="1C3DE116" w:rsidR="00FB23DD" w:rsidRPr="008D6BDD" w:rsidRDefault="00CD0F81" w:rsidP="008D6BDD">
      <w:pPr>
        <w:spacing w:line="360" w:lineRule="auto"/>
        <w:ind w:firstLine="720"/>
        <w:jc w:val="both"/>
        <w:rPr>
          <w:rFonts w:ascii="Arial" w:hAnsi="Arial" w:cs="Arial"/>
          <w:sz w:val="22"/>
          <w:szCs w:val="22"/>
        </w:rPr>
      </w:pPr>
      <w:r w:rsidRPr="008D6BDD">
        <w:rPr>
          <w:rFonts w:ascii="Arial" w:hAnsi="Arial" w:cs="Arial"/>
          <w:sz w:val="22"/>
          <w:szCs w:val="22"/>
        </w:rPr>
        <w:t>Emerging</w:t>
      </w:r>
      <w:r w:rsidR="00FB23DD" w:rsidRPr="008D6BDD">
        <w:rPr>
          <w:rFonts w:ascii="Arial" w:hAnsi="Arial" w:cs="Arial"/>
          <w:sz w:val="22"/>
          <w:szCs w:val="22"/>
        </w:rPr>
        <w:t xml:space="preserve"> discussion</w:t>
      </w:r>
      <w:r w:rsidRPr="008D6BDD">
        <w:rPr>
          <w:rFonts w:ascii="Arial" w:hAnsi="Arial" w:cs="Arial"/>
          <w:sz w:val="22"/>
          <w:szCs w:val="22"/>
        </w:rPr>
        <w:t>s</w:t>
      </w:r>
      <w:r w:rsidR="00FB23DD" w:rsidRPr="008D6BDD">
        <w:rPr>
          <w:rFonts w:ascii="Arial" w:hAnsi="Arial" w:cs="Arial"/>
          <w:sz w:val="22"/>
          <w:szCs w:val="22"/>
        </w:rPr>
        <w:t xml:space="preserve"> </w:t>
      </w:r>
      <w:r w:rsidRPr="008D6BDD">
        <w:rPr>
          <w:rFonts w:ascii="Arial" w:hAnsi="Arial" w:cs="Arial"/>
          <w:sz w:val="22"/>
          <w:szCs w:val="22"/>
        </w:rPr>
        <w:t>have also focused on</w:t>
      </w:r>
      <w:r w:rsidR="00FB23DD" w:rsidRPr="008D6BDD">
        <w:rPr>
          <w:rFonts w:ascii="Arial" w:hAnsi="Arial" w:cs="Arial"/>
          <w:sz w:val="22"/>
          <w:szCs w:val="22"/>
        </w:rPr>
        <w:t xml:space="preserve"> the role of neurodivergence and diagnostic overlap. There has been a growing focus on the similarities with other conditions like Severe Reactive Attachment Disorder, Autism Spectrum Disorder, and </w:t>
      </w:r>
      <w:proofErr w:type="gramStart"/>
      <w:r w:rsidR="00FB23DD" w:rsidRPr="008D6BDD">
        <w:rPr>
          <w:rFonts w:ascii="Arial" w:hAnsi="Arial" w:cs="Arial"/>
          <w:sz w:val="22"/>
          <w:szCs w:val="22"/>
        </w:rPr>
        <w:t>Attention Deficit Hyperactivity Disorder</w:t>
      </w:r>
      <w:proofErr w:type="gramEnd"/>
      <w:r w:rsidR="00FB23DD" w:rsidRPr="008D6BDD">
        <w:rPr>
          <w:rFonts w:ascii="Arial" w:hAnsi="Arial" w:cs="Arial"/>
          <w:sz w:val="22"/>
          <w:szCs w:val="22"/>
        </w:rPr>
        <w:t>, especially regarding emotional regulation, impulsivity, sensory sensitivity, and interpersonal functioning (</w:t>
      </w:r>
      <w:r w:rsidR="002F7A00" w:rsidRPr="008D6BDD">
        <w:rPr>
          <w:rFonts w:ascii="Arial" w:hAnsi="Arial" w:cs="Arial"/>
          <w:sz w:val="22"/>
          <w:szCs w:val="22"/>
        </w:rPr>
        <w:t>King, 2025</w:t>
      </w:r>
      <w:r w:rsidR="00FB23DD" w:rsidRPr="008D6BDD">
        <w:rPr>
          <w:rFonts w:ascii="Arial" w:hAnsi="Arial" w:cs="Arial"/>
          <w:sz w:val="22"/>
          <w:szCs w:val="22"/>
        </w:rPr>
        <w:t xml:space="preserve">). This overlap brings up worries about a misdiagnosis and implies that some individuals, specifically women, may be misdiagnosed as </w:t>
      </w:r>
      <w:r w:rsidR="00FB23DD" w:rsidRPr="008D6BDD">
        <w:rPr>
          <w:rFonts w:ascii="Arial" w:hAnsi="Arial" w:cs="Arial"/>
          <w:sz w:val="22"/>
          <w:szCs w:val="22"/>
        </w:rPr>
        <w:lastRenderedPageBreak/>
        <w:t xml:space="preserve">being diagnosed with BPD when they </w:t>
      </w:r>
      <w:proofErr w:type="gramStart"/>
      <w:r w:rsidR="00FB23DD" w:rsidRPr="008D6BDD">
        <w:rPr>
          <w:rFonts w:ascii="Arial" w:hAnsi="Arial" w:cs="Arial"/>
          <w:sz w:val="22"/>
          <w:szCs w:val="22"/>
        </w:rPr>
        <w:t>actually have</w:t>
      </w:r>
      <w:proofErr w:type="gramEnd"/>
      <w:r w:rsidR="00FB23DD" w:rsidRPr="008D6BDD">
        <w:rPr>
          <w:rFonts w:ascii="Arial" w:hAnsi="Arial" w:cs="Arial"/>
          <w:sz w:val="22"/>
          <w:szCs w:val="22"/>
        </w:rPr>
        <w:t xml:space="preserve"> neurodevelopmental differences that go unnoticed. The debates have implications for clinical assessment and provision that are important.</w:t>
      </w:r>
    </w:p>
    <w:p w14:paraId="7F5340D4" w14:textId="72A1259F"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Taken together, these discussions demonstrate the continued controversy surrounding BPD. While ICD-11 has updated classification, the following issues </w:t>
      </w:r>
      <w:proofErr w:type="gramStart"/>
      <w:r w:rsidRPr="008D6BDD">
        <w:rPr>
          <w:rFonts w:ascii="Arial" w:hAnsi="Arial" w:cs="Arial"/>
          <w:sz w:val="22"/>
          <w:szCs w:val="22"/>
        </w:rPr>
        <w:t>remain:</w:t>
      </w:r>
      <w:proofErr w:type="gramEnd"/>
      <w:r w:rsidRPr="008D6BDD">
        <w:rPr>
          <w:rFonts w:ascii="Arial" w:hAnsi="Arial" w:cs="Arial"/>
          <w:sz w:val="22"/>
          <w:szCs w:val="22"/>
        </w:rPr>
        <w:t xml:space="preserve"> lack of clarity on stigma, trauma, gender bias, and the concept of diagnostic overlap are still influencing policy and practice. </w:t>
      </w:r>
      <w:r w:rsidR="00406DE6" w:rsidRPr="008D6BDD">
        <w:rPr>
          <w:rFonts w:ascii="Arial" w:hAnsi="Arial" w:cs="Arial"/>
          <w:sz w:val="22"/>
          <w:szCs w:val="22"/>
        </w:rPr>
        <w:t>This emerging perspective challenges future models of care</w:t>
      </w:r>
      <w:r w:rsidRPr="008D6BDD">
        <w:rPr>
          <w:rFonts w:ascii="Arial" w:hAnsi="Arial" w:cs="Arial"/>
          <w:sz w:val="22"/>
          <w:szCs w:val="22"/>
        </w:rPr>
        <w:t xml:space="preserve"> challenges future models of care to shift away from diagnostic labels and toward a more person-</w:t>
      </w:r>
      <w:proofErr w:type="spellStart"/>
      <w:r w:rsidRPr="008D6BDD">
        <w:rPr>
          <w:rFonts w:ascii="Arial" w:hAnsi="Arial" w:cs="Arial"/>
          <w:sz w:val="22"/>
          <w:szCs w:val="22"/>
        </w:rPr>
        <w:t>centred</w:t>
      </w:r>
      <w:proofErr w:type="spellEnd"/>
      <w:r w:rsidRPr="008D6BDD">
        <w:rPr>
          <w:rFonts w:ascii="Arial" w:hAnsi="Arial" w:cs="Arial"/>
          <w:sz w:val="22"/>
          <w:szCs w:val="22"/>
        </w:rPr>
        <w:t xml:space="preserve"> and context-sensitive model of care.</w:t>
      </w:r>
    </w:p>
    <w:p w14:paraId="37EAFC74" w14:textId="77777777" w:rsidR="00FB23DD" w:rsidRPr="008D6BDD" w:rsidRDefault="00FB23DD" w:rsidP="008D6BDD">
      <w:pPr>
        <w:spacing w:line="360" w:lineRule="auto"/>
        <w:jc w:val="center"/>
        <w:rPr>
          <w:rFonts w:ascii="Arial" w:hAnsi="Arial" w:cs="Arial"/>
          <w:b/>
          <w:sz w:val="22"/>
          <w:szCs w:val="22"/>
        </w:rPr>
      </w:pPr>
      <w:r w:rsidRPr="008D6BDD">
        <w:rPr>
          <w:rFonts w:ascii="Arial" w:hAnsi="Arial" w:cs="Arial"/>
          <w:b/>
          <w:sz w:val="22"/>
          <w:szCs w:val="22"/>
        </w:rPr>
        <w:t>5. Recommendations</w:t>
      </w:r>
    </w:p>
    <w:p w14:paraId="4CE3B64C" w14:textId="27735E29" w:rsidR="00FB23DD"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There is a need for changes to clinical practice, policy and research to </w:t>
      </w:r>
      <w:proofErr w:type="gramStart"/>
      <w:r w:rsidRPr="008D6BDD">
        <w:rPr>
          <w:rFonts w:ascii="Arial" w:hAnsi="Arial" w:cs="Arial"/>
          <w:sz w:val="22"/>
          <w:szCs w:val="22"/>
        </w:rPr>
        <w:t>improve  outcomes</w:t>
      </w:r>
      <w:proofErr w:type="gramEnd"/>
      <w:r w:rsidRPr="008D6BDD">
        <w:rPr>
          <w:rFonts w:ascii="Arial" w:hAnsi="Arial" w:cs="Arial"/>
          <w:sz w:val="22"/>
          <w:szCs w:val="22"/>
        </w:rPr>
        <w:t xml:space="preserve"> for people with </w:t>
      </w:r>
      <w:proofErr w:type="gramStart"/>
      <w:r w:rsidRPr="008D6BDD">
        <w:rPr>
          <w:rFonts w:ascii="Arial" w:hAnsi="Arial" w:cs="Arial"/>
          <w:sz w:val="22"/>
          <w:szCs w:val="22"/>
        </w:rPr>
        <w:t>Borderline Personality Disorder</w:t>
      </w:r>
      <w:proofErr w:type="gramEnd"/>
      <w:r w:rsidRPr="008D6BDD">
        <w:rPr>
          <w:rFonts w:ascii="Arial" w:hAnsi="Arial" w:cs="Arial"/>
          <w:sz w:val="22"/>
          <w:szCs w:val="22"/>
        </w:rPr>
        <w:t xml:space="preserve">. Mental health services need to be more </w:t>
      </w:r>
      <w:proofErr w:type="gramStart"/>
      <w:r w:rsidRPr="008D6BDD">
        <w:rPr>
          <w:rFonts w:ascii="Arial" w:hAnsi="Arial" w:cs="Arial"/>
          <w:sz w:val="22"/>
          <w:szCs w:val="22"/>
        </w:rPr>
        <w:t>trauma-informed</w:t>
      </w:r>
      <w:proofErr w:type="gramEnd"/>
      <w:r w:rsidRPr="008D6BDD">
        <w:rPr>
          <w:rFonts w:ascii="Arial" w:hAnsi="Arial" w:cs="Arial"/>
          <w:sz w:val="22"/>
          <w:szCs w:val="22"/>
        </w:rPr>
        <w:t xml:space="preserve"> in their approach to assessment and intervention, </w:t>
      </w:r>
      <w:proofErr w:type="spellStart"/>
      <w:r w:rsidRPr="008D6BDD">
        <w:rPr>
          <w:rFonts w:ascii="Arial" w:hAnsi="Arial" w:cs="Arial"/>
          <w:sz w:val="22"/>
          <w:szCs w:val="22"/>
        </w:rPr>
        <w:t>recognising</w:t>
      </w:r>
      <w:proofErr w:type="spellEnd"/>
      <w:r w:rsidRPr="008D6BDD">
        <w:rPr>
          <w:rFonts w:ascii="Arial" w:hAnsi="Arial" w:cs="Arial"/>
          <w:sz w:val="22"/>
          <w:szCs w:val="22"/>
        </w:rPr>
        <w:t xml:space="preserve"> the influence of adverse life experiences on emotional dysregulation and interpersonal relationship</w:t>
      </w:r>
      <w:r w:rsidR="00406DE6" w:rsidRPr="008D6BDD">
        <w:rPr>
          <w:rFonts w:ascii="Arial" w:hAnsi="Arial" w:cs="Arial"/>
          <w:sz w:val="22"/>
          <w:szCs w:val="22"/>
        </w:rPr>
        <w:t>s</w:t>
      </w:r>
      <w:r w:rsidRPr="008D6BDD">
        <w:rPr>
          <w:rFonts w:ascii="Arial" w:hAnsi="Arial" w:cs="Arial"/>
          <w:sz w:val="22"/>
          <w:szCs w:val="22"/>
        </w:rPr>
        <w:t xml:space="preserve"> problems (Kulkarni, 2017). Secondly, </w:t>
      </w:r>
      <w:r w:rsidR="00406DE6" w:rsidRPr="008D6BDD">
        <w:rPr>
          <w:rFonts w:ascii="Arial" w:hAnsi="Arial" w:cs="Arial"/>
          <w:sz w:val="22"/>
          <w:szCs w:val="22"/>
        </w:rPr>
        <w:t xml:space="preserve">specialist psychological services should be expanded to ensure faster access to evidence-based therapies, such as Dialectical </w:t>
      </w:r>
      <w:proofErr w:type="spellStart"/>
      <w:r w:rsidR="00406DE6" w:rsidRPr="008D6BDD">
        <w:rPr>
          <w:rFonts w:ascii="Arial" w:hAnsi="Arial" w:cs="Arial"/>
          <w:sz w:val="22"/>
          <w:szCs w:val="22"/>
        </w:rPr>
        <w:t>Behaviour</w:t>
      </w:r>
      <w:proofErr w:type="spellEnd"/>
      <w:r w:rsidR="00406DE6" w:rsidRPr="008D6BDD">
        <w:rPr>
          <w:rFonts w:ascii="Arial" w:hAnsi="Arial" w:cs="Arial"/>
          <w:sz w:val="22"/>
          <w:szCs w:val="22"/>
        </w:rPr>
        <w:t xml:space="preserve"> Therapy and </w:t>
      </w:r>
      <w:proofErr w:type="spellStart"/>
      <w:r w:rsidR="00406DE6" w:rsidRPr="008D6BDD">
        <w:rPr>
          <w:rFonts w:ascii="Arial" w:hAnsi="Arial" w:cs="Arial"/>
          <w:sz w:val="22"/>
          <w:szCs w:val="22"/>
        </w:rPr>
        <w:t>Mentalisation</w:t>
      </w:r>
      <w:proofErr w:type="spellEnd"/>
      <w:r w:rsidR="00406DE6" w:rsidRPr="008D6BDD">
        <w:rPr>
          <w:rFonts w:ascii="Arial" w:hAnsi="Arial" w:cs="Arial"/>
          <w:sz w:val="22"/>
          <w:szCs w:val="22"/>
        </w:rPr>
        <w:t>-Based Therapy, thereby reducing waiting times and improving access.</w:t>
      </w:r>
      <w:r w:rsidRPr="008D6BDD">
        <w:rPr>
          <w:rFonts w:ascii="Arial" w:hAnsi="Arial" w:cs="Arial"/>
          <w:sz w:val="22"/>
          <w:szCs w:val="22"/>
        </w:rPr>
        <w:t xml:space="preserve"> Third, professional training should focus on </w:t>
      </w:r>
      <w:proofErr w:type="spellStart"/>
      <w:r w:rsidRPr="008D6BDD">
        <w:rPr>
          <w:rFonts w:ascii="Arial" w:hAnsi="Arial" w:cs="Arial"/>
          <w:sz w:val="22"/>
          <w:szCs w:val="22"/>
        </w:rPr>
        <w:t>minimi</w:t>
      </w:r>
      <w:r w:rsidR="00406DE6" w:rsidRPr="008D6BDD">
        <w:rPr>
          <w:rFonts w:ascii="Arial" w:hAnsi="Arial" w:cs="Arial"/>
          <w:sz w:val="22"/>
          <w:szCs w:val="22"/>
        </w:rPr>
        <w:t>s</w:t>
      </w:r>
      <w:r w:rsidRPr="008D6BDD">
        <w:rPr>
          <w:rFonts w:ascii="Arial" w:hAnsi="Arial" w:cs="Arial"/>
          <w:sz w:val="22"/>
          <w:szCs w:val="22"/>
        </w:rPr>
        <w:t>ing</w:t>
      </w:r>
      <w:proofErr w:type="spellEnd"/>
      <w:r w:rsidRPr="008D6BDD">
        <w:rPr>
          <w:rFonts w:ascii="Arial" w:hAnsi="Arial" w:cs="Arial"/>
          <w:sz w:val="22"/>
          <w:szCs w:val="22"/>
        </w:rPr>
        <w:t xml:space="preserve"> stigma </w:t>
      </w:r>
      <w:proofErr w:type="gramStart"/>
      <w:r w:rsidRPr="008D6BDD">
        <w:rPr>
          <w:rFonts w:ascii="Arial" w:hAnsi="Arial" w:cs="Arial"/>
          <w:sz w:val="22"/>
          <w:szCs w:val="22"/>
        </w:rPr>
        <w:t>and  prejudice</w:t>
      </w:r>
      <w:proofErr w:type="gramEnd"/>
      <w:r w:rsidRPr="008D6BDD">
        <w:rPr>
          <w:rFonts w:ascii="Arial" w:hAnsi="Arial" w:cs="Arial"/>
          <w:sz w:val="22"/>
          <w:szCs w:val="22"/>
        </w:rPr>
        <w:t xml:space="preserve"> that may exist against people diagnosed with BPD. Finally, future research should continue to investigate the diagnostic overlap between BPD and neurodevelopmental disorders to </w:t>
      </w:r>
      <w:r w:rsidR="00E94F75" w:rsidRPr="008D6BDD">
        <w:rPr>
          <w:rFonts w:ascii="Arial" w:hAnsi="Arial" w:cs="Arial"/>
          <w:sz w:val="22"/>
          <w:szCs w:val="22"/>
        </w:rPr>
        <w:t>improve</w:t>
      </w:r>
      <w:r w:rsidRPr="008D6BDD">
        <w:rPr>
          <w:rFonts w:ascii="Arial" w:hAnsi="Arial" w:cs="Arial"/>
          <w:sz w:val="22"/>
          <w:szCs w:val="22"/>
        </w:rPr>
        <w:t xml:space="preserve"> diagnostic accuracy and inform more </w:t>
      </w:r>
      <w:proofErr w:type="spellStart"/>
      <w:r w:rsidRPr="008D6BDD">
        <w:rPr>
          <w:rFonts w:ascii="Arial" w:hAnsi="Arial" w:cs="Arial"/>
          <w:sz w:val="22"/>
          <w:szCs w:val="22"/>
        </w:rPr>
        <w:t>personalised</w:t>
      </w:r>
      <w:proofErr w:type="spellEnd"/>
      <w:r w:rsidRPr="008D6BDD">
        <w:rPr>
          <w:rFonts w:ascii="Arial" w:hAnsi="Arial" w:cs="Arial"/>
          <w:sz w:val="22"/>
          <w:szCs w:val="22"/>
        </w:rPr>
        <w:t xml:space="preserve"> care pathways</w:t>
      </w:r>
      <w:r w:rsidR="002F7A00" w:rsidRPr="008D6BDD">
        <w:rPr>
          <w:rFonts w:ascii="Arial" w:hAnsi="Arial" w:cs="Arial"/>
          <w:sz w:val="22"/>
          <w:szCs w:val="22"/>
        </w:rPr>
        <w:t>.</w:t>
      </w:r>
    </w:p>
    <w:p w14:paraId="56D55860" w14:textId="77777777" w:rsidR="00FB23DD" w:rsidRPr="008D6BDD" w:rsidRDefault="00FB23DD" w:rsidP="008D6BDD">
      <w:pPr>
        <w:spacing w:line="360" w:lineRule="auto"/>
        <w:jc w:val="center"/>
        <w:rPr>
          <w:rFonts w:ascii="Arial" w:hAnsi="Arial" w:cs="Arial"/>
          <w:b/>
          <w:sz w:val="22"/>
          <w:szCs w:val="22"/>
        </w:rPr>
      </w:pPr>
      <w:r w:rsidRPr="008D6BDD">
        <w:rPr>
          <w:rFonts w:ascii="Arial" w:hAnsi="Arial" w:cs="Arial"/>
          <w:b/>
          <w:sz w:val="22"/>
          <w:szCs w:val="22"/>
        </w:rPr>
        <w:t>6. Conclusion</w:t>
      </w:r>
    </w:p>
    <w:p w14:paraId="51AC41C0" w14:textId="7EB48B6E" w:rsidR="00586489" w:rsidRPr="008D6BDD" w:rsidRDefault="00FB23DD" w:rsidP="008D6BDD">
      <w:pPr>
        <w:spacing w:line="360" w:lineRule="auto"/>
        <w:ind w:firstLine="720"/>
        <w:jc w:val="both"/>
        <w:rPr>
          <w:rFonts w:ascii="Arial" w:hAnsi="Arial" w:cs="Arial"/>
          <w:sz w:val="22"/>
          <w:szCs w:val="22"/>
        </w:rPr>
      </w:pPr>
      <w:r w:rsidRPr="008D6BDD">
        <w:rPr>
          <w:rFonts w:ascii="Arial" w:hAnsi="Arial" w:cs="Arial"/>
          <w:sz w:val="22"/>
          <w:szCs w:val="22"/>
        </w:rPr>
        <w:t xml:space="preserve">Overall, BPD is one of the most enigmatic and controversial diagnoses in today's mental healthcare settings. ICD-11 has introduced a dimensional approach to classification, in place of the categorical approach used in ICD-10, which is </w:t>
      </w:r>
      <w:r w:rsidR="00E94F75" w:rsidRPr="008D6BDD">
        <w:rPr>
          <w:rFonts w:ascii="Arial" w:hAnsi="Arial" w:cs="Arial"/>
          <w:sz w:val="22"/>
          <w:szCs w:val="22"/>
        </w:rPr>
        <w:t xml:space="preserve">not only </w:t>
      </w:r>
      <w:r w:rsidRPr="008D6BDD">
        <w:rPr>
          <w:rFonts w:ascii="Arial" w:hAnsi="Arial" w:cs="Arial"/>
          <w:sz w:val="22"/>
          <w:szCs w:val="22"/>
        </w:rPr>
        <w:t xml:space="preserve">more flexible but </w:t>
      </w:r>
      <w:r w:rsidR="00E94F75" w:rsidRPr="008D6BDD">
        <w:rPr>
          <w:rFonts w:ascii="Arial" w:hAnsi="Arial" w:cs="Arial"/>
          <w:sz w:val="22"/>
          <w:szCs w:val="22"/>
        </w:rPr>
        <w:t xml:space="preserve">also </w:t>
      </w:r>
      <w:r w:rsidRPr="008D6BDD">
        <w:rPr>
          <w:rFonts w:ascii="Arial" w:hAnsi="Arial" w:cs="Arial"/>
          <w:sz w:val="22"/>
          <w:szCs w:val="22"/>
        </w:rPr>
        <w:t>enhances the clinical description without losing the pattern of the borderline. However, there are continuing issues of diagnostic validity, stigma</w:t>
      </w:r>
      <w:r w:rsidR="00E94F75" w:rsidRPr="008D6BDD">
        <w:rPr>
          <w:rFonts w:ascii="Arial" w:hAnsi="Arial" w:cs="Arial"/>
          <w:sz w:val="22"/>
          <w:szCs w:val="22"/>
        </w:rPr>
        <w:t>,</w:t>
      </w:r>
      <w:r w:rsidRPr="008D6BDD">
        <w:rPr>
          <w:rFonts w:ascii="Arial" w:hAnsi="Arial" w:cs="Arial"/>
          <w:sz w:val="22"/>
          <w:szCs w:val="22"/>
        </w:rPr>
        <w:t xml:space="preserve"> and gender bias. </w:t>
      </w:r>
      <w:r w:rsidR="00E94F75" w:rsidRPr="008D6BDD">
        <w:rPr>
          <w:rFonts w:ascii="Arial" w:hAnsi="Arial" w:cs="Arial"/>
          <w:sz w:val="22"/>
          <w:szCs w:val="22"/>
        </w:rPr>
        <w:t xml:space="preserve">Numerous evidence-based psychological therapies, such as Dialectical </w:t>
      </w:r>
      <w:proofErr w:type="spellStart"/>
      <w:r w:rsidR="00E94F75" w:rsidRPr="008D6BDD">
        <w:rPr>
          <w:rFonts w:ascii="Arial" w:hAnsi="Arial" w:cs="Arial"/>
          <w:sz w:val="22"/>
          <w:szCs w:val="22"/>
        </w:rPr>
        <w:t>Behaviour</w:t>
      </w:r>
      <w:proofErr w:type="spellEnd"/>
      <w:r w:rsidR="00E94F75" w:rsidRPr="008D6BDD">
        <w:rPr>
          <w:rFonts w:ascii="Arial" w:hAnsi="Arial" w:cs="Arial"/>
          <w:sz w:val="22"/>
          <w:szCs w:val="22"/>
        </w:rPr>
        <w:t xml:space="preserve"> Therapy and </w:t>
      </w:r>
      <w:proofErr w:type="spellStart"/>
      <w:r w:rsidR="00E94F75" w:rsidRPr="008D6BDD">
        <w:rPr>
          <w:rFonts w:ascii="Arial" w:hAnsi="Arial" w:cs="Arial"/>
          <w:sz w:val="22"/>
          <w:szCs w:val="22"/>
        </w:rPr>
        <w:t>Mentalisation</w:t>
      </w:r>
      <w:proofErr w:type="spellEnd"/>
      <w:r w:rsidR="00E94F75" w:rsidRPr="008D6BDD">
        <w:rPr>
          <w:rFonts w:ascii="Arial" w:hAnsi="Arial" w:cs="Arial"/>
          <w:sz w:val="22"/>
          <w:szCs w:val="22"/>
        </w:rPr>
        <w:t>-Based Therapy, have been shown to improve treatment outcomes; however, difficulties accessing these services and negative clinician attitudes continue to impede rehabilitation.</w:t>
      </w:r>
      <w:r w:rsidRPr="008D6BDD">
        <w:rPr>
          <w:rFonts w:ascii="Arial" w:hAnsi="Arial" w:cs="Arial"/>
          <w:sz w:val="22"/>
          <w:szCs w:val="22"/>
        </w:rPr>
        <w:t xml:space="preserve"> In addition, the debate about trauma, neurodivergence, and the use of the personality disorder diagnosis continues to give rise to another layer of complexity with BPD. Future advances will come from a more compassionate, trauma-informed and person-</w:t>
      </w:r>
      <w:proofErr w:type="spellStart"/>
      <w:r w:rsidRPr="008D6BDD">
        <w:rPr>
          <w:rFonts w:ascii="Arial" w:hAnsi="Arial" w:cs="Arial"/>
          <w:sz w:val="22"/>
          <w:szCs w:val="22"/>
        </w:rPr>
        <w:t>centred</w:t>
      </w:r>
      <w:proofErr w:type="spellEnd"/>
      <w:r w:rsidRPr="008D6BDD">
        <w:rPr>
          <w:rFonts w:ascii="Arial" w:hAnsi="Arial" w:cs="Arial"/>
          <w:sz w:val="22"/>
          <w:szCs w:val="22"/>
        </w:rPr>
        <w:t xml:space="preserve"> approach to </w:t>
      </w:r>
      <w:proofErr w:type="gramStart"/>
      <w:r w:rsidRPr="008D6BDD">
        <w:rPr>
          <w:rFonts w:ascii="Arial" w:hAnsi="Arial" w:cs="Arial"/>
          <w:sz w:val="22"/>
          <w:szCs w:val="22"/>
        </w:rPr>
        <w:t>the diagnosis</w:t>
      </w:r>
      <w:proofErr w:type="gramEnd"/>
      <w:r w:rsidRPr="008D6BDD">
        <w:rPr>
          <w:rFonts w:ascii="Arial" w:hAnsi="Arial" w:cs="Arial"/>
          <w:sz w:val="22"/>
          <w:szCs w:val="22"/>
        </w:rPr>
        <w:t>, treatment and long-term recovery.</w:t>
      </w:r>
    </w:p>
    <w:p w14:paraId="6F55EF06" w14:textId="77777777" w:rsidR="00586489" w:rsidRPr="008D6BDD" w:rsidRDefault="00586489" w:rsidP="008D6BDD">
      <w:pPr>
        <w:spacing w:line="360" w:lineRule="auto"/>
        <w:rPr>
          <w:rFonts w:ascii="Arial" w:hAnsi="Arial" w:cs="Arial"/>
          <w:sz w:val="22"/>
          <w:szCs w:val="22"/>
        </w:rPr>
      </w:pPr>
      <w:r w:rsidRPr="008D6BDD">
        <w:rPr>
          <w:rFonts w:ascii="Arial" w:hAnsi="Arial" w:cs="Arial"/>
          <w:sz w:val="22"/>
          <w:szCs w:val="22"/>
        </w:rPr>
        <w:br w:type="page"/>
      </w:r>
    </w:p>
    <w:p w14:paraId="3AB64CFE" w14:textId="5189163F" w:rsidR="00FB23DD" w:rsidRPr="008D6BDD" w:rsidRDefault="00586489" w:rsidP="008D6BDD">
      <w:pPr>
        <w:spacing w:line="360" w:lineRule="auto"/>
        <w:jc w:val="center"/>
        <w:rPr>
          <w:rFonts w:ascii="Arial" w:hAnsi="Arial" w:cs="Arial"/>
          <w:sz w:val="22"/>
          <w:szCs w:val="22"/>
        </w:rPr>
      </w:pPr>
      <w:r w:rsidRPr="008D6BDD">
        <w:rPr>
          <w:rFonts w:ascii="Arial" w:hAnsi="Arial" w:cs="Arial"/>
          <w:sz w:val="22"/>
          <w:szCs w:val="22"/>
        </w:rPr>
        <w:lastRenderedPageBreak/>
        <w:t>References</w:t>
      </w:r>
    </w:p>
    <w:p w14:paraId="6AEEE66D"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Bach, B. and First, M.B., 2018. Application of the ICD-11 classification of personality disorders. </w:t>
      </w:r>
      <w:r w:rsidRPr="008D6BDD">
        <w:rPr>
          <w:rFonts w:ascii="Arial" w:hAnsi="Arial" w:cs="Arial"/>
          <w:i/>
          <w:iCs/>
          <w:color w:val="222222"/>
          <w:sz w:val="22"/>
          <w:szCs w:val="22"/>
          <w:shd w:val="clear" w:color="auto" w:fill="FFFFFF"/>
        </w:rPr>
        <w:t>BMC psychiatry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18</w:t>
      </w:r>
      <w:r w:rsidRPr="008D6BDD">
        <w:rPr>
          <w:rFonts w:ascii="Arial" w:hAnsi="Arial" w:cs="Arial"/>
          <w:color w:val="222222"/>
          <w:sz w:val="22"/>
          <w:szCs w:val="22"/>
          <w:shd w:val="clear" w:color="auto" w:fill="FFFFFF"/>
        </w:rPr>
        <w:t>(1), p.351.</w:t>
      </w:r>
    </w:p>
    <w:p w14:paraId="6A0AD2F0" w14:textId="77777777" w:rsidR="003B5D01" w:rsidRPr="000E5CD3" w:rsidRDefault="003B5D01" w:rsidP="008D6BDD">
      <w:pPr>
        <w:spacing w:line="360" w:lineRule="auto"/>
        <w:ind w:left="720" w:hanging="720"/>
        <w:jc w:val="both"/>
        <w:rPr>
          <w:rFonts w:ascii="Arial" w:eastAsia="Times New Roman" w:hAnsi="Arial" w:cs="Arial"/>
          <w:sz w:val="22"/>
          <w:szCs w:val="22"/>
        </w:rPr>
      </w:pPr>
      <w:r w:rsidRPr="000E5CD3">
        <w:rPr>
          <w:rFonts w:ascii="Arial" w:eastAsia="Times New Roman" w:hAnsi="Arial" w:cs="Arial"/>
          <w:color w:val="222222"/>
          <w:sz w:val="22"/>
          <w:szCs w:val="22"/>
          <w:shd w:val="clear" w:color="auto" w:fill="FFFFFF"/>
        </w:rPr>
        <w:t xml:space="preserve">Bach, B., Kramer, U., Doering, S., Di Giacomo, E., </w:t>
      </w:r>
      <w:proofErr w:type="spellStart"/>
      <w:r w:rsidRPr="000E5CD3">
        <w:rPr>
          <w:rFonts w:ascii="Arial" w:eastAsia="Times New Roman" w:hAnsi="Arial" w:cs="Arial"/>
          <w:color w:val="222222"/>
          <w:sz w:val="22"/>
          <w:szCs w:val="22"/>
          <w:shd w:val="clear" w:color="auto" w:fill="FFFFFF"/>
        </w:rPr>
        <w:t>Hutsebaut</w:t>
      </w:r>
      <w:proofErr w:type="spellEnd"/>
      <w:r w:rsidRPr="000E5CD3">
        <w:rPr>
          <w:rFonts w:ascii="Arial" w:eastAsia="Times New Roman" w:hAnsi="Arial" w:cs="Arial"/>
          <w:color w:val="222222"/>
          <w:sz w:val="22"/>
          <w:szCs w:val="22"/>
          <w:shd w:val="clear" w:color="auto" w:fill="FFFFFF"/>
        </w:rPr>
        <w:t xml:space="preserve">, J., </w:t>
      </w:r>
      <w:proofErr w:type="spellStart"/>
      <w:r w:rsidRPr="000E5CD3">
        <w:rPr>
          <w:rFonts w:ascii="Arial" w:eastAsia="Times New Roman" w:hAnsi="Arial" w:cs="Arial"/>
          <w:color w:val="222222"/>
          <w:sz w:val="22"/>
          <w:szCs w:val="22"/>
          <w:shd w:val="clear" w:color="auto" w:fill="FFFFFF"/>
        </w:rPr>
        <w:t>Kaera</w:t>
      </w:r>
      <w:proofErr w:type="spellEnd"/>
      <w:r w:rsidRPr="000E5CD3">
        <w:rPr>
          <w:rFonts w:ascii="Arial" w:eastAsia="Times New Roman" w:hAnsi="Arial" w:cs="Arial"/>
          <w:color w:val="222222"/>
          <w:sz w:val="22"/>
          <w:szCs w:val="22"/>
          <w:shd w:val="clear" w:color="auto" w:fill="FFFFFF"/>
        </w:rPr>
        <w:t xml:space="preserve">, A., De </w:t>
      </w:r>
      <w:proofErr w:type="spellStart"/>
      <w:r w:rsidRPr="000E5CD3">
        <w:rPr>
          <w:rFonts w:ascii="Arial" w:eastAsia="Times New Roman" w:hAnsi="Arial" w:cs="Arial"/>
          <w:color w:val="222222"/>
          <w:sz w:val="22"/>
          <w:szCs w:val="22"/>
          <w:shd w:val="clear" w:color="auto" w:fill="FFFFFF"/>
        </w:rPr>
        <w:t>Panfilis</w:t>
      </w:r>
      <w:proofErr w:type="spellEnd"/>
      <w:r w:rsidRPr="000E5CD3">
        <w:rPr>
          <w:rFonts w:ascii="Arial" w:eastAsia="Times New Roman" w:hAnsi="Arial" w:cs="Arial"/>
          <w:color w:val="222222"/>
          <w:sz w:val="22"/>
          <w:szCs w:val="22"/>
          <w:shd w:val="clear" w:color="auto" w:fill="FFFFFF"/>
        </w:rPr>
        <w:t>, C., Schmahl, C., Swales, M., Taubner, S. and Renneberg, B., 2022. The ICD-11 classification of personality disorders: a European perspective on challenges and opportunities. </w:t>
      </w:r>
      <w:r w:rsidRPr="000E5CD3">
        <w:rPr>
          <w:rFonts w:ascii="Arial" w:eastAsia="Times New Roman" w:hAnsi="Arial" w:cs="Arial"/>
          <w:i/>
          <w:iCs/>
          <w:color w:val="222222"/>
          <w:sz w:val="22"/>
          <w:szCs w:val="22"/>
          <w:shd w:val="clear" w:color="auto" w:fill="FFFFFF"/>
        </w:rPr>
        <w:t>Borderline personality disorder and emotion dysregulation</w:t>
      </w:r>
      <w:r w:rsidRPr="000E5CD3">
        <w:rPr>
          <w:rFonts w:ascii="Arial" w:eastAsia="Times New Roman" w:hAnsi="Arial" w:cs="Arial"/>
          <w:color w:val="222222"/>
          <w:sz w:val="22"/>
          <w:szCs w:val="22"/>
          <w:shd w:val="clear" w:color="auto" w:fill="FFFFFF"/>
        </w:rPr>
        <w:t>, </w:t>
      </w:r>
      <w:r w:rsidRPr="000E5CD3">
        <w:rPr>
          <w:rFonts w:ascii="Arial" w:eastAsia="Times New Roman" w:hAnsi="Arial" w:cs="Arial"/>
          <w:i/>
          <w:iCs/>
          <w:color w:val="222222"/>
          <w:sz w:val="22"/>
          <w:szCs w:val="22"/>
          <w:shd w:val="clear" w:color="auto" w:fill="FFFFFF"/>
        </w:rPr>
        <w:t>9</w:t>
      </w:r>
      <w:r w:rsidRPr="000E5CD3">
        <w:rPr>
          <w:rFonts w:ascii="Arial" w:eastAsia="Times New Roman" w:hAnsi="Arial" w:cs="Arial"/>
          <w:color w:val="222222"/>
          <w:sz w:val="22"/>
          <w:szCs w:val="22"/>
          <w:shd w:val="clear" w:color="auto" w:fill="FFFFFF"/>
        </w:rPr>
        <w:t>(1), p.12.</w:t>
      </w:r>
    </w:p>
    <w:p w14:paraId="3C4B3E65"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Bateman, A. and Fonagy, P., 2008. 8-year follow-up of patients treated for borderline personality disorder: mentalization-based treatment versus treatment as usual. </w:t>
      </w:r>
      <w:r w:rsidRPr="008D6BDD">
        <w:rPr>
          <w:rFonts w:ascii="Arial" w:hAnsi="Arial" w:cs="Arial"/>
          <w:i/>
          <w:iCs/>
          <w:color w:val="222222"/>
          <w:sz w:val="22"/>
          <w:szCs w:val="22"/>
          <w:shd w:val="clear" w:color="auto" w:fill="FFFFFF"/>
        </w:rPr>
        <w:t>American Journal of Psychiatry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165</w:t>
      </w:r>
      <w:r w:rsidRPr="008D6BDD">
        <w:rPr>
          <w:rFonts w:ascii="Arial" w:hAnsi="Arial" w:cs="Arial"/>
          <w:color w:val="222222"/>
          <w:sz w:val="22"/>
          <w:szCs w:val="22"/>
          <w:shd w:val="clear" w:color="auto" w:fill="FFFFFF"/>
        </w:rPr>
        <w:t>(5), pp.631-638.</w:t>
      </w:r>
    </w:p>
    <w:p w14:paraId="2DA5702D" w14:textId="77777777" w:rsidR="003B5D01" w:rsidRPr="000E5CD3" w:rsidRDefault="003B5D01" w:rsidP="008D6BDD">
      <w:pPr>
        <w:spacing w:line="360" w:lineRule="auto"/>
        <w:ind w:left="720" w:hanging="720"/>
        <w:jc w:val="both"/>
        <w:rPr>
          <w:rFonts w:ascii="Arial" w:eastAsia="Times New Roman" w:hAnsi="Arial" w:cs="Arial"/>
          <w:sz w:val="22"/>
          <w:szCs w:val="22"/>
        </w:rPr>
      </w:pPr>
      <w:r w:rsidRPr="000E5CD3">
        <w:rPr>
          <w:rFonts w:ascii="Arial" w:eastAsia="Times New Roman" w:hAnsi="Arial" w:cs="Arial"/>
          <w:color w:val="222222"/>
          <w:sz w:val="22"/>
          <w:szCs w:val="22"/>
          <w:shd w:val="clear" w:color="auto" w:fill="FFFFFF"/>
        </w:rPr>
        <w:t>Bateman, A.W. and Fonagy, P. eds., 2019. </w:t>
      </w:r>
      <w:r w:rsidRPr="000E5CD3">
        <w:rPr>
          <w:rFonts w:ascii="Arial" w:eastAsia="Times New Roman" w:hAnsi="Arial" w:cs="Arial"/>
          <w:i/>
          <w:iCs/>
          <w:color w:val="222222"/>
          <w:sz w:val="22"/>
          <w:szCs w:val="22"/>
          <w:shd w:val="clear" w:color="auto" w:fill="FFFFFF"/>
        </w:rPr>
        <w:t>Handbook of mentalizing in mental health practice</w:t>
      </w:r>
      <w:r w:rsidRPr="000E5CD3">
        <w:rPr>
          <w:rFonts w:ascii="Arial" w:eastAsia="Times New Roman" w:hAnsi="Arial" w:cs="Arial"/>
          <w:color w:val="222222"/>
          <w:sz w:val="22"/>
          <w:szCs w:val="22"/>
          <w:shd w:val="clear" w:color="auto" w:fill="FFFFFF"/>
        </w:rPr>
        <w:t>. American Psychiatric Pub.</w:t>
      </w:r>
    </w:p>
    <w:p w14:paraId="3ECD2CC3"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Fonagy, P., Luyten, P., Allison, E. and Campbell, C., 2017. What we have changed our minds about: Part 1. Borderline personality disorder as a limitation of resilience. </w:t>
      </w:r>
      <w:r w:rsidRPr="008D6BDD">
        <w:rPr>
          <w:rFonts w:ascii="Arial" w:hAnsi="Arial" w:cs="Arial"/>
          <w:i/>
          <w:iCs/>
          <w:color w:val="222222"/>
          <w:sz w:val="22"/>
          <w:szCs w:val="22"/>
          <w:shd w:val="clear" w:color="auto" w:fill="FFFFFF"/>
        </w:rPr>
        <w:t>Borderline personality disorder and emotion dysregulation</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4</w:t>
      </w:r>
      <w:r w:rsidRPr="008D6BDD">
        <w:rPr>
          <w:rFonts w:ascii="Arial" w:hAnsi="Arial" w:cs="Arial"/>
          <w:color w:val="222222"/>
          <w:sz w:val="22"/>
          <w:szCs w:val="22"/>
          <w:shd w:val="clear" w:color="auto" w:fill="FFFFFF"/>
        </w:rPr>
        <w:t>(1), p.11.</w:t>
      </w:r>
    </w:p>
    <w:p w14:paraId="603B1A71" w14:textId="77777777" w:rsidR="003B5D01" w:rsidRPr="000E5CD3" w:rsidRDefault="003B5D01" w:rsidP="008D6BDD">
      <w:pPr>
        <w:spacing w:line="360" w:lineRule="auto"/>
        <w:ind w:left="720" w:hanging="720"/>
        <w:jc w:val="both"/>
        <w:rPr>
          <w:rFonts w:ascii="Arial" w:eastAsia="Times New Roman" w:hAnsi="Arial" w:cs="Arial"/>
          <w:sz w:val="22"/>
          <w:szCs w:val="22"/>
        </w:rPr>
      </w:pPr>
      <w:r w:rsidRPr="000E5CD3">
        <w:rPr>
          <w:rFonts w:ascii="Arial" w:eastAsia="Times New Roman" w:hAnsi="Arial" w:cs="Arial"/>
          <w:color w:val="222222"/>
          <w:sz w:val="22"/>
          <w:szCs w:val="22"/>
          <w:shd w:val="clear" w:color="auto" w:fill="FFFFFF"/>
        </w:rPr>
        <w:t xml:space="preserve">Gunderson, J.G., </w:t>
      </w:r>
      <w:proofErr w:type="spellStart"/>
      <w:r w:rsidRPr="000E5CD3">
        <w:rPr>
          <w:rFonts w:ascii="Arial" w:eastAsia="Times New Roman" w:hAnsi="Arial" w:cs="Arial"/>
          <w:color w:val="222222"/>
          <w:sz w:val="22"/>
          <w:szCs w:val="22"/>
          <w:shd w:val="clear" w:color="auto" w:fill="FFFFFF"/>
        </w:rPr>
        <w:t>Herpertz</w:t>
      </w:r>
      <w:proofErr w:type="spellEnd"/>
      <w:r w:rsidRPr="000E5CD3">
        <w:rPr>
          <w:rFonts w:ascii="Arial" w:eastAsia="Times New Roman" w:hAnsi="Arial" w:cs="Arial"/>
          <w:color w:val="222222"/>
          <w:sz w:val="22"/>
          <w:szCs w:val="22"/>
          <w:shd w:val="clear" w:color="auto" w:fill="FFFFFF"/>
        </w:rPr>
        <w:t xml:space="preserve">, S.C., </w:t>
      </w:r>
      <w:proofErr w:type="spellStart"/>
      <w:r w:rsidRPr="000E5CD3">
        <w:rPr>
          <w:rFonts w:ascii="Arial" w:eastAsia="Times New Roman" w:hAnsi="Arial" w:cs="Arial"/>
          <w:color w:val="222222"/>
          <w:sz w:val="22"/>
          <w:szCs w:val="22"/>
          <w:shd w:val="clear" w:color="auto" w:fill="FFFFFF"/>
        </w:rPr>
        <w:t>Skodol</w:t>
      </w:r>
      <w:proofErr w:type="spellEnd"/>
      <w:r w:rsidRPr="000E5CD3">
        <w:rPr>
          <w:rFonts w:ascii="Arial" w:eastAsia="Times New Roman" w:hAnsi="Arial" w:cs="Arial"/>
          <w:color w:val="222222"/>
          <w:sz w:val="22"/>
          <w:szCs w:val="22"/>
          <w:shd w:val="clear" w:color="auto" w:fill="FFFFFF"/>
        </w:rPr>
        <w:t xml:space="preserve">, A.E., Torgersen, S. and </w:t>
      </w:r>
      <w:proofErr w:type="spellStart"/>
      <w:r w:rsidRPr="000E5CD3">
        <w:rPr>
          <w:rFonts w:ascii="Arial" w:eastAsia="Times New Roman" w:hAnsi="Arial" w:cs="Arial"/>
          <w:color w:val="222222"/>
          <w:sz w:val="22"/>
          <w:szCs w:val="22"/>
          <w:shd w:val="clear" w:color="auto" w:fill="FFFFFF"/>
        </w:rPr>
        <w:t>Zanarini</w:t>
      </w:r>
      <w:proofErr w:type="spellEnd"/>
      <w:r w:rsidRPr="000E5CD3">
        <w:rPr>
          <w:rFonts w:ascii="Arial" w:eastAsia="Times New Roman" w:hAnsi="Arial" w:cs="Arial"/>
          <w:color w:val="222222"/>
          <w:sz w:val="22"/>
          <w:szCs w:val="22"/>
          <w:shd w:val="clear" w:color="auto" w:fill="FFFFFF"/>
        </w:rPr>
        <w:t>, M.C., 2018. Borderline personality disorder. </w:t>
      </w:r>
      <w:r w:rsidRPr="000E5CD3">
        <w:rPr>
          <w:rFonts w:ascii="Arial" w:eastAsia="Times New Roman" w:hAnsi="Arial" w:cs="Arial"/>
          <w:i/>
          <w:iCs/>
          <w:color w:val="222222"/>
          <w:sz w:val="22"/>
          <w:szCs w:val="22"/>
          <w:shd w:val="clear" w:color="auto" w:fill="FFFFFF"/>
        </w:rPr>
        <w:t>Nature reviews disease primers</w:t>
      </w:r>
      <w:r w:rsidRPr="000E5CD3">
        <w:rPr>
          <w:rFonts w:ascii="Arial" w:eastAsia="Times New Roman" w:hAnsi="Arial" w:cs="Arial"/>
          <w:color w:val="222222"/>
          <w:sz w:val="22"/>
          <w:szCs w:val="22"/>
          <w:shd w:val="clear" w:color="auto" w:fill="FFFFFF"/>
        </w:rPr>
        <w:t>, </w:t>
      </w:r>
      <w:r w:rsidRPr="000E5CD3">
        <w:rPr>
          <w:rFonts w:ascii="Arial" w:eastAsia="Times New Roman" w:hAnsi="Arial" w:cs="Arial"/>
          <w:i/>
          <w:iCs/>
          <w:color w:val="222222"/>
          <w:sz w:val="22"/>
          <w:szCs w:val="22"/>
          <w:shd w:val="clear" w:color="auto" w:fill="FFFFFF"/>
        </w:rPr>
        <w:t>4</w:t>
      </w:r>
      <w:r w:rsidRPr="000E5CD3">
        <w:rPr>
          <w:rFonts w:ascii="Arial" w:eastAsia="Times New Roman" w:hAnsi="Arial" w:cs="Arial"/>
          <w:color w:val="222222"/>
          <w:sz w:val="22"/>
          <w:szCs w:val="22"/>
          <w:shd w:val="clear" w:color="auto" w:fill="FFFFFF"/>
        </w:rPr>
        <w:t>(1), p.18029.</w:t>
      </w:r>
    </w:p>
    <w:p w14:paraId="790A7A52" w14:textId="77777777" w:rsidR="003B5D01" w:rsidRPr="008D6BDD" w:rsidRDefault="003B5D01" w:rsidP="008D6BDD">
      <w:pPr>
        <w:spacing w:line="360" w:lineRule="auto"/>
        <w:ind w:left="720" w:hanging="720"/>
        <w:jc w:val="both"/>
        <w:rPr>
          <w:rFonts w:ascii="Arial" w:hAnsi="Arial" w:cs="Arial"/>
          <w:sz w:val="22"/>
          <w:szCs w:val="22"/>
        </w:rPr>
      </w:pPr>
      <w:r w:rsidRPr="00F5649D">
        <w:rPr>
          <w:rFonts w:ascii="Arial" w:hAnsi="Arial" w:cs="Arial"/>
          <w:sz w:val="22"/>
          <w:szCs w:val="22"/>
        </w:rPr>
        <w:t>King J. D. (2025). Overlap between personality disorders and neurodevelopmental conditions. </w:t>
      </w:r>
      <w:r w:rsidRPr="00F5649D">
        <w:rPr>
          <w:rFonts w:ascii="Arial" w:hAnsi="Arial" w:cs="Arial"/>
          <w:i/>
          <w:iCs/>
          <w:sz w:val="22"/>
          <w:szCs w:val="22"/>
        </w:rPr>
        <w:t>European Psychiatry</w:t>
      </w:r>
      <w:r w:rsidRPr="00F5649D">
        <w:rPr>
          <w:rFonts w:ascii="Arial" w:hAnsi="Arial" w:cs="Arial"/>
          <w:sz w:val="22"/>
          <w:szCs w:val="22"/>
        </w:rPr>
        <w:t>, </w:t>
      </w:r>
      <w:r w:rsidRPr="00F5649D">
        <w:rPr>
          <w:rFonts w:ascii="Arial" w:hAnsi="Arial" w:cs="Arial"/>
          <w:i/>
          <w:iCs/>
          <w:sz w:val="22"/>
          <w:szCs w:val="22"/>
        </w:rPr>
        <w:t>68</w:t>
      </w:r>
      <w:r w:rsidRPr="00F5649D">
        <w:rPr>
          <w:rFonts w:ascii="Arial" w:hAnsi="Arial" w:cs="Arial"/>
          <w:sz w:val="22"/>
          <w:szCs w:val="22"/>
        </w:rPr>
        <w:t>(Suppl 1), S80. https://doi.org/10.1192/j.eurpsy.2025.268</w:t>
      </w:r>
    </w:p>
    <w:p w14:paraId="2203A4D6" w14:textId="77777777" w:rsidR="003B5D01" w:rsidRPr="000E5CD3" w:rsidRDefault="003B5D01" w:rsidP="008D6BDD">
      <w:pPr>
        <w:spacing w:line="360" w:lineRule="auto"/>
        <w:ind w:left="720" w:hanging="720"/>
        <w:jc w:val="both"/>
        <w:rPr>
          <w:rFonts w:ascii="Arial" w:eastAsia="Times New Roman" w:hAnsi="Arial" w:cs="Arial"/>
          <w:sz w:val="22"/>
          <w:szCs w:val="22"/>
        </w:rPr>
      </w:pPr>
      <w:proofErr w:type="gramStart"/>
      <w:r w:rsidRPr="008D6BDD">
        <w:rPr>
          <w:rFonts w:ascii="Arial" w:hAnsi="Arial" w:cs="Arial"/>
          <w:sz w:val="22"/>
          <w:szCs w:val="22"/>
        </w:rPr>
        <w:t>Leichsenring</w:t>
      </w:r>
      <w:r w:rsidRPr="008D6BDD">
        <w:rPr>
          <w:rFonts w:ascii="Arial" w:hAnsi="Arial" w:cs="Arial"/>
          <w:color w:val="222222"/>
          <w:sz w:val="22"/>
          <w:szCs w:val="22"/>
          <w:shd w:val="clear" w:color="auto" w:fill="FFFFFF"/>
        </w:rPr>
        <w:t xml:space="preserve"> </w:t>
      </w:r>
      <w:r w:rsidRPr="000E5CD3">
        <w:rPr>
          <w:rFonts w:ascii="Arial" w:eastAsia="Times New Roman" w:hAnsi="Arial" w:cs="Arial"/>
          <w:color w:val="222222"/>
          <w:sz w:val="22"/>
          <w:szCs w:val="22"/>
          <w:shd w:val="clear" w:color="auto" w:fill="FFFFFF"/>
        </w:rPr>
        <w:t>,</w:t>
      </w:r>
      <w:proofErr w:type="gramEnd"/>
      <w:r w:rsidRPr="000E5CD3">
        <w:rPr>
          <w:rFonts w:ascii="Arial" w:eastAsia="Times New Roman" w:hAnsi="Arial" w:cs="Arial"/>
          <w:color w:val="222222"/>
          <w:sz w:val="22"/>
          <w:szCs w:val="22"/>
          <w:shd w:val="clear" w:color="auto" w:fill="FFFFFF"/>
        </w:rPr>
        <w:t xml:space="preserve"> F., Fonagy, P., Heim, N., Kernberg, O.F., Leweke, F., Luyten, P., Salzer, S., Spitzer, C. and Steinert, C., 2024. Borderline personality disorder: a comprehensive review of diagnosis and clinical presentation, etiology, treatment, and current controversies. </w:t>
      </w:r>
      <w:r w:rsidRPr="000E5CD3">
        <w:rPr>
          <w:rFonts w:ascii="Arial" w:eastAsia="Times New Roman" w:hAnsi="Arial" w:cs="Arial"/>
          <w:i/>
          <w:iCs/>
          <w:color w:val="222222"/>
          <w:sz w:val="22"/>
          <w:szCs w:val="22"/>
          <w:shd w:val="clear" w:color="auto" w:fill="FFFFFF"/>
        </w:rPr>
        <w:t>World psychiatry</w:t>
      </w:r>
      <w:r w:rsidRPr="000E5CD3">
        <w:rPr>
          <w:rFonts w:ascii="Arial" w:eastAsia="Times New Roman" w:hAnsi="Arial" w:cs="Arial"/>
          <w:color w:val="222222"/>
          <w:sz w:val="22"/>
          <w:szCs w:val="22"/>
          <w:shd w:val="clear" w:color="auto" w:fill="FFFFFF"/>
        </w:rPr>
        <w:t>, </w:t>
      </w:r>
      <w:r w:rsidRPr="000E5CD3">
        <w:rPr>
          <w:rFonts w:ascii="Arial" w:eastAsia="Times New Roman" w:hAnsi="Arial" w:cs="Arial"/>
          <w:i/>
          <w:iCs/>
          <w:color w:val="222222"/>
          <w:sz w:val="22"/>
          <w:szCs w:val="22"/>
          <w:shd w:val="clear" w:color="auto" w:fill="FFFFFF"/>
        </w:rPr>
        <w:t>23</w:t>
      </w:r>
      <w:r w:rsidRPr="000E5CD3">
        <w:rPr>
          <w:rFonts w:ascii="Arial" w:eastAsia="Times New Roman" w:hAnsi="Arial" w:cs="Arial"/>
          <w:color w:val="222222"/>
          <w:sz w:val="22"/>
          <w:szCs w:val="22"/>
          <w:shd w:val="clear" w:color="auto" w:fill="FFFFFF"/>
        </w:rPr>
        <w:t>(1), pp.4-25.</w:t>
      </w:r>
    </w:p>
    <w:p w14:paraId="00D761C4"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 xml:space="preserve">Lieb, K., </w:t>
      </w:r>
      <w:proofErr w:type="spellStart"/>
      <w:r w:rsidRPr="008D6BDD">
        <w:rPr>
          <w:rFonts w:ascii="Arial" w:hAnsi="Arial" w:cs="Arial"/>
          <w:color w:val="222222"/>
          <w:sz w:val="22"/>
          <w:szCs w:val="22"/>
          <w:shd w:val="clear" w:color="auto" w:fill="FFFFFF"/>
        </w:rPr>
        <w:t>Völlm</w:t>
      </w:r>
      <w:proofErr w:type="spellEnd"/>
      <w:r w:rsidRPr="008D6BDD">
        <w:rPr>
          <w:rFonts w:ascii="Arial" w:hAnsi="Arial" w:cs="Arial"/>
          <w:color w:val="222222"/>
          <w:sz w:val="22"/>
          <w:szCs w:val="22"/>
          <w:shd w:val="clear" w:color="auto" w:fill="FFFFFF"/>
        </w:rPr>
        <w:t xml:space="preserve">, B., Rücker, G., Timmer, A. and Stoffers, J.M., 2010. Pharmacotherapy for borderline personality disorder: Cochrane systematic review of </w:t>
      </w:r>
      <w:proofErr w:type="spellStart"/>
      <w:r w:rsidRPr="008D6BDD">
        <w:rPr>
          <w:rFonts w:ascii="Arial" w:hAnsi="Arial" w:cs="Arial"/>
          <w:color w:val="222222"/>
          <w:sz w:val="22"/>
          <w:szCs w:val="22"/>
          <w:shd w:val="clear" w:color="auto" w:fill="FFFFFF"/>
        </w:rPr>
        <w:t>randomised</w:t>
      </w:r>
      <w:proofErr w:type="spellEnd"/>
      <w:r w:rsidRPr="008D6BDD">
        <w:rPr>
          <w:rFonts w:ascii="Arial" w:hAnsi="Arial" w:cs="Arial"/>
          <w:color w:val="222222"/>
          <w:sz w:val="22"/>
          <w:szCs w:val="22"/>
          <w:shd w:val="clear" w:color="auto" w:fill="FFFFFF"/>
        </w:rPr>
        <w:t xml:space="preserve"> trials. </w:t>
      </w:r>
      <w:r w:rsidRPr="008D6BDD">
        <w:rPr>
          <w:rFonts w:ascii="Arial" w:hAnsi="Arial" w:cs="Arial"/>
          <w:i/>
          <w:iCs/>
          <w:color w:val="222222"/>
          <w:sz w:val="22"/>
          <w:szCs w:val="22"/>
          <w:shd w:val="clear" w:color="auto" w:fill="FFFFFF"/>
        </w:rPr>
        <w:t>The British Journal of Psychiatry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196</w:t>
      </w:r>
      <w:r w:rsidRPr="008D6BDD">
        <w:rPr>
          <w:rFonts w:ascii="Arial" w:hAnsi="Arial" w:cs="Arial"/>
          <w:color w:val="222222"/>
          <w:sz w:val="22"/>
          <w:szCs w:val="22"/>
          <w:shd w:val="clear" w:color="auto" w:fill="FFFFFF"/>
        </w:rPr>
        <w:t>(1), pp.4-12.</w:t>
      </w:r>
    </w:p>
    <w:p w14:paraId="61CE3C45"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Linehan, M., 1993. </w:t>
      </w:r>
      <w:r w:rsidRPr="008D6BDD">
        <w:rPr>
          <w:rFonts w:ascii="Arial" w:hAnsi="Arial" w:cs="Arial"/>
          <w:i/>
          <w:iCs/>
          <w:color w:val="222222"/>
          <w:sz w:val="22"/>
          <w:szCs w:val="22"/>
          <w:shd w:val="clear" w:color="auto" w:fill="FFFFFF"/>
        </w:rPr>
        <w:t>Cognitive-behavioral treatment of borderline personality disorder</w:t>
      </w:r>
      <w:r w:rsidRPr="008D6BDD">
        <w:rPr>
          <w:rFonts w:ascii="Arial" w:hAnsi="Arial" w:cs="Arial"/>
          <w:color w:val="222222"/>
          <w:sz w:val="22"/>
          <w:szCs w:val="22"/>
          <w:shd w:val="clear" w:color="auto" w:fill="FFFFFF"/>
        </w:rPr>
        <w:t xml:space="preserve">. Guilford </w:t>
      </w:r>
      <w:proofErr w:type="gramStart"/>
      <w:r w:rsidRPr="008D6BDD">
        <w:rPr>
          <w:rFonts w:ascii="Arial" w:hAnsi="Arial" w:cs="Arial"/>
          <w:color w:val="222222"/>
          <w:sz w:val="22"/>
          <w:szCs w:val="22"/>
          <w:shd w:val="clear" w:color="auto" w:fill="FFFFFF"/>
        </w:rPr>
        <w:t>press</w:t>
      </w:r>
      <w:proofErr w:type="gramEnd"/>
      <w:r w:rsidRPr="008D6BDD">
        <w:rPr>
          <w:rFonts w:ascii="Arial" w:hAnsi="Arial" w:cs="Arial"/>
          <w:color w:val="222222"/>
          <w:sz w:val="22"/>
          <w:szCs w:val="22"/>
          <w:shd w:val="clear" w:color="auto" w:fill="FFFFFF"/>
        </w:rPr>
        <w:t>.</w:t>
      </w:r>
    </w:p>
    <w:p w14:paraId="3FEB1961"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Luyten, P., Campbell, C. and Fonagy, P., 2020. Borderline personality disorder, complex trauma, and problems with self and identity: A social</w:t>
      </w:r>
      <w:r w:rsidRPr="008D6BDD">
        <w:rPr>
          <w:rFonts w:ascii="Cambria Math" w:hAnsi="Cambria Math" w:cs="Cambria Math"/>
          <w:color w:val="222222"/>
          <w:sz w:val="22"/>
          <w:szCs w:val="22"/>
          <w:shd w:val="clear" w:color="auto" w:fill="FFFFFF"/>
        </w:rPr>
        <w:t>‐</w:t>
      </w:r>
      <w:r w:rsidRPr="008D6BDD">
        <w:rPr>
          <w:rFonts w:ascii="Arial" w:hAnsi="Arial" w:cs="Arial"/>
          <w:color w:val="222222"/>
          <w:sz w:val="22"/>
          <w:szCs w:val="22"/>
          <w:shd w:val="clear" w:color="auto" w:fill="FFFFFF"/>
        </w:rPr>
        <w:t>communicative approach. </w:t>
      </w:r>
      <w:r w:rsidRPr="008D6BDD">
        <w:rPr>
          <w:rFonts w:ascii="Arial" w:hAnsi="Arial" w:cs="Arial"/>
          <w:i/>
          <w:iCs/>
          <w:color w:val="222222"/>
          <w:sz w:val="22"/>
          <w:szCs w:val="22"/>
          <w:shd w:val="clear" w:color="auto" w:fill="FFFFFF"/>
        </w:rPr>
        <w:t>Journal of personality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88</w:t>
      </w:r>
      <w:r w:rsidRPr="008D6BDD">
        <w:rPr>
          <w:rFonts w:ascii="Arial" w:hAnsi="Arial" w:cs="Arial"/>
          <w:color w:val="222222"/>
          <w:sz w:val="22"/>
          <w:szCs w:val="22"/>
          <w:shd w:val="clear" w:color="auto" w:fill="FFFFFF"/>
        </w:rPr>
        <w:t>(1), pp.88-105.</w:t>
      </w:r>
    </w:p>
    <w:p w14:paraId="39397C46"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National Collaborating Centre for Mental Health (UK, 2009. Borderline personality disorder. </w:t>
      </w:r>
      <w:r w:rsidRPr="008D6BDD">
        <w:rPr>
          <w:rFonts w:ascii="Arial" w:hAnsi="Arial" w:cs="Arial"/>
          <w:i/>
          <w:iCs/>
          <w:color w:val="222222"/>
          <w:sz w:val="22"/>
          <w:szCs w:val="22"/>
          <w:shd w:val="clear" w:color="auto" w:fill="FFFFFF"/>
        </w:rPr>
        <w:t>Borderline Personality Disorder: Treatment and Management</w:t>
      </w:r>
      <w:r w:rsidRPr="008D6BDD">
        <w:rPr>
          <w:rFonts w:ascii="Arial" w:hAnsi="Arial" w:cs="Arial"/>
          <w:color w:val="222222"/>
          <w:sz w:val="22"/>
          <w:szCs w:val="22"/>
          <w:shd w:val="clear" w:color="auto" w:fill="FFFFFF"/>
        </w:rPr>
        <w:t>.</w:t>
      </w:r>
    </w:p>
    <w:p w14:paraId="6D6161B1"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Porter, C., Palmier</w:t>
      </w:r>
      <w:r w:rsidRPr="008D6BDD">
        <w:rPr>
          <w:rFonts w:ascii="Cambria Math" w:hAnsi="Cambria Math" w:cs="Cambria Math"/>
          <w:color w:val="222222"/>
          <w:sz w:val="22"/>
          <w:szCs w:val="22"/>
          <w:shd w:val="clear" w:color="auto" w:fill="FFFFFF"/>
        </w:rPr>
        <w:t>‐</w:t>
      </w:r>
      <w:r w:rsidRPr="008D6BDD">
        <w:rPr>
          <w:rFonts w:ascii="Arial" w:hAnsi="Arial" w:cs="Arial"/>
          <w:color w:val="222222"/>
          <w:sz w:val="22"/>
          <w:szCs w:val="22"/>
          <w:shd w:val="clear" w:color="auto" w:fill="FFFFFF"/>
        </w:rPr>
        <w:t xml:space="preserve">Claus, J., </w:t>
      </w:r>
      <w:proofErr w:type="spellStart"/>
      <w:r w:rsidRPr="008D6BDD">
        <w:rPr>
          <w:rFonts w:ascii="Arial" w:hAnsi="Arial" w:cs="Arial"/>
          <w:color w:val="222222"/>
          <w:sz w:val="22"/>
          <w:szCs w:val="22"/>
          <w:shd w:val="clear" w:color="auto" w:fill="FFFFFF"/>
        </w:rPr>
        <w:t>Branitsky</w:t>
      </w:r>
      <w:proofErr w:type="spellEnd"/>
      <w:r w:rsidRPr="008D6BDD">
        <w:rPr>
          <w:rFonts w:ascii="Arial" w:hAnsi="Arial" w:cs="Arial"/>
          <w:color w:val="222222"/>
          <w:sz w:val="22"/>
          <w:szCs w:val="22"/>
          <w:shd w:val="clear" w:color="auto" w:fill="FFFFFF"/>
        </w:rPr>
        <w:t>, A., Mansell, W., Warwick, H. and Varese, F., 2020. Childhood adversity and borderline personality disorder: a meta</w:t>
      </w:r>
      <w:r w:rsidRPr="008D6BDD">
        <w:rPr>
          <w:rFonts w:ascii="Cambria Math" w:hAnsi="Cambria Math" w:cs="Cambria Math"/>
          <w:color w:val="222222"/>
          <w:sz w:val="22"/>
          <w:szCs w:val="22"/>
          <w:shd w:val="clear" w:color="auto" w:fill="FFFFFF"/>
        </w:rPr>
        <w:t>‐</w:t>
      </w:r>
      <w:r w:rsidRPr="008D6BDD">
        <w:rPr>
          <w:rFonts w:ascii="Arial" w:hAnsi="Arial" w:cs="Arial"/>
          <w:color w:val="222222"/>
          <w:sz w:val="22"/>
          <w:szCs w:val="22"/>
          <w:shd w:val="clear" w:color="auto" w:fill="FFFFFF"/>
        </w:rPr>
        <w:t>analysis. </w:t>
      </w:r>
      <w:r w:rsidRPr="008D6BDD">
        <w:rPr>
          <w:rFonts w:ascii="Arial" w:hAnsi="Arial" w:cs="Arial"/>
          <w:i/>
          <w:iCs/>
          <w:color w:val="222222"/>
          <w:sz w:val="22"/>
          <w:szCs w:val="22"/>
          <w:shd w:val="clear" w:color="auto" w:fill="FFFFFF"/>
        </w:rPr>
        <w:t xml:space="preserve">Acta </w:t>
      </w:r>
      <w:proofErr w:type="spellStart"/>
      <w:r w:rsidRPr="008D6BDD">
        <w:rPr>
          <w:rFonts w:ascii="Arial" w:hAnsi="Arial" w:cs="Arial"/>
          <w:i/>
          <w:iCs/>
          <w:color w:val="222222"/>
          <w:sz w:val="22"/>
          <w:szCs w:val="22"/>
          <w:shd w:val="clear" w:color="auto" w:fill="FFFFFF"/>
        </w:rPr>
        <w:t>Psychiatrica</w:t>
      </w:r>
      <w:proofErr w:type="spellEnd"/>
      <w:r w:rsidRPr="008D6BDD">
        <w:rPr>
          <w:rFonts w:ascii="Arial" w:hAnsi="Arial" w:cs="Arial"/>
          <w:i/>
          <w:iCs/>
          <w:color w:val="222222"/>
          <w:sz w:val="22"/>
          <w:szCs w:val="22"/>
          <w:shd w:val="clear" w:color="auto" w:fill="FFFFFF"/>
        </w:rPr>
        <w:t xml:space="preserve"> Scandinavica</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141</w:t>
      </w:r>
      <w:r w:rsidRPr="008D6BDD">
        <w:rPr>
          <w:rFonts w:ascii="Arial" w:hAnsi="Arial" w:cs="Arial"/>
          <w:color w:val="222222"/>
          <w:sz w:val="22"/>
          <w:szCs w:val="22"/>
          <w:shd w:val="clear" w:color="auto" w:fill="FFFFFF"/>
        </w:rPr>
        <w:t>(1), pp.6-20.</w:t>
      </w:r>
    </w:p>
    <w:p w14:paraId="4BEDC274"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lastRenderedPageBreak/>
        <w:t xml:space="preserve">Reed, G.M., First, M.B., Kogan, C.S., Hyman, S.E., Gureje, O., Gaebel, W., Maj, M., Stein, D.J., </w:t>
      </w:r>
      <w:proofErr w:type="spellStart"/>
      <w:r w:rsidRPr="008D6BDD">
        <w:rPr>
          <w:rFonts w:ascii="Arial" w:hAnsi="Arial" w:cs="Arial"/>
          <w:color w:val="222222"/>
          <w:sz w:val="22"/>
          <w:szCs w:val="22"/>
          <w:shd w:val="clear" w:color="auto" w:fill="FFFFFF"/>
        </w:rPr>
        <w:t>Maercker</w:t>
      </w:r>
      <w:proofErr w:type="spellEnd"/>
      <w:r w:rsidRPr="008D6BDD">
        <w:rPr>
          <w:rFonts w:ascii="Arial" w:hAnsi="Arial" w:cs="Arial"/>
          <w:color w:val="222222"/>
          <w:sz w:val="22"/>
          <w:szCs w:val="22"/>
          <w:shd w:val="clear" w:color="auto" w:fill="FFFFFF"/>
        </w:rPr>
        <w:t>, A., Tyrer, P. and Claudino, A., 2019. Innovations and changes in the ICD</w:t>
      </w:r>
      <w:r w:rsidRPr="008D6BDD">
        <w:rPr>
          <w:rFonts w:ascii="Cambria Math" w:hAnsi="Cambria Math" w:cs="Cambria Math"/>
          <w:color w:val="222222"/>
          <w:sz w:val="22"/>
          <w:szCs w:val="22"/>
          <w:shd w:val="clear" w:color="auto" w:fill="FFFFFF"/>
        </w:rPr>
        <w:t>‐</w:t>
      </w:r>
      <w:r w:rsidRPr="008D6BDD">
        <w:rPr>
          <w:rFonts w:ascii="Arial" w:hAnsi="Arial" w:cs="Arial"/>
          <w:color w:val="222222"/>
          <w:sz w:val="22"/>
          <w:szCs w:val="22"/>
          <w:shd w:val="clear" w:color="auto" w:fill="FFFFFF"/>
        </w:rPr>
        <w:t xml:space="preserve">11 classification of mental, </w:t>
      </w:r>
      <w:proofErr w:type="spellStart"/>
      <w:r w:rsidRPr="008D6BDD">
        <w:rPr>
          <w:rFonts w:ascii="Arial" w:hAnsi="Arial" w:cs="Arial"/>
          <w:color w:val="222222"/>
          <w:sz w:val="22"/>
          <w:szCs w:val="22"/>
          <w:shd w:val="clear" w:color="auto" w:fill="FFFFFF"/>
        </w:rPr>
        <w:t>behavioural</w:t>
      </w:r>
      <w:proofErr w:type="spellEnd"/>
      <w:r w:rsidRPr="008D6BDD">
        <w:rPr>
          <w:rFonts w:ascii="Arial" w:hAnsi="Arial" w:cs="Arial"/>
          <w:color w:val="222222"/>
          <w:sz w:val="22"/>
          <w:szCs w:val="22"/>
          <w:shd w:val="clear" w:color="auto" w:fill="FFFFFF"/>
        </w:rPr>
        <w:t xml:space="preserve"> and neurodevelopmental disorders. </w:t>
      </w:r>
      <w:r w:rsidRPr="008D6BDD">
        <w:rPr>
          <w:rFonts w:ascii="Arial" w:hAnsi="Arial" w:cs="Arial"/>
          <w:i/>
          <w:iCs/>
          <w:color w:val="222222"/>
          <w:sz w:val="22"/>
          <w:szCs w:val="22"/>
          <w:shd w:val="clear" w:color="auto" w:fill="FFFFFF"/>
        </w:rPr>
        <w:t>World psychiatry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18</w:t>
      </w:r>
      <w:r w:rsidRPr="008D6BDD">
        <w:rPr>
          <w:rFonts w:ascii="Arial" w:hAnsi="Arial" w:cs="Arial"/>
          <w:color w:val="222222"/>
          <w:sz w:val="22"/>
          <w:szCs w:val="22"/>
          <w:shd w:val="clear" w:color="auto" w:fill="FFFFFF"/>
        </w:rPr>
        <w:t>(1), pp.3-19.</w:t>
      </w:r>
    </w:p>
    <w:p w14:paraId="7B49BF6B"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Sambrook Smith, M., Lawrence, V., Sadler, E. and Easter, A., 2019. Barriers to accessing mental health services for women with perinatal mental illness: systematic review and meta-synthesis of qualitative studies in the UK. </w:t>
      </w:r>
      <w:r w:rsidRPr="008D6BDD">
        <w:rPr>
          <w:rFonts w:ascii="Arial" w:hAnsi="Arial" w:cs="Arial"/>
          <w:i/>
          <w:iCs/>
          <w:color w:val="222222"/>
          <w:sz w:val="22"/>
          <w:szCs w:val="22"/>
          <w:shd w:val="clear" w:color="auto" w:fill="FFFFFF"/>
        </w:rPr>
        <w:t>BMJ open</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9</w:t>
      </w:r>
      <w:r w:rsidRPr="008D6BDD">
        <w:rPr>
          <w:rFonts w:ascii="Arial" w:hAnsi="Arial" w:cs="Arial"/>
          <w:color w:val="222222"/>
          <w:sz w:val="22"/>
          <w:szCs w:val="22"/>
          <w:shd w:val="clear" w:color="auto" w:fill="FFFFFF"/>
        </w:rPr>
        <w:t>(1), p.e024803.</w:t>
      </w:r>
    </w:p>
    <w:p w14:paraId="57415F8F"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 xml:space="preserve">Sharan, P., Das, N. and Hans, G., 2023. Clinical practice guidelines for assessment and management of patients with borderline personality </w:t>
      </w:r>
      <w:proofErr w:type="gramStart"/>
      <w:r w:rsidRPr="008D6BDD">
        <w:rPr>
          <w:rFonts w:ascii="Arial" w:hAnsi="Arial" w:cs="Arial"/>
          <w:color w:val="222222"/>
          <w:sz w:val="22"/>
          <w:szCs w:val="22"/>
          <w:shd w:val="clear" w:color="auto" w:fill="FFFFFF"/>
        </w:rPr>
        <w:t>disorder</w:t>
      </w:r>
      <w:proofErr w:type="gramEnd"/>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Indian journal of psychiatry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65</w:t>
      </w:r>
      <w:r w:rsidRPr="008D6BDD">
        <w:rPr>
          <w:rFonts w:ascii="Arial" w:hAnsi="Arial" w:cs="Arial"/>
          <w:color w:val="222222"/>
          <w:sz w:val="22"/>
          <w:szCs w:val="22"/>
          <w:shd w:val="clear" w:color="auto" w:fill="FFFFFF"/>
        </w:rPr>
        <w:t>(2), pp.221-237.</w:t>
      </w:r>
    </w:p>
    <w:p w14:paraId="01FBDC2D"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 xml:space="preserve">Stoffers-Winterling, J.M., Ribeiro, J.P., Kongerslev, M.T., </w:t>
      </w:r>
      <w:proofErr w:type="spellStart"/>
      <w:r w:rsidRPr="008D6BDD">
        <w:rPr>
          <w:rFonts w:ascii="Arial" w:hAnsi="Arial" w:cs="Arial"/>
          <w:color w:val="222222"/>
          <w:sz w:val="22"/>
          <w:szCs w:val="22"/>
          <w:shd w:val="clear" w:color="auto" w:fill="FFFFFF"/>
        </w:rPr>
        <w:t>Völlm</w:t>
      </w:r>
      <w:proofErr w:type="spellEnd"/>
      <w:r w:rsidRPr="008D6BDD">
        <w:rPr>
          <w:rFonts w:ascii="Arial" w:hAnsi="Arial" w:cs="Arial"/>
          <w:color w:val="222222"/>
          <w:sz w:val="22"/>
          <w:szCs w:val="22"/>
          <w:shd w:val="clear" w:color="auto" w:fill="FFFFFF"/>
        </w:rPr>
        <w:t xml:space="preserve">, B.A., Mattivi, J.T., Faltinsen, E., Todorovac, A., Jørgensen, M.S., Callesen, H.E., Sales, C.P. and </w:t>
      </w:r>
      <w:proofErr w:type="spellStart"/>
      <w:r w:rsidRPr="008D6BDD">
        <w:rPr>
          <w:rFonts w:ascii="Arial" w:hAnsi="Arial" w:cs="Arial"/>
          <w:color w:val="222222"/>
          <w:sz w:val="22"/>
          <w:szCs w:val="22"/>
          <w:shd w:val="clear" w:color="auto" w:fill="FFFFFF"/>
        </w:rPr>
        <w:t>Schaug</w:t>
      </w:r>
      <w:proofErr w:type="spellEnd"/>
      <w:r w:rsidRPr="008D6BDD">
        <w:rPr>
          <w:rFonts w:ascii="Arial" w:hAnsi="Arial" w:cs="Arial"/>
          <w:color w:val="222222"/>
          <w:sz w:val="22"/>
          <w:szCs w:val="22"/>
          <w:shd w:val="clear" w:color="auto" w:fill="FFFFFF"/>
        </w:rPr>
        <w:t xml:space="preserve">, J.P., 2022. Pharmacological interventions for people with borderline personality </w:t>
      </w:r>
      <w:proofErr w:type="gramStart"/>
      <w:r w:rsidRPr="008D6BDD">
        <w:rPr>
          <w:rFonts w:ascii="Arial" w:hAnsi="Arial" w:cs="Arial"/>
          <w:color w:val="222222"/>
          <w:sz w:val="22"/>
          <w:szCs w:val="22"/>
          <w:shd w:val="clear" w:color="auto" w:fill="FFFFFF"/>
        </w:rPr>
        <w:t>disorder</w:t>
      </w:r>
      <w:proofErr w:type="gramEnd"/>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Cochrane Database of Systematic Reviews</w:t>
      </w:r>
      <w:r w:rsidRPr="008D6BDD">
        <w:rPr>
          <w:rFonts w:ascii="Arial" w:hAnsi="Arial" w:cs="Arial"/>
          <w:color w:val="222222"/>
          <w:sz w:val="22"/>
          <w:szCs w:val="22"/>
          <w:shd w:val="clear" w:color="auto" w:fill="FFFFFF"/>
        </w:rPr>
        <w:t>, (11).</w:t>
      </w:r>
    </w:p>
    <w:p w14:paraId="363A5B0D" w14:textId="77777777" w:rsidR="003B5D01" w:rsidRPr="000E5CD3" w:rsidRDefault="003B5D01" w:rsidP="008D6BDD">
      <w:pPr>
        <w:spacing w:line="360" w:lineRule="auto"/>
        <w:ind w:left="720" w:hanging="720"/>
        <w:jc w:val="both"/>
        <w:rPr>
          <w:rFonts w:ascii="Arial" w:eastAsia="Times New Roman" w:hAnsi="Arial" w:cs="Arial"/>
          <w:sz w:val="22"/>
          <w:szCs w:val="22"/>
        </w:rPr>
      </w:pPr>
      <w:r w:rsidRPr="000E5CD3">
        <w:rPr>
          <w:rFonts w:ascii="Arial" w:eastAsia="Times New Roman" w:hAnsi="Arial" w:cs="Arial"/>
          <w:color w:val="222222"/>
          <w:sz w:val="22"/>
          <w:szCs w:val="22"/>
          <w:shd w:val="clear" w:color="auto" w:fill="FFFFFF"/>
        </w:rPr>
        <w:t xml:space="preserve">Swales, M.A., 2022. Personality disorder diagnoses in ICD-11: Transforming </w:t>
      </w:r>
      <w:proofErr w:type="spellStart"/>
      <w:r w:rsidRPr="000E5CD3">
        <w:rPr>
          <w:rFonts w:ascii="Arial" w:eastAsia="Times New Roman" w:hAnsi="Arial" w:cs="Arial"/>
          <w:color w:val="222222"/>
          <w:sz w:val="22"/>
          <w:szCs w:val="22"/>
          <w:shd w:val="clear" w:color="auto" w:fill="FFFFFF"/>
        </w:rPr>
        <w:t>conceptualisations</w:t>
      </w:r>
      <w:proofErr w:type="spellEnd"/>
      <w:r w:rsidRPr="000E5CD3">
        <w:rPr>
          <w:rFonts w:ascii="Arial" w:eastAsia="Times New Roman" w:hAnsi="Arial" w:cs="Arial"/>
          <w:color w:val="222222"/>
          <w:sz w:val="22"/>
          <w:szCs w:val="22"/>
          <w:shd w:val="clear" w:color="auto" w:fill="FFFFFF"/>
        </w:rPr>
        <w:t xml:space="preserve"> and practice. </w:t>
      </w:r>
      <w:r w:rsidRPr="000E5CD3">
        <w:rPr>
          <w:rFonts w:ascii="Arial" w:eastAsia="Times New Roman" w:hAnsi="Arial" w:cs="Arial"/>
          <w:i/>
          <w:iCs/>
          <w:color w:val="222222"/>
          <w:sz w:val="22"/>
          <w:szCs w:val="22"/>
          <w:shd w:val="clear" w:color="auto" w:fill="FFFFFF"/>
        </w:rPr>
        <w:t>Clinical Psychology in Europe</w:t>
      </w:r>
      <w:r w:rsidRPr="000E5CD3">
        <w:rPr>
          <w:rFonts w:ascii="Arial" w:eastAsia="Times New Roman" w:hAnsi="Arial" w:cs="Arial"/>
          <w:color w:val="222222"/>
          <w:sz w:val="22"/>
          <w:szCs w:val="22"/>
          <w:shd w:val="clear" w:color="auto" w:fill="FFFFFF"/>
        </w:rPr>
        <w:t>, </w:t>
      </w:r>
      <w:r w:rsidRPr="000E5CD3">
        <w:rPr>
          <w:rFonts w:ascii="Arial" w:eastAsia="Times New Roman" w:hAnsi="Arial" w:cs="Arial"/>
          <w:i/>
          <w:iCs/>
          <w:color w:val="222222"/>
          <w:sz w:val="22"/>
          <w:szCs w:val="22"/>
          <w:shd w:val="clear" w:color="auto" w:fill="FFFFFF"/>
        </w:rPr>
        <w:t>4</w:t>
      </w:r>
      <w:r w:rsidRPr="000E5CD3">
        <w:rPr>
          <w:rFonts w:ascii="Arial" w:eastAsia="Times New Roman" w:hAnsi="Arial" w:cs="Arial"/>
          <w:color w:val="222222"/>
          <w:sz w:val="22"/>
          <w:szCs w:val="22"/>
          <w:shd w:val="clear" w:color="auto" w:fill="FFFFFF"/>
        </w:rPr>
        <w:t>(Spec Issue), p.e9635.</w:t>
      </w:r>
    </w:p>
    <w:p w14:paraId="77C3DE1C"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Tomko, R.L., Trull, T.J., Wood, P.K. and Sher, K.J., 2014. Characteristics of borderline personality disorder in a community sample: comorbidity, treatment utilization, and general functioning. </w:t>
      </w:r>
      <w:r w:rsidRPr="008D6BDD">
        <w:rPr>
          <w:rFonts w:ascii="Arial" w:hAnsi="Arial" w:cs="Arial"/>
          <w:i/>
          <w:iCs/>
          <w:color w:val="222222"/>
          <w:sz w:val="22"/>
          <w:szCs w:val="22"/>
          <w:shd w:val="clear" w:color="auto" w:fill="FFFFFF"/>
        </w:rPr>
        <w:t>Journal of personality disorders</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28</w:t>
      </w:r>
      <w:r w:rsidRPr="008D6BDD">
        <w:rPr>
          <w:rFonts w:ascii="Arial" w:hAnsi="Arial" w:cs="Arial"/>
          <w:color w:val="222222"/>
          <w:sz w:val="22"/>
          <w:szCs w:val="22"/>
          <w:shd w:val="clear" w:color="auto" w:fill="FFFFFF"/>
        </w:rPr>
        <w:t>(5), pp.734-750.</w:t>
      </w:r>
    </w:p>
    <w:p w14:paraId="302CC797"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Valero, E., Paillet, A., Ciudad-Fernández, V. and Aparicio-García, M.E., 2025. Structural Violence and the Effects of the Patriarchal Structure on the Diagnosis of Borderline Personality Disorder (BDP): A Critical Study Using Tools on BPD Symptoms and Social Violence. </w:t>
      </w:r>
      <w:r w:rsidRPr="008D6BDD">
        <w:rPr>
          <w:rFonts w:ascii="Arial" w:hAnsi="Arial" w:cs="Arial"/>
          <w:i/>
          <w:iCs/>
          <w:color w:val="222222"/>
          <w:sz w:val="22"/>
          <w:szCs w:val="22"/>
          <w:shd w:val="clear" w:color="auto" w:fill="FFFFFF"/>
        </w:rPr>
        <w:t>International Journal of Environmental Research and Public Health</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22</w:t>
      </w:r>
      <w:r w:rsidRPr="008D6BDD">
        <w:rPr>
          <w:rFonts w:ascii="Arial" w:hAnsi="Arial" w:cs="Arial"/>
          <w:color w:val="222222"/>
          <w:sz w:val="22"/>
          <w:szCs w:val="22"/>
          <w:shd w:val="clear" w:color="auto" w:fill="FFFFFF"/>
        </w:rPr>
        <w:t>(2), p.196.</w:t>
      </w:r>
    </w:p>
    <w:p w14:paraId="40F1C997" w14:textId="77777777" w:rsidR="003B5D01" w:rsidRPr="008D6BDD" w:rsidRDefault="003B5D01" w:rsidP="008D6BDD">
      <w:pPr>
        <w:spacing w:line="360" w:lineRule="auto"/>
        <w:ind w:left="720" w:hanging="720"/>
        <w:jc w:val="both"/>
        <w:rPr>
          <w:rFonts w:ascii="Arial" w:hAnsi="Arial" w:cs="Arial"/>
          <w:color w:val="222222"/>
          <w:sz w:val="22"/>
          <w:szCs w:val="22"/>
          <w:shd w:val="clear" w:color="auto" w:fill="FFFFFF"/>
        </w:rPr>
      </w:pPr>
      <w:r w:rsidRPr="008D6BDD">
        <w:rPr>
          <w:rFonts w:ascii="Arial" w:hAnsi="Arial" w:cs="Arial"/>
          <w:color w:val="222222"/>
          <w:sz w:val="22"/>
          <w:szCs w:val="22"/>
          <w:shd w:val="clear" w:color="auto" w:fill="FFFFFF"/>
        </w:rPr>
        <w:t xml:space="preserve">Whewell, P., Ryman, A., Bonanno, D. and Heather, N., 2000. Does the ICD 10 classification accurately describe subtypes of borderline personality </w:t>
      </w:r>
      <w:proofErr w:type="gramStart"/>
      <w:r w:rsidRPr="008D6BDD">
        <w:rPr>
          <w:rFonts w:ascii="Arial" w:hAnsi="Arial" w:cs="Arial"/>
          <w:color w:val="222222"/>
          <w:sz w:val="22"/>
          <w:szCs w:val="22"/>
          <w:shd w:val="clear" w:color="auto" w:fill="FFFFFF"/>
        </w:rPr>
        <w:t>disorder?.</w:t>
      </w:r>
      <w:proofErr w:type="gramEnd"/>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British Journal of Medical Psychology</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73</w:t>
      </w:r>
      <w:r w:rsidRPr="008D6BDD">
        <w:rPr>
          <w:rFonts w:ascii="Arial" w:hAnsi="Arial" w:cs="Arial"/>
          <w:color w:val="222222"/>
          <w:sz w:val="22"/>
          <w:szCs w:val="22"/>
          <w:shd w:val="clear" w:color="auto" w:fill="FFFFFF"/>
        </w:rPr>
        <w:t>(4), pp.483-494.</w:t>
      </w:r>
    </w:p>
    <w:p w14:paraId="16CF889D" w14:textId="77777777" w:rsidR="003B5D01" w:rsidRPr="008D6BDD" w:rsidRDefault="003B5D01" w:rsidP="008D6BDD">
      <w:pPr>
        <w:spacing w:line="360" w:lineRule="auto"/>
        <w:ind w:left="720" w:hanging="720"/>
        <w:jc w:val="both"/>
        <w:rPr>
          <w:rFonts w:ascii="Arial" w:hAnsi="Arial" w:cs="Arial"/>
          <w:sz w:val="22"/>
          <w:szCs w:val="22"/>
        </w:rPr>
      </w:pPr>
      <w:r w:rsidRPr="008D6BDD">
        <w:rPr>
          <w:rFonts w:ascii="Arial" w:hAnsi="Arial" w:cs="Arial"/>
          <w:color w:val="222222"/>
          <w:sz w:val="22"/>
          <w:szCs w:val="22"/>
          <w:shd w:val="clear" w:color="auto" w:fill="FFFFFF"/>
        </w:rPr>
        <w:t>Woollaston, K. and Hixenbaugh, P., 2008. ‘Destructive Whirlwind’: nurses' perceptions of patients diagnosed with borderline personality disorder. </w:t>
      </w:r>
      <w:r w:rsidRPr="008D6BDD">
        <w:rPr>
          <w:rFonts w:ascii="Arial" w:hAnsi="Arial" w:cs="Arial"/>
          <w:i/>
          <w:iCs/>
          <w:color w:val="222222"/>
          <w:sz w:val="22"/>
          <w:szCs w:val="22"/>
          <w:shd w:val="clear" w:color="auto" w:fill="FFFFFF"/>
        </w:rPr>
        <w:t>Journal of psychiatric and mental health nursing</w:t>
      </w:r>
      <w:r w:rsidRPr="008D6BDD">
        <w:rPr>
          <w:rFonts w:ascii="Arial" w:hAnsi="Arial" w:cs="Arial"/>
          <w:color w:val="222222"/>
          <w:sz w:val="22"/>
          <w:szCs w:val="22"/>
          <w:shd w:val="clear" w:color="auto" w:fill="FFFFFF"/>
        </w:rPr>
        <w:t>, </w:t>
      </w:r>
      <w:r w:rsidRPr="008D6BDD">
        <w:rPr>
          <w:rFonts w:ascii="Arial" w:hAnsi="Arial" w:cs="Arial"/>
          <w:i/>
          <w:iCs/>
          <w:color w:val="222222"/>
          <w:sz w:val="22"/>
          <w:szCs w:val="22"/>
          <w:shd w:val="clear" w:color="auto" w:fill="FFFFFF"/>
        </w:rPr>
        <w:t>15</w:t>
      </w:r>
      <w:r w:rsidRPr="008D6BDD">
        <w:rPr>
          <w:rFonts w:ascii="Arial" w:hAnsi="Arial" w:cs="Arial"/>
          <w:color w:val="222222"/>
          <w:sz w:val="22"/>
          <w:szCs w:val="22"/>
          <w:shd w:val="clear" w:color="auto" w:fill="FFFFFF"/>
        </w:rPr>
        <w:t>(9), pp.703-709.</w:t>
      </w:r>
    </w:p>
    <w:p w14:paraId="042D1236" w14:textId="50204A01" w:rsidR="003B5D01" w:rsidRPr="008D6BDD" w:rsidRDefault="003B5D01" w:rsidP="008D6BDD">
      <w:pPr>
        <w:spacing w:line="360" w:lineRule="auto"/>
        <w:ind w:left="720" w:hanging="720"/>
        <w:jc w:val="both"/>
        <w:rPr>
          <w:rFonts w:ascii="Arial" w:hAnsi="Arial" w:cs="Arial"/>
          <w:sz w:val="22"/>
          <w:szCs w:val="22"/>
        </w:rPr>
      </w:pPr>
      <w:r w:rsidRPr="008D6BDD">
        <w:rPr>
          <w:rStyle w:val="whitespace-normal"/>
          <w:rFonts w:ascii="Arial" w:hAnsi="Arial" w:cs="Arial"/>
          <w:sz w:val="22"/>
          <w:szCs w:val="22"/>
        </w:rPr>
        <w:t>World Health Organization</w:t>
      </w:r>
      <w:r w:rsidRPr="008D6BDD">
        <w:rPr>
          <w:rFonts w:ascii="Arial" w:hAnsi="Arial" w:cs="Arial"/>
          <w:sz w:val="22"/>
          <w:szCs w:val="22"/>
        </w:rPr>
        <w:t xml:space="preserve"> (2022) </w:t>
      </w:r>
      <w:r w:rsidRPr="008D6BDD">
        <w:rPr>
          <w:rStyle w:val="Emphasis"/>
          <w:rFonts w:ascii="Arial" w:hAnsi="Arial" w:cs="Arial"/>
          <w:sz w:val="22"/>
          <w:szCs w:val="22"/>
        </w:rPr>
        <w:t>Mental health: strengthening our response</w:t>
      </w:r>
      <w:r w:rsidRPr="008D6BDD">
        <w:rPr>
          <w:rFonts w:ascii="Arial" w:hAnsi="Arial" w:cs="Arial"/>
          <w:sz w:val="22"/>
          <w:szCs w:val="22"/>
        </w:rPr>
        <w:t>. Available at: https://www.who.int/news-room/fact-sheets/detail/mental-health-strengthening-our-response</w:t>
      </w:r>
    </w:p>
    <w:p w14:paraId="32B8B1F2" w14:textId="77777777" w:rsidR="003B5D01" w:rsidRPr="008D6BDD" w:rsidRDefault="003B5D01" w:rsidP="008D6BDD">
      <w:pPr>
        <w:spacing w:line="360" w:lineRule="auto"/>
        <w:ind w:left="720" w:hanging="720"/>
        <w:jc w:val="both"/>
        <w:rPr>
          <w:rFonts w:ascii="Arial" w:hAnsi="Arial" w:cs="Arial"/>
          <w:sz w:val="22"/>
          <w:szCs w:val="22"/>
        </w:rPr>
      </w:pPr>
    </w:p>
    <w:p w14:paraId="13274BBA" w14:textId="77777777" w:rsidR="00586489" w:rsidRPr="008D6BDD" w:rsidRDefault="00586489" w:rsidP="008D6BDD">
      <w:pPr>
        <w:spacing w:line="360" w:lineRule="auto"/>
        <w:jc w:val="both"/>
        <w:rPr>
          <w:rFonts w:ascii="Arial" w:hAnsi="Arial" w:cs="Arial"/>
          <w:sz w:val="22"/>
          <w:szCs w:val="22"/>
        </w:rPr>
      </w:pPr>
    </w:p>
    <w:p w14:paraId="011FB555" w14:textId="77777777" w:rsidR="008B6273" w:rsidRPr="008D6BDD" w:rsidRDefault="008B6273" w:rsidP="008D6BDD">
      <w:pPr>
        <w:spacing w:line="360" w:lineRule="auto"/>
        <w:rPr>
          <w:rFonts w:ascii="Arial" w:hAnsi="Arial" w:cs="Arial"/>
          <w:sz w:val="22"/>
          <w:szCs w:val="22"/>
        </w:rPr>
      </w:pPr>
    </w:p>
    <w:sectPr w:rsidR="008B6273" w:rsidRPr="008D6BDD" w:rsidSect="00412F20">
      <w:headerReference w:type="even" r:id="rId6"/>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BCF4A" w14:textId="77777777" w:rsidR="008850F7" w:rsidRDefault="008850F7" w:rsidP="008D6BDD">
      <w:r>
        <w:separator/>
      </w:r>
    </w:p>
  </w:endnote>
  <w:endnote w:type="continuationSeparator" w:id="0">
    <w:p w14:paraId="4BD5125D" w14:textId="77777777" w:rsidR="008850F7" w:rsidRDefault="008850F7" w:rsidP="008D6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B75C7" w14:textId="77777777" w:rsidR="008850F7" w:rsidRDefault="008850F7" w:rsidP="008D6BDD">
      <w:r>
        <w:separator/>
      </w:r>
    </w:p>
  </w:footnote>
  <w:footnote w:type="continuationSeparator" w:id="0">
    <w:p w14:paraId="57D701BB" w14:textId="77777777" w:rsidR="008850F7" w:rsidRDefault="008850F7" w:rsidP="008D6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6233064"/>
      <w:docPartObj>
        <w:docPartGallery w:val="Page Numbers (Top of Page)"/>
        <w:docPartUnique/>
      </w:docPartObj>
    </w:sdtPr>
    <w:sdtEndPr>
      <w:rPr>
        <w:rStyle w:val="PageNumber"/>
      </w:rPr>
    </w:sdtEndPr>
    <w:sdtContent>
      <w:p w14:paraId="3A34F5D0" w14:textId="16879A8C" w:rsidR="008D6BDD" w:rsidRDefault="008D6BDD" w:rsidP="00CA11D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15F90B" w14:textId="77777777" w:rsidR="008D6BDD" w:rsidRDefault="008D6BDD" w:rsidP="008D6BD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sz w:val="22"/>
        <w:szCs w:val="22"/>
      </w:rPr>
      <w:id w:val="-1638638853"/>
      <w:docPartObj>
        <w:docPartGallery w:val="Page Numbers (Top of Page)"/>
        <w:docPartUnique/>
      </w:docPartObj>
    </w:sdtPr>
    <w:sdtEndPr>
      <w:rPr>
        <w:rStyle w:val="PageNumber"/>
      </w:rPr>
    </w:sdtEndPr>
    <w:sdtContent>
      <w:p w14:paraId="27A94DCF" w14:textId="101BDE06" w:rsidR="008D6BDD" w:rsidRPr="008D6BDD" w:rsidRDefault="008D6BDD" w:rsidP="00CA11DA">
        <w:pPr>
          <w:pStyle w:val="Header"/>
          <w:framePr w:wrap="none" w:vAnchor="text" w:hAnchor="margin" w:xAlign="right" w:y="1"/>
          <w:rPr>
            <w:rStyle w:val="PageNumber"/>
            <w:rFonts w:ascii="Arial" w:hAnsi="Arial" w:cs="Arial"/>
            <w:sz w:val="22"/>
            <w:szCs w:val="22"/>
          </w:rPr>
        </w:pPr>
        <w:r w:rsidRPr="008D6BDD">
          <w:rPr>
            <w:rStyle w:val="PageNumber"/>
            <w:rFonts w:ascii="Arial" w:hAnsi="Arial" w:cs="Arial"/>
            <w:sz w:val="22"/>
            <w:szCs w:val="22"/>
          </w:rPr>
          <w:fldChar w:fldCharType="begin"/>
        </w:r>
        <w:r w:rsidRPr="008D6BDD">
          <w:rPr>
            <w:rStyle w:val="PageNumber"/>
            <w:rFonts w:ascii="Arial" w:hAnsi="Arial" w:cs="Arial"/>
            <w:sz w:val="22"/>
            <w:szCs w:val="22"/>
          </w:rPr>
          <w:instrText xml:space="preserve"> PAGE </w:instrText>
        </w:r>
        <w:r w:rsidRPr="008D6BDD">
          <w:rPr>
            <w:rStyle w:val="PageNumber"/>
            <w:rFonts w:ascii="Arial" w:hAnsi="Arial" w:cs="Arial"/>
            <w:sz w:val="22"/>
            <w:szCs w:val="22"/>
          </w:rPr>
          <w:fldChar w:fldCharType="separate"/>
        </w:r>
        <w:r w:rsidRPr="008D6BDD">
          <w:rPr>
            <w:rStyle w:val="PageNumber"/>
            <w:rFonts w:ascii="Arial" w:hAnsi="Arial" w:cs="Arial"/>
            <w:noProof/>
            <w:sz w:val="22"/>
            <w:szCs w:val="22"/>
          </w:rPr>
          <w:t>8</w:t>
        </w:r>
        <w:r w:rsidRPr="008D6BDD">
          <w:rPr>
            <w:rStyle w:val="PageNumber"/>
            <w:rFonts w:ascii="Arial" w:hAnsi="Arial" w:cs="Arial"/>
            <w:sz w:val="22"/>
            <w:szCs w:val="22"/>
          </w:rPr>
          <w:fldChar w:fldCharType="end"/>
        </w:r>
      </w:p>
    </w:sdtContent>
  </w:sdt>
  <w:p w14:paraId="7B439D32" w14:textId="3C98FD02" w:rsidR="008D6BDD" w:rsidRPr="008D6BDD" w:rsidRDefault="008D6BDD" w:rsidP="008D6BDD">
    <w:pPr>
      <w:pStyle w:val="Header"/>
      <w:ind w:right="360"/>
      <w:rPr>
        <w:rFonts w:ascii="Arial" w:hAnsi="Arial" w:cs="Arial"/>
        <w:sz w:val="22"/>
        <w:szCs w:val="22"/>
      </w:rPr>
    </w:pPr>
    <w:r w:rsidRPr="008D6BDD">
      <w:rPr>
        <w:rFonts w:ascii="Arial" w:hAnsi="Arial" w:cs="Arial"/>
        <w:sz w:val="22"/>
        <w:szCs w:val="22"/>
      </w:rPr>
      <w:tab/>
    </w:r>
    <w:r w:rsidRPr="008D6BDD">
      <w:rPr>
        <w:rFonts w:ascii="Arial" w:hAnsi="Arial" w:cs="Arial"/>
        <w:sz w:val="22"/>
        <w:szCs w:val="2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3DD"/>
    <w:rsid w:val="00070810"/>
    <w:rsid w:val="001E4684"/>
    <w:rsid w:val="0021542C"/>
    <w:rsid w:val="00224F5E"/>
    <w:rsid w:val="00247C5E"/>
    <w:rsid w:val="00255A64"/>
    <w:rsid w:val="002F7A00"/>
    <w:rsid w:val="00330A6A"/>
    <w:rsid w:val="00355538"/>
    <w:rsid w:val="00382EA6"/>
    <w:rsid w:val="00383DFE"/>
    <w:rsid w:val="00397C31"/>
    <w:rsid w:val="003B5D01"/>
    <w:rsid w:val="003C1BC8"/>
    <w:rsid w:val="00406DE6"/>
    <w:rsid w:val="00412F20"/>
    <w:rsid w:val="00482A09"/>
    <w:rsid w:val="0049604F"/>
    <w:rsid w:val="00506008"/>
    <w:rsid w:val="00507B4A"/>
    <w:rsid w:val="00586489"/>
    <w:rsid w:val="00637673"/>
    <w:rsid w:val="006A4992"/>
    <w:rsid w:val="006E0625"/>
    <w:rsid w:val="0070261A"/>
    <w:rsid w:val="007522BA"/>
    <w:rsid w:val="007B19CC"/>
    <w:rsid w:val="007F023D"/>
    <w:rsid w:val="007F6240"/>
    <w:rsid w:val="00883E52"/>
    <w:rsid w:val="008850F7"/>
    <w:rsid w:val="00893041"/>
    <w:rsid w:val="008B6273"/>
    <w:rsid w:val="008D6BDD"/>
    <w:rsid w:val="00907FF3"/>
    <w:rsid w:val="009165F5"/>
    <w:rsid w:val="00935582"/>
    <w:rsid w:val="009559B8"/>
    <w:rsid w:val="009D3725"/>
    <w:rsid w:val="009F539F"/>
    <w:rsid w:val="00AB5EBE"/>
    <w:rsid w:val="00BB6C55"/>
    <w:rsid w:val="00BD72B9"/>
    <w:rsid w:val="00C10138"/>
    <w:rsid w:val="00C17890"/>
    <w:rsid w:val="00CD0F81"/>
    <w:rsid w:val="00D163BF"/>
    <w:rsid w:val="00D770D9"/>
    <w:rsid w:val="00E07DF2"/>
    <w:rsid w:val="00E852E8"/>
    <w:rsid w:val="00E94F75"/>
    <w:rsid w:val="00EE6C4A"/>
    <w:rsid w:val="00FB23DD"/>
    <w:rsid w:val="00FD1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CEAB"/>
  <w15:chartTrackingRefBased/>
  <w15:docId w15:val="{45FF3802-D30C-B24F-8AFB-F6D4581D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3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hitespace-normal">
    <w:name w:val="whitespace-normal"/>
    <w:basedOn w:val="DefaultParagraphFont"/>
    <w:rsid w:val="00586489"/>
  </w:style>
  <w:style w:type="character" w:styleId="Emphasis">
    <w:name w:val="Emphasis"/>
    <w:basedOn w:val="DefaultParagraphFont"/>
    <w:uiPriority w:val="20"/>
    <w:qFormat/>
    <w:rsid w:val="00586489"/>
    <w:rPr>
      <w:i/>
      <w:iCs/>
    </w:rPr>
  </w:style>
  <w:style w:type="paragraph" w:styleId="Header">
    <w:name w:val="header"/>
    <w:basedOn w:val="Normal"/>
    <w:link w:val="HeaderChar"/>
    <w:uiPriority w:val="99"/>
    <w:unhideWhenUsed/>
    <w:rsid w:val="008D6BDD"/>
    <w:pPr>
      <w:tabs>
        <w:tab w:val="center" w:pos="4680"/>
        <w:tab w:val="right" w:pos="9360"/>
      </w:tabs>
    </w:pPr>
  </w:style>
  <w:style w:type="character" w:customStyle="1" w:styleId="HeaderChar">
    <w:name w:val="Header Char"/>
    <w:basedOn w:val="DefaultParagraphFont"/>
    <w:link w:val="Header"/>
    <w:uiPriority w:val="99"/>
    <w:rsid w:val="008D6BDD"/>
  </w:style>
  <w:style w:type="paragraph" w:styleId="Footer">
    <w:name w:val="footer"/>
    <w:basedOn w:val="Normal"/>
    <w:link w:val="FooterChar"/>
    <w:uiPriority w:val="99"/>
    <w:unhideWhenUsed/>
    <w:rsid w:val="008D6BDD"/>
    <w:pPr>
      <w:tabs>
        <w:tab w:val="center" w:pos="4680"/>
        <w:tab w:val="right" w:pos="9360"/>
      </w:tabs>
    </w:pPr>
  </w:style>
  <w:style w:type="character" w:customStyle="1" w:styleId="FooterChar">
    <w:name w:val="Footer Char"/>
    <w:basedOn w:val="DefaultParagraphFont"/>
    <w:link w:val="Footer"/>
    <w:uiPriority w:val="99"/>
    <w:rsid w:val="008D6BDD"/>
  </w:style>
  <w:style w:type="character" w:styleId="PageNumber">
    <w:name w:val="page number"/>
    <w:basedOn w:val="DefaultParagraphFont"/>
    <w:uiPriority w:val="99"/>
    <w:semiHidden/>
    <w:unhideWhenUsed/>
    <w:rsid w:val="008D6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80033">
      <w:bodyDiv w:val="1"/>
      <w:marLeft w:val="0"/>
      <w:marRight w:val="0"/>
      <w:marTop w:val="0"/>
      <w:marBottom w:val="0"/>
      <w:divBdr>
        <w:top w:val="none" w:sz="0" w:space="0" w:color="auto"/>
        <w:left w:val="none" w:sz="0" w:space="0" w:color="auto"/>
        <w:bottom w:val="none" w:sz="0" w:space="0" w:color="auto"/>
        <w:right w:val="none" w:sz="0" w:space="0" w:color="auto"/>
      </w:divBdr>
    </w:div>
    <w:div w:id="441457198">
      <w:bodyDiv w:val="1"/>
      <w:marLeft w:val="0"/>
      <w:marRight w:val="0"/>
      <w:marTop w:val="0"/>
      <w:marBottom w:val="0"/>
      <w:divBdr>
        <w:top w:val="none" w:sz="0" w:space="0" w:color="auto"/>
        <w:left w:val="none" w:sz="0" w:space="0" w:color="auto"/>
        <w:bottom w:val="none" w:sz="0" w:space="0" w:color="auto"/>
        <w:right w:val="none" w:sz="0" w:space="0" w:color="auto"/>
      </w:divBdr>
    </w:div>
    <w:div w:id="697662317">
      <w:bodyDiv w:val="1"/>
      <w:marLeft w:val="0"/>
      <w:marRight w:val="0"/>
      <w:marTop w:val="0"/>
      <w:marBottom w:val="0"/>
      <w:divBdr>
        <w:top w:val="none" w:sz="0" w:space="0" w:color="auto"/>
        <w:left w:val="none" w:sz="0" w:space="0" w:color="auto"/>
        <w:bottom w:val="none" w:sz="0" w:space="0" w:color="auto"/>
        <w:right w:val="none" w:sz="0" w:space="0" w:color="auto"/>
      </w:divBdr>
    </w:div>
    <w:div w:id="954019394">
      <w:bodyDiv w:val="1"/>
      <w:marLeft w:val="0"/>
      <w:marRight w:val="0"/>
      <w:marTop w:val="0"/>
      <w:marBottom w:val="0"/>
      <w:divBdr>
        <w:top w:val="none" w:sz="0" w:space="0" w:color="auto"/>
        <w:left w:val="none" w:sz="0" w:space="0" w:color="auto"/>
        <w:bottom w:val="none" w:sz="0" w:space="0" w:color="auto"/>
        <w:right w:val="none" w:sz="0" w:space="0" w:color="auto"/>
      </w:divBdr>
    </w:div>
    <w:div w:id="1100250508">
      <w:bodyDiv w:val="1"/>
      <w:marLeft w:val="0"/>
      <w:marRight w:val="0"/>
      <w:marTop w:val="0"/>
      <w:marBottom w:val="0"/>
      <w:divBdr>
        <w:top w:val="none" w:sz="0" w:space="0" w:color="auto"/>
        <w:left w:val="none" w:sz="0" w:space="0" w:color="auto"/>
        <w:bottom w:val="none" w:sz="0" w:space="0" w:color="auto"/>
        <w:right w:val="none" w:sz="0" w:space="0" w:color="auto"/>
      </w:divBdr>
    </w:div>
    <w:div w:id="1483621254">
      <w:bodyDiv w:val="1"/>
      <w:marLeft w:val="0"/>
      <w:marRight w:val="0"/>
      <w:marTop w:val="0"/>
      <w:marBottom w:val="0"/>
      <w:divBdr>
        <w:top w:val="none" w:sz="0" w:space="0" w:color="auto"/>
        <w:left w:val="none" w:sz="0" w:space="0" w:color="auto"/>
        <w:bottom w:val="none" w:sz="0" w:space="0" w:color="auto"/>
        <w:right w:val="none" w:sz="0" w:space="0" w:color="auto"/>
      </w:divBdr>
    </w:div>
    <w:div w:id="208937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Fariza iqbal</cp:lastModifiedBy>
  <cp:revision>2</cp:revision>
  <dcterms:created xsi:type="dcterms:W3CDTF">2026-07-03T16:45:00Z</dcterms:created>
  <dcterms:modified xsi:type="dcterms:W3CDTF">2026-07-03T16:45:00Z</dcterms:modified>
</cp:coreProperties>
</file>