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9592900"/>
        <w:docPartObj>
          <w:docPartGallery w:val="Cover Pages"/>
          <w:docPartUnique/>
        </w:docPartObj>
      </w:sdtPr>
      <w:sdtEndPr>
        <w:rPr>
          <w:rFonts w:ascii="Arial" w:hAnsi="Arial" w:cs="Arial"/>
          <w:sz w:val="24"/>
          <w:szCs w:val="24"/>
        </w:rPr>
      </w:sdtEndPr>
      <w:sdtContent>
        <w:p w14:paraId="7DEBF08F" w14:textId="6ADFCCC5" w:rsidR="003676D7" w:rsidRDefault="00EE483B">
          <w:r>
            <w:rPr>
              <w:noProof/>
            </w:rPr>
            <mc:AlternateContent>
              <mc:Choice Requires="wps">
                <w:drawing>
                  <wp:anchor distT="0" distB="0" distL="114300" distR="114300" simplePos="0" relativeHeight="251659264" behindDoc="0" locked="0" layoutInCell="1" allowOverlap="1" wp14:anchorId="05A7E906" wp14:editId="6495F97F">
                    <wp:simplePos x="0" y="0"/>
                    <wp:positionH relativeFrom="page">
                      <wp:align>left</wp:align>
                    </wp:positionH>
                    <wp:positionV relativeFrom="page">
                      <wp:posOffset>988941</wp:posOffset>
                    </wp:positionV>
                    <wp:extent cx="767397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67397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BEF60" w14:textId="171C8B5E" w:rsidR="003676D7" w:rsidRDefault="00FB1E8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206D">
                                      <w:rPr>
                                        <w:caps/>
                                        <w:color w:val="4472C4" w:themeColor="accent1"/>
                                        <w:sz w:val="64"/>
                                        <w:szCs w:val="64"/>
                                      </w:rPr>
                                      <w:t>ANAYLISING THE procedures adopted by the first attending officer, and the methods for examination of forensic evidence.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9B194F" w14:textId="4738ECB2" w:rsidR="003676D7" w:rsidRDefault="00741CA4">
                                    <w:pPr>
                                      <w:jc w:val="right"/>
                                      <w:rPr>
                                        <w:smallCaps/>
                                        <w:color w:val="404040" w:themeColor="text1" w:themeTint="BF"/>
                                        <w:sz w:val="36"/>
                                        <w:szCs w:val="36"/>
                                      </w:rPr>
                                    </w:pPr>
                                    <w:r>
                                      <w:rPr>
                                        <w:color w:val="404040" w:themeColor="text1" w:themeTint="BF"/>
                                        <w:sz w:val="36"/>
                                        <w:szCs w:val="36"/>
                                      </w:rPr>
                                      <w:t xml:space="preserve">Forensic Recovery and Examination- </w:t>
                                    </w:r>
                                    <w:r w:rsidR="00096B44">
                                      <w:rPr>
                                        <w:color w:val="404040" w:themeColor="text1" w:themeTint="BF"/>
                                        <w:sz w:val="36"/>
                                        <w:szCs w:val="36"/>
                                      </w:rPr>
                                      <w:t>BMPS6009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05A7E906" id="_x0000_t202" coordsize="21600,21600" o:spt="202" path="m,l,21600r21600,l21600,xe">
                    <v:stroke joinstyle="miter"/>
                    <v:path gradientshapeok="t" o:connecttype="rect"/>
                  </v:shapetype>
                  <v:shape id="Text Box 154" o:spid="_x0000_s1026" type="#_x0000_t202" style="position:absolute;margin-left:0;margin-top:77.85pt;width:604.25pt;height:286.5pt;z-index:251659264;visibility:visible;mso-wrap-style:square;mso-width-percent:0;mso-height-percent:363;mso-wrap-distance-left:9pt;mso-wrap-distance-top:0;mso-wrap-distance-right:9pt;mso-wrap-distance-bottom:0;mso-position-horizontal:left;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" filled="f" stroked="f" strokeweight=".5pt">
                    <v:textbox inset="126pt,0,54pt,0">
                      <w:txbxContent>
                        <w:p w14:paraId="637BEF60" w14:textId="171C8B5E" w:rsidR="003676D7" w:rsidRDefault="00FB1E8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206D">
                                <w:rPr>
                                  <w:caps/>
                                  <w:color w:val="4472C4" w:themeColor="accent1"/>
                                  <w:sz w:val="64"/>
                                  <w:szCs w:val="64"/>
                                </w:rPr>
                                <w:t>ANAYLISING THE procedures adopted by the first attending officer, and the methods for examination of forensic evidence.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9B194F" w14:textId="4738ECB2" w:rsidR="003676D7" w:rsidRDefault="00741CA4">
                              <w:pPr>
                                <w:jc w:val="right"/>
                                <w:rPr>
                                  <w:smallCaps/>
                                  <w:color w:val="404040" w:themeColor="text1" w:themeTint="BF"/>
                                  <w:sz w:val="36"/>
                                  <w:szCs w:val="36"/>
                                </w:rPr>
                              </w:pPr>
                              <w:r>
                                <w:rPr>
                                  <w:color w:val="404040" w:themeColor="text1" w:themeTint="BF"/>
                                  <w:sz w:val="36"/>
                                  <w:szCs w:val="36"/>
                                </w:rPr>
                                <w:t xml:space="preserve">Forensic Recovery and Examination- </w:t>
                              </w:r>
                              <w:r w:rsidR="00096B44">
                                <w:rPr>
                                  <w:color w:val="404040" w:themeColor="text1" w:themeTint="BF"/>
                                  <w:sz w:val="36"/>
                                  <w:szCs w:val="36"/>
                                </w:rPr>
                                <w:t>BMPS6009</w:t>
                              </w:r>
                            </w:p>
                          </w:sdtContent>
                        </w:sdt>
                      </w:txbxContent>
                    </v:textbox>
                    <w10:wrap type="square" anchorx="page" anchory="page"/>
                  </v:shape>
                </w:pict>
              </mc:Fallback>
            </mc:AlternateContent>
          </w:r>
          <w:r w:rsidR="003676D7">
            <w:rPr>
              <w:noProof/>
            </w:rPr>
            <mc:AlternateContent>
              <mc:Choice Requires="wpg">
                <w:drawing>
                  <wp:anchor distT="0" distB="0" distL="114300" distR="114300" simplePos="0" relativeHeight="251662336" behindDoc="0" locked="0" layoutInCell="1" allowOverlap="1" wp14:anchorId="5F789C34" wp14:editId="310D53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CFD34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701BBB80" w14:textId="26BF8D9D" w:rsidR="00252C6C" w:rsidRDefault="00EE483B" w:rsidP="003676D7">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6740A335" wp14:editId="1DA8972E">
                    <wp:simplePos x="0" y="0"/>
                    <wp:positionH relativeFrom="margin">
                      <wp:align>center</wp:align>
                    </wp:positionH>
                    <wp:positionV relativeFrom="page">
                      <wp:posOffset>8199944</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30C7FD" w14:textId="1ADC9746" w:rsidR="003676D7" w:rsidRDefault="003676D7">
                                    <w:pPr>
                                      <w:pStyle w:val="NoSpacing"/>
                                      <w:jc w:val="right"/>
                                      <w:rPr>
                                        <w:color w:val="595959" w:themeColor="text1" w:themeTint="A6"/>
                                        <w:sz w:val="28"/>
                                        <w:szCs w:val="28"/>
                                      </w:rPr>
                                    </w:pPr>
                                    <w:r>
                                      <w:rPr>
                                        <w:color w:val="595959" w:themeColor="text1" w:themeTint="A6"/>
                                        <w:sz w:val="28"/>
                                        <w:szCs w:val="28"/>
                                      </w:rPr>
                                      <w:t>Olivia Joy</w:t>
                                    </w:r>
                                    <w:r w:rsidR="00AA59CE">
                                      <w:rPr>
                                        <w:color w:val="595959" w:themeColor="text1" w:themeTint="A6"/>
                                        <w:sz w:val="28"/>
                                        <w:szCs w:val="28"/>
                                      </w:rPr>
                                      <w:t xml:space="preserve"> – Policing and Criminology</w:t>
                                    </w:r>
                                  </w:p>
                                </w:sdtContent>
                              </w:sdt>
                              <w:p w14:paraId="4574EFE1" w14:textId="1BA405C4" w:rsidR="003676D7" w:rsidRPr="00AA59CE" w:rsidRDefault="00FB1E89">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AA59CE" w:rsidRPr="00AA59CE">
                                      <w:rPr>
                                        <w:color w:val="595959" w:themeColor="text1" w:themeTint="A6"/>
                                        <w:sz w:val="24"/>
                                        <w:szCs w:val="24"/>
                                      </w:rPr>
                                      <w:t>Student Number</w:t>
                                    </w:r>
                                    <w:r w:rsidR="00AA59CE">
                                      <w:rPr>
                                        <w:color w:val="595959" w:themeColor="text1" w:themeTint="A6"/>
                                        <w:sz w:val="24"/>
                                        <w:szCs w:val="24"/>
                                      </w:rPr>
                                      <w:t xml:space="preserve"> </w:t>
                                    </w:r>
                                    <w:r w:rsidR="00AA59CE" w:rsidRPr="00AA59CE">
                                      <w:rPr>
                                        <w:color w:val="595959" w:themeColor="text1" w:themeTint="A6"/>
                                        <w:sz w:val="24"/>
                                        <w:szCs w:val="24"/>
                                      </w:rPr>
                                      <w:t xml:space="preserve">- </w:t>
                                    </w:r>
                                    <w:r w:rsidR="00EE483B" w:rsidRPr="00AA59CE">
                                      <w:rPr>
                                        <w:color w:val="595959" w:themeColor="text1" w:themeTint="A6"/>
                                        <w:sz w:val="24"/>
                                        <w:szCs w:val="24"/>
                                      </w:rPr>
                                      <w:t>1900506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740A335" id="Text Box 152" o:spid="_x0000_s1027" type="#_x0000_t202" style="position:absolute;margin-left:0;margin-top:645.6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30C7FD" w14:textId="1ADC9746" w:rsidR="003676D7" w:rsidRDefault="003676D7">
                              <w:pPr>
                                <w:pStyle w:val="NoSpacing"/>
                                <w:jc w:val="right"/>
                                <w:rPr>
                                  <w:color w:val="595959" w:themeColor="text1" w:themeTint="A6"/>
                                  <w:sz w:val="28"/>
                                  <w:szCs w:val="28"/>
                                </w:rPr>
                              </w:pPr>
                              <w:r>
                                <w:rPr>
                                  <w:color w:val="595959" w:themeColor="text1" w:themeTint="A6"/>
                                  <w:sz w:val="28"/>
                                  <w:szCs w:val="28"/>
                                </w:rPr>
                                <w:t>Olivia Joy</w:t>
                              </w:r>
                              <w:r w:rsidR="00AA59CE">
                                <w:rPr>
                                  <w:color w:val="595959" w:themeColor="text1" w:themeTint="A6"/>
                                  <w:sz w:val="28"/>
                                  <w:szCs w:val="28"/>
                                </w:rPr>
                                <w:t xml:space="preserve"> – Policing and Criminology</w:t>
                              </w:r>
                            </w:p>
                          </w:sdtContent>
                        </w:sdt>
                        <w:p w14:paraId="4574EFE1" w14:textId="1BA405C4" w:rsidR="003676D7" w:rsidRPr="00AA59CE" w:rsidRDefault="00FB1E89">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AA59CE" w:rsidRPr="00AA59CE">
                                <w:rPr>
                                  <w:color w:val="595959" w:themeColor="text1" w:themeTint="A6"/>
                                  <w:sz w:val="24"/>
                                  <w:szCs w:val="24"/>
                                </w:rPr>
                                <w:t>Student Number</w:t>
                              </w:r>
                              <w:r w:rsidR="00AA59CE">
                                <w:rPr>
                                  <w:color w:val="595959" w:themeColor="text1" w:themeTint="A6"/>
                                  <w:sz w:val="24"/>
                                  <w:szCs w:val="24"/>
                                </w:rPr>
                                <w:t xml:space="preserve"> </w:t>
                              </w:r>
                              <w:r w:rsidR="00AA59CE" w:rsidRPr="00AA59CE">
                                <w:rPr>
                                  <w:color w:val="595959" w:themeColor="text1" w:themeTint="A6"/>
                                  <w:sz w:val="24"/>
                                  <w:szCs w:val="24"/>
                                </w:rPr>
                                <w:t xml:space="preserve">- </w:t>
                              </w:r>
                              <w:r w:rsidR="00EE483B" w:rsidRPr="00AA59CE">
                                <w:rPr>
                                  <w:color w:val="595959" w:themeColor="text1" w:themeTint="A6"/>
                                  <w:sz w:val="24"/>
                                  <w:szCs w:val="24"/>
                                </w:rPr>
                                <w:t>1900506</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70C58E25" wp14:editId="4826CFF7">
                    <wp:simplePos x="0" y="0"/>
                    <wp:positionH relativeFrom="page">
                      <wp:posOffset>238760</wp:posOffset>
                    </wp:positionH>
                    <wp:positionV relativeFrom="page">
                      <wp:posOffset>6516370</wp:posOffset>
                    </wp:positionV>
                    <wp:extent cx="7315200" cy="1071245"/>
                    <wp:effectExtent l="0" t="0" r="0" b="1460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712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E76AC" w14:textId="77777777" w:rsidR="003676D7" w:rsidRDefault="003676D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E6B71CF" w14:textId="729A56A2" w:rsidR="003676D7" w:rsidRDefault="00E76CA9">
                                    <w:pPr>
                                      <w:pStyle w:val="NoSpacing"/>
                                      <w:jc w:val="right"/>
                                      <w:rPr>
                                        <w:color w:val="595959" w:themeColor="text1" w:themeTint="A6"/>
                                        <w:sz w:val="20"/>
                                        <w:szCs w:val="20"/>
                                      </w:rPr>
                                    </w:pPr>
                                    <w:r>
                                      <w:rPr>
                                        <w:color w:val="595959" w:themeColor="text1" w:themeTint="A6"/>
                                        <w:sz w:val="20"/>
                                        <w:szCs w:val="20"/>
                                      </w:rPr>
                                      <w:t xml:space="preserve">This essay focuses on the </w:t>
                                    </w:r>
                                    <w:r w:rsidR="00F30F58">
                                      <w:rPr>
                                        <w:color w:val="595959" w:themeColor="text1" w:themeTint="A6"/>
                                        <w:sz w:val="20"/>
                                        <w:szCs w:val="20"/>
                                      </w:rPr>
                                      <w:t xml:space="preserve">procedures undertaken by the First </w:t>
                                    </w:r>
                                    <w:r w:rsidR="001C7C22">
                                      <w:rPr>
                                        <w:color w:val="595959" w:themeColor="text1" w:themeTint="A6"/>
                                        <w:sz w:val="20"/>
                                        <w:szCs w:val="20"/>
                                      </w:rPr>
                                      <w:t xml:space="preserve">Attending Officer at a crime scene, and how </w:t>
                                    </w:r>
                                    <w:r w:rsidR="00A808F6">
                                      <w:rPr>
                                        <w:color w:val="595959" w:themeColor="text1" w:themeTint="A6"/>
                                        <w:sz w:val="20"/>
                                        <w:szCs w:val="20"/>
                                      </w:rPr>
                                      <w:t>forensic evidence is recovered</w:t>
                                    </w:r>
                                    <w:r w:rsidR="008555D8">
                                      <w:rPr>
                                        <w:color w:val="595959" w:themeColor="text1" w:themeTint="A6"/>
                                        <w:sz w:val="20"/>
                                        <w:szCs w:val="20"/>
                                      </w:rPr>
                                      <w:t xml:space="preserve"> through legislations and strategies.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0C58E25" id="Text Box 153" o:spid="_x0000_s1028" type="#_x0000_t202" style="position:absolute;margin-left:18.8pt;margin-top:513.1pt;width:8in;height:84.3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" filled="f" stroked="f" strokeweight=".5pt">
                    <v:textbox inset="126pt,0,54pt,0">
                      <w:txbxContent>
                        <w:p w14:paraId="128E76AC" w14:textId="77777777" w:rsidR="003676D7" w:rsidRDefault="003676D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E6B71CF" w14:textId="729A56A2" w:rsidR="003676D7" w:rsidRDefault="00E76CA9">
                              <w:pPr>
                                <w:pStyle w:val="NoSpacing"/>
                                <w:jc w:val="right"/>
                                <w:rPr>
                                  <w:color w:val="595959" w:themeColor="text1" w:themeTint="A6"/>
                                  <w:sz w:val="20"/>
                                  <w:szCs w:val="20"/>
                                </w:rPr>
                              </w:pPr>
                              <w:r>
                                <w:rPr>
                                  <w:color w:val="595959" w:themeColor="text1" w:themeTint="A6"/>
                                  <w:sz w:val="20"/>
                                  <w:szCs w:val="20"/>
                                </w:rPr>
                                <w:t xml:space="preserve">This essay focuses on the </w:t>
                              </w:r>
                              <w:r w:rsidR="00F30F58">
                                <w:rPr>
                                  <w:color w:val="595959" w:themeColor="text1" w:themeTint="A6"/>
                                  <w:sz w:val="20"/>
                                  <w:szCs w:val="20"/>
                                </w:rPr>
                                <w:t xml:space="preserve">procedures undertaken by the First </w:t>
                              </w:r>
                              <w:r w:rsidR="001C7C22">
                                <w:rPr>
                                  <w:color w:val="595959" w:themeColor="text1" w:themeTint="A6"/>
                                  <w:sz w:val="20"/>
                                  <w:szCs w:val="20"/>
                                </w:rPr>
                                <w:t xml:space="preserve">Attending Officer at a crime scene, and how </w:t>
                              </w:r>
                              <w:r w:rsidR="00A808F6">
                                <w:rPr>
                                  <w:color w:val="595959" w:themeColor="text1" w:themeTint="A6"/>
                                  <w:sz w:val="20"/>
                                  <w:szCs w:val="20"/>
                                </w:rPr>
                                <w:t>forensic evidence is recovered</w:t>
                              </w:r>
                              <w:r w:rsidR="008555D8">
                                <w:rPr>
                                  <w:color w:val="595959" w:themeColor="text1" w:themeTint="A6"/>
                                  <w:sz w:val="20"/>
                                  <w:szCs w:val="20"/>
                                </w:rPr>
                                <w:t xml:space="preserve"> through legislations and strategies.</w:t>
                              </w:r>
                            </w:p>
                          </w:sdtContent>
                        </w:sdt>
                      </w:txbxContent>
                    </v:textbox>
                    <w10:wrap type="square" anchorx="page" anchory="page"/>
                  </v:shape>
                </w:pict>
              </mc:Fallback>
            </mc:AlternateContent>
          </w:r>
          <w:r w:rsidR="003676D7">
            <w:rPr>
              <w:rFonts w:ascii="Arial" w:hAnsi="Arial" w:cs="Arial"/>
              <w:sz w:val="24"/>
              <w:szCs w:val="24"/>
            </w:rPr>
            <w:br w:type="page"/>
          </w:r>
        </w:p>
      </w:sdtContent>
    </w:sdt>
    <w:p w14:paraId="6910A8B2" w14:textId="5445A5FF" w:rsidR="00404C36" w:rsidRPr="005F1CF9" w:rsidRDefault="0062214C" w:rsidP="005F1CF9">
      <w:pPr>
        <w:spacing w:line="360" w:lineRule="auto"/>
        <w:rPr>
          <w:rFonts w:ascii="Arial" w:hAnsi="Arial" w:cs="Arial"/>
          <w:sz w:val="24"/>
          <w:szCs w:val="24"/>
        </w:rPr>
      </w:pPr>
      <w:r w:rsidRPr="005F1CF9">
        <w:rPr>
          <w:rFonts w:ascii="Arial" w:hAnsi="Arial" w:cs="Arial"/>
          <w:sz w:val="24"/>
          <w:szCs w:val="24"/>
        </w:rPr>
        <w:lastRenderedPageBreak/>
        <w:t>The first atte</w:t>
      </w:r>
      <w:r w:rsidR="00B24EF2">
        <w:rPr>
          <w:rFonts w:ascii="Arial" w:hAnsi="Arial" w:cs="Arial"/>
          <w:sz w:val="24"/>
          <w:szCs w:val="24"/>
        </w:rPr>
        <w:t xml:space="preserve">nding officer </w:t>
      </w:r>
      <w:r w:rsidR="009D5585" w:rsidRPr="005F1CF9">
        <w:rPr>
          <w:rFonts w:ascii="Arial" w:hAnsi="Arial" w:cs="Arial"/>
          <w:sz w:val="24"/>
          <w:szCs w:val="24"/>
        </w:rPr>
        <w:t xml:space="preserve">at a crime scene </w:t>
      </w:r>
      <w:r w:rsidRPr="005F1CF9">
        <w:rPr>
          <w:rFonts w:ascii="Arial" w:hAnsi="Arial" w:cs="Arial"/>
          <w:sz w:val="24"/>
          <w:szCs w:val="24"/>
        </w:rPr>
        <w:t xml:space="preserve">holds of most importance </w:t>
      </w:r>
      <w:r w:rsidR="00CC2532" w:rsidRPr="005F1CF9">
        <w:rPr>
          <w:rFonts w:ascii="Arial" w:hAnsi="Arial" w:cs="Arial"/>
          <w:sz w:val="24"/>
          <w:szCs w:val="24"/>
        </w:rPr>
        <w:t>in regard to</w:t>
      </w:r>
      <w:r w:rsidR="000E4B2A" w:rsidRPr="005F1CF9">
        <w:rPr>
          <w:rFonts w:ascii="Arial" w:hAnsi="Arial" w:cs="Arial"/>
          <w:sz w:val="24"/>
          <w:szCs w:val="24"/>
        </w:rPr>
        <w:t xml:space="preserve"> </w:t>
      </w:r>
      <w:r w:rsidR="00A87D3F" w:rsidRPr="005F1CF9">
        <w:rPr>
          <w:rFonts w:ascii="Arial" w:hAnsi="Arial" w:cs="Arial"/>
          <w:sz w:val="24"/>
          <w:szCs w:val="24"/>
        </w:rPr>
        <w:t>preservation</w:t>
      </w:r>
      <w:r w:rsidR="00987AEE" w:rsidRPr="005F1CF9">
        <w:rPr>
          <w:rFonts w:ascii="Arial" w:hAnsi="Arial" w:cs="Arial"/>
          <w:sz w:val="24"/>
          <w:szCs w:val="24"/>
        </w:rPr>
        <w:t xml:space="preserve">, as those first on the scene hold the responsibility to corner off </w:t>
      </w:r>
      <w:r w:rsidR="00BF26D2" w:rsidRPr="005F1CF9">
        <w:rPr>
          <w:rFonts w:ascii="Arial" w:hAnsi="Arial" w:cs="Arial"/>
          <w:sz w:val="24"/>
          <w:szCs w:val="24"/>
        </w:rPr>
        <w:t>t</w:t>
      </w:r>
      <w:r w:rsidR="006E6D6D">
        <w:rPr>
          <w:rFonts w:ascii="Arial" w:hAnsi="Arial" w:cs="Arial"/>
          <w:sz w:val="24"/>
          <w:szCs w:val="24"/>
        </w:rPr>
        <w:t>he area,</w:t>
      </w:r>
      <w:r w:rsidR="00BF26D2" w:rsidRPr="005F1CF9">
        <w:rPr>
          <w:rFonts w:ascii="Arial" w:hAnsi="Arial" w:cs="Arial"/>
          <w:sz w:val="24"/>
          <w:szCs w:val="24"/>
        </w:rPr>
        <w:t xml:space="preserve"> protect any evidence of later/current value and </w:t>
      </w:r>
      <w:r w:rsidR="0022296B" w:rsidRPr="005F1CF9">
        <w:rPr>
          <w:rFonts w:ascii="Arial" w:hAnsi="Arial" w:cs="Arial"/>
          <w:sz w:val="24"/>
          <w:szCs w:val="24"/>
        </w:rPr>
        <w:t xml:space="preserve">sometimes </w:t>
      </w:r>
      <w:r w:rsidR="004E43D6" w:rsidRPr="005F1CF9">
        <w:rPr>
          <w:rFonts w:ascii="Arial" w:hAnsi="Arial" w:cs="Arial"/>
          <w:sz w:val="24"/>
          <w:szCs w:val="24"/>
        </w:rPr>
        <w:t xml:space="preserve">prevent others such as </w:t>
      </w:r>
      <w:r w:rsidR="0022296B" w:rsidRPr="005F1CF9">
        <w:rPr>
          <w:rFonts w:ascii="Arial" w:hAnsi="Arial" w:cs="Arial"/>
          <w:sz w:val="24"/>
          <w:szCs w:val="24"/>
        </w:rPr>
        <w:t>witnesses</w:t>
      </w:r>
      <w:r w:rsidR="004E43D6" w:rsidRPr="005F1CF9">
        <w:rPr>
          <w:rFonts w:ascii="Arial" w:hAnsi="Arial" w:cs="Arial"/>
          <w:sz w:val="24"/>
          <w:szCs w:val="24"/>
        </w:rPr>
        <w:t xml:space="preserve"> from causing contamination</w:t>
      </w:r>
      <w:r w:rsidR="00C61623" w:rsidRPr="005F1CF9">
        <w:rPr>
          <w:rFonts w:ascii="Arial" w:hAnsi="Arial" w:cs="Arial"/>
          <w:sz w:val="24"/>
          <w:szCs w:val="24"/>
        </w:rPr>
        <w:t xml:space="preserve"> </w:t>
      </w:r>
      <w:r w:rsidR="004E43D6" w:rsidRPr="005F1CF9">
        <w:rPr>
          <w:rFonts w:ascii="Arial" w:hAnsi="Arial" w:cs="Arial"/>
          <w:sz w:val="24"/>
          <w:szCs w:val="24"/>
        </w:rPr>
        <w:t>(</w:t>
      </w:r>
      <w:r w:rsidR="00C61623" w:rsidRPr="005F1CF9">
        <w:rPr>
          <w:rFonts w:ascii="Arial" w:hAnsi="Arial" w:cs="Arial"/>
          <w:sz w:val="24"/>
          <w:szCs w:val="24"/>
        </w:rPr>
        <w:t>Sutton, 2016)</w:t>
      </w:r>
      <w:r w:rsidR="004E43D6" w:rsidRPr="005F1CF9">
        <w:rPr>
          <w:rFonts w:ascii="Arial" w:hAnsi="Arial" w:cs="Arial"/>
          <w:sz w:val="24"/>
          <w:szCs w:val="24"/>
        </w:rPr>
        <w:t xml:space="preserve">. </w:t>
      </w:r>
      <w:r w:rsidR="004E2DDF">
        <w:rPr>
          <w:rFonts w:ascii="Arial" w:hAnsi="Arial" w:cs="Arial"/>
          <w:sz w:val="24"/>
          <w:szCs w:val="24"/>
        </w:rPr>
        <w:t xml:space="preserve">These officers ensure validity of a </w:t>
      </w:r>
      <w:r w:rsidR="009B4701">
        <w:rPr>
          <w:rFonts w:ascii="Arial" w:hAnsi="Arial" w:cs="Arial"/>
          <w:sz w:val="24"/>
          <w:szCs w:val="24"/>
        </w:rPr>
        <w:t>crime scene</w:t>
      </w:r>
      <w:r w:rsidR="004E2DDF">
        <w:rPr>
          <w:rFonts w:ascii="Arial" w:hAnsi="Arial" w:cs="Arial"/>
          <w:sz w:val="24"/>
          <w:szCs w:val="24"/>
        </w:rPr>
        <w:t>,</w:t>
      </w:r>
      <w:r w:rsidR="0027615D">
        <w:rPr>
          <w:rFonts w:ascii="Arial" w:hAnsi="Arial" w:cs="Arial"/>
          <w:sz w:val="24"/>
          <w:szCs w:val="24"/>
        </w:rPr>
        <w:t xml:space="preserve"> allowing time for other professionals to get to the scene assess</w:t>
      </w:r>
      <w:r w:rsidR="00F444E7">
        <w:rPr>
          <w:rFonts w:ascii="Arial" w:hAnsi="Arial" w:cs="Arial"/>
          <w:sz w:val="24"/>
          <w:szCs w:val="24"/>
        </w:rPr>
        <w:t xml:space="preserve">ing </w:t>
      </w:r>
      <w:r w:rsidR="0027615D">
        <w:rPr>
          <w:rFonts w:ascii="Arial" w:hAnsi="Arial" w:cs="Arial"/>
          <w:sz w:val="24"/>
          <w:szCs w:val="24"/>
        </w:rPr>
        <w:t xml:space="preserve">evidence later on. </w:t>
      </w:r>
      <w:r w:rsidR="00111980" w:rsidRPr="005F1CF9">
        <w:rPr>
          <w:rFonts w:ascii="Arial" w:hAnsi="Arial" w:cs="Arial"/>
          <w:sz w:val="24"/>
          <w:szCs w:val="24"/>
        </w:rPr>
        <w:t xml:space="preserve">As stated by the </w:t>
      </w:r>
      <w:r w:rsidR="0058359F" w:rsidRPr="005F1CF9">
        <w:rPr>
          <w:rFonts w:ascii="Arial" w:hAnsi="Arial" w:cs="Arial"/>
          <w:sz w:val="24"/>
          <w:szCs w:val="24"/>
        </w:rPr>
        <w:t>forensic science regulator, (</w:t>
      </w:r>
      <w:r w:rsidR="00A05F32" w:rsidRPr="005F1CF9">
        <w:rPr>
          <w:rFonts w:ascii="Arial" w:hAnsi="Arial" w:cs="Arial"/>
          <w:sz w:val="24"/>
          <w:szCs w:val="24"/>
        </w:rPr>
        <w:t xml:space="preserve">2020) contamination is defined as </w:t>
      </w:r>
      <w:r w:rsidR="004A2FA2" w:rsidRPr="005F1CF9">
        <w:rPr>
          <w:rFonts w:ascii="Arial" w:hAnsi="Arial" w:cs="Arial"/>
          <w:sz w:val="24"/>
          <w:szCs w:val="24"/>
        </w:rPr>
        <w:t>“t</w:t>
      </w:r>
      <w:r w:rsidR="00A05F32" w:rsidRPr="005F1CF9">
        <w:rPr>
          <w:rFonts w:ascii="Arial" w:hAnsi="Arial" w:cs="Arial"/>
          <w:sz w:val="24"/>
          <w:szCs w:val="24"/>
        </w:rPr>
        <w:t>he introduction of DNA, or biological material containing DNA, to an exhibit at or after the point when a controlled forensic process starts</w:t>
      </w:r>
      <w:r w:rsidR="004A2FA2" w:rsidRPr="005F1CF9">
        <w:rPr>
          <w:rFonts w:ascii="Arial" w:hAnsi="Arial" w:cs="Arial"/>
          <w:sz w:val="24"/>
          <w:szCs w:val="24"/>
        </w:rPr>
        <w:t>”</w:t>
      </w:r>
      <w:r w:rsidR="00F17158" w:rsidRPr="005F1CF9">
        <w:rPr>
          <w:rFonts w:ascii="Arial" w:hAnsi="Arial" w:cs="Arial"/>
          <w:sz w:val="24"/>
          <w:szCs w:val="24"/>
        </w:rPr>
        <w:t>.</w:t>
      </w:r>
      <w:r w:rsidR="00E75880" w:rsidRPr="005F1CF9">
        <w:rPr>
          <w:rFonts w:ascii="Arial" w:hAnsi="Arial" w:cs="Arial"/>
          <w:sz w:val="24"/>
          <w:szCs w:val="24"/>
        </w:rPr>
        <w:t xml:space="preserve"> </w:t>
      </w:r>
      <w:r w:rsidR="00D75B25" w:rsidRPr="005F1CF9">
        <w:rPr>
          <w:rFonts w:ascii="Arial" w:hAnsi="Arial" w:cs="Arial"/>
          <w:sz w:val="24"/>
          <w:szCs w:val="24"/>
        </w:rPr>
        <w:t xml:space="preserve">Contamination can occur at </w:t>
      </w:r>
      <w:r w:rsidR="00F864E3" w:rsidRPr="005F1CF9">
        <w:rPr>
          <w:rFonts w:ascii="Arial" w:hAnsi="Arial" w:cs="Arial"/>
          <w:sz w:val="24"/>
          <w:szCs w:val="24"/>
        </w:rPr>
        <w:t>two major times</w:t>
      </w:r>
      <w:r w:rsidR="00D75B25" w:rsidRPr="005F1CF9">
        <w:rPr>
          <w:rFonts w:ascii="Arial" w:hAnsi="Arial" w:cs="Arial"/>
          <w:sz w:val="24"/>
          <w:szCs w:val="24"/>
        </w:rPr>
        <w:t xml:space="preserve"> of the </w:t>
      </w:r>
      <w:r w:rsidR="00C8555D" w:rsidRPr="005F1CF9">
        <w:rPr>
          <w:rFonts w:ascii="Arial" w:hAnsi="Arial" w:cs="Arial"/>
          <w:sz w:val="24"/>
          <w:szCs w:val="24"/>
        </w:rPr>
        <w:t>investigation;</w:t>
      </w:r>
      <w:r w:rsidR="00D75B25" w:rsidRPr="005F1CF9">
        <w:rPr>
          <w:rFonts w:ascii="Arial" w:hAnsi="Arial" w:cs="Arial"/>
          <w:sz w:val="24"/>
          <w:szCs w:val="24"/>
        </w:rPr>
        <w:t xml:space="preserve"> </w:t>
      </w:r>
      <w:r w:rsidR="00F864E3" w:rsidRPr="005F1CF9">
        <w:rPr>
          <w:rFonts w:ascii="Arial" w:hAnsi="Arial" w:cs="Arial"/>
          <w:sz w:val="24"/>
          <w:szCs w:val="24"/>
        </w:rPr>
        <w:t xml:space="preserve">the initial </w:t>
      </w:r>
      <w:r w:rsidR="00931E35" w:rsidRPr="005F1CF9">
        <w:rPr>
          <w:rFonts w:ascii="Arial" w:hAnsi="Arial" w:cs="Arial"/>
          <w:sz w:val="24"/>
          <w:szCs w:val="24"/>
        </w:rPr>
        <w:t>investigation is the first point where contamination is possible and most common</w:t>
      </w:r>
      <w:r w:rsidR="00480A67" w:rsidRPr="005F1CF9">
        <w:rPr>
          <w:rFonts w:ascii="Arial" w:hAnsi="Arial" w:cs="Arial"/>
          <w:sz w:val="24"/>
          <w:szCs w:val="24"/>
        </w:rPr>
        <w:t xml:space="preserve"> as </w:t>
      </w:r>
      <w:r w:rsidR="00575522" w:rsidRPr="005F1CF9">
        <w:rPr>
          <w:rFonts w:ascii="Arial" w:hAnsi="Arial" w:cs="Arial"/>
          <w:sz w:val="24"/>
          <w:szCs w:val="24"/>
        </w:rPr>
        <w:t>evidence</w:t>
      </w:r>
      <w:r w:rsidR="002E384F" w:rsidRPr="005F1CF9">
        <w:rPr>
          <w:rFonts w:ascii="Arial" w:hAnsi="Arial" w:cs="Arial"/>
          <w:sz w:val="24"/>
          <w:szCs w:val="24"/>
        </w:rPr>
        <w:t xml:space="preserve"> </w:t>
      </w:r>
      <w:r w:rsidR="00C8555D" w:rsidRPr="005F1CF9">
        <w:rPr>
          <w:rFonts w:ascii="Arial" w:hAnsi="Arial" w:cs="Arial"/>
          <w:sz w:val="24"/>
          <w:szCs w:val="24"/>
        </w:rPr>
        <w:t>isn’t</w:t>
      </w:r>
      <w:r w:rsidR="002E384F" w:rsidRPr="005F1CF9">
        <w:rPr>
          <w:rFonts w:ascii="Arial" w:hAnsi="Arial" w:cs="Arial"/>
          <w:sz w:val="24"/>
          <w:szCs w:val="24"/>
        </w:rPr>
        <w:t xml:space="preserve"> always clear to view</w:t>
      </w:r>
      <w:r w:rsidR="00575522" w:rsidRPr="005F1CF9">
        <w:rPr>
          <w:rFonts w:ascii="Arial" w:hAnsi="Arial" w:cs="Arial"/>
          <w:sz w:val="24"/>
          <w:szCs w:val="24"/>
        </w:rPr>
        <w:t>. S</w:t>
      </w:r>
      <w:r w:rsidR="00931E35" w:rsidRPr="005F1CF9">
        <w:rPr>
          <w:rFonts w:ascii="Arial" w:hAnsi="Arial" w:cs="Arial"/>
          <w:sz w:val="24"/>
          <w:szCs w:val="24"/>
        </w:rPr>
        <w:t>econdly</w:t>
      </w:r>
      <w:r w:rsidR="0075454D" w:rsidRPr="005F1CF9">
        <w:rPr>
          <w:rFonts w:ascii="Arial" w:hAnsi="Arial" w:cs="Arial"/>
          <w:sz w:val="24"/>
          <w:szCs w:val="24"/>
        </w:rPr>
        <w:t>, contamination can occur</w:t>
      </w:r>
      <w:r w:rsidR="00931E35" w:rsidRPr="005F1CF9">
        <w:rPr>
          <w:rFonts w:ascii="Arial" w:hAnsi="Arial" w:cs="Arial"/>
          <w:sz w:val="24"/>
          <w:szCs w:val="24"/>
        </w:rPr>
        <w:t xml:space="preserve"> </w:t>
      </w:r>
      <w:r w:rsidR="0054504D" w:rsidRPr="005F1CF9">
        <w:rPr>
          <w:rFonts w:ascii="Arial" w:hAnsi="Arial" w:cs="Arial"/>
          <w:sz w:val="24"/>
          <w:szCs w:val="24"/>
        </w:rPr>
        <w:t>during</w:t>
      </w:r>
      <w:r w:rsidR="0075454D" w:rsidRPr="005F1CF9">
        <w:rPr>
          <w:rFonts w:ascii="Arial" w:hAnsi="Arial" w:cs="Arial"/>
          <w:sz w:val="24"/>
          <w:szCs w:val="24"/>
        </w:rPr>
        <w:t xml:space="preserve"> the</w:t>
      </w:r>
      <w:r w:rsidR="0054504D" w:rsidRPr="005F1CF9">
        <w:rPr>
          <w:rFonts w:ascii="Arial" w:hAnsi="Arial" w:cs="Arial"/>
          <w:sz w:val="24"/>
          <w:szCs w:val="24"/>
        </w:rPr>
        <w:t xml:space="preserve"> laboratory analysis</w:t>
      </w:r>
      <w:r w:rsidR="0075454D" w:rsidRPr="005F1CF9">
        <w:rPr>
          <w:rFonts w:ascii="Arial" w:hAnsi="Arial" w:cs="Arial"/>
          <w:sz w:val="24"/>
          <w:szCs w:val="24"/>
        </w:rPr>
        <w:t>,</w:t>
      </w:r>
      <w:r w:rsidR="0054504D" w:rsidRPr="005F1CF9">
        <w:rPr>
          <w:rFonts w:ascii="Arial" w:hAnsi="Arial" w:cs="Arial"/>
          <w:sz w:val="24"/>
          <w:szCs w:val="24"/>
        </w:rPr>
        <w:t xml:space="preserve"> where evidence has been taken to </w:t>
      </w:r>
      <w:r w:rsidR="00167C1F" w:rsidRPr="005F1CF9">
        <w:rPr>
          <w:rFonts w:ascii="Arial" w:hAnsi="Arial" w:cs="Arial"/>
          <w:sz w:val="24"/>
          <w:szCs w:val="24"/>
        </w:rPr>
        <w:t>look into segments of said evidence</w:t>
      </w:r>
      <w:r w:rsidR="00C8555D" w:rsidRPr="005F1CF9">
        <w:rPr>
          <w:rFonts w:ascii="Arial" w:hAnsi="Arial" w:cs="Arial"/>
          <w:sz w:val="24"/>
          <w:szCs w:val="24"/>
        </w:rPr>
        <w:t xml:space="preserve"> allowing it to mix or lose its original condition</w:t>
      </w:r>
      <w:r w:rsidR="00167C1F" w:rsidRPr="005F1CF9">
        <w:rPr>
          <w:rFonts w:ascii="Arial" w:hAnsi="Arial" w:cs="Arial"/>
          <w:sz w:val="24"/>
          <w:szCs w:val="24"/>
        </w:rPr>
        <w:t xml:space="preserve"> (</w:t>
      </w:r>
      <w:proofErr w:type="spellStart"/>
      <w:r w:rsidR="009D61F9" w:rsidRPr="005F1CF9">
        <w:rPr>
          <w:rFonts w:ascii="Arial" w:hAnsi="Arial" w:cs="Arial"/>
          <w:sz w:val="24"/>
          <w:szCs w:val="24"/>
        </w:rPr>
        <w:t>Rus</w:t>
      </w:r>
      <w:r w:rsidR="00915C24" w:rsidRPr="005F1CF9">
        <w:rPr>
          <w:rFonts w:ascii="Arial" w:hAnsi="Arial" w:cs="Arial"/>
          <w:sz w:val="24"/>
          <w:szCs w:val="24"/>
        </w:rPr>
        <w:t>t</w:t>
      </w:r>
      <w:r w:rsidR="00DB5309" w:rsidRPr="005F1CF9">
        <w:rPr>
          <w:rFonts w:ascii="Arial" w:hAnsi="Arial" w:cs="Arial"/>
          <w:sz w:val="24"/>
          <w:szCs w:val="24"/>
        </w:rPr>
        <w:t>i</w:t>
      </w:r>
      <w:r w:rsidR="007504B7" w:rsidRPr="005F1CF9">
        <w:rPr>
          <w:rFonts w:ascii="Arial" w:hAnsi="Arial" w:cs="Arial"/>
          <w:sz w:val="24"/>
          <w:szCs w:val="24"/>
        </w:rPr>
        <w:t>dge</w:t>
      </w:r>
      <w:proofErr w:type="spellEnd"/>
      <w:r w:rsidR="007504B7" w:rsidRPr="005F1CF9">
        <w:rPr>
          <w:rFonts w:ascii="Arial" w:hAnsi="Arial" w:cs="Arial"/>
          <w:sz w:val="24"/>
          <w:szCs w:val="24"/>
        </w:rPr>
        <w:t xml:space="preserve">, </w:t>
      </w:r>
      <w:r w:rsidR="00807DE9" w:rsidRPr="005F1CF9">
        <w:rPr>
          <w:rFonts w:ascii="Arial" w:hAnsi="Arial" w:cs="Arial"/>
          <w:sz w:val="24"/>
          <w:szCs w:val="24"/>
        </w:rPr>
        <w:t>2021).</w:t>
      </w:r>
      <w:r w:rsidR="00447700" w:rsidRPr="005F1CF9">
        <w:rPr>
          <w:rFonts w:ascii="Arial" w:hAnsi="Arial" w:cs="Arial"/>
          <w:sz w:val="24"/>
          <w:szCs w:val="24"/>
        </w:rPr>
        <w:t xml:space="preserve"> </w:t>
      </w:r>
      <w:r w:rsidR="007F771F" w:rsidRPr="005F1CF9">
        <w:rPr>
          <w:rFonts w:ascii="Arial" w:hAnsi="Arial" w:cs="Arial"/>
          <w:sz w:val="24"/>
          <w:szCs w:val="24"/>
        </w:rPr>
        <w:t>Contamination and cross contamination can happen also between the two, during transport</w:t>
      </w:r>
      <w:r w:rsidR="00AA2311" w:rsidRPr="005F1CF9">
        <w:rPr>
          <w:rFonts w:ascii="Arial" w:hAnsi="Arial" w:cs="Arial"/>
          <w:sz w:val="24"/>
          <w:szCs w:val="24"/>
        </w:rPr>
        <w:t xml:space="preserve"> from the crime scene to the laboratory</w:t>
      </w:r>
      <w:r w:rsidR="00462C20" w:rsidRPr="005F1CF9">
        <w:rPr>
          <w:rFonts w:ascii="Arial" w:hAnsi="Arial" w:cs="Arial"/>
          <w:sz w:val="24"/>
          <w:szCs w:val="24"/>
        </w:rPr>
        <w:t xml:space="preserve">, this can happen with </w:t>
      </w:r>
      <w:r w:rsidR="004A7570" w:rsidRPr="005F1CF9">
        <w:rPr>
          <w:rFonts w:ascii="Arial" w:hAnsi="Arial" w:cs="Arial"/>
          <w:sz w:val="24"/>
          <w:szCs w:val="24"/>
        </w:rPr>
        <w:t xml:space="preserve">foreign DNA </w:t>
      </w:r>
      <w:r w:rsidR="00571E1F" w:rsidRPr="005F1CF9">
        <w:rPr>
          <w:rFonts w:ascii="Arial" w:hAnsi="Arial" w:cs="Arial"/>
          <w:sz w:val="24"/>
          <w:szCs w:val="24"/>
        </w:rPr>
        <w:t xml:space="preserve">contaminating evidence or another piece of evidence mixing together, </w:t>
      </w:r>
      <w:r w:rsidR="00015914" w:rsidRPr="005F1CF9">
        <w:rPr>
          <w:rFonts w:ascii="Arial" w:hAnsi="Arial" w:cs="Arial"/>
          <w:sz w:val="24"/>
          <w:szCs w:val="24"/>
        </w:rPr>
        <w:t>resulting in</w:t>
      </w:r>
      <w:r w:rsidR="00571E1F" w:rsidRPr="005F1CF9">
        <w:rPr>
          <w:rFonts w:ascii="Arial" w:hAnsi="Arial" w:cs="Arial"/>
          <w:sz w:val="24"/>
          <w:szCs w:val="24"/>
        </w:rPr>
        <w:t xml:space="preserve"> ru</w:t>
      </w:r>
      <w:r w:rsidR="004C3369" w:rsidRPr="005F1CF9">
        <w:rPr>
          <w:rFonts w:ascii="Arial" w:hAnsi="Arial" w:cs="Arial"/>
          <w:sz w:val="24"/>
          <w:szCs w:val="24"/>
        </w:rPr>
        <w:t>i</w:t>
      </w:r>
      <w:r w:rsidR="00571E1F" w:rsidRPr="005F1CF9">
        <w:rPr>
          <w:rFonts w:ascii="Arial" w:hAnsi="Arial" w:cs="Arial"/>
          <w:sz w:val="24"/>
          <w:szCs w:val="24"/>
        </w:rPr>
        <w:t>n</w:t>
      </w:r>
      <w:r w:rsidR="00015914" w:rsidRPr="005F1CF9">
        <w:rPr>
          <w:rFonts w:ascii="Arial" w:hAnsi="Arial" w:cs="Arial"/>
          <w:sz w:val="24"/>
          <w:szCs w:val="24"/>
        </w:rPr>
        <w:t>ing the</w:t>
      </w:r>
      <w:r w:rsidR="00571E1F" w:rsidRPr="005F1CF9">
        <w:rPr>
          <w:rFonts w:ascii="Arial" w:hAnsi="Arial" w:cs="Arial"/>
          <w:sz w:val="24"/>
          <w:szCs w:val="24"/>
        </w:rPr>
        <w:t xml:space="preserve"> validity (</w:t>
      </w:r>
      <w:r w:rsidR="008B7D3B" w:rsidRPr="005F1CF9">
        <w:rPr>
          <w:rFonts w:ascii="Arial" w:hAnsi="Arial" w:cs="Arial"/>
          <w:sz w:val="24"/>
          <w:szCs w:val="24"/>
        </w:rPr>
        <w:t>Puritan, 2021).</w:t>
      </w:r>
      <w:r w:rsidR="00571E1F" w:rsidRPr="005F1CF9">
        <w:rPr>
          <w:rFonts w:ascii="Arial" w:hAnsi="Arial" w:cs="Arial"/>
          <w:sz w:val="24"/>
          <w:szCs w:val="24"/>
        </w:rPr>
        <w:t xml:space="preserve"> </w:t>
      </w:r>
    </w:p>
    <w:p w14:paraId="3594626A" w14:textId="256A4727" w:rsidR="00FD64C5" w:rsidRPr="005F1CF9" w:rsidRDefault="004A2530" w:rsidP="005F1CF9">
      <w:pPr>
        <w:spacing w:line="360" w:lineRule="auto"/>
        <w:rPr>
          <w:rFonts w:ascii="Arial" w:hAnsi="Arial" w:cs="Arial"/>
          <w:sz w:val="24"/>
          <w:szCs w:val="24"/>
        </w:rPr>
      </w:pPr>
      <w:r w:rsidRPr="005F1CF9">
        <w:rPr>
          <w:rFonts w:ascii="Arial" w:hAnsi="Arial" w:cs="Arial"/>
          <w:sz w:val="24"/>
          <w:szCs w:val="24"/>
        </w:rPr>
        <w:t xml:space="preserve">This essay acknowledges the protocols and procedures taken by </w:t>
      </w:r>
      <w:r w:rsidR="000E761D">
        <w:rPr>
          <w:rFonts w:ascii="Arial" w:hAnsi="Arial" w:cs="Arial"/>
          <w:sz w:val="24"/>
          <w:szCs w:val="24"/>
        </w:rPr>
        <w:t xml:space="preserve">the </w:t>
      </w:r>
      <w:r w:rsidR="00B24EF2">
        <w:rPr>
          <w:rFonts w:ascii="Arial" w:hAnsi="Arial" w:cs="Arial"/>
          <w:sz w:val="24"/>
          <w:szCs w:val="24"/>
        </w:rPr>
        <w:t xml:space="preserve">first officer attending (FOA) </w:t>
      </w:r>
      <w:r w:rsidRPr="005F1CF9">
        <w:rPr>
          <w:rFonts w:ascii="Arial" w:hAnsi="Arial" w:cs="Arial"/>
          <w:sz w:val="24"/>
          <w:szCs w:val="24"/>
        </w:rPr>
        <w:t xml:space="preserve">and </w:t>
      </w:r>
      <w:r w:rsidR="009950BC">
        <w:rPr>
          <w:rFonts w:ascii="Arial" w:hAnsi="Arial" w:cs="Arial"/>
          <w:sz w:val="24"/>
          <w:szCs w:val="24"/>
        </w:rPr>
        <w:t>forensic officers</w:t>
      </w:r>
      <w:r w:rsidRPr="005F1CF9">
        <w:rPr>
          <w:rFonts w:ascii="Arial" w:hAnsi="Arial" w:cs="Arial"/>
          <w:sz w:val="24"/>
          <w:szCs w:val="24"/>
        </w:rPr>
        <w:t xml:space="preserve"> at the scene to correctly preserve and collect evidence at a </w:t>
      </w:r>
      <w:r w:rsidR="009950BC">
        <w:rPr>
          <w:rFonts w:ascii="Arial" w:hAnsi="Arial" w:cs="Arial"/>
          <w:sz w:val="24"/>
          <w:szCs w:val="24"/>
        </w:rPr>
        <w:t>criminal investigation</w:t>
      </w:r>
      <w:r w:rsidRPr="005F1CF9">
        <w:rPr>
          <w:rFonts w:ascii="Arial" w:hAnsi="Arial" w:cs="Arial"/>
          <w:sz w:val="24"/>
          <w:szCs w:val="24"/>
        </w:rPr>
        <w:t xml:space="preserve"> scene. </w:t>
      </w:r>
    </w:p>
    <w:p w14:paraId="3D201B24" w14:textId="52DDF60D" w:rsidR="00252C6C" w:rsidRPr="005F1CF9" w:rsidRDefault="00FE6D73" w:rsidP="005F1CF9">
      <w:pPr>
        <w:spacing w:line="360" w:lineRule="auto"/>
        <w:rPr>
          <w:rFonts w:ascii="Arial" w:hAnsi="Arial" w:cs="Arial"/>
          <w:sz w:val="24"/>
          <w:szCs w:val="24"/>
        </w:rPr>
      </w:pPr>
      <w:r w:rsidRPr="005F1CF9">
        <w:rPr>
          <w:rFonts w:ascii="Arial" w:hAnsi="Arial" w:cs="Arial"/>
          <w:sz w:val="24"/>
          <w:szCs w:val="24"/>
        </w:rPr>
        <w:t xml:space="preserve">As stated by the </w:t>
      </w:r>
      <w:r w:rsidR="000532C0" w:rsidRPr="005F1CF9">
        <w:rPr>
          <w:rFonts w:ascii="Arial" w:hAnsi="Arial" w:cs="Arial"/>
          <w:sz w:val="24"/>
          <w:szCs w:val="24"/>
        </w:rPr>
        <w:t>C</w:t>
      </w:r>
      <w:r w:rsidRPr="005F1CF9">
        <w:rPr>
          <w:rFonts w:ascii="Arial" w:hAnsi="Arial" w:cs="Arial"/>
          <w:sz w:val="24"/>
          <w:szCs w:val="24"/>
        </w:rPr>
        <w:t xml:space="preserve">ollege of </w:t>
      </w:r>
      <w:r w:rsidR="000532C0" w:rsidRPr="005F1CF9">
        <w:rPr>
          <w:rFonts w:ascii="Arial" w:hAnsi="Arial" w:cs="Arial"/>
          <w:sz w:val="24"/>
          <w:szCs w:val="24"/>
        </w:rPr>
        <w:t>P</w:t>
      </w:r>
      <w:r w:rsidRPr="005F1CF9">
        <w:rPr>
          <w:rFonts w:ascii="Arial" w:hAnsi="Arial" w:cs="Arial"/>
          <w:sz w:val="24"/>
          <w:szCs w:val="24"/>
        </w:rPr>
        <w:t>olicing, (</w:t>
      </w:r>
      <w:r w:rsidR="007960AA" w:rsidRPr="005F1CF9">
        <w:rPr>
          <w:rFonts w:ascii="Arial" w:hAnsi="Arial" w:cs="Arial"/>
          <w:sz w:val="24"/>
          <w:szCs w:val="24"/>
        </w:rPr>
        <w:t>2021</w:t>
      </w:r>
      <w:r w:rsidRPr="005F1CF9">
        <w:rPr>
          <w:rFonts w:ascii="Arial" w:hAnsi="Arial" w:cs="Arial"/>
          <w:sz w:val="24"/>
          <w:szCs w:val="24"/>
        </w:rPr>
        <w:t xml:space="preserve">) </w:t>
      </w:r>
      <w:r w:rsidR="005571D4" w:rsidRPr="005F1CF9">
        <w:rPr>
          <w:rFonts w:ascii="Arial" w:hAnsi="Arial" w:cs="Arial"/>
          <w:sz w:val="24"/>
          <w:szCs w:val="24"/>
        </w:rPr>
        <w:t xml:space="preserve">FOAs should call for assistance from </w:t>
      </w:r>
      <w:r w:rsidR="005C13CD" w:rsidRPr="005F1CF9">
        <w:rPr>
          <w:rFonts w:ascii="Arial" w:hAnsi="Arial" w:cs="Arial"/>
          <w:sz w:val="24"/>
          <w:szCs w:val="24"/>
        </w:rPr>
        <w:t xml:space="preserve">supervisors and </w:t>
      </w:r>
      <w:r w:rsidR="00607132">
        <w:rPr>
          <w:rFonts w:ascii="Arial" w:hAnsi="Arial" w:cs="Arial"/>
          <w:sz w:val="24"/>
          <w:szCs w:val="24"/>
        </w:rPr>
        <w:t>forensics</w:t>
      </w:r>
      <w:r w:rsidR="005C13CD" w:rsidRPr="005F1CF9">
        <w:rPr>
          <w:rFonts w:ascii="Arial" w:hAnsi="Arial" w:cs="Arial"/>
          <w:sz w:val="24"/>
          <w:szCs w:val="24"/>
        </w:rPr>
        <w:t xml:space="preserve"> if necessary</w:t>
      </w:r>
      <w:r w:rsidR="00ED697B" w:rsidRPr="005F1CF9">
        <w:rPr>
          <w:rFonts w:ascii="Arial" w:hAnsi="Arial" w:cs="Arial"/>
          <w:sz w:val="24"/>
          <w:szCs w:val="24"/>
        </w:rPr>
        <w:t xml:space="preserve">, however FOAs priorities are to always </w:t>
      </w:r>
      <w:r w:rsidR="007960AA" w:rsidRPr="005F1CF9">
        <w:rPr>
          <w:rFonts w:ascii="Arial" w:hAnsi="Arial" w:cs="Arial"/>
          <w:sz w:val="24"/>
          <w:szCs w:val="24"/>
        </w:rPr>
        <w:t>perverse</w:t>
      </w:r>
      <w:r w:rsidR="00ED697B" w:rsidRPr="005F1CF9">
        <w:rPr>
          <w:rFonts w:ascii="Arial" w:hAnsi="Arial" w:cs="Arial"/>
          <w:sz w:val="24"/>
          <w:szCs w:val="24"/>
        </w:rPr>
        <w:t xml:space="preserve"> life, scen</w:t>
      </w:r>
      <w:r w:rsidR="007960AA" w:rsidRPr="005F1CF9">
        <w:rPr>
          <w:rFonts w:ascii="Arial" w:hAnsi="Arial" w:cs="Arial"/>
          <w:sz w:val="24"/>
          <w:szCs w:val="24"/>
        </w:rPr>
        <w:t xml:space="preserve">es, </w:t>
      </w:r>
      <w:r w:rsidR="00E9284A" w:rsidRPr="005F1CF9">
        <w:rPr>
          <w:rFonts w:ascii="Arial" w:hAnsi="Arial" w:cs="Arial"/>
          <w:sz w:val="24"/>
          <w:szCs w:val="24"/>
        </w:rPr>
        <w:t>victims,</w:t>
      </w:r>
      <w:r w:rsidR="007960AA" w:rsidRPr="005F1CF9">
        <w:rPr>
          <w:rFonts w:ascii="Arial" w:hAnsi="Arial" w:cs="Arial"/>
          <w:sz w:val="24"/>
          <w:szCs w:val="24"/>
        </w:rPr>
        <w:t xml:space="preserve"> and suspects whilst securing evidence</w:t>
      </w:r>
      <w:r w:rsidR="00111769">
        <w:rPr>
          <w:rFonts w:ascii="Arial" w:hAnsi="Arial" w:cs="Arial"/>
          <w:sz w:val="24"/>
          <w:szCs w:val="24"/>
        </w:rPr>
        <w:t xml:space="preserve"> </w:t>
      </w:r>
      <w:proofErr w:type="spellStart"/>
      <w:r w:rsidR="00111769">
        <w:rPr>
          <w:rFonts w:ascii="Arial" w:hAnsi="Arial" w:cs="Arial"/>
          <w:sz w:val="24"/>
          <w:szCs w:val="24"/>
        </w:rPr>
        <w:t>firsthand</w:t>
      </w:r>
      <w:proofErr w:type="spellEnd"/>
      <w:r w:rsidR="007960AA" w:rsidRPr="005F1CF9">
        <w:rPr>
          <w:rFonts w:ascii="Arial" w:hAnsi="Arial" w:cs="Arial"/>
          <w:sz w:val="24"/>
          <w:szCs w:val="24"/>
        </w:rPr>
        <w:t>.</w:t>
      </w:r>
    </w:p>
    <w:p w14:paraId="13BE01EF" w14:textId="5D745DAF" w:rsidR="00F17158" w:rsidRPr="005F1CF9" w:rsidRDefault="00D660A8" w:rsidP="005F1CF9">
      <w:pPr>
        <w:spacing w:line="360" w:lineRule="auto"/>
        <w:rPr>
          <w:rFonts w:ascii="Arial" w:hAnsi="Arial" w:cs="Arial"/>
          <w:sz w:val="24"/>
          <w:szCs w:val="24"/>
        </w:rPr>
      </w:pPr>
      <w:r w:rsidRPr="005F1CF9">
        <w:rPr>
          <w:rFonts w:ascii="Arial" w:hAnsi="Arial" w:cs="Arial"/>
          <w:sz w:val="24"/>
          <w:szCs w:val="24"/>
        </w:rPr>
        <w:t xml:space="preserve">This essay </w:t>
      </w:r>
      <w:r w:rsidR="007B5557" w:rsidRPr="005F1CF9">
        <w:rPr>
          <w:rFonts w:ascii="Arial" w:hAnsi="Arial" w:cs="Arial"/>
          <w:sz w:val="24"/>
          <w:szCs w:val="24"/>
        </w:rPr>
        <w:t xml:space="preserve">acknowledges the </w:t>
      </w:r>
      <w:r w:rsidR="00003BC4" w:rsidRPr="005F1CF9">
        <w:rPr>
          <w:rFonts w:ascii="Arial" w:hAnsi="Arial" w:cs="Arial"/>
          <w:sz w:val="24"/>
          <w:szCs w:val="24"/>
        </w:rPr>
        <w:t>procedures</w:t>
      </w:r>
      <w:r w:rsidR="007B5557" w:rsidRPr="005F1CF9">
        <w:rPr>
          <w:rFonts w:ascii="Arial" w:hAnsi="Arial" w:cs="Arial"/>
          <w:sz w:val="24"/>
          <w:szCs w:val="24"/>
        </w:rPr>
        <w:t xml:space="preserve"> used by the FOAs at a crime scene</w:t>
      </w:r>
      <w:r w:rsidR="00003BC4" w:rsidRPr="005F1CF9">
        <w:rPr>
          <w:rFonts w:ascii="Arial" w:hAnsi="Arial" w:cs="Arial"/>
          <w:sz w:val="24"/>
          <w:szCs w:val="24"/>
        </w:rPr>
        <w:t xml:space="preserve"> such as </w:t>
      </w:r>
      <w:r w:rsidR="00122A56" w:rsidRPr="005F1CF9">
        <w:rPr>
          <w:rFonts w:ascii="Arial" w:hAnsi="Arial" w:cs="Arial"/>
          <w:sz w:val="24"/>
          <w:szCs w:val="24"/>
        </w:rPr>
        <w:t>identifying</w:t>
      </w:r>
      <w:r w:rsidR="00003BC4" w:rsidRPr="005F1CF9">
        <w:rPr>
          <w:rFonts w:ascii="Arial" w:hAnsi="Arial" w:cs="Arial"/>
          <w:sz w:val="24"/>
          <w:szCs w:val="24"/>
        </w:rPr>
        <w:t xml:space="preserve"> the scene using METHANE </w:t>
      </w:r>
      <w:r w:rsidR="00F163E8" w:rsidRPr="005F1CF9">
        <w:rPr>
          <w:rFonts w:ascii="Arial" w:hAnsi="Arial" w:cs="Arial"/>
          <w:sz w:val="24"/>
          <w:szCs w:val="24"/>
        </w:rPr>
        <w:t xml:space="preserve">and </w:t>
      </w:r>
      <w:r w:rsidR="00122A56" w:rsidRPr="005F1CF9">
        <w:rPr>
          <w:rFonts w:ascii="Arial" w:hAnsi="Arial" w:cs="Arial"/>
          <w:sz w:val="24"/>
          <w:szCs w:val="24"/>
        </w:rPr>
        <w:t>the</w:t>
      </w:r>
      <w:r w:rsidR="000532C0" w:rsidRPr="005F1CF9">
        <w:rPr>
          <w:rFonts w:ascii="Arial" w:hAnsi="Arial" w:cs="Arial"/>
          <w:sz w:val="24"/>
          <w:szCs w:val="24"/>
        </w:rPr>
        <w:t xml:space="preserve"> use of a</w:t>
      </w:r>
      <w:r w:rsidR="00122A56" w:rsidRPr="005F1CF9">
        <w:rPr>
          <w:rFonts w:ascii="Arial" w:hAnsi="Arial" w:cs="Arial"/>
          <w:sz w:val="24"/>
          <w:szCs w:val="24"/>
        </w:rPr>
        <w:t xml:space="preserve"> </w:t>
      </w:r>
      <w:r w:rsidR="00F40E95" w:rsidRPr="005F1CF9">
        <w:rPr>
          <w:rFonts w:ascii="Arial" w:hAnsi="Arial" w:cs="Arial"/>
          <w:sz w:val="24"/>
          <w:szCs w:val="24"/>
        </w:rPr>
        <w:t>crime scene log to maintain integrity</w:t>
      </w:r>
      <w:r w:rsidR="002976A1" w:rsidRPr="005F1CF9">
        <w:rPr>
          <w:rFonts w:ascii="Arial" w:hAnsi="Arial" w:cs="Arial"/>
          <w:sz w:val="24"/>
          <w:szCs w:val="24"/>
        </w:rPr>
        <w:t xml:space="preserve">. </w:t>
      </w:r>
      <w:r w:rsidR="00A8798E" w:rsidRPr="005F1CF9">
        <w:rPr>
          <w:rFonts w:ascii="Arial" w:hAnsi="Arial" w:cs="Arial"/>
          <w:sz w:val="24"/>
          <w:szCs w:val="24"/>
        </w:rPr>
        <w:t xml:space="preserve">The procedures and methods used within </w:t>
      </w:r>
      <w:r w:rsidR="00F46570" w:rsidRPr="005F1CF9">
        <w:rPr>
          <w:rFonts w:ascii="Arial" w:hAnsi="Arial" w:cs="Arial"/>
          <w:sz w:val="24"/>
          <w:szCs w:val="24"/>
        </w:rPr>
        <w:t>forensic</w:t>
      </w:r>
      <w:r w:rsidR="00A8798E" w:rsidRPr="005F1CF9">
        <w:rPr>
          <w:rFonts w:ascii="Arial" w:hAnsi="Arial" w:cs="Arial"/>
          <w:sz w:val="24"/>
          <w:szCs w:val="24"/>
        </w:rPr>
        <w:t xml:space="preserve"> recovery may differ regarding the</w:t>
      </w:r>
      <w:r w:rsidR="00065E7E" w:rsidRPr="005F1CF9">
        <w:rPr>
          <w:rFonts w:ascii="Arial" w:hAnsi="Arial" w:cs="Arial"/>
          <w:sz w:val="24"/>
          <w:szCs w:val="24"/>
        </w:rPr>
        <w:t xml:space="preserve"> </w:t>
      </w:r>
      <w:r w:rsidR="00F46570" w:rsidRPr="005F1CF9">
        <w:rPr>
          <w:rFonts w:ascii="Arial" w:hAnsi="Arial" w:cs="Arial"/>
          <w:sz w:val="24"/>
          <w:szCs w:val="24"/>
        </w:rPr>
        <w:t>severity</w:t>
      </w:r>
      <w:r w:rsidR="00065E7E" w:rsidRPr="005F1CF9">
        <w:rPr>
          <w:rFonts w:ascii="Arial" w:hAnsi="Arial" w:cs="Arial"/>
          <w:sz w:val="24"/>
          <w:szCs w:val="24"/>
        </w:rPr>
        <w:t xml:space="preserve"> of the scene, with some circumstances involving witnesses and victim/s</w:t>
      </w:r>
      <w:r w:rsidR="00F46570" w:rsidRPr="005F1CF9">
        <w:rPr>
          <w:rFonts w:ascii="Arial" w:hAnsi="Arial" w:cs="Arial"/>
          <w:sz w:val="24"/>
          <w:szCs w:val="24"/>
        </w:rPr>
        <w:t>, however all FOAs first call of duty i</w:t>
      </w:r>
      <w:r w:rsidR="00356400">
        <w:rPr>
          <w:rFonts w:ascii="Arial" w:hAnsi="Arial" w:cs="Arial"/>
          <w:sz w:val="24"/>
          <w:szCs w:val="24"/>
        </w:rPr>
        <w:t xml:space="preserve">s </w:t>
      </w:r>
      <w:r w:rsidR="00F46570" w:rsidRPr="005F1CF9">
        <w:rPr>
          <w:rFonts w:ascii="Arial" w:hAnsi="Arial" w:cs="Arial"/>
          <w:sz w:val="24"/>
          <w:szCs w:val="24"/>
        </w:rPr>
        <w:t>to protect and preserve life</w:t>
      </w:r>
      <w:r w:rsidR="00765F6A" w:rsidRPr="005F1CF9">
        <w:rPr>
          <w:rFonts w:ascii="Arial" w:hAnsi="Arial" w:cs="Arial"/>
          <w:sz w:val="24"/>
          <w:szCs w:val="24"/>
        </w:rPr>
        <w:t xml:space="preserve"> (College of Policing, </w:t>
      </w:r>
      <w:r w:rsidR="008226FF" w:rsidRPr="005F1CF9">
        <w:rPr>
          <w:rFonts w:ascii="Arial" w:hAnsi="Arial" w:cs="Arial"/>
          <w:sz w:val="24"/>
          <w:szCs w:val="24"/>
        </w:rPr>
        <w:t xml:space="preserve">2016). </w:t>
      </w:r>
      <w:r w:rsidR="00396992">
        <w:rPr>
          <w:rFonts w:ascii="Arial" w:hAnsi="Arial" w:cs="Arial"/>
          <w:sz w:val="24"/>
          <w:szCs w:val="24"/>
        </w:rPr>
        <w:t>Forensic recovery must b</w:t>
      </w:r>
      <w:r w:rsidR="008C79D5">
        <w:rPr>
          <w:rFonts w:ascii="Arial" w:hAnsi="Arial" w:cs="Arial"/>
          <w:sz w:val="24"/>
          <w:szCs w:val="24"/>
        </w:rPr>
        <w:t xml:space="preserve">e carried out under specific methods, </w:t>
      </w:r>
      <w:r w:rsidR="002B3D69">
        <w:rPr>
          <w:rFonts w:ascii="Arial" w:hAnsi="Arial" w:cs="Arial"/>
          <w:sz w:val="24"/>
          <w:szCs w:val="24"/>
        </w:rPr>
        <w:t xml:space="preserve">with </w:t>
      </w:r>
      <w:r w:rsidR="008C79D5">
        <w:rPr>
          <w:rFonts w:ascii="Arial" w:hAnsi="Arial" w:cs="Arial"/>
          <w:sz w:val="24"/>
          <w:szCs w:val="24"/>
        </w:rPr>
        <w:t xml:space="preserve">officers </w:t>
      </w:r>
      <w:r w:rsidR="002A4DE6">
        <w:rPr>
          <w:rFonts w:ascii="Arial" w:hAnsi="Arial" w:cs="Arial"/>
          <w:sz w:val="24"/>
          <w:szCs w:val="24"/>
        </w:rPr>
        <w:t>us</w:t>
      </w:r>
      <w:r w:rsidR="002B3D69">
        <w:rPr>
          <w:rFonts w:ascii="Arial" w:hAnsi="Arial" w:cs="Arial"/>
          <w:sz w:val="24"/>
          <w:szCs w:val="24"/>
        </w:rPr>
        <w:t>ing</w:t>
      </w:r>
      <w:r w:rsidR="002A4DE6">
        <w:rPr>
          <w:rFonts w:ascii="Arial" w:hAnsi="Arial" w:cs="Arial"/>
          <w:sz w:val="24"/>
          <w:szCs w:val="24"/>
        </w:rPr>
        <w:t xml:space="preserve"> procedures such as the code of ethics and peels principles to be constantly reminded of why preserving evidence is key (College of Policing, 2014). </w:t>
      </w:r>
      <w:r w:rsidR="008226FF" w:rsidRPr="005F1CF9">
        <w:rPr>
          <w:rFonts w:ascii="Arial" w:hAnsi="Arial" w:cs="Arial"/>
          <w:sz w:val="24"/>
          <w:szCs w:val="24"/>
        </w:rPr>
        <w:t xml:space="preserve">Going forward </w:t>
      </w:r>
      <w:r w:rsidR="00932B0C" w:rsidRPr="005F1CF9">
        <w:rPr>
          <w:rFonts w:ascii="Arial" w:hAnsi="Arial" w:cs="Arial"/>
          <w:sz w:val="24"/>
          <w:szCs w:val="24"/>
        </w:rPr>
        <w:t>the risk should be assessed by the FOA, ensuring that they are building the rapport and taking notes for future reference</w:t>
      </w:r>
      <w:r w:rsidR="00903F26" w:rsidRPr="005F1CF9">
        <w:rPr>
          <w:rFonts w:ascii="Arial" w:hAnsi="Arial" w:cs="Arial"/>
          <w:sz w:val="24"/>
          <w:szCs w:val="24"/>
        </w:rPr>
        <w:t xml:space="preserve"> and isolating the scene</w:t>
      </w:r>
      <w:r w:rsidR="00C63851" w:rsidRPr="005F1CF9">
        <w:rPr>
          <w:rFonts w:ascii="Arial" w:hAnsi="Arial" w:cs="Arial"/>
          <w:sz w:val="24"/>
          <w:szCs w:val="24"/>
        </w:rPr>
        <w:t xml:space="preserve"> which is discussed and expanded on throughout the paper.</w:t>
      </w:r>
    </w:p>
    <w:p w14:paraId="1F6C6BD4" w14:textId="77777777" w:rsidR="00496563" w:rsidRDefault="00496563" w:rsidP="005F1CF9">
      <w:pPr>
        <w:spacing w:line="360" w:lineRule="auto"/>
        <w:rPr>
          <w:rFonts w:ascii="Arial" w:hAnsi="Arial" w:cs="Arial"/>
          <w:sz w:val="24"/>
          <w:szCs w:val="24"/>
        </w:rPr>
      </w:pPr>
    </w:p>
    <w:p w14:paraId="1F4BC72D" w14:textId="1A94B9ED" w:rsidR="002A4DE6" w:rsidRPr="00014456" w:rsidRDefault="002A4DE6" w:rsidP="005F1CF9">
      <w:pPr>
        <w:spacing w:line="360" w:lineRule="auto"/>
        <w:rPr>
          <w:rFonts w:ascii="Arial" w:hAnsi="Arial" w:cs="Arial"/>
          <w:sz w:val="24"/>
          <w:szCs w:val="24"/>
          <w:u w:val="single"/>
        </w:rPr>
      </w:pPr>
      <w:r w:rsidRPr="00014456">
        <w:rPr>
          <w:rFonts w:ascii="Arial" w:hAnsi="Arial" w:cs="Arial"/>
          <w:sz w:val="24"/>
          <w:szCs w:val="24"/>
          <w:u w:val="single"/>
        </w:rPr>
        <w:t>Part A</w:t>
      </w:r>
      <w:r w:rsidR="006C284B" w:rsidRPr="00014456">
        <w:rPr>
          <w:rFonts w:ascii="Arial" w:hAnsi="Arial" w:cs="Arial"/>
          <w:sz w:val="24"/>
          <w:szCs w:val="24"/>
          <w:u w:val="single"/>
        </w:rPr>
        <w:t>- Procedures used by FOAs</w:t>
      </w:r>
      <w:r w:rsidR="00526488" w:rsidRPr="00014456">
        <w:rPr>
          <w:rFonts w:ascii="Arial" w:hAnsi="Arial" w:cs="Arial"/>
          <w:sz w:val="24"/>
          <w:szCs w:val="24"/>
          <w:u w:val="single"/>
        </w:rPr>
        <w:t xml:space="preserve"> to reduce contamination.</w:t>
      </w:r>
    </w:p>
    <w:p w14:paraId="290D3CA7" w14:textId="77777777" w:rsidR="002A4DE6" w:rsidRPr="005F1CF9" w:rsidRDefault="002A4DE6" w:rsidP="005F1CF9">
      <w:pPr>
        <w:spacing w:line="360" w:lineRule="auto"/>
        <w:rPr>
          <w:rFonts w:ascii="Arial" w:hAnsi="Arial" w:cs="Arial"/>
          <w:sz w:val="24"/>
          <w:szCs w:val="24"/>
        </w:rPr>
      </w:pPr>
    </w:p>
    <w:p w14:paraId="432EA239" w14:textId="00FE03BA" w:rsidR="005B4548" w:rsidRDefault="00017EFA" w:rsidP="005F1CF9">
      <w:pPr>
        <w:spacing w:line="360" w:lineRule="auto"/>
        <w:rPr>
          <w:rFonts w:ascii="Arial" w:hAnsi="Arial" w:cs="Arial"/>
          <w:sz w:val="24"/>
          <w:szCs w:val="24"/>
        </w:rPr>
      </w:pPr>
      <w:r>
        <w:rPr>
          <w:rFonts w:ascii="Arial" w:hAnsi="Arial" w:cs="Arial"/>
          <w:sz w:val="24"/>
          <w:szCs w:val="24"/>
        </w:rPr>
        <w:t>FOAs</w:t>
      </w:r>
      <w:r w:rsidR="00B348FA" w:rsidRPr="005F1CF9">
        <w:rPr>
          <w:rFonts w:ascii="Arial" w:hAnsi="Arial" w:cs="Arial"/>
          <w:sz w:val="24"/>
          <w:szCs w:val="24"/>
        </w:rPr>
        <w:t xml:space="preserve"> </w:t>
      </w:r>
      <w:r w:rsidR="00CA596F" w:rsidRPr="005F1CF9">
        <w:rPr>
          <w:rFonts w:ascii="Arial" w:hAnsi="Arial" w:cs="Arial"/>
          <w:sz w:val="24"/>
          <w:szCs w:val="24"/>
        </w:rPr>
        <w:t xml:space="preserve">are to </w:t>
      </w:r>
      <w:r w:rsidR="003672BE">
        <w:rPr>
          <w:rFonts w:ascii="Arial" w:hAnsi="Arial" w:cs="Arial"/>
          <w:sz w:val="24"/>
          <w:szCs w:val="24"/>
        </w:rPr>
        <w:t xml:space="preserve">firstly </w:t>
      </w:r>
      <w:r>
        <w:rPr>
          <w:rFonts w:ascii="Arial" w:hAnsi="Arial" w:cs="Arial"/>
          <w:sz w:val="24"/>
          <w:szCs w:val="24"/>
        </w:rPr>
        <w:t>identify if a crime has been comm</w:t>
      </w:r>
      <w:r w:rsidR="00721F99">
        <w:rPr>
          <w:rFonts w:ascii="Arial" w:hAnsi="Arial" w:cs="Arial"/>
          <w:sz w:val="24"/>
          <w:szCs w:val="24"/>
        </w:rPr>
        <w:t>itted</w:t>
      </w:r>
      <w:r>
        <w:rPr>
          <w:rFonts w:ascii="Arial" w:hAnsi="Arial" w:cs="Arial"/>
          <w:sz w:val="24"/>
          <w:szCs w:val="24"/>
        </w:rPr>
        <w:t xml:space="preserve">, to continue onto their next steps of the investigation, </w:t>
      </w:r>
      <w:r w:rsidR="00CA596F" w:rsidRPr="005F1CF9">
        <w:rPr>
          <w:rFonts w:ascii="Arial" w:hAnsi="Arial" w:cs="Arial"/>
          <w:sz w:val="24"/>
          <w:szCs w:val="24"/>
        </w:rPr>
        <w:t>ensur</w:t>
      </w:r>
      <w:r>
        <w:rPr>
          <w:rFonts w:ascii="Arial" w:hAnsi="Arial" w:cs="Arial"/>
          <w:sz w:val="24"/>
          <w:szCs w:val="24"/>
        </w:rPr>
        <w:t>ing</w:t>
      </w:r>
      <w:r w:rsidR="00CA596F" w:rsidRPr="005F1CF9">
        <w:rPr>
          <w:rFonts w:ascii="Arial" w:hAnsi="Arial" w:cs="Arial"/>
          <w:sz w:val="24"/>
          <w:szCs w:val="24"/>
        </w:rPr>
        <w:t xml:space="preserve"> that they are to not introduce change into a crime scene</w:t>
      </w:r>
      <w:r>
        <w:rPr>
          <w:rFonts w:ascii="Arial" w:hAnsi="Arial" w:cs="Arial"/>
          <w:sz w:val="24"/>
          <w:szCs w:val="24"/>
        </w:rPr>
        <w:t xml:space="preserve">. </w:t>
      </w:r>
      <w:r w:rsidR="00C8305E">
        <w:rPr>
          <w:rFonts w:ascii="Arial" w:hAnsi="Arial" w:cs="Arial"/>
          <w:sz w:val="24"/>
          <w:szCs w:val="24"/>
        </w:rPr>
        <w:t xml:space="preserve">Both internal and external </w:t>
      </w:r>
      <w:r w:rsidR="00E02E63">
        <w:rPr>
          <w:rFonts w:ascii="Arial" w:hAnsi="Arial" w:cs="Arial"/>
          <w:sz w:val="24"/>
          <w:szCs w:val="24"/>
        </w:rPr>
        <w:t>evidence</w:t>
      </w:r>
      <w:r w:rsidR="008B0DA2">
        <w:rPr>
          <w:rFonts w:ascii="Arial" w:hAnsi="Arial" w:cs="Arial"/>
          <w:sz w:val="24"/>
          <w:szCs w:val="24"/>
        </w:rPr>
        <w:t xml:space="preserve"> at</w:t>
      </w:r>
      <w:r w:rsidR="00C8305E">
        <w:rPr>
          <w:rFonts w:ascii="Arial" w:hAnsi="Arial" w:cs="Arial"/>
          <w:sz w:val="24"/>
          <w:szCs w:val="24"/>
        </w:rPr>
        <w:t xml:space="preserve"> </w:t>
      </w:r>
      <w:r w:rsidR="008B0DA2">
        <w:rPr>
          <w:rFonts w:ascii="Arial" w:hAnsi="Arial" w:cs="Arial"/>
          <w:sz w:val="24"/>
          <w:szCs w:val="24"/>
        </w:rPr>
        <w:t xml:space="preserve">a </w:t>
      </w:r>
      <w:r w:rsidR="00C8305E">
        <w:rPr>
          <w:rFonts w:ascii="Arial" w:hAnsi="Arial" w:cs="Arial"/>
          <w:sz w:val="24"/>
          <w:szCs w:val="24"/>
        </w:rPr>
        <w:t>crime scene</w:t>
      </w:r>
      <w:r w:rsidR="008B0DA2">
        <w:rPr>
          <w:rFonts w:ascii="Arial" w:hAnsi="Arial" w:cs="Arial"/>
          <w:sz w:val="24"/>
          <w:szCs w:val="24"/>
        </w:rPr>
        <w:t xml:space="preserve"> requires protection, </w:t>
      </w:r>
      <w:r w:rsidR="00D356D8">
        <w:rPr>
          <w:rFonts w:ascii="Arial" w:hAnsi="Arial" w:cs="Arial"/>
          <w:sz w:val="24"/>
          <w:szCs w:val="24"/>
        </w:rPr>
        <w:t xml:space="preserve">which is why </w:t>
      </w:r>
      <w:r w:rsidR="00C8305E">
        <w:rPr>
          <w:rFonts w:ascii="Arial" w:hAnsi="Arial" w:cs="Arial"/>
          <w:sz w:val="24"/>
          <w:szCs w:val="24"/>
        </w:rPr>
        <w:t xml:space="preserve">officers </w:t>
      </w:r>
      <w:r w:rsidR="00CA596F" w:rsidRPr="005F1CF9">
        <w:rPr>
          <w:rFonts w:ascii="Arial" w:hAnsi="Arial" w:cs="Arial"/>
          <w:sz w:val="24"/>
          <w:szCs w:val="24"/>
        </w:rPr>
        <w:t>with patrol car</w:t>
      </w:r>
      <w:r w:rsidR="00C8305E">
        <w:rPr>
          <w:rFonts w:ascii="Arial" w:hAnsi="Arial" w:cs="Arial"/>
          <w:sz w:val="24"/>
          <w:szCs w:val="24"/>
        </w:rPr>
        <w:t>s are to be</w:t>
      </w:r>
      <w:r w:rsidR="00CA596F" w:rsidRPr="005F1CF9">
        <w:rPr>
          <w:rFonts w:ascii="Arial" w:hAnsi="Arial" w:cs="Arial"/>
          <w:sz w:val="24"/>
          <w:szCs w:val="24"/>
        </w:rPr>
        <w:t xml:space="preserve"> parked away from the scene</w:t>
      </w:r>
      <w:r w:rsidR="00D356D8">
        <w:rPr>
          <w:rFonts w:ascii="Arial" w:hAnsi="Arial" w:cs="Arial"/>
          <w:sz w:val="24"/>
          <w:szCs w:val="24"/>
        </w:rPr>
        <w:t>. As highlighted by Donofrio, (2000)</w:t>
      </w:r>
      <w:r w:rsidR="00852466" w:rsidRPr="005F1CF9">
        <w:rPr>
          <w:rFonts w:ascii="Arial" w:hAnsi="Arial" w:cs="Arial"/>
          <w:sz w:val="24"/>
          <w:szCs w:val="24"/>
        </w:rPr>
        <w:t xml:space="preserve"> </w:t>
      </w:r>
      <w:r w:rsidR="004A2DD2">
        <w:rPr>
          <w:rFonts w:ascii="Arial" w:hAnsi="Arial" w:cs="Arial"/>
          <w:sz w:val="24"/>
          <w:szCs w:val="24"/>
        </w:rPr>
        <w:t xml:space="preserve">this is </w:t>
      </w:r>
      <w:r w:rsidR="00852466" w:rsidRPr="005F1CF9">
        <w:rPr>
          <w:rFonts w:ascii="Arial" w:hAnsi="Arial" w:cs="Arial"/>
          <w:sz w:val="24"/>
          <w:szCs w:val="24"/>
        </w:rPr>
        <w:t>to prevent contamination of evidence left by any suspects and if any suspect/s are still current at the scene</w:t>
      </w:r>
      <w:r w:rsidR="001F79D4">
        <w:rPr>
          <w:rFonts w:ascii="Arial" w:hAnsi="Arial" w:cs="Arial"/>
          <w:sz w:val="24"/>
          <w:szCs w:val="24"/>
        </w:rPr>
        <w:t>, preserving any evidence found later on, such as shoe impressions</w:t>
      </w:r>
      <w:r w:rsidR="00A42E16" w:rsidRPr="005F1CF9">
        <w:rPr>
          <w:rFonts w:ascii="Arial" w:hAnsi="Arial" w:cs="Arial"/>
          <w:sz w:val="24"/>
          <w:szCs w:val="24"/>
        </w:rPr>
        <w:t xml:space="preserve">. When approaching the crime scene those officers </w:t>
      </w:r>
      <w:r w:rsidR="000200F8" w:rsidRPr="005F1CF9">
        <w:rPr>
          <w:rFonts w:ascii="Arial" w:hAnsi="Arial" w:cs="Arial"/>
          <w:sz w:val="24"/>
          <w:szCs w:val="24"/>
        </w:rPr>
        <w:t xml:space="preserve">are to </w:t>
      </w:r>
      <w:r w:rsidR="00C05C34" w:rsidRPr="005F1CF9">
        <w:rPr>
          <w:rFonts w:ascii="Arial" w:hAnsi="Arial" w:cs="Arial"/>
          <w:sz w:val="24"/>
          <w:szCs w:val="24"/>
        </w:rPr>
        <w:t>preserve</w:t>
      </w:r>
      <w:r w:rsidR="000200F8" w:rsidRPr="005F1CF9">
        <w:rPr>
          <w:rFonts w:ascii="Arial" w:hAnsi="Arial" w:cs="Arial"/>
          <w:sz w:val="24"/>
          <w:szCs w:val="24"/>
        </w:rPr>
        <w:t xml:space="preserve"> life and citi</w:t>
      </w:r>
      <w:r w:rsidR="00C05C34" w:rsidRPr="005F1CF9">
        <w:rPr>
          <w:rFonts w:ascii="Arial" w:hAnsi="Arial" w:cs="Arial"/>
          <w:sz w:val="24"/>
          <w:szCs w:val="24"/>
        </w:rPr>
        <w:t>z</w:t>
      </w:r>
      <w:r w:rsidR="000200F8" w:rsidRPr="005F1CF9">
        <w:rPr>
          <w:rFonts w:ascii="Arial" w:hAnsi="Arial" w:cs="Arial"/>
          <w:sz w:val="24"/>
          <w:szCs w:val="24"/>
        </w:rPr>
        <w:t xml:space="preserve">en safety yet still ensuring the </w:t>
      </w:r>
      <w:r w:rsidR="00C05C34" w:rsidRPr="005F1CF9">
        <w:rPr>
          <w:rFonts w:ascii="Arial" w:hAnsi="Arial" w:cs="Arial"/>
          <w:sz w:val="24"/>
          <w:szCs w:val="24"/>
        </w:rPr>
        <w:t>protection</w:t>
      </w:r>
      <w:r w:rsidR="000200F8" w:rsidRPr="005F1CF9">
        <w:rPr>
          <w:rFonts w:ascii="Arial" w:hAnsi="Arial" w:cs="Arial"/>
          <w:sz w:val="24"/>
          <w:szCs w:val="24"/>
        </w:rPr>
        <w:t xml:space="preserve"> of any visible evidence. If this is not possible, </w:t>
      </w:r>
      <w:r w:rsidR="00C05C34" w:rsidRPr="005F1CF9">
        <w:rPr>
          <w:rFonts w:ascii="Arial" w:hAnsi="Arial" w:cs="Arial"/>
          <w:sz w:val="24"/>
          <w:szCs w:val="24"/>
        </w:rPr>
        <w:t>evidence may have to be compromised</w:t>
      </w:r>
      <w:r w:rsidR="002D650A">
        <w:rPr>
          <w:rFonts w:ascii="Arial" w:hAnsi="Arial" w:cs="Arial"/>
          <w:sz w:val="24"/>
          <w:szCs w:val="24"/>
        </w:rPr>
        <w:t xml:space="preserve">, which </w:t>
      </w:r>
      <w:r w:rsidR="002E6981" w:rsidRPr="005F1CF9">
        <w:rPr>
          <w:rFonts w:ascii="Arial" w:hAnsi="Arial" w:cs="Arial"/>
          <w:sz w:val="24"/>
          <w:szCs w:val="24"/>
        </w:rPr>
        <w:t xml:space="preserve">Donofrio, </w:t>
      </w:r>
      <w:r w:rsidR="002D650A">
        <w:rPr>
          <w:rFonts w:ascii="Arial" w:hAnsi="Arial" w:cs="Arial"/>
          <w:sz w:val="24"/>
          <w:szCs w:val="24"/>
        </w:rPr>
        <w:t>(</w:t>
      </w:r>
      <w:r w:rsidR="002E6981" w:rsidRPr="005F1CF9">
        <w:rPr>
          <w:rFonts w:ascii="Arial" w:hAnsi="Arial" w:cs="Arial"/>
          <w:sz w:val="24"/>
          <w:szCs w:val="24"/>
        </w:rPr>
        <w:t>2000)</w:t>
      </w:r>
      <w:r w:rsidR="00FD4165">
        <w:rPr>
          <w:rFonts w:ascii="Arial" w:hAnsi="Arial" w:cs="Arial"/>
          <w:sz w:val="24"/>
          <w:szCs w:val="24"/>
        </w:rPr>
        <w:t xml:space="preserve"> states </w:t>
      </w:r>
      <w:proofErr w:type="gramStart"/>
      <w:r w:rsidR="00FD4165">
        <w:rPr>
          <w:rFonts w:ascii="Arial" w:hAnsi="Arial" w:cs="Arial"/>
          <w:sz w:val="24"/>
          <w:szCs w:val="24"/>
        </w:rPr>
        <w:t>is</w:t>
      </w:r>
      <w:proofErr w:type="gramEnd"/>
      <w:r w:rsidR="00FD4165">
        <w:rPr>
          <w:rFonts w:ascii="Arial" w:hAnsi="Arial" w:cs="Arial"/>
          <w:sz w:val="24"/>
          <w:szCs w:val="24"/>
        </w:rPr>
        <w:t xml:space="preserve"> acceptable on reasonable grounds</w:t>
      </w:r>
      <w:r w:rsidR="00C05C34" w:rsidRPr="005F1CF9">
        <w:rPr>
          <w:rFonts w:ascii="Arial" w:hAnsi="Arial" w:cs="Arial"/>
          <w:sz w:val="24"/>
          <w:szCs w:val="24"/>
        </w:rPr>
        <w:t>.</w:t>
      </w:r>
      <w:r w:rsidR="00E37B1B">
        <w:rPr>
          <w:rFonts w:ascii="Arial" w:hAnsi="Arial" w:cs="Arial"/>
          <w:sz w:val="24"/>
          <w:szCs w:val="24"/>
        </w:rPr>
        <w:t xml:space="preserve"> </w:t>
      </w:r>
      <w:r w:rsidR="005B4548">
        <w:rPr>
          <w:rFonts w:ascii="Arial" w:hAnsi="Arial" w:cs="Arial"/>
          <w:sz w:val="24"/>
          <w:szCs w:val="24"/>
        </w:rPr>
        <w:t xml:space="preserve">When </w:t>
      </w:r>
      <w:r w:rsidR="00FD4165">
        <w:rPr>
          <w:rFonts w:ascii="Arial" w:hAnsi="Arial" w:cs="Arial"/>
          <w:sz w:val="24"/>
          <w:szCs w:val="24"/>
        </w:rPr>
        <w:t>a</w:t>
      </w:r>
      <w:r w:rsidR="005B4548">
        <w:rPr>
          <w:rFonts w:ascii="Arial" w:hAnsi="Arial" w:cs="Arial"/>
          <w:sz w:val="24"/>
          <w:szCs w:val="24"/>
        </w:rPr>
        <w:t>rriving at a scene, the FOA must follow the</w:t>
      </w:r>
      <w:r w:rsidR="00633A51">
        <w:rPr>
          <w:rFonts w:ascii="Arial" w:hAnsi="Arial" w:cs="Arial"/>
          <w:sz w:val="24"/>
          <w:szCs w:val="24"/>
        </w:rPr>
        <w:t xml:space="preserve"> common approach path, a</w:t>
      </w:r>
      <w:r w:rsidR="00633A51" w:rsidRPr="00633A51">
        <w:rPr>
          <w:rFonts w:ascii="Arial" w:hAnsi="Arial" w:cs="Arial"/>
          <w:sz w:val="24"/>
          <w:szCs w:val="24"/>
        </w:rPr>
        <w:t>s stated by the NFCC, (2020) (National Fire and Chiefs Council) the common approach path is used by all authorised personnel to protect physical evidence and prevent cross contamination</w:t>
      </w:r>
      <w:r w:rsidR="00F00C56">
        <w:rPr>
          <w:rFonts w:ascii="Arial" w:hAnsi="Arial" w:cs="Arial"/>
          <w:sz w:val="24"/>
          <w:szCs w:val="24"/>
        </w:rPr>
        <w:t>.</w:t>
      </w:r>
      <w:r w:rsidR="00633A51" w:rsidRPr="00633A51">
        <w:rPr>
          <w:rFonts w:ascii="Arial" w:hAnsi="Arial" w:cs="Arial"/>
          <w:sz w:val="24"/>
          <w:szCs w:val="24"/>
        </w:rPr>
        <w:t xml:space="preserve"> </w:t>
      </w:r>
      <w:r w:rsidR="00F00C56">
        <w:rPr>
          <w:rFonts w:ascii="Arial" w:hAnsi="Arial" w:cs="Arial"/>
          <w:sz w:val="24"/>
          <w:szCs w:val="24"/>
        </w:rPr>
        <w:t>T</w:t>
      </w:r>
      <w:r w:rsidR="00633A51" w:rsidRPr="00633A51">
        <w:rPr>
          <w:rFonts w:ascii="Arial" w:hAnsi="Arial" w:cs="Arial"/>
          <w:sz w:val="24"/>
          <w:szCs w:val="24"/>
        </w:rPr>
        <w:t>his is the less likely route used by the offender/victim where evidence may be of importance</w:t>
      </w:r>
      <w:r w:rsidR="006A76A8">
        <w:rPr>
          <w:rFonts w:ascii="Arial" w:hAnsi="Arial" w:cs="Arial"/>
          <w:sz w:val="24"/>
          <w:szCs w:val="24"/>
        </w:rPr>
        <w:t>, this may be</w:t>
      </w:r>
      <w:r w:rsidR="007B29CC">
        <w:rPr>
          <w:rFonts w:ascii="Arial" w:hAnsi="Arial" w:cs="Arial"/>
          <w:sz w:val="24"/>
          <w:szCs w:val="24"/>
        </w:rPr>
        <w:t xml:space="preserve"> a back entrance to the scene</w:t>
      </w:r>
      <w:r w:rsidR="00633A51" w:rsidRPr="00633A51">
        <w:rPr>
          <w:rFonts w:ascii="Arial" w:hAnsi="Arial" w:cs="Arial"/>
          <w:sz w:val="24"/>
          <w:szCs w:val="24"/>
        </w:rPr>
        <w:t>.</w:t>
      </w:r>
      <w:r w:rsidR="009A5D40">
        <w:rPr>
          <w:rFonts w:ascii="Arial" w:hAnsi="Arial" w:cs="Arial"/>
          <w:sz w:val="24"/>
          <w:szCs w:val="24"/>
        </w:rPr>
        <w:t xml:space="preserve"> This </w:t>
      </w:r>
      <w:r w:rsidR="00EC25C7">
        <w:rPr>
          <w:rFonts w:ascii="Arial" w:hAnsi="Arial" w:cs="Arial"/>
          <w:sz w:val="24"/>
          <w:szCs w:val="24"/>
        </w:rPr>
        <w:t xml:space="preserve">route will be taken by all personnel who attends, to minimise </w:t>
      </w:r>
      <w:r w:rsidR="008B0A80">
        <w:rPr>
          <w:rFonts w:ascii="Arial" w:hAnsi="Arial" w:cs="Arial"/>
          <w:sz w:val="24"/>
          <w:szCs w:val="24"/>
        </w:rPr>
        <w:t>contamination of evidence</w:t>
      </w:r>
      <w:r w:rsidR="008A64A2">
        <w:rPr>
          <w:rFonts w:ascii="Arial" w:hAnsi="Arial" w:cs="Arial"/>
          <w:sz w:val="24"/>
          <w:szCs w:val="24"/>
        </w:rPr>
        <w:t xml:space="preserve"> </w:t>
      </w:r>
      <w:r w:rsidR="00E4003A">
        <w:rPr>
          <w:rFonts w:ascii="Arial" w:hAnsi="Arial" w:cs="Arial"/>
          <w:sz w:val="24"/>
          <w:szCs w:val="24"/>
        </w:rPr>
        <w:t>made by those entering and exiting (Forensic Science Regulator,</w:t>
      </w:r>
      <w:r w:rsidR="00C14C59">
        <w:rPr>
          <w:rFonts w:ascii="Arial" w:hAnsi="Arial" w:cs="Arial"/>
          <w:sz w:val="24"/>
          <w:szCs w:val="24"/>
        </w:rPr>
        <w:t xml:space="preserve"> (2020)</w:t>
      </w:r>
      <w:r w:rsidR="00E4003A">
        <w:rPr>
          <w:rFonts w:ascii="Arial" w:hAnsi="Arial" w:cs="Arial"/>
          <w:sz w:val="24"/>
          <w:szCs w:val="24"/>
        </w:rPr>
        <w:t xml:space="preserve">. </w:t>
      </w:r>
    </w:p>
    <w:p w14:paraId="4E4B3794" w14:textId="07E764BC" w:rsidR="00B07712" w:rsidRDefault="00B45F26" w:rsidP="005F1CF9">
      <w:pPr>
        <w:spacing w:line="360" w:lineRule="auto"/>
        <w:rPr>
          <w:rFonts w:ascii="Arial" w:hAnsi="Arial" w:cs="Arial"/>
          <w:sz w:val="24"/>
          <w:szCs w:val="24"/>
        </w:rPr>
      </w:pPr>
      <w:r w:rsidRPr="00B45F26">
        <w:rPr>
          <w:rFonts w:ascii="Arial" w:hAnsi="Arial" w:cs="Arial"/>
          <w:sz w:val="24"/>
          <w:szCs w:val="24"/>
        </w:rPr>
        <w:t xml:space="preserve">To prevent any contamination of evidence, there are </w:t>
      </w:r>
      <w:r w:rsidR="00700CED">
        <w:rPr>
          <w:rFonts w:ascii="Arial" w:hAnsi="Arial" w:cs="Arial"/>
          <w:sz w:val="24"/>
          <w:szCs w:val="24"/>
        </w:rPr>
        <w:t xml:space="preserve">other </w:t>
      </w:r>
      <w:r w:rsidRPr="00B45F26">
        <w:rPr>
          <w:rFonts w:ascii="Arial" w:hAnsi="Arial" w:cs="Arial"/>
          <w:sz w:val="24"/>
          <w:szCs w:val="24"/>
        </w:rPr>
        <w:t>steps in place to protect its validity such as</w:t>
      </w:r>
      <w:r w:rsidR="00700CED">
        <w:rPr>
          <w:rFonts w:ascii="Arial" w:hAnsi="Arial" w:cs="Arial"/>
          <w:sz w:val="24"/>
          <w:szCs w:val="24"/>
        </w:rPr>
        <w:t xml:space="preserve"> the use of</w:t>
      </w:r>
      <w:r w:rsidRPr="00B45F26">
        <w:rPr>
          <w:rFonts w:ascii="Arial" w:hAnsi="Arial" w:cs="Arial"/>
          <w:sz w:val="24"/>
          <w:szCs w:val="24"/>
        </w:rPr>
        <w:t xml:space="preserve"> personal protective equipment (PPE), minimising the number of persons at the scene and taping it off from the general public (</w:t>
      </w:r>
      <w:proofErr w:type="spellStart"/>
      <w:r w:rsidRPr="00B45F26">
        <w:rPr>
          <w:rFonts w:ascii="Arial" w:hAnsi="Arial" w:cs="Arial"/>
          <w:sz w:val="24"/>
          <w:szCs w:val="24"/>
        </w:rPr>
        <w:t>Rustidge</w:t>
      </w:r>
      <w:proofErr w:type="spellEnd"/>
      <w:r w:rsidRPr="00B45F26">
        <w:rPr>
          <w:rFonts w:ascii="Arial" w:hAnsi="Arial" w:cs="Arial"/>
          <w:sz w:val="24"/>
          <w:szCs w:val="24"/>
        </w:rPr>
        <w:t>, 2021). These steps are mandatory for FOAs and any person on the scene, which should be dealt with accordingly, as well as being mentioned in the security log to ensure full validity to the case</w:t>
      </w:r>
      <w:r w:rsidR="00505CEE">
        <w:rPr>
          <w:rFonts w:ascii="Arial" w:hAnsi="Arial" w:cs="Arial"/>
          <w:sz w:val="24"/>
          <w:szCs w:val="24"/>
        </w:rPr>
        <w:t xml:space="preserve">. </w:t>
      </w:r>
      <w:r w:rsidR="00BE6080" w:rsidRPr="005F1CF9">
        <w:rPr>
          <w:rFonts w:ascii="Arial" w:hAnsi="Arial" w:cs="Arial"/>
          <w:sz w:val="24"/>
          <w:szCs w:val="24"/>
        </w:rPr>
        <w:t xml:space="preserve">It is important to </w:t>
      </w:r>
      <w:r w:rsidR="00413A1D" w:rsidRPr="005F1CF9">
        <w:rPr>
          <w:rFonts w:ascii="Arial" w:hAnsi="Arial" w:cs="Arial"/>
          <w:sz w:val="24"/>
          <w:szCs w:val="24"/>
        </w:rPr>
        <w:t xml:space="preserve">use the available </w:t>
      </w:r>
      <w:r w:rsidR="00A2299C" w:rsidRPr="005F1CF9">
        <w:rPr>
          <w:rFonts w:ascii="Arial" w:hAnsi="Arial" w:cs="Arial"/>
          <w:sz w:val="24"/>
          <w:szCs w:val="24"/>
        </w:rPr>
        <w:t xml:space="preserve">equipment and methods to prevent any contamination of evidence, </w:t>
      </w:r>
      <w:r w:rsidR="00A46293" w:rsidRPr="005F1CF9">
        <w:rPr>
          <w:rFonts w:ascii="Arial" w:hAnsi="Arial" w:cs="Arial"/>
          <w:sz w:val="24"/>
          <w:szCs w:val="24"/>
        </w:rPr>
        <w:t xml:space="preserve">such as PPE </w:t>
      </w:r>
      <w:r w:rsidR="00A2299C" w:rsidRPr="005F1CF9">
        <w:rPr>
          <w:rFonts w:ascii="Arial" w:hAnsi="Arial" w:cs="Arial"/>
          <w:sz w:val="24"/>
          <w:szCs w:val="24"/>
        </w:rPr>
        <w:t>as without significant evidence</w:t>
      </w:r>
      <w:r w:rsidR="00566D05" w:rsidRPr="005F1CF9">
        <w:rPr>
          <w:rFonts w:ascii="Arial" w:hAnsi="Arial" w:cs="Arial"/>
          <w:sz w:val="24"/>
          <w:szCs w:val="24"/>
        </w:rPr>
        <w:t xml:space="preserve"> and the risk of contamination the case could be </w:t>
      </w:r>
      <w:r w:rsidR="0074479A" w:rsidRPr="005F1CF9">
        <w:rPr>
          <w:rFonts w:ascii="Arial" w:hAnsi="Arial" w:cs="Arial"/>
          <w:sz w:val="24"/>
          <w:szCs w:val="24"/>
        </w:rPr>
        <w:t xml:space="preserve">scrutinized up in court. </w:t>
      </w:r>
      <w:r w:rsidR="005A1B05" w:rsidRPr="005F1CF9">
        <w:rPr>
          <w:rFonts w:ascii="Arial" w:hAnsi="Arial" w:cs="Arial"/>
          <w:sz w:val="24"/>
          <w:szCs w:val="24"/>
        </w:rPr>
        <w:t xml:space="preserve">Those at the scene are a key factor of contamination, however </w:t>
      </w:r>
      <w:r w:rsidR="001F27E3" w:rsidRPr="005F1CF9">
        <w:rPr>
          <w:rFonts w:ascii="Arial" w:hAnsi="Arial" w:cs="Arial"/>
          <w:sz w:val="24"/>
          <w:szCs w:val="24"/>
        </w:rPr>
        <w:t>environmental</w:t>
      </w:r>
      <w:r w:rsidR="005A1B05" w:rsidRPr="005F1CF9">
        <w:rPr>
          <w:rFonts w:ascii="Arial" w:hAnsi="Arial" w:cs="Arial"/>
          <w:sz w:val="24"/>
          <w:szCs w:val="24"/>
        </w:rPr>
        <w:t xml:space="preserve"> conditions also play a role in contamination of a crime scene, </w:t>
      </w:r>
      <w:r w:rsidR="008358B4" w:rsidRPr="005F1CF9">
        <w:rPr>
          <w:rFonts w:ascii="Arial" w:hAnsi="Arial" w:cs="Arial"/>
          <w:sz w:val="24"/>
          <w:szCs w:val="24"/>
        </w:rPr>
        <w:t>as weather conditions such as rain, wind</w:t>
      </w:r>
      <w:r w:rsidR="00446338" w:rsidRPr="005F1CF9">
        <w:rPr>
          <w:rFonts w:ascii="Arial" w:hAnsi="Arial" w:cs="Arial"/>
          <w:sz w:val="24"/>
          <w:szCs w:val="24"/>
        </w:rPr>
        <w:t>, sun and snow can destroy</w:t>
      </w:r>
      <w:r w:rsidR="00471C34" w:rsidRPr="005F1CF9">
        <w:rPr>
          <w:rFonts w:ascii="Arial" w:hAnsi="Arial" w:cs="Arial"/>
          <w:sz w:val="24"/>
          <w:szCs w:val="24"/>
        </w:rPr>
        <w:t>, decompose or contaminate any previous evidence (</w:t>
      </w:r>
      <w:r w:rsidR="001F27E3" w:rsidRPr="005F1CF9">
        <w:rPr>
          <w:rFonts w:ascii="Arial" w:hAnsi="Arial" w:cs="Arial"/>
          <w:sz w:val="24"/>
          <w:szCs w:val="24"/>
        </w:rPr>
        <w:t>Baldwin</w:t>
      </w:r>
      <w:r w:rsidR="00856EEF" w:rsidRPr="005F1CF9">
        <w:rPr>
          <w:rFonts w:ascii="Arial" w:hAnsi="Arial" w:cs="Arial"/>
          <w:sz w:val="24"/>
          <w:szCs w:val="24"/>
        </w:rPr>
        <w:t xml:space="preserve"> </w:t>
      </w:r>
      <w:r w:rsidR="003902B7" w:rsidRPr="005F1CF9">
        <w:rPr>
          <w:rFonts w:ascii="Arial" w:hAnsi="Arial" w:cs="Arial"/>
          <w:sz w:val="24"/>
          <w:szCs w:val="24"/>
        </w:rPr>
        <w:t xml:space="preserve">&amp; </w:t>
      </w:r>
      <w:proofErr w:type="gramStart"/>
      <w:r w:rsidR="003902B7" w:rsidRPr="005F1CF9">
        <w:rPr>
          <w:rFonts w:ascii="Arial" w:hAnsi="Arial" w:cs="Arial"/>
          <w:sz w:val="24"/>
          <w:szCs w:val="24"/>
        </w:rPr>
        <w:t>May,</w:t>
      </w:r>
      <w:proofErr w:type="gramEnd"/>
      <w:r w:rsidR="003902B7" w:rsidRPr="005F1CF9">
        <w:rPr>
          <w:rFonts w:ascii="Arial" w:hAnsi="Arial" w:cs="Arial"/>
          <w:sz w:val="24"/>
          <w:szCs w:val="24"/>
        </w:rPr>
        <w:t xml:space="preserve"> </w:t>
      </w:r>
      <w:r w:rsidR="001F27E3" w:rsidRPr="005F1CF9">
        <w:rPr>
          <w:rFonts w:ascii="Arial" w:hAnsi="Arial" w:cs="Arial"/>
          <w:sz w:val="24"/>
          <w:szCs w:val="24"/>
        </w:rPr>
        <w:t>2017).</w:t>
      </w:r>
      <w:r w:rsidR="002D63BA" w:rsidRPr="005F1CF9">
        <w:rPr>
          <w:rFonts w:ascii="Arial" w:hAnsi="Arial" w:cs="Arial"/>
          <w:sz w:val="24"/>
          <w:szCs w:val="24"/>
        </w:rPr>
        <w:t xml:space="preserve"> For cases that require gathering evidence i</w:t>
      </w:r>
      <w:r w:rsidR="000912CB" w:rsidRPr="005F1CF9">
        <w:rPr>
          <w:rFonts w:ascii="Arial" w:hAnsi="Arial" w:cs="Arial"/>
          <w:sz w:val="24"/>
          <w:szCs w:val="24"/>
        </w:rPr>
        <w:t>n difficult weather conditions ensure that</w:t>
      </w:r>
      <w:r w:rsidR="00A4150B" w:rsidRPr="005F1CF9">
        <w:rPr>
          <w:rFonts w:ascii="Arial" w:hAnsi="Arial" w:cs="Arial"/>
          <w:sz w:val="24"/>
          <w:szCs w:val="24"/>
        </w:rPr>
        <w:t xml:space="preserve"> the records and case notes include the reasoning for decision</w:t>
      </w:r>
      <w:r w:rsidR="00A45C59">
        <w:rPr>
          <w:rFonts w:ascii="Arial" w:hAnsi="Arial" w:cs="Arial"/>
          <w:sz w:val="24"/>
          <w:szCs w:val="24"/>
        </w:rPr>
        <w:t>s</w:t>
      </w:r>
      <w:r w:rsidR="00A4150B" w:rsidRPr="005F1CF9">
        <w:rPr>
          <w:rFonts w:ascii="Arial" w:hAnsi="Arial" w:cs="Arial"/>
          <w:sz w:val="24"/>
          <w:szCs w:val="24"/>
        </w:rPr>
        <w:t xml:space="preserve"> and choices made</w:t>
      </w:r>
      <w:r w:rsidR="00C21315">
        <w:rPr>
          <w:rFonts w:ascii="Arial" w:hAnsi="Arial" w:cs="Arial"/>
          <w:sz w:val="24"/>
          <w:szCs w:val="24"/>
        </w:rPr>
        <w:t>,</w:t>
      </w:r>
      <w:r w:rsidR="00935139" w:rsidRPr="005F1CF9">
        <w:rPr>
          <w:rFonts w:ascii="Arial" w:hAnsi="Arial" w:cs="Arial"/>
          <w:sz w:val="24"/>
          <w:szCs w:val="24"/>
        </w:rPr>
        <w:t xml:space="preserve"> to avoid being questioned for breaking </w:t>
      </w:r>
      <w:r w:rsidR="00935139" w:rsidRPr="005F1CF9">
        <w:rPr>
          <w:rFonts w:ascii="Arial" w:hAnsi="Arial" w:cs="Arial"/>
          <w:sz w:val="24"/>
          <w:szCs w:val="24"/>
        </w:rPr>
        <w:lastRenderedPageBreak/>
        <w:t>the standard protocol of gathering evidence</w:t>
      </w:r>
      <w:r w:rsidR="0055686D" w:rsidRPr="005F1CF9">
        <w:rPr>
          <w:rFonts w:ascii="Arial" w:hAnsi="Arial" w:cs="Arial"/>
          <w:sz w:val="24"/>
          <w:szCs w:val="24"/>
        </w:rPr>
        <w:t xml:space="preserve"> (</w:t>
      </w:r>
      <w:proofErr w:type="spellStart"/>
      <w:r w:rsidR="0055686D" w:rsidRPr="005F1CF9">
        <w:rPr>
          <w:rFonts w:ascii="Arial" w:hAnsi="Arial" w:cs="Arial"/>
          <w:sz w:val="24"/>
          <w:szCs w:val="24"/>
        </w:rPr>
        <w:t>CaseGuard</w:t>
      </w:r>
      <w:proofErr w:type="spellEnd"/>
      <w:r w:rsidR="0055686D" w:rsidRPr="005F1CF9">
        <w:rPr>
          <w:rFonts w:ascii="Arial" w:hAnsi="Arial" w:cs="Arial"/>
          <w:sz w:val="24"/>
          <w:szCs w:val="24"/>
        </w:rPr>
        <w:t>, 2016).</w:t>
      </w:r>
      <w:r w:rsidR="004A2530" w:rsidRPr="005F1CF9">
        <w:rPr>
          <w:rFonts w:ascii="Arial" w:hAnsi="Arial" w:cs="Arial"/>
          <w:sz w:val="24"/>
          <w:szCs w:val="24"/>
        </w:rPr>
        <w:t xml:space="preserve"> Cross contamination is more complex than contamination of evidence as it involves more than one source of physical evidence, destroying both/all evidence combined. An example of this would be two blood samples mixing together through improper collection or storage, which alternatively contaminates both samples and are no longer valuable to the case (National Institute of Justice, 2009). Different types of evidence can be collected at a scene and must be controlled and kept under different circumstances, </w:t>
      </w:r>
      <w:r w:rsidR="0052783B" w:rsidRPr="005F1CF9">
        <w:rPr>
          <w:rFonts w:ascii="Arial" w:hAnsi="Arial" w:cs="Arial"/>
          <w:sz w:val="24"/>
          <w:szCs w:val="24"/>
        </w:rPr>
        <w:t>under the Criminal Justice Act 2003 and the PACE Act 1984, forensic evidence is to be carried out by forensic experts</w:t>
      </w:r>
      <w:r w:rsidR="004C1A6B">
        <w:rPr>
          <w:rFonts w:ascii="Arial" w:hAnsi="Arial" w:cs="Arial"/>
          <w:sz w:val="24"/>
          <w:szCs w:val="24"/>
        </w:rPr>
        <w:t xml:space="preserve">. Without the FOA to ensure integrity and validity of evidence when first </w:t>
      </w:r>
      <w:r w:rsidR="000C2FA7">
        <w:rPr>
          <w:rFonts w:ascii="Arial" w:hAnsi="Arial" w:cs="Arial"/>
          <w:sz w:val="24"/>
          <w:szCs w:val="24"/>
        </w:rPr>
        <w:t>identifying</w:t>
      </w:r>
      <w:r w:rsidR="004C1A6B">
        <w:rPr>
          <w:rFonts w:ascii="Arial" w:hAnsi="Arial" w:cs="Arial"/>
          <w:sz w:val="24"/>
          <w:szCs w:val="24"/>
        </w:rPr>
        <w:t xml:space="preserve"> the scene, forensic recovery </w:t>
      </w:r>
      <w:r w:rsidR="00187AD5">
        <w:rPr>
          <w:rFonts w:ascii="Arial" w:hAnsi="Arial" w:cs="Arial"/>
          <w:sz w:val="24"/>
          <w:szCs w:val="24"/>
        </w:rPr>
        <w:t>wouldn’t be able to collect all</w:t>
      </w:r>
      <w:r w:rsidR="00EC5024">
        <w:rPr>
          <w:rFonts w:ascii="Arial" w:hAnsi="Arial" w:cs="Arial"/>
          <w:sz w:val="24"/>
          <w:szCs w:val="24"/>
        </w:rPr>
        <w:t xml:space="preserve"> previous</w:t>
      </w:r>
      <w:r w:rsidR="00187AD5">
        <w:rPr>
          <w:rFonts w:ascii="Arial" w:hAnsi="Arial" w:cs="Arial"/>
          <w:sz w:val="24"/>
          <w:szCs w:val="24"/>
        </w:rPr>
        <w:t xml:space="preserve"> evidence </w:t>
      </w:r>
      <w:r w:rsidR="00EC5024">
        <w:rPr>
          <w:rFonts w:ascii="Arial" w:hAnsi="Arial" w:cs="Arial"/>
          <w:sz w:val="24"/>
          <w:szCs w:val="24"/>
        </w:rPr>
        <w:t>available</w:t>
      </w:r>
      <w:r w:rsidR="000C2FA7">
        <w:rPr>
          <w:rFonts w:ascii="Arial" w:hAnsi="Arial" w:cs="Arial"/>
          <w:sz w:val="24"/>
          <w:szCs w:val="24"/>
        </w:rPr>
        <w:t xml:space="preserve">. </w:t>
      </w:r>
      <w:r w:rsidR="00CE4BC3">
        <w:rPr>
          <w:rFonts w:ascii="Arial" w:hAnsi="Arial" w:cs="Arial"/>
          <w:sz w:val="24"/>
          <w:szCs w:val="24"/>
        </w:rPr>
        <w:t>For guidance o</w:t>
      </w:r>
      <w:r w:rsidR="00562178">
        <w:rPr>
          <w:rFonts w:ascii="Arial" w:hAnsi="Arial" w:cs="Arial"/>
          <w:sz w:val="24"/>
          <w:szCs w:val="24"/>
        </w:rPr>
        <w:t xml:space="preserve">n </w:t>
      </w:r>
      <w:r w:rsidR="005F7686">
        <w:rPr>
          <w:rFonts w:ascii="Arial" w:hAnsi="Arial" w:cs="Arial"/>
          <w:sz w:val="24"/>
          <w:szCs w:val="24"/>
        </w:rPr>
        <w:t xml:space="preserve">responsibilities </w:t>
      </w:r>
      <w:r w:rsidR="00562178">
        <w:rPr>
          <w:rFonts w:ascii="Arial" w:hAnsi="Arial" w:cs="Arial"/>
          <w:sz w:val="24"/>
          <w:szCs w:val="24"/>
        </w:rPr>
        <w:t xml:space="preserve">and duties at a crime scene the Criminal </w:t>
      </w:r>
      <w:r w:rsidR="005F7686">
        <w:rPr>
          <w:rFonts w:ascii="Arial" w:hAnsi="Arial" w:cs="Arial"/>
          <w:sz w:val="24"/>
          <w:szCs w:val="24"/>
        </w:rPr>
        <w:t>Procedure</w:t>
      </w:r>
      <w:r w:rsidR="00750E02">
        <w:rPr>
          <w:rFonts w:ascii="Arial" w:hAnsi="Arial" w:cs="Arial"/>
          <w:sz w:val="24"/>
          <w:szCs w:val="24"/>
        </w:rPr>
        <w:t xml:space="preserve"> and Investigations Act 1996 sets out key roles and explains what is expected from those at the scene.</w:t>
      </w:r>
    </w:p>
    <w:p w14:paraId="4BE0FF70" w14:textId="175471A4" w:rsidR="00BE6080" w:rsidRDefault="00182839" w:rsidP="005F1CF9">
      <w:pPr>
        <w:spacing w:line="360" w:lineRule="auto"/>
        <w:rPr>
          <w:rFonts w:ascii="Arial" w:hAnsi="Arial" w:cs="Arial"/>
          <w:sz w:val="24"/>
          <w:szCs w:val="24"/>
        </w:rPr>
      </w:pPr>
      <w:r w:rsidRPr="005F1CF9">
        <w:rPr>
          <w:rFonts w:ascii="Arial" w:hAnsi="Arial" w:cs="Arial"/>
          <w:sz w:val="24"/>
          <w:szCs w:val="24"/>
        </w:rPr>
        <w:t xml:space="preserve">Maintaining the integrity and security of the scene is essential for </w:t>
      </w:r>
      <w:r w:rsidR="002D42F0" w:rsidRPr="005F1CF9">
        <w:rPr>
          <w:rFonts w:ascii="Arial" w:hAnsi="Arial" w:cs="Arial"/>
          <w:sz w:val="24"/>
          <w:szCs w:val="24"/>
        </w:rPr>
        <w:t>a FOA, as their first movements can make or break the case</w:t>
      </w:r>
      <w:r w:rsidR="000C2FA7">
        <w:rPr>
          <w:rFonts w:ascii="Arial" w:hAnsi="Arial" w:cs="Arial"/>
          <w:sz w:val="24"/>
          <w:szCs w:val="24"/>
        </w:rPr>
        <w:t>, as previously explained in</w:t>
      </w:r>
      <w:r w:rsidR="008A1579">
        <w:rPr>
          <w:rFonts w:ascii="Arial" w:hAnsi="Arial" w:cs="Arial"/>
          <w:sz w:val="24"/>
          <w:szCs w:val="24"/>
        </w:rPr>
        <w:t xml:space="preserve"> the procedures taken place</w:t>
      </w:r>
      <w:r w:rsidR="002D42F0" w:rsidRPr="005F1CF9">
        <w:rPr>
          <w:rFonts w:ascii="Arial" w:hAnsi="Arial" w:cs="Arial"/>
          <w:sz w:val="24"/>
          <w:szCs w:val="24"/>
        </w:rPr>
        <w:t xml:space="preserve">. To ensure a record of </w:t>
      </w:r>
      <w:r w:rsidR="008A1579">
        <w:rPr>
          <w:rFonts w:ascii="Arial" w:hAnsi="Arial" w:cs="Arial"/>
          <w:sz w:val="24"/>
          <w:szCs w:val="24"/>
        </w:rPr>
        <w:t>personnel</w:t>
      </w:r>
      <w:r w:rsidR="002D42F0" w:rsidRPr="005F1CF9">
        <w:rPr>
          <w:rFonts w:ascii="Arial" w:hAnsi="Arial" w:cs="Arial"/>
          <w:sz w:val="24"/>
          <w:szCs w:val="24"/>
        </w:rPr>
        <w:t xml:space="preserve"> </w:t>
      </w:r>
      <w:r w:rsidR="008A1579">
        <w:rPr>
          <w:rFonts w:ascii="Arial" w:hAnsi="Arial" w:cs="Arial"/>
          <w:sz w:val="24"/>
          <w:szCs w:val="24"/>
        </w:rPr>
        <w:t xml:space="preserve">a </w:t>
      </w:r>
      <w:r w:rsidR="005D2216" w:rsidRPr="005F1CF9">
        <w:rPr>
          <w:rFonts w:ascii="Arial" w:hAnsi="Arial" w:cs="Arial"/>
          <w:sz w:val="24"/>
          <w:szCs w:val="24"/>
        </w:rPr>
        <w:t xml:space="preserve">scene security log is </w:t>
      </w:r>
      <w:r w:rsidR="009C4DDC" w:rsidRPr="005F1CF9">
        <w:rPr>
          <w:rFonts w:ascii="Arial" w:hAnsi="Arial" w:cs="Arial"/>
          <w:sz w:val="24"/>
          <w:szCs w:val="24"/>
        </w:rPr>
        <w:t xml:space="preserve">established </w:t>
      </w:r>
      <w:r w:rsidR="008A1579">
        <w:rPr>
          <w:rFonts w:ascii="Arial" w:hAnsi="Arial" w:cs="Arial"/>
          <w:sz w:val="24"/>
          <w:szCs w:val="24"/>
        </w:rPr>
        <w:t xml:space="preserve">as illustrated by </w:t>
      </w:r>
      <w:proofErr w:type="spellStart"/>
      <w:r w:rsidR="00FC1D86" w:rsidRPr="005F1CF9">
        <w:rPr>
          <w:rFonts w:ascii="Arial" w:hAnsi="Arial" w:cs="Arial"/>
          <w:sz w:val="24"/>
          <w:szCs w:val="24"/>
        </w:rPr>
        <w:t>Ghel</w:t>
      </w:r>
      <w:proofErr w:type="spellEnd"/>
      <w:r w:rsidR="00FC1D86" w:rsidRPr="005F1CF9">
        <w:rPr>
          <w:rFonts w:ascii="Arial" w:hAnsi="Arial" w:cs="Arial"/>
          <w:sz w:val="24"/>
          <w:szCs w:val="24"/>
        </w:rPr>
        <w:t xml:space="preserve">, </w:t>
      </w:r>
      <w:r w:rsidR="008A1579">
        <w:rPr>
          <w:rFonts w:ascii="Arial" w:hAnsi="Arial" w:cs="Arial"/>
          <w:sz w:val="24"/>
          <w:szCs w:val="24"/>
        </w:rPr>
        <w:t>(</w:t>
      </w:r>
      <w:r w:rsidR="00FC1D86" w:rsidRPr="005F1CF9">
        <w:rPr>
          <w:rFonts w:ascii="Arial" w:hAnsi="Arial" w:cs="Arial"/>
          <w:sz w:val="24"/>
          <w:szCs w:val="24"/>
        </w:rPr>
        <w:t>2017)</w:t>
      </w:r>
      <w:r w:rsidR="008A1579">
        <w:rPr>
          <w:rFonts w:ascii="Arial" w:hAnsi="Arial" w:cs="Arial"/>
          <w:sz w:val="24"/>
          <w:szCs w:val="24"/>
        </w:rPr>
        <w:t xml:space="preserve"> where </w:t>
      </w:r>
      <w:r w:rsidR="0005517B">
        <w:rPr>
          <w:rFonts w:ascii="Arial" w:hAnsi="Arial" w:cs="Arial"/>
          <w:sz w:val="24"/>
          <w:szCs w:val="24"/>
        </w:rPr>
        <w:t xml:space="preserve">a record is kept of who enters and leaves the scene to ensure no cross contamination or </w:t>
      </w:r>
      <w:r w:rsidR="00944DDA">
        <w:rPr>
          <w:rFonts w:ascii="Arial" w:hAnsi="Arial" w:cs="Arial"/>
          <w:sz w:val="24"/>
          <w:szCs w:val="24"/>
        </w:rPr>
        <w:t>purposeful damage is caused to destroy the case</w:t>
      </w:r>
      <w:r w:rsidR="00FC1D86" w:rsidRPr="005F1CF9">
        <w:rPr>
          <w:rFonts w:ascii="Arial" w:hAnsi="Arial" w:cs="Arial"/>
          <w:sz w:val="24"/>
          <w:szCs w:val="24"/>
        </w:rPr>
        <w:t>.</w:t>
      </w:r>
      <w:r w:rsidR="00C02BF4" w:rsidRPr="005F1CF9">
        <w:rPr>
          <w:rFonts w:ascii="Arial" w:hAnsi="Arial" w:cs="Arial"/>
          <w:sz w:val="24"/>
          <w:szCs w:val="24"/>
        </w:rPr>
        <w:t xml:space="preserve"> This </w:t>
      </w:r>
      <w:r w:rsidR="00632166" w:rsidRPr="005F1CF9">
        <w:rPr>
          <w:rFonts w:ascii="Arial" w:hAnsi="Arial" w:cs="Arial"/>
          <w:sz w:val="24"/>
          <w:szCs w:val="24"/>
        </w:rPr>
        <w:t>shows that there has been no negligence regarding the case, as the most important pieces of evidence are physical evidence</w:t>
      </w:r>
      <w:r w:rsidR="009C4DDC" w:rsidRPr="005F1CF9">
        <w:rPr>
          <w:rFonts w:ascii="Arial" w:hAnsi="Arial" w:cs="Arial"/>
          <w:sz w:val="24"/>
          <w:szCs w:val="24"/>
        </w:rPr>
        <w:t xml:space="preserve"> that is kept and maintained in its original state found at the scene.</w:t>
      </w:r>
      <w:r w:rsidR="00D70DF5" w:rsidRPr="005F1CF9">
        <w:rPr>
          <w:rFonts w:ascii="Arial" w:hAnsi="Arial" w:cs="Arial"/>
          <w:sz w:val="24"/>
          <w:szCs w:val="24"/>
        </w:rPr>
        <w:t xml:space="preserve"> Other pieces of evidence such as eyewitness accounts and </w:t>
      </w:r>
      <w:r w:rsidR="00C20802" w:rsidRPr="005F1CF9">
        <w:rPr>
          <w:rFonts w:ascii="Arial" w:hAnsi="Arial" w:cs="Arial"/>
          <w:sz w:val="24"/>
          <w:szCs w:val="24"/>
        </w:rPr>
        <w:t>verbal statements can differ due to memory loss</w:t>
      </w:r>
      <w:r w:rsidR="00AE440B" w:rsidRPr="005F1CF9">
        <w:rPr>
          <w:rFonts w:ascii="Arial" w:hAnsi="Arial" w:cs="Arial"/>
          <w:sz w:val="24"/>
          <w:szCs w:val="24"/>
        </w:rPr>
        <w:t xml:space="preserve">, which would then hold less value when the </w:t>
      </w:r>
      <w:r w:rsidR="00C63248" w:rsidRPr="005F1CF9">
        <w:rPr>
          <w:rFonts w:ascii="Arial" w:hAnsi="Arial" w:cs="Arial"/>
          <w:sz w:val="24"/>
          <w:szCs w:val="24"/>
        </w:rPr>
        <w:t>prosecution</w:t>
      </w:r>
      <w:r w:rsidR="00AE440B" w:rsidRPr="005F1CF9">
        <w:rPr>
          <w:rFonts w:ascii="Arial" w:hAnsi="Arial" w:cs="Arial"/>
          <w:sz w:val="24"/>
          <w:szCs w:val="24"/>
        </w:rPr>
        <w:t xml:space="preserve"> </w:t>
      </w:r>
      <w:r w:rsidR="00C63248" w:rsidRPr="005F1CF9">
        <w:rPr>
          <w:rFonts w:ascii="Arial" w:hAnsi="Arial" w:cs="Arial"/>
          <w:sz w:val="24"/>
          <w:szCs w:val="24"/>
        </w:rPr>
        <w:t>is undertaken</w:t>
      </w:r>
      <w:r w:rsidR="003F0A12" w:rsidRPr="005F1CF9">
        <w:rPr>
          <w:rFonts w:ascii="Arial" w:hAnsi="Arial" w:cs="Arial"/>
          <w:sz w:val="24"/>
          <w:szCs w:val="24"/>
        </w:rPr>
        <w:t xml:space="preserve"> (Graff, 2016)</w:t>
      </w:r>
      <w:r w:rsidR="00C63248" w:rsidRPr="005F1CF9">
        <w:rPr>
          <w:rFonts w:ascii="Arial" w:hAnsi="Arial" w:cs="Arial"/>
          <w:sz w:val="24"/>
          <w:szCs w:val="24"/>
        </w:rPr>
        <w:t>.</w:t>
      </w:r>
      <w:r w:rsidR="009B3923">
        <w:rPr>
          <w:rFonts w:ascii="Arial" w:hAnsi="Arial" w:cs="Arial"/>
          <w:sz w:val="24"/>
          <w:szCs w:val="24"/>
        </w:rPr>
        <w:t xml:space="preserve"> This type of evidence is taken out by the FOAs as they are to approach any witnesses at the scene</w:t>
      </w:r>
      <w:r w:rsidR="00A16BD4">
        <w:rPr>
          <w:rFonts w:ascii="Arial" w:hAnsi="Arial" w:cs="Arial"/>
          <w:sz w:val="24"/>
          <w:szCs w:val="24"/>
        </w:rPr>
        <w:t>, this evidence is kept under as a statement but does not hold as much validity as physical evidence does as DNA</w:t>
      </w:r>
      <w:r w:rsidR="0003732F">
        <w:rPr>
          <w:rFonts w:ascii="Arial" w:hAnsi="Arial" w:cs="Arial"/>
          <w:sz w:val="24"/>
          <w:szCs w:val="24"/>
        </w:rPr>
        <w:t xml:space="preserve"> cannot change, where as a witness statement can.</w:t>
      </w:r>
      <w:r w:rsidR="002B6C7A">
        <w:rPr>
          <w:rFonts w:ascii="Arial" w:hAnsi="Arial" w:cs="Arial"/>
          <w:sz w:val="24"/>
          <w:szCs w:val="24"/>
        </w:rPr>
        <w:t xml:space="preserve"> This type of evidence may be collected as a sense </w:t>
      </w:r>
      <w:r w:rsidR="006717D6">
        <w:rPr>
          <w:rFonts w:ascii="Arial" w:hAnsi="Arial" w:cs="Arial"/>
          <w:sz w:val="24"/>
          <w:szCs w:val="24"/>
        </w:rPr>
        <w:t xml:space="preserve">of quick decision making, as FOAs may be able to retrieve verbal statements </w:t>
      </w:r>
      <w:r w:rsidR="005350D5">
        <w:rPr>
          <w:rFonts w:ascii="Arial" w:hAnsi="Arial" w:cs="Arial"/>
          <w:sz w:val="24"/>
          <w:szCs w:val="24"/>
        </w:rPr>
        <w:t xml:space="preserve">straight after the crime committed, this type of method would be under the </w:t>
      </w:r>
      <w:r w:rsidR="0095561A">
        <w:rPr>
          <w:rFonts w:ascii="Arial" w:hAnsi="Arial" w:cs="Arial"/>
          <w:sz w:val="24"/>
          <w:szCs w:val="24"/>
        </w:rPr>
        <w:t>N</w:t>
      </w:r>
      <w:r w:rsidR="005350D5">
        <w:rPr>
          <w:rFonts w:ascii="Arial" w:hAnsi="Arial" w:cs="Arial"/>
          <w:sz w:val="24"/>
          <w:szCs w:val="24"/>
        </w:rPr>
        <w:t xml:space="preserve">ational </w:t>
      </w:r>
      <w:r w:rsidR="0095561A">
        <w:rPr>
          <w:rFonts w:ascii="Arial" w:hAnsi="Arial" w:cs="Arial"/>
          <w:sz w:val="24"/>
          <w:szCs w:val="24"/>
        </w:rPr>
        <w:t>D</w:t>
      </w:r>
      <w:r w:rsidR="005350D5">
        <w:rPr>
          <w:rFonts w:ascii="Arial" w:hAnsi="Arial" w:cs="Arial"/>
          <w:sz w:val="24"/>
          <w:szCs w:val="24"/>
        </w:rPr>
        <w:t xml:space="preserve">ecision </w:t>
      </w:r>
      <w:r w:rsidR="0095561A">
        <w:rPr>
          <w:rFonts w:ascii="Arial" w:hAnsi="Arial" w:cs="Arial"/>
          <w:sz w:val="24"/>
          <w:szCs w:val="24"/>
        </w:rPr>
        <w:t>M</w:t>
      </w:r>
      <w:r w:rsidR="005350D5">
        <w:rPr>
          <w:rFonts w:ascii="Arial" w:hAnsi="Arial" w:cs="Arial"/>
          <w:sz w:val="24"/>
          <w:szCs w:val="24"/>
        </w:rPr>
        <w:t>odel</w:t>
      </w:r>
      <w:r w:rsidR="0095561A">
        <w:rPr>
          <w:rFonts w:ascii="Arial" w:hAnsi="Arial" w:cs="Arial"/>
          <w:sz w:val="24"/>
          <w:szCs w:val="24"/>
        </w:rPr>
        <w:t xml:space="preserve"> (NDM)</w:t>
      </w:r>
      <w:r w:rsidR="005350D5">
        <w:rPr>
          <w:rFonts w:ascii="Arial" w:hAnsi="Arial" w:cs="Arial"/>
          <w:sz w:val="24"/>
          <w:szCs w:val="24"/>
        </w:rPr>
        <w:t xml:space="preserve">. </w:t>
      </w:r>
      <w:r w:rsidR="0095561A">
        <w:rPr>
          <w:rFonts w:ascii="Arial" w:hAnsi="Arial" w:cs="Arial"/>
          <w:sz w:val="24"/>
          <w:szCs w:val="24"/>
        </w:rPr>
        <w:t xml:space="preserve">As illustrated by </w:t>
      </w:r>
      <w:r w:rsidR="00F80E69">
        <w:rPr>
          <w:rFonts w:ascii="Arial" w:hAnsi="Arial" w:cs="Arial"/>
          <w:sz w:val="24"/>
          <w:szCs w:val="24"/>
        </w:rPr>
        <w:t>Bryant</w:t>
      </w:r>
      <w:r w:rsidR="0095561A">
        <w:rPr>
          <w:rFonts w:ascii="Arial" w:hAnsi="Arial" w:cs="Arial"/>
          <w:sz w:val="24"/>
          <w:szCs w:val="24"/>
        </w:rPr>
        <w:t xml:space="preserve"> and Bryant, (2020) the NDM</w:t>
      </w:r>
      <w:r w:rsidR="007F3663">
        <w:rPr>
          <w:rFonts w:ascii="Arial" w:hAnsi="Arial" w:cs="Arial"/>
          <w:sz w:val="24"/>
          <w:szCs w:val="24"/>
        </w:rPr>
        <w:t xml:space="preserve"> helps officers to make decisions on the spot, under </w:t>
      </w:r>
      <w:r w:rsidR="00F80E69">
        <w:rPr>
          <w:rFonts w:ascii="Arial" w:hAnsi="Arial" w:cs="Arial"/>
          <w:sz w:val="24"/>
          <w:szCs w:val="24"/>
        </w:rPr>
        <w:t>what’s</w:t>
      </w:r>
      <w:r w:rsidR="007F3663">
        <w:rPr>
          <w:rFonts w:ascii="Arial" w:hAnsi="Arial" w:cs="Arial"/>
          <w:sz w:val="24"/>
          <w:szCs w:val="24"/>
        </w:rPr>
        <w:t xml:space="preserve"> best for</w:t>
      </w:r>
      <w:r w:rsidR="00F80E69">
        <w:rPr>
          <w:rFonts w:ascii="Arial" w:hAnsi="Arial" w:cs="Arial"/>
          <w:sz w:val="24"/>
          <w:szCs w:val="24"/>
        </w:rPr>
        <w:t xml:space="preserve"> the case and the public. </w:t>
      </w:r>
    </w:p>
    <w:p w14:paraId="621D7117" w14:textId="45BC8186" w:rsidR="00263FF9" w:rsidRPr="005F1CF9" w:rsidRDefault="0003732F" w:rsidP="005F1CF9">
      <w:pPr>
        <w:spacing w:line="360" w:lineRule="auto"/>
        <w:rPr>
          <w:rFonts w:ascii="Arial" w:hAnsi="Arial" w:cs="Arial"/>
          <w:sz w:val="24"/>
          <w:szCs w:val="24"/>
        </w:rPr>
      </w:pPr>
      <w:r>
        <w:rPr>
          <w:rFonts w:ascii="Arial" w:hAnsi="Arial" w:cs="Arial"/>
          <w:sz w:val="24"/>
          <w:szCs w:val="24"/>
        </w:rPr>
        <w:t xml:space="preserve">With these </w:t>
      </w:r>
      <w:r w:rsidR="00110220">
        <w:rPr>
          <w:rFonts w:ascii="Arial" w:hAnsi="Arial" w:cs="Arial"/>
          <w:sz w:val="24"/>
          <w:szCs w:val="24"/>
        </w:rPr>
        <w:t>precautions</w:t>
      </w:r>
      <w:r>
        <w:rPr>
          <w:rFonts w:ascii="Arial" w:hAnsi="Arial" w:cs="Arial"/>
          <w:sz w:val="24"/>
          <w:szCs w:val="24"/>
        </w:rPr>
        <w:t xml:space="preserve"> in place to ensure </w:t>
      </w:r>
      <w:r w:rsidR="00110220">
        <w:rPr>
          <w:rFonts w:ascii="Arial" w:hAnsi="Arial" w:cs="Arial"/>
          <w:sz w:val="24"/>
          <w:szCs w:val="24"/>
        </w:rPr>
        <w:t>contamination</w:t>
      </w:r>
      <w:r>
        <w:rPr>
          <w:rFonts w:ascii="Arial" w:hAnsi="Arial" w:cs="Arial"/>
          <w:sz w:val="24"/>
          <w:szCs w:val="24"/>
        </w:rPr>
        <w:t xml:space="preserve"> is kept to a minimum </w:t>
      </w:r>
      <w:r w:rsidR="00110220">
        <w:rPr>
          <w:rFonts w:ascii="Arial" w:hAnsi="Arial" w:cs="Arial"/>
          <w:sz w:val="24"/>
          <w:szCs w:val="24"/>
        </w:rPr>
        <w:t>there is little room for error h</w:t>
      </w:r>
      <w:r w:rsidR="00B7743A" w:rsidRPr="005F1CF9">
        <w:rPr>
          <w:rFonts w:ascii="Arial" w:hAnsi="Arial" w:cs="Arial"/>
          <w:sz w:val="24"/>
          <w:szCs w:val="24"/>
        </w:rPr>
        <w:t xml:space="preserve">owever, when mistakes are made, it tends to be from human </w:t>
      </w:r>
      <w:r w:rsidR="00B7743A" w:rsidRPr="005F1CF9">
        <w:rPr>
          <w:rFonts w:ascii="Arial" w:hAnsi="Arial" w:cs="Arial"/>
          <w:sz w:val="24"/>
          <w:szCs w:val="24"/>
        </w:rPr>
        <w:lastRenderedPageBreak/>
        <w:t>error</w:t>
      </w:r>
      <w:r w:rsidR="00110220">
        <w:rPr>
          <w:rFonts w:ascii="Arial" w:hAnsi="Arial" w:cs="Arial"/>
          <w:sz w:val="24"/>
          <w:szCs w:val="24"/>
        </w:rPr>
        <w:t>. S</w:t>
      </w:r>
      <w:r w:rsidR="00B7743A" w:rsidRPr="005F1CF9">
        <w:rPr>
          <w:rFonts w:ascii="Arial" w:hAnsi="Arial" w:cs="Arial"/>
          <w:sz w:val="24"/>
          <w:szCs w:val="24"/>
        </w:rPr>
        <w:t xml:space="preserve">tated by </w:t>
      </w:r>
      <w:proofErr w:type="spellStart"/>
      <w:r w:rsidR="00B7743A" w:rsidRPr="005F1CF9">
        <w:rPr>
          <w:rFonts w:ascii="Arial" w:hAnsi="Arial" w:cs="Arial"/>
          <w:sz w:val="24"/>
          <w:szCs w:val="24"/>
        </w:rPr>
        <w:t>Locard’s</w:t>
      </w:r>
      <w:proofErr w:type="spellEnd"/>
      <w:r w:rsidR="00B7743A" w:rsidRPr="005F1CF9">
        <w:rPr>
          <w:rFonts w:ascii="Arial" w:hAnsi="Arial" w:cs="Arial"/>
          <w:sz w:val="24"/>
          <w:szCs w:val="24"/>
        </w:rPr>
        <w:t xml:space="preserve"> Exchange Principle </w:t>
      </w:r>
      <w:r w:rsidR="00533445">
        <w:rPr>
          <w:rFonts w:ascii="Arial" w:hAnsi="Arial" w:cs="Arial"/>
          <w:sz w:val="24"/>
          <w:szCs w:val="24"/>
        </w:rPr>
        <w:t xml:space="preserve">where </w:t>
      </w:r>
      <w:r w:rsidR="00B7743A" w:rsidRPr="005F1CF9">
        <w:rPr>
          <w:rFonts w:ascii="Arial" w:hAnsi="Arial" w:cs="Arial"/>
          <w:sz w:val="24"/>
          <w:szCs w:val="24"/>
        </w:rPr>
        <w:t>every contact made will leave behind traces of evidence and that can only be misinterpreted through human error (</w:t>
      </w:r>
      <w:proofErr w:type="spellStart"/>
      <w:r w:rsidR="00B7743A" w:rsidRPr="005F1CF9">
        <w:rPr>
          <w:rFonts w:ascii="Arial" w:hAnsi="Arial" w:cs="Arial"/>
          <w:sz w:val="24"/>
          <w:szCs w:val="24"/>
        </w:rPr>
        <w:t>Goray</w:t>
      </w:r>
      <w:proofErr w:type="spellEnd"/>
      <w:r w:rsidR="00B7743A" w:rsidRPr="005F1CF9">
        <w:rPr>
          <w:rFonts w:ascii="Arial" w:hAnsi="Arial" w:cs="Arial"/>
          <w:sz w:val="24"/>
          <w:szCs w:val="24"/>
        </w:rPr>
        <w:t>, 2012).</w:t>
      </w:r>
      <w:r w:rsidR="001434D4" w:rsidRPr="005F1CF9">
        <w:rPr>
          <w:rFonts w:ascii="Arial" w:hAnsi="Arial" w:cs="Arial"/>
          <w:sz w:val="24"/>
          <w:szCs w:val="24"/>
        </w:rPr>
        <w:t xml:space="preserve"> This is a key factor to why note </w:t>
      </w:r>
      <w:r w:rsidR="00A23BA6" w:rsidRPr="005F1CF9">
        <w:rPr>
          <w:rFonts w:ascii="Arial" w:hAnsi="Arial" w:cs="Arial"/>
          <w:sz w:val="24"/>
          <w:szCs w:val="24"/>
        </w:rPr>
        <w:t>taking and</w:t>
      </w:r>
      <w:r w:rsidR="001434D4" w:rsidRPr="005F1CF9">
        <w:rPr>
          <w:rFonts w:ascii="Arial" w:hAnsi="Arial" w:cs="Arial"/>
          <w:sz w:val="24"/>
          <w:szCs w:val="24"/>
        </w:rPr>
        <w:t xml:space="preserve"> filling in crime scene logs are so important when keeping </w:t>
      </w:r>
      <w:r w:rsidR="00A23BA6" w:rsidRPr="005F1CF9">
        <w:rPr>
          <w:rFonts w:ascii="Arial" w:hAnsi="Arial" w:cs="Arial"/>
          <w:sz w:val="24"/>
          <w:szCs w:val="24"/>
        </w:rPr>
        <w:t>a crime scene secure.</w:t>
      </w:r>
      <w:r w:rsidR="00387D6D" w:rsidRPr="005F1CF9">
        <w:rPr>
          <w:rFonts w:ascii="Arial" w:hAnsi="Arial" w:cs="Arial"/>
          <w:sz w:val="24"/>
          <w:szCs w:val="24"/>
        </w:rPr>
        <w:t xml:space="preserve"> As every crime scene is different</w:t>
      </w:r>
      <w:r w:rsidR="00412773" w:rsidRPr="005F1CF9">
        <w:rPr>
          <w:rFonts w:ascii="Arial" w:hAnsi="Arial" w:cs="Arial"/>
          <w:sz w:val="24"/>
          <w:szCs w:val="24"/>
        </w:rPr>
        <w:t xml:space="preserve">, some aspects of </w:t>
      </w:r>
      <w:r w:rsidR="009911A9" w:rsidRPr="005F1CF9">
        <w:rPr>
          <w:rFonts w:ascii="Arial" w:hAnsi="Arial" w:cs="Arial"/>
          <w:sz w:val="24"/>
          <w:szCs w:val="24"/>
        </w:rPr>
        <w:t>what’s</w:t>
      </w:r>
      <w:r w:rsidR="00412773" w:rsidRPr="005F1CF9">
        <w:rPr>
          <w:rFonts w:ascii="Arial" w:hAnsi="Arial" w:cs="Arial"/>
          <w:sz w:val="24"/>
          <w:szCs w:val="24"/>
        </w:rPr>
        <w:t xml:space="preserve"> expected may change depending on the seriousness of the crime</w:t>
      </w:r>
      <w:r w:rsidR="00436DA6">
        <w:rPr>
          <w:rFonts w:ascii="Arial" w:hAnsi="Arial" w:cs="Arial"/>
          <w:sz w:val="24"/>
          <w:szCs w:val="24"/>
        </w:rPr>
        <w:t>. N</w:t>
      </w:r>
      <w:r w:rsidR="00A177E3" w:rsidRPr="005F1CF9">
        <w:rPr>
          <w:rFonts w:ascii="Arial" w:hAnsi="Arial" w:cs="Arial"/>
          <w:sz w:val="24"/>
          <w:szCs w:val="24"/>
        </w:rPr>
        <w:t xml:space="preserve">evertheless, the crime scene log is a </w:t>
      </w:r>
      <w:r w:rsidR="009911A9" w:rsidRPr="005F1CF9">
        <w:rPr>
          <w:rFonts w:ascii="Arial" w:hAnsi="Arial" w:cs="Arial"/>
          <w:sz w:val="24"/>
          <w:szCs w:val="24"/>
        </w:rPr>
        <w:t>mandatory</w:t>
      </w:r>
      <w:r w:rsidR="00A177E3" w:rsidRPr="005F1CF9">
        <w:rPr>
          <w:rFonts w:ascii="Arial" w:hAnsi="Arial" w:cs="Arial"/>
          <w:sz w:val="24"/>
          <w:szCs w:val="24"/>
        </w:rPr>
        <w:t xml:space="preserve"> </w:t>
      </w:r>
      <w:r w:rsidR="009911A9" w:rsidRPr="005F1CF9">
        <w:rPr>
          <w:rFonts w:ascii="Arial" w:hAnsi="Arial" w:cs="Arial"/>
          <w:sz w:val="24"/>
          <w:szCs w:val="24"/>
        </w:rPr>
        <w:t>piece</w:t>
      </w:r>
      <w:r w:rsidR="00A177E3" w:rsidRPr="005F1CF9">
        <w:rPr>
          <w:rFonts w:ascii="Arial" w:hAnsi="Arial" w:cs="Arial"/>
          <w:sz w:val="24"/>
          <w:szCs w:val="24"/>
        </w:rPr>
        <w:t xml:space="preserve"> of documentation that all officers and </w:t>
      </w:r>
      <w:r w:rsidR="009911A9" w:rsidRPr="005F1CF9">
        <w:rPr>
          <w:rFonts w:ascii="Arial" w:hAnsi="Arial" w:cs="Arial"/>
          <w:sz w:val="24"/>
          <w:szCs w:val="24"/>
        </w:rPr>
        <w:t>personnel</w:t>
      </w:r>
      <w:r w:rsidR="00A177E3" w:rsidRPr="005F1CF9">
        <w:rPr>
          <w:rFonts w:ascii="Arial" w:hAnsi="Arial" w:cs="Arial"/>
          <w:sz w:val="24"/>
          <w:szCs w:val="24"/>
        </w:rPr>
        <w:t xml:space="preserve"> must complete when entering and leaving </w:t>
      </w:r>
      <w:r w:rsidR="008C4BFF" w:rsidRPr="005F1CF9">
        <w:rPr>
          <w:rFonts w:ascii="Arial" w:hAnsi="Arial" w:cs="Arial"/>
          <w:sz w:val="24"/>
          <w:szCs w:val="24"/>
        </w:rPr>
        <w:t>t</w:t>
      </w:r>
      <w:r w:rsidR="00A177E3" w:rsidRPr="005F1CF9">
        <w:rPr>
          <w:rFonts w:ascii="Arial" w:hAnsi="Arial" w:cs="Arial"/>
          <w:sz w:val="24"/>
          <w:szCs w:val="24"/>
        </w:rPr>
        <w:t xml:space="preserve">he scene to ensure </w:t>
      </w:r>
      <w:r w:rsidR="009911A9" w:rsidRPr="005F1CF9">
        <w:rPr>
          <w:rFonts w:ascii="Arial" w:hAnsi="Arial" w:cs="Arial"/>
          <w:sz w:val="24"/>
          <w:szCs w:val="24"/>
        </w:rPr>
        <w:t>the protection of the scene and evidence</w:t>
      </w:r>
      <w:r w:rsidR="000B764C" w:rsidRPr="005F1CF9">
        <w:rPr>
          <w:rFonts w:ascii="Arial" w:hAnsi="Arial" w:cs="Arial"/>
          <w:sz w:val="24"/>
          <w:szCs w:val="24"/>
        </w:rPr>
        <w:t xml:space="preserve"> (NFSFC, 2013).</w:t>
      </w:r>
    </w:p>
    <w:p w14:paraId="7C0837C0" w14:textId="770B4F50" w:rsidR="00693FDE" w:rsidRPr="005F1CF9" w:rsidRDefault="00B03000" w:rsidP="005F1CF9">
      <w:pPr>
        <w:spacing w:line="360" w:lineRule="auto"/>
        <w:rPr>
          <w:rFonts w:ascii="Arial" w:hAnsi="Arial" w:cs="Arial"/>
          <w:sz w:val="24"/>
          <w:szCs w:val="24"/>
        </w:rPr>
      </w:pPr>
      <w:r w:rsidRPr="005F1CF9">
        <w:rPr>
          <w:rFonts w:ascii="Arial" w:hAnsi="Arial" w:cs="Arial"/>
          <w:sz w:val="24"/>
          <w:szCs w:val="24"/>
        </w:rPr>
        <w:t>A</w:t>
      </w:r>
      <w:r w:rsidR="00D24417" w:rsidRPr="005F1CF9">
        <w:rPr>
          <w:rFonts w:ascii="Arial" w:hAnsi="Arial" w:cs="Arial"/>
          <w:sz w:val="24"/>
          <w:szCs w:val="24"/>
        </w:rPr>
        <w:t>s the FOA is the ne</w:t>
      </w:r>
      <w:r w:rsidR="007C5FB8" w:rsidRPr="005F1CF9">
        <w:rPr>
          <w:rFonts w:ascii="Arial" w:hAnsi="Arial" w:cs="Arial"/>
          <w:sz w:val="24"/>
          <w:szCs w:val="24"/>
        </w:rPr>
        <w:t>x</w:t>
      </w:r>
      <w:r w:rsidR="00D24417" w:rsidRPr="005F1CF9">
        <w:rPr>
          <w:rFonts w:ascii="Arial" w:hAnsi="Arial" w:cs="Arial"/>
          <w:sz w:val="24"/>
          <w:szCs w:val="24"/>
        </w:rPr>
        <w:t xml:space="preserve">t step from the call operator </w:t>
      </w:r>
      <w:r w:rsidR="001E50C3" w:rsidRPr="005F1CF9">
        <w:rPr>
          <w:rFonts w:ascii="Arial" w:hAnsi="Arial" w:cs="Arial"/>
          <w:sz w:val="24"/>
          <w:szCs w:val="24"/>
        </w:rPr>
        <w:t>it is vital that the common approach path is used</w:t>
      </w:r>
      <w:r w:rsidR="00F71FDE" w:rsidRPr="005F1CF9">
        <w:rPr>
          <w:rFonts w:ascii="Arial" w:hAnsi="Arial" w:cs="Arial"/>
          <w:sz w:val="24"/>
          <w:szCs w:val="24"/>
        </w:rPr>
        <w:t xml:space="preserve"> when first entering the scene</w:t>
      </w:r>
      <w:r w:rsidR="004150AD" w:rsidRPr="005F1CF9">
        <w:rPr>
          <w:rFonts w:ascii="Arial" w:hAnsi="Arial" w:cs="Arial"/>
          <w:sz w:val="24"/>
          <w:szCs w:val="24"/>
        </w:rPr>
        <w:t xml:space="preserve">, and if </w:t>
      </w:r>
      <w:r w:rsidR="002C2EE7" w:rsidRPr="005F1CF9">
        <w:rPr>
          <w:rFonts w:ascii="Arial" w:hAnsi="Arial" w:cs="Arial"/>
          <w:sz w:val="24"/>
          <w:szCs w:val="24"/>
        </w:rPr>
        <w:t>possible,</w:t>
      </w:r>
      <w:r w:rsidR="00DE51C8" w:rsidRPr="005F1CF9">
        <w:rPr>
          <w:rFonts w:ascii="Arial" w:hAnsi="Arial" w:cs="Arial"/>
          <w:sz w:val="24"/>
          <w:szCs w:val="24"/>
        </w:rPr>
        <w:t xml:space="preserve"> to be wearing PPE, which protects the officer from any </w:t>
      </w:r>
      <w:r w:rsidR="00E85E61" w:rsidRPr="005F1CF9">
        <w:rPr>
          <w:rFonts w:ascii="Arial" w:hAnsi="Arial" w:cs="Arial"/>
          <w:sz w:val="24"/>
          <w:szCs w:val="24"/>
        </w:rPr>
        <w:t>biological hazards and protecting evidence (</w:t>
      </w:r>
      <w:r w:rsidR="00C55549" w:rsidRPr="005F1CF9">
        <w:rPr>
          <w:rFonts w:ascii="Arial" w:hAnsi="Arial" w:cs="Arial"/>
          <w:sz w:val="24"/>
          <w:szCs w:val="24"/>
        </w:rPr>
        <w:t xml:space="preserve">Police Service Northern Ireland, </w:t>
      </w:r>
      <w:r w:rsidR="00260C87" w:rsidRPr="005F1CF9">
        <w:rPr>
          <w:rFonts w:ascii="Arial" w:hAnsi="Arial" w:cs="Arial"/>
          <w:sz w:val="24"/>
          <w:szCs w:val="24"/>
        </w:rPr>
        <w:t>2016).</w:t>
      </w:r>
      <w:r w:rsidR="00F71FDE" w:rsidRPr="005F1CF9">
        <w:rPr>
          <w:rFonts w:ascii="Arial" w:hAnsi="Arial" w:cs="Arial"/>
          <w:sz w:val="24"/>
          <w:szCs w:val="24"/>
        </w:rPr>
        <w:t xml:space="preserve"> </w:t>
      </w:r>
      <w:r w:rsidR="00CE179F">
        <w:rPr>
          <w:rFonts w:ascii="Arial" w:hAnsi="Arial" w:cs="Arial"/>
          <w:sz w:val="24"/>
          <w:szCs w:val="24"/>
        </w:rPr>
        <w:t xml:space="preserve">This </w:t>
      </w:r>
      <w:r w:rsidR="00311BF5">
        <w:rPr>
          <w:rFonts w:ascii="Arial" w:hAnsi="Arial" w:cs="Arial"/>
          <w:sz w:val="24"/>
          <w:szCs w:val="24"/>
        </w:rPr>
        <w:t>procedure</w:t>
      </w:r>
      <w:r w:rsidR="00CE179F">
        <w:rPr>
          <w:rFonts w:ascii="Arial" w:hAnsi="Arial" w:cs="Arial"/>
          <w:sz w:val="24"/>
          <w:szCs w:val="24"/>
        </w:rPr>
        <w:t xml:space="preserve"> undertaken by FOAs are in place to protect</w:t>
      </w:r>
      <w:r w:rsidR="00311BF5">
        <w:rPr>
          <w:rFonts w:ascii="Arial" w:hAnsi="Arial" w:cs="Arial"/>
          <w:sz w:val="24"/>
          <w:szCs w:val="24"/>
        </w:rPr>
        <w:t xml:space="preserve"> others as well as to preserve evidence for forensic recovery. </w:t>
      </w:r>
      <w:r w:rsidR="005E5DC4" w:rsidRPr="005F1CF9">
        <w:rPr>
          <w:rFonts w:ascii="Arial" w:hAnsi="Arial" w:cs="Arial"/>
          <w:sz w:val="24"/>
          <w:szCs w:val="24"/>
        </w:rPr>
        <w:t xml:space="preserve">When responding to a </w:t>
      </w:r>
      <w:r w:rsidR="00F11227">
        <w:rPr>
          <w:rFonts w:ascii="Arial" w:hAnsi="Arial" w:cs="Arial"/>
          <w:sz w:val="24"/>
          <w:szCs w:val="24"/>
        </w:rPr>
        <w:t>major crime</w:t>
      </w:r>
      <w:r w:rsidR="00342117">
        <w:rPr>
          <w:rFonts w:ascii="Arial" w:hAnsi="Arial" w:cs="Arial"/>
          <w:sz w:val="24"/>
          <w:szCs w:val="24"/>
        </w:rPr>
        <w:t xml:space="preserve"> scene</w:t>
      </w:r>
      <w:r w:rsidR="005E5DC4" w:rsidRPr="005F1CF9">
        <w:rPr>
          <w:rFonts w:ascii="Arial" w:hAnsi="Arial" w:cs="Arial"/>
          <w:sz w:val="24"/>
          <w:szCs w:val="24"/>
        </w:rPr>
        <w:t xml:space="preserve"> FOAs are to </w:t>
      </w:r>
      <w:r w:rsidR="00F53884" w:rsidRPr="005F1CF9">
        <w:rPr>
          <w:rFonts w:ascii="Arial" w:hAnsi="Arial" w:cs="Arial"/>
          <w:sz w:val="24"/>
          <w:szCs w:val="24"/>
        </w:rPr>
        <w:t>complete</w:t>
      </w:r>
      <w:r w:rsidR="005E5DC4" w:rsidRPr="005F1CF9">
        <w:rPr>
          <w:rFonts w:ascii="Arial" w:hAnsi="Arial" w:cs="Arial"/>
          <w:sz w:val="24"/>
          <w:szCs w:val="24"/>
        </w:rPr>
        <w:t xml:space="preserve"> METHANE</w:t>
      </w:r>
      <w:r w:rsidR="00027E26" w:rsidRPr="005F1CF9">
        <w:rPr>
          <w:rFonts w:ascii="Arial" w:hAnsi="Arial" w:cs="Arial"/>
          <w:sz w:val="24"/>
          <w:szCs w:val="24"/>
        </w:rPr>
        <w:t>, to help</w:t>
      </w:r>
      <w:r w:rsidR="00F53884" w:rsidRPr="005F1CF9">
        <w:rPr>
          <w:rFonts w:ascii="Arial" w:hAnsi="Arial" w:cs="Arial"/>
          <w:sz w:val="24"/>
          <w:szCs w:val="24"/>
        </w:rPr>
        <w:t xml:space="preserve"> identify the type of incident and </w:t>
      </w:r>
      <w:r w:rsidR="002D2449" w:rsidRPr="005F1CF9">
        <w:rPr>
          <w:rFonts w:ascii="Arial" w:hAnsi="Arial" w:cs="Arial"/>
          <w:sz w:val="24"/>
          <w:szCs w:val="24"/>
        </w:rPr>
        <w:t>have a better knowledge of the scene (College of Policing</w:t>
      </w:r>
      <w:r w:rsidR="00375084" w:rsidRPr="005F1CF9">
        <w:rPr>
          <w:rFonts w:ascii="Arial" w:hAnsi="Arial" w:cs="Arial"/>
          <w:sz w:val="24"/>
          <w:szCs w:val="24"/>
        </w:rPr>
        <w:t>, 2021).</w:t>
      </w:r>
      <w:r w:rsidR="003414A7">
        <w:rPr>
          <w:rFonts w:ascii="Arial" w:hAnsi="Arial" w:cs="Arial"/>
          <w:sz w:val="24"/>
          <w:szCs w:val="24"/>
        </w:rPr>
        <w:t xml:space="preserve"> </w:t>
      </w:r>
      <w:r w:rsidR="006B7C90" w:rsidRPr="005F1CF9">
        <w:rPr>
          <w:rFonts w:ascii="Arial" w:hAnsi="Arial" w:cs="Arial"/>
          <w:sz w:val="24"/>
          <w:szCs w:val="24"/>
        </w:rPr>
        <w:t xml:space="preserve">As stated by the College of Policing, (2013) METHANE </w:t>
      </w:r>
      <w:r w:rsidR="001C16F0" w:rsidRPr="005F1CF9">
        <w:rPr>
          <w:rFonts w:ascii="Arial" w:hAnsi="Arial" w:cs="Arial"/>
          <w:sz w:val="24"/>
          <w:szCs w:val="24"/>
        </w:rPr>
        <w:t xml:space="preserve">stands for; </w:t>
      </w:r>
      <w:r w:rsidR="00F86F58" w:rsidRPr="005F1CF9">
        <w:rPr>
          <w:rFonts w:ascii="Arial" w:hAnsi="Arial" w:cs="Arial"/>
          <w:sz w:val="24"/>
          <w:szCs w:val="24"/>
        </w:rPr>
        <w:t xml:space="preserve">if it’s a </w:t>
      </w:r>
      <w:r w:rsidR="001C16F0" w:rsidRPr="005F1CF9">
        <w:rPr>
          <w:rFonts w:ascii="Arial" w:hAnsi="Arial" w:cs="Arial"/>
          <w:sz w:val="24"/>
          <w:szCs w:val="24"/>
        </w:rPr>
        <w:t xml:space="preserve">major incident </w:t>
      </w:r>
      <w:r w:rsidR="00F86F58" w:rsidRPr="005F1CF9">
        <w:rPr>
          <w:rFonts w:ascii="Arial" w:hAnsi="Arial" w:cs="Arial"/>
          <w:sz w:val="24"/>
          <w:szCs w:val="24"/>
        </w:rPr>
        <w:t>declared,</w:t>
      </w:r>
      <w:r w:rsidR="00B32A09" w:rsidRPr="005F1CF9">
        <w:rPr>
          <w:rFonts w:ascii="Arial" w:hAnsi="Arial" w:cs="Arial"/>
          <w:sz w:val="24"/>
          <w:szCs w:val="24"/>
        </w:rPr>
        <w:t xml:space="preserve"> the </w:t>
      </w:r>
      <w:r w:rsidR="00F86F58" w:rsidRPr="005F1CF9">
        <w:rPr>
          <w:rFonts w:ascii="Arial" w:hAnsi="Arial" w:cs="Arial"/>
          <w:sz w:val="24"/>
          <w:szCs w:val="24"/>
        </w:rPr>
        <w:t>exact</w:t>
      </w:r>
      <w:r w:rsidR="00B32A09" w:rsidRPr="005F1CF9">
        <w:rPr>
          <w:rFonts w:ascii="Arial" w:hAnsi="Arial" w:cs="Arial"/>
          <w:sz w:val="24"/>
          <w:szCs w:val="24"/>
        </w:rPr>
        <w:t xml:space="preserve"> location, the type of incident, any hazards, access routes, </w:t>
      </w:r>
      <w:r w:rsidR="00C12FD1" w:rsidRPr="005F1CF9">
        <w:rPr>
          <w:rFonts w:ascii="Arial" w:hAnsi="Arial" w:cs="Arial"/>
          <w:sz w:val="24"/>
          <w:szCs w:val="24"/>
        </w:rPr>
        <w:t>number and nature of fatalities,</w:t>
      </w:r>
      <w:r w:rsidR="00693FDE" w:rsidRPr="005F1CF9">
        <w:rPr>
          <w:rFonts w:ascii="Arial" w:hAnsi="Arial" w:cs="Arial"/>
          <w:sz w:val="24"/>
          <w:szCs w:val="24"/>
        </w:rPr>
        <w:t xml:space="preserve"> and</w:t>
      </w:r>
      <w:r w:rsidR="00C12FD1" w:rsidRPr="005F1CF9">
        <w:rPr>
          <w:rFonts w:ascii="Arial" w:hAnsi="Arial" w:cs="Arial"/>
          <w:sz w:val="24"/>
          <w:szCs w:val="24"/>
        </w:rPr>
        <w:t xml:space="preserve"> emergency services involved</w:t>
      </w:r>
      <w:r w:rsidR="00693FDE" w:rsidRPr="005F1CF9">
        <w:rPr>
          <w:rFonts w:ascii="Arial" w:hAnsi="Arial" w:cs="Arial"/>
          <w:sz w:val="24"/>
          <w:szCs w:val="24"/>
        </w:rPr>
        <w:t>.</w:t>
      </w:r>
      <w:r w:rsidR="00F86F58" w:rsidRPr="005F1CF9">
        <w:rPr>
          <w:rFonts w:ascii="Arial" w:hAnsi="Arial" w:cs="Arial"/>
          <w:sz w:val="24"/>
          <w:szCs w:val="24"/>
        </w:rPr>
        <w:t xml:space="preserve"> This template gives more knowledge on the type of </w:t>
      </w:r>
      <w:r w:rsidR="00F8093E" w:rsidRPr="005F1CF9">
        <w:rPr>
          <w:rFonts w:ascii="Arial" w:hAnsi="Arial" w:cs="Arial"/>
          <w:sz w:val="24"/>
          <w:szCs w:val="24"/>
        </w:rPr>
        <w:t>scene</w:t>
      </w:r>
      <w:r w:rsidR="0073083F" w:rsidRPr="005F1CF9">
        <w:rPr>
          <w:rFonts w:ascii="Arial" w:hAnsi="Arial" w:cs="Arial"/>
          <w:sz w:val="24"/>
          <w:szCs w:val="24"/>
        </w:rPr>
        <w:t xml:space="preserve">, communicating with other services involved. </w:t>
      </w:r>
      <w:r w:rsidR="00C01FC0">
        <w:rPr>
          <w:rFonts w:ascii="Arial" w:hAnsi="Arial" w:cs="Arial"/>
          <w:sz w:val="24"/>
          <w:szCs w:val="24"/>
        </w:rPr>
        <w:t>This also gives officers a</w:t>
      </w:r>
      <w:r w:rsidR="00F11227">
        <w:rPr>
          <w:rFonts w:ascii="Arial" w:hAnsi="Arial" w:cs="Arial"/>
          <w:sz w:val="24"/>
          <w:szCs w:val="24"/>
        </w:rPr>
        <w:t>n</w:t>
      </w:r>
      <w:r w:rsidR="00C01FC0">
        <w:rPr>
          <w:rFonts w:ascii="Arial" w:hAnsi="Arial" w:cs="Arial"/>
          <w:sz w:val="24"/>
          <w:szCs w:val="24"/>
        </w:rPr>
        <w:t xml:space="preserve"> understanding of what to expect when arriving, meaning </w:t>
      </w:r>
      <w:r w:rsidR="00342117">
        <w:rPr>
          <w:rFonts w:ascii="Arial" w:hAnsi="Arial" w:cs="Arial"/>
          <w:sz w:val="24"/>
          <w:szCs w:val="24"/>
        </w:rPr>
        <w:t>fewer</w:t>
      </w:r>
      <w:r w:rsidR="00C01FC0">
        <w:rPr>
          <w:rFonts w:ascii="Arial" w:hAnsi="Arial" w:cs="Arial"/>
          <w:sz w:val="24"/>
          <w:szCs w:val="24"/>
        </w:rPr>
        <w:t xml:space="preserve"> quick decisions made by the NDM</w:t>
      </w:r>
      <w:r w:rsidR="00F11227">
        <w:rPr>
          <w:rFonts w:ascii="Arial" w:hAnsi="Arial" w:cs="Arial"/>
          <w:sz w:val="24"/>
          <w:szCs w:val="24"/>
        </w:rPr>
        <w:t xml:space="preserve"> and a more </w:t>
      </w:r>
      <w:r w:rsidR="00D439FD">
        <w:rPr>
          <w:rFonts w:ascii="Arial" w:hAnsi="Arial" w:cs="Arial"/>
          <w:sz w:val="24"/>
          <w:szCs w:val="24"/>
        </w:rPr>
        <w:t>th</w:t>
      </w:r>
      <w:r w:rsidR="00174F69">
        <w:rPr>
          <w:rFonts w:ascii="Arial" w:hAnsi="Arial" w:cs="Arial"/>
          <w:sz w:val="24"/>
          <w:szCs w:val="24"/>
        </w:rPr>
        <w:t xml:space="preserve">orough </w:t>
      </w:r>
      <w:r w:rsidR="00F11227">
        <w:rPr>
          <w:rFonts w:ascii="Arial" w:hAnsi="Arial" w:cs="Arial"/>
          <w:sz w:val="24"/>
          <w:szCs w:val="24"/>
        </w:rPr>
        <w:t>plan.</w:t>
      </w:r>
    </w:p>
    <w:p w14:paraId="7066CD81" w14:textId="6CDEBD15" w:rsidR="008870FE" w:rsidRDefault="00A30B5D" w:rsidP="005F1CF9">
      <w:pPr>
        <w:spacing w:line="360" w:lineRule="auto"/>
        <w:rPr>
          <w:rFonts w:ascii="Arial" w:hAnsi="Arial" w:cs="Arial"/>
          <w:sz w:val="24"/>
          <w:szCs w:val="24"/>
        </w:rPr>
      </w:pPr>
      <w:r w:rsidRPr="005F1CF9">
        <w:rPr>
          <w:rFonts w:ascii="Arial" w:hAnsi="Arial" w:cs="Arial"/>
          <w:sz w:val="24"/>
          <w:szCs w:val="24"/>
        </w:rPr>
        <w:t xml:space="preserve">Another procedure taken out by the FOA is to </w:t>
      </w:r>
      <w:r w:rsidR="00A65AD7" w:rsidRPr="005F1CF9">
        <w:rPr>
          <w:rFonts w:ascii="Arial" w:hAnsi="Arial" w:cs="Arial"/>
          <w:sz w:val="24"/>
          <w:szCs w:val="24"/>
        </w:rPr>
        <w:t>cordon</w:t>
      </w:r>
      <w:r w:rsidRPr="005F1CF9">
        <w:rPr>
          <w:rFonts w:ascii="Arial" w:hAnsi="Arial" w:cs="Arial"/>
          <w:sz w:val="24"/>
          <w:szCs w:val="24"/>
        </w:rPr>
        <w:t xml:space="preserve"> off</w:t>
      </w:r>
      <w:r w:rsidR="00E24220" w:rsidRPr="005F1CF9">
        <w:rPr>
          <w:rFonts w:ascii="Arial" w:hAnsi="Arial" w:cs="Arial"/>
          <w:sz w:val="24"/>
          <w:szCs w:val="24"/>
        </w:rPr>
        <w:t xml:space="preserve"> the cri</w:t>
      </w:r>
      <w:r w:rsidR="001C16F0" w:rsidRPr="005F1CF9">
        <w:rPr>
          <w:rFonts w:ascii="Arial" w:hAnsi="Arial" w:cs="Arial"/>
          <w:sz w:val="24"/>
          <w:szCs w:val="24"/>
        </w:rPr>
        <w:t>me</w:t>
      </w:r>
      <w:r w:rsidR="00E24220" w:rsidRPr="005F1CF9">
        <w:rPr>
          <w:rFonts w:ascii="Arial" w:hAnsi="Arial" w:cs="Arial"/>
          <w:sz w:val="24"/>
          <w:szCs w:val="24"/>
        </w:rPr>
        <w:t xml:space="preserve"> scene with barriers such as crime scene tape, </w:t>
      </w:r>
      <w:r w:rsidR="00A65AD7" w:rsidRPr="005F1CF9">
        <w:rPr>
          <w:rFonts w:ascii="Arial" w:hAnsi="Arial" w:cs="Arial"/>
          <w:sz w:val="24"/>
          <w:szCs w:val="24"/>
        </w:rPr>
        <w:t>vehicles</w:t>
      </w:r>
      <w:r w:rsidR="00E24220" w:rsidRPr="005F1CF9">
        <w:rPr>
          <w:rFonts w:ascii="Arial" w:hAnsi="Arial" w:cs="Arial"/>
          <w:sz w:val="24"/>
          <w:szCs w:val="24"/>
        </w:rPr>
        <w:t xml:space="preserve"> or police officers standing guard</w:t>
      </w:r>
      <w:r w:rsidR="00202E44">
        <w:rPr>
          <w:rFonts w:ascii="Arial" w:hAnsi="Arial" w:cs="Arial"/>
          <w:sz w:val="24"/>
          <w:szCs w:val="24"/>
        </w:rPr>
        <w:t>.</w:t>
      </w:r>
      <w:r w:rsidR="00E0300B" w:rsidRPr="005F1CF9">
        <w:rPr>
          <w:rFonts w:ascii="Arial" w:hAnsi="Arial" w:cs="Arial"/>
          <w:sz w:val="24"/>
          <w:szCs w:val="24"/>
        </w:rPr>
        <w:t xml:space="preserve"> </w:t>
      </w:r>
      <w:r w:rsidR="00202E44">
        <w:rPr>
          <w:rFonts w:ascii="Arial" w:hAnsi="Arial" w:cs="Arial"/>
          <w:sz w:val="24"/>
          <w:szCs w:val="24"/>
        </w:rPr>
        <w:t>U</w:t>
      </w:r>
      <w:r w:rsidR="00E0300B" w:rsidRPr="005F1CF9">
        <w:rPr>
          <w:rFonts w:ascii="Arial" w:hAnsi="Arial" w:cs="Arial"/>
          <w:sz w:val="24"/>
          <w:szCs w:val="24"/>
        </w:rPr>
        <w:t xml:space="preserve">nder section 34 of the Terrorism Act 2000 where the power of cordoned areas </w:t>
      </w:r>
      <w:r w:rsidR="00487730" w:rsidRPr="005F1CF9">
        <w:rPr>
          <w:rFonts w:ascii="Arial" w:hAnsi="Arial" w:cs="Arial"/>
          <w:sz w:val="24"/>
          <w:szCs w:val="24"/>
        </w:rPr>
        <w:t>is</w:t>
      </w:r>
      <w:r w:rsidR="00E0300B" w:rsidRPr="005F1CF9">
        <w:rPr>
          <w:rFonts w:ascii="Arial" w:hAnsi="Arial" w:cs="Arial"/>
          <w:sz w:val="24"/>
          <w:szCs w:val="24"/>
        </w:rPr>
        <w:t xml:space="preserve"> </w:t>
      </w:r>
      <w:r w:rsidR="00560C1F" w:rsidRPr="005F1CF9">
        <w:rPr>
          <w:rFonts w:ascii="Arial" w:hAnsi="Arial" w:cs="Arial"/>
          <w:sz w:val="24"/>
          <w:szCs w:val="24"/>
        </w:rPr>
        <w:t xml:space="preserve">given </w:t>
      </w:r>
      <w:r w:rsidR="00D140B8" w:rsidRPr="005F1CF9">
        <w:rPr>
          <w:rFonts w:ascii="Arial" w:hAnsi="Arial" w:cs="Arial"/>
          <w:sz w:val="24"/>
          <w:szCs w:val="24"/>
        </w:rPr>
        <w:t>for an emergency or major incident</w:t>
      </w:r>
      <w:r w:rsidR="00022959" w:rsidRPr="005F1CF9">
        <w:rPr>
          <w:rFonts w:ascii="Arial" w:hAnsi="Arial" w:cs="Arial"/>
          <w:sz w:val="24"/>
          <w:szCs w:val="24"/>
        </w:rPr>
        <w:t xml:space="preserve"> (College of Policing, 2021)</w:t>
      </w:r>
      <w:r w:rsidR="00A55751" w:rsidRPr="005F1CF9">
        <w:rPr>
          <w:rFonts w:ascii="Arial" w:hAnsi="Arial" w:cs="Arial"/>
          <w:sz w:val="24"/>
          <w:szCs w:val="24"/>
        </w:rPr>
        <w:t>. With the</w:t>
      </w:r>
      <w:r w:rsidR="008870FE" w:rsidRPr="005F1CF9">
        <w:rPr>
          <w:rFonts w:ascii="Arial" w:hAnsi="Arial" w:cs="Arial"/>
          <w:sz w:val="24"/>
          <w:szCs w:val="24"/>
        </w:rPr>
        <w:t xml:space="preserve"> first attending crime scene investigator (CSI)</w:t>
      </w:r>
      <w:r w:rsidR="003C0EAE" w:rsidRPr="005F1CF9">
        <w:rPr>
          <w:rFonts w:ascii="Arial" w:hAnsi="Arial" w:cs="Arial"/>
          <w:sz w:val="24"/>
          <w:szCs w:val="24"/>
        </w:rPr>
        <w:t xml:space="preserve"> </w:t>
      </w:r>
      <w:r w:rsidR="00741E2E" w:rsidRPr="005F1CF9">
        <w:rPr>
          <w:rFonts w:ascii="Arial" w:hAnsi="Arial" w:cs="Arial"/>
          <w:sz w:val="24"/>
          <w:szCs w:val="24"/>
        </w:rPr>
        <w:t xml:space="preserve">then </w:t>
      </w:r>
      <w:r w:rsidR="003C0EAE" w:rsidRPr="005F1CF9">
        <w:rPr>
          <w:rFonts w:ascii="Arial" w:hAnsi="Arial" w:cs="Arial"/>
          <w:sz w:val="24"/>
          <w:szCs w:val="24"/>
        </w:rPr>
        <w:t>assess</w:t>
      </w:r>
      <w:r w:rsidR="00741E2E" w:rsidRPr="005F1CF9">
        <w:rPr>
          <w:rFonts w:ascii="Arial" w:hAnsi="Arial" w:cs="Arial"/>
          <w:sz w:val="24"/>
          <w:szCs w:val="24"/>
        </w:rPr>
        <w:t>ing</w:t>
      </w:r>
      <w:r w:rsidR="003C0EAE" w:rsidRPr="005F1CF9">
        <w:rPr>
          <w:rFonts w:ascii="Arial" w:hAnsi="Arial" w:cs="Arial"/>
          <w:sz w:val="24"/>
          <w:szCs w:val="24"/>
        </w:rPr>
        <w:t xml:space="preserve"> the scene cordon and scene log</w:t>
      </w:r>
      <w:r w:rsidR="00741E2E" w:rsidRPr="005F1CF9">
        <w:rPr>
          <w:rFonts w:ascii="Arial" w:hAnsi="Arial" w:cs="Arial"/>
          <w:sz w:val="24"/>
          <w:szCs w:val="24"/>
        </w:rPr>
        <w:t>, making amendments where necessary (</w:t>
      </w:r>
      <w:r w:rsidR="00B614EB" w:rsidRPr="005F1CF9">
        <w:rPr>
          <w:rFonts w:ascii="Arial" w:hAnsi="Arial" w:cs="Arial"/>
          <w:sz w:val="24"/>
          <w:szCs w:val="24"/>
        </w:rPr>
        <w:t xml:space="preserve">Forensic Science Regulator, </w:t>
      </w:r>
      <w:r w:rsidR="00C628BB" w:rsidRPr="005F1CF9">
        <w:rPr>
          <w:rFonts w:ascii="Arial" w:hAnsi="Arial" w:cs="Arial"/>
          <w:sz w:val="24"/>
          <w:szCs w:val="24"/>
        </w:rPr>
        <w:t>2015)</w:t>
      </w:r>
      <w:r w:rsidR="00541073">
        <w:rPr>
          <w:rFonts w:ascii="Arial" w:hAnsi="Arial" w:cs="Arial"/>
          <w:sz w:val="24"/>
          <w:szCs w:val="24"/>
        </w:rPr>
        <w:t>.</w:t>
      </w:r>
      <w:r w:rsidR="009F069D" w:rsidRPr="005F1CF9">
        <w:rPr>
          <w:rFonts w:ascii="Arial" w:hAnsi="Arial" w:cs="Arial"/>
          <w:sz w:val="24"/>
          <w:szCs w:val="24"/>
        </w:rPr>
        <w:t xml:space="preserve"> </w:t>
      </w:r>
      <w:r w:rsidR="00541073">
        <w:rPr>
          <w:rFonts w:ascii="Arial" w:hAnsi="Arial" w:cs="Arial"/>
          <w:sz w:val="24"/>
          <w:szCs w:val="24"/>
        </w:rPr>
        <w:t>T</w:t>
      </w:r>
      <w:r w:rsidR="009F069D" w:rsidRPr="005F1CF9">
        <w:rPr>
          <w:rFonts w:ascii="Arial" w:hAnsi="Arial" w:cs="Arial"/>
          <w:sz w:val="24"/>
          <w:szCs w:val="24"/>
        </w:rPr>
        <w:t>his</w:t>
      </w:r>
      <w:r w:rsidR="00475A7F" w:rsidRPr="005F1CF9">
        <w:rPr>
          <w:rFonts w:ascii="Arial" w:hAnsi="Arial" w:cs="Arial"/>
          <w:sz w:val="24"/>
          <w:szCs w:val="24"/>
        </w:rPr>
        <w:t xml:space="preserve"> procedure minimises all risk of contamination and misconduct throughout the investigation on scene</w:t>
      </w:r>
      <w:r w:rsidR="00C628BB" w:rsidRPr="005F1CF9">
        <w:rPr>
          <w:rFonts w:ascii="Arial" w:hAnsi="Arial" w:cs="Arial"/>
          <w:sz w:val="24"/>
          <w:szCs w:val="24"/>
        </w:rPr>
        <w:t>.</w:t>
      </w:r>
      <w:r w:rsidR="004877A1">
        <w:rPr>
          <w:rFonts w:ascii="Arial" w:hAnsi="Arial" w:cs="Arial"/>
          <w:sz w:val="24"/>
          <w:szCs w:val="24"/>
        </w:rPr>
        <w:t xml:space="preserve"> </w:t>
      </w:r>
      <w:r w:rsidR="00DE00B8">
        <w:rPr>
          <w:rFonts w:ascii="Arial" w:hAnsi="Arial" w:cs="Arial"/>
          <w:sz w:val="24"/>
          <w:szCs w:val="24"/>
        </w:rPr>
        <w:t xml:space="preserve">The well-known </w:t>
      </w:r>
      <w:proofErr w:type="spellStart"/>
      <w:r w:rsidR="004877A1" w:rsidRPr="004877A1">
        <w:rPr>
          <w:rFonts w:ascii="Arial" w:hAnsi="Arial" w:cs="Arial"/>
          <w:sz w:val="24"/>
          <w:szCs w:val="24"/>
        </w:rPr>
        <w:t>Locard</w:t>
      </w:r>
      <w:r w:rsidR="00541073">
        <w:rPr>
          <w:rFonts w:ascii="Arial" w:hAnsi="Arial" w:cs="Arial"/>
          <w:sz w:val="24"/>
          <w:szCs w:val="24"/>
        </w:rPr>
        <w:t>s</w:t>
      </w:r>
      <w:proofErr w:type="spellEnd"/>
      <w:r w:rsidR="004877A1" w:rsidRPr="004877A1">
        <w:rPr>
          <w:rFonts w:ascii="Arial" w:hAnsi="Arial" w:cs="Arial"/>
          <w:sz w:val="24"/>
          <w:szCs w:val="24"/>
        </w:rPr>
        <w:t xml:space="preserve"> principle also known as the “contact theory” </w:t>
      </w:r>
      <w:r w:rsidR="00DE00B8">
        <w:rPr>
          <w:rFonts w:ascii="Arial" w:hAnsi="Arial" w:cs="Arial"/>
          <w:sz w:val="24"/>
          <w:szCs w:val="24"/>
        </w:rPr>
        <w:t xml:space="preserve">which is </w:t>
      </w:r>
      <w:r w:rsidR="004877A1" w:rsidRPr="004877A1">
        <w:rPr>
          <w:rFonts w:ascii="Arial" w:hAnsi="Arial" w:cs="Arial"/>
          <w:sz w:val="24"/>
          <w:szCs w:val="24"/>
        </w:rPr>
        <w:t xml:space="preserve">highlighted by </w:t>
      </w:r>
      <w:proofErr w:type="spellStart"/>
      <w:r w:rsidR="004877A1" w:rsidRPr="004877A1">
        <w:rPr>
          <w:rFonts w:ascii="Arial" w:hAnsi="Arial" w:cs="Arial"/>
          <w:sz w:val="24"/>
          <w:szCs w:val="24"/>
        </w:rPr>
        <w:t>Phago</w:t>
      </w:r>
      <w:proofErr w:type="spellEnd"/>
      <w:r w:rsidR="004877A1" w:rsidRPr="004877A1">
        <w:rPr>
          <w:rFonts w:ascii="Arial" w:hAnsi="Arial" w:cs="Arial"/>
          <w:sz w:val="24"/>
          <w:szCs w:val="24"/>
        </w:rPr>
        <w:t xml:space="preserve">, (2017) shows the processes that must be followed when a crime is reported, during the preliminary investigation. This principle is used by </w:t>
      </w:r>
      <w:r w:rsidR="00050FD7">
        <w:rPr>
          <w:rFonts w:ascii="Arial" w:hAnsi="Arial" w:cs="Arial"/>
          <w:sz w:val="24"/>
          <w:szCs w:val="24"/>
        </w:rPr>
        <w:t>FOAs</w:t>
      </w:r>
      <w:r w:rsidR="004877A1" w:rsidRPr="004877A1">
        <w:rPr>
          <w:rFonts w:ascii="Arial" w:hAnsi="Arial" w:cs="Arial"/>
          <w:sz w:val="24"/>
          <w:szCs w:val="24"/>
        </w:rPr>
        <w:t xml:space="preserve"> to ensure integrity is kept and any trace of evidence is collected, </w:t>
      </w:r>
      <w:r w:rsidR="004877A1" w:rsidRPr="004877A1">
        <w:rPr>
          <w:rFonts w:ascii="Arial" w:hAnsi="Arial" w:cs="Arial"/>
          <w:sz w:val="24"/>
          <w:szCs w:val="24"/>
        </w:rPr>
        <w:lastRenderedPageBreak/>
        <w:t xml:space="preserve">such as impressions, </w:t>
      </w:r>
      <w:proofErr w:type="gramStart"/>
      <w:r w:rsidR="004877A1" w:rsidRPr="004877A1">
        <w:rPr>
          <w:rFonts w:ascii="Arial" w:hAnsi="Arial" w:cs="Arial"/>
          <w:sz w:val="24"/>
          <w:szCs w:val="24"/>
        </w:rPr>
        <w:t>DNA</w:t>
      </w:r>
      <w:proofErr w:type="gramEnd"/>
      <w:r w:rsidR="004877A1" w:rsidRPr="004877A1">
        <w:rPr>
          <w:rFonts w:ascii="Arial" w:hAnsi="Arial" w:cs="Arial"/>
          <w:sz w:val="24"/>
          <w:szCs w:val="24"/>
        </w:rPr>
        <w:t xml:space="preserve"> and fibres</w:t>
      </w:r>
      <w:r w:rsidR="00050FD7">
        <w:rPr>
          <w:rFonts w:ascii="Arial" w:hAnsi="Arial" w:cs="Arial"/>
          <w:sz w:val="24"/>
          <w:szCs w:val="24"/>
        </w:rPr>
        <w:t xml:space="preserve"> for the collection of evidence undertaken by forensics</w:t>
      </w:r>
      <w:r w:rsidR="004877A1" w:rsidRPr="004877A1">
        <w:rPr>
          <w:rFonts w:ascii="Arial" w:hAnsi="Arial" w:cs="Arial"/>
          <w:sz w:val="24"/>
          <w:szCs w:val="24"/>
        </w:rPr>
        <w:t xml:space="preserve"> (College of Policing, 2017).</w:t>
      </w:r>
    </w:p>
    <w:p w14:paraId="5C6E8EB9" w14:textId="77777777" w:rsidR="004877A1" w:rsidRPr="005F1CF9" w:rsidRDefault="004877A1" w:rsidP="005F1CF9">
      <w:pPr>
        <w:spacing w:line="360" w:lineRule="auto"/>
        <w:rPr>
          <w:rFonts w:ascii="Arial" w:hAnsi="Arial" w:cs="Arial"/>
          <w:sz w:val="24"/>
          <w:szCs w:val="24"/>
        </w:rPr>
      </w:pPr>
    </w:p>
    <w:p w14:paraId="4F905D2E" w14:textId="77777777" w:rsidR="00221F62" w:rsidRDefault="00221F62" w:rsidP="005F1CF9">
      <w:pPr>
        <w:spacing w:line="360" w:lineRule="auto"/>
        <w:rPr>
          <w:rFonts w:ascii="Arial" w:hAnsi="Arial" w:cs="Arial"/>
          <w:sz w:val="24"/>
          <w:szCs w:val="24"/>
        </w:rPr>
      </w:pPr>
    </w:p>
    <w:p w14:paraId="3AF61B0B" w14:textId="77777777" w:rsidR="00A2408C" w:rsidRPr="005F1CF9" w:rsidRDefault="00A2408C" w:rsidP="005F1CF9">
      <w:pPr>
        <w:spacing w:line="360" w:lineRule="auto"/>
        <w:rPr>
          <w:rFonts w:ascii="Arial" w:hAnsi="Arial" w:cs="Arial"/>
          <w:sz w:val="24"/>
          <w:szCs w:val="24"/>
        </w:rPr>
      </w:pPr>
    </w:p>
    <w:p w14:paraId="64889590" w14:textId="282DDA98" w:rsidR="00D7255C" w:rsidRPr="00014456" w:rsidRDefault="00D7255C" w:rsidP="00252158">
      <w:pPr>
        <w:spacing w:line="360" w:lineRule="auto"/>
        <w:rPr>
          <w:rFonts w:ascii="Arial" w:hAnsi="Arial" w:cs="Arial"/>
          <w:sz w:val="24"/>
          <w:szCs w:val="24"/>
          <w:u w:val="single"/>
        </w:rPr>
      </w:pPr>
      <w:r w:rsidRPr="00014456">
        <w:rPr>
          <w:rFonts w:ascii="Arial" w:hAnsi="Arial" w:cs="Arial"/>
          <w:sz w:val="24"/>
          <w:szCs w:val="24"/>
          <w:u w:val="single"/>
        </w:rPr>
        <w:t>Part B</w:t>
      </w:r>
      <w:r w:rsidR="00693D42" w:rsidRPr="00014456">
        <w:rPr>
          <w:rFonts w:ascii="Arial" w:hAnsi="Arial" w:cs="Arial"/>
          <w:sz w:val="24"/>
          <w:szCs w:val="24"/>
          <w:u w:val="single"/>
        </w:rPr>
        <w:t xml:space="preserve"> – Methods undertaken to recover evidence, the legislation</w:t>
      </w:r>
      <w:r w:rsidR="006C284B" w:rsidRPr="00014456">
        <w:rPr>
          <w:rFonts w:ascii="Arial" w:hAnsi="Arial" w:cs="Arial"/>
          <w:sz w:val="24"/>
          <w:szCs w:val="24"/>
          <w:u w:val="single"/>
        </w:rPr>
        <w:t>s and procedures used.</w:t>
      </w:r>
    </w:p>
    <w:p w14:paraId="386E09C7" w14:textId="77777777" w:rsidR="00A2408C" w:rsidRDefault="00A2408C" w:rsidP="00252158">
      <w:pPr>
        <w:spacing w:line="360" w:lineRule="auto"/>
        <w:rPr>
          <w:rFonts w:ascii="Arial" w:hAnsi="Arial" w:cs="Arial"/>
          <w:sz w:val="24"/>
          <w:szCs w:val="24"/>
        </w:rPr>
      </w:pPr>
    </w:p>
    <w:p w14:paraId="006706FC" w14:textId="38C068F9" w:rsidR="00B365B9" w:rsidRDefault="00252158" w:rsidP="00252158">
      <w:pPr>
        <w:spacing w:line="360" w:lineRule="auto"/>
        <w:rPr>
          <w:rFonts w:ascii="Arial" w:hAnsi="Arial" w:cs="Arial"/>
          <w:sz w:val="24"/>
          <w:szCs w:val="24"/>
        </w:rPr>
      </w:pPr>
      <w:r w:rsidRPr="00252158">
        <w:rPr>
          <w:rFonts w:ascii="Arial" w:hAnsi="Arial" w:cs="Arial"/>
          <w:sz w:val="24"/>
          <w:szCs w:val="24"/>
        </w:rPr>
        <w:t>Those who attend the scene first are to ensure the safety of protection of any evidence that will come from the scene, depending on the situation protection of life will always be main priority (College of Policing, 2016).</w:t>
      </w:r>
      <w:r w:rsidR="00F16C5C">
        <w:rPr>
          <w:rFonts w:ascii="Arial" w:hAnsi="Arial" w:cs="Arial"/>
          <w:sz w:val="24"/>
          <w:szCs w:val="24"/>
        </w:rPr>
        <w:t xml:space="preserve"> </w:t>
      </w:r>
      <w:r w:rsidR="0055681F">
        <w:rPr>
          <w:rFonts w:ascii="Arial" w:hAnsi="Arial" w:cs="Arial"/>
          <w:sz w:val="24"/>
          <w:szCs w:val="24"/>
        </w:rPr>
        <w:t>Howeve</w:t>
      </w:r>
      <w:r w:rsidR="00F16C5C">
        <w:rPr>
          <w:rFonts w:ascii="Arial" w:hAnsi="Arial" w:cs="Arial"/>
          <w:sz w:val="24"/>
          <w:szCs w:val="24"/>
        </w:rPr>
        <w:t>r</w:t>
      </w:r>
      <w:r w:rsidR="0055681F">
        <w:rPr>
          <w:rFonts w:ascii="Arial" w:hAnsi="Arial" w:cs="Arial"/>
          <w:sz w:val="24"/>
          <w:szCs w:val="24"/>
        </w:rPr>
        <w:t>,</w:t>
      </w:r>
      <w:r w:rsidR="00F16C5C">
        <w:rPr>
          <w:rFonts w:ascii="Arial" w:hAnsi="Arial" w:cs="Arial"/>
          <w:sz w:val="24"/>
          <w:szCs w:val="24"/>
        </w:rPr>
        <w:t xml:space="preserve"> </w:t>
      </w:r>
      <w:r w:rsidR="007B3C9E">
        <w:rPr>
          <w:rFonts w:ascii="Arial" w:hAnsi="Arial" w:cs="Arial"/>
          <w:sz w:val="24"/>
          <w:szCs w:val="24"/>
        </w:rPr>
        <w:t>it’s the crime scene investigator (CSI) who is called onto the scene to collect and examine evidence.</w:t>
      </w:r>
      <w:r w:rsidR="00B916D5">
        <w:rPr>
          <w:rFonts w:ascii="Arial" w:hAnsi="Arial" w:cs="Arial"/>
          <w:sz w:val="24"/>
          <w:szCs w:val="24"/>
        </w:rPr>
        <w:t xml:space="preserve"> </w:t>
      </w:r>
      <w:r w:rsidR="00C1496F">
        <w:rPr>
          <w:rFonts w:ascii="Arial" w:hAnsi="Arial" w:cs="Arial"/>
          <w:sz w:val="24"/>
          <w:szCs w:val="24"/>
        </w:rPr>
        <w:t xml:space="preserve">The principles of </w:t>
      </w:r>
      <w:r w:rsidR="006C7C9B">
        <w:rPr>
          <w:rFonts w:ascii="Arial" w:hAnsi="Arial" w:cs="Arial"/>
          <w:sz w:val="24"/>
          <w:szCs w:val="24"/>
        </w:rPr>
        <w:t xml:space="preserve">the </w:t>
      </w:r>
      <w:r w:rsidR="00C1496F">
        <w:rPr>
          <w:rFonts w:ascii="Arial" w:hAnsi="Arial" w:cs="Arial"/>
          <w:sz w:val="24"/>
          <w:szCs w:val="24"/>
        </w:rPr>
        <w:t>forensic science</w:t>
      </w:r>
      <w:r w:rsidR="006C7C9B">
        <w:rPr>
          <w:rFonts w:ascii="Arial" w:hAnsi="Arial" w:cs="Arial"/>
          <w:sz w:val="24"/>
          <w:szCs w:val="24"/>
        </w:rPr>
        <w:t xml:space="preserve"> </w:t>
      </w:r>
      <w:r w:rsidR="00FD7B02">
        <w:rPr>
          <w:rFonts w:ascii="Arial" w:hAnsi="Arial" w:cs="Arial"/>
          <w:sz w:val="24"/>
          <w:szCs w:val="24"/>
        </w:rPr>
        <w:t>methodological</w:t>
      </w:r>
      <w:r w:rsidR="006C7C9B">
        <w:rPr>
          <w:rFonts w:ascii="Arial" w:hAnsi="Arial" w:cs="Arial"/>
          <w:sz w:val="24"/>
          <w:szCs w:val="24"/>
        </w:rPr>
        <w:t xml:space="preserve"> approach are as examined by Klinkner, (2009)</w:t>
      </w:r>
      <w:r w:rsidR="000E7180">
        <w:rPr>
          <w:rFonts w:ascii="Arial" w:hAnsi="Arial" w:cs="Arial"/>
          <w:sz w:val="24"/>
          <w:szCs w:val="24"/>
        </w:rPr>
        <w:t xml:space="preserve"> </w:t>
      </w:r>
      <w:r w:rsidR="00C46F12">
        <w:rPr>
          <w:rFonts w:ascii="Arial" w:hAnsi="Arial" w:cs="Arial"/>
          <w:sz w:val="24"/>
          <w:szCs w:val="24"/>
        </w:rPr>
        <w:t xml:space="preserve">as </w:t>
      </w:r>
      <w:r w:rsidR="000E7180">
        <w:rPr>
          <w:rFonts w:ascii="Arial" w:hAnsi="Arial" w:cs="Arial"/>
          <w:sz w:val="24"/>
          <w:szCs w:val="24"/>
        </w:rPr>
        <w:t xml:space="preserve">the understanding of the evidence at </w:t>
      </w:r>
      <w:r w:rsidR="006A5CDD">
        <w:rPr>
          <w:rFonts w:ascii="Arial" w:hAnsi="Arial" w:cs="Arial"/>
          <w:sz w:val="24"/>
          <w:szCs w:val="24"/>
        </w:rPr>
        <w:t>a</w:t>
      </w:r>
      <w:r w:rsidR="000E7180">
        <w:rPr>
          <w:rFonts w:ascii="Arial" w:hAnsi="Arial" w:cs="Arial"/>
          <w:sz w:val="24"/>
          <w:szCs w:val="24"/>
        </w:rPr>
        <w:t xml:space="preserve"> crime scene, to follow v</w:t>
      </w:r>
      <w:r w:rsidR="00FD7B02">
        <w:rPr>
          <w:rFonts w:ascii="Arial" w:hAnsi="Arial" w:cs="Arial"/>
          <w:sz w:val="24"/>
          <w:szCs w:val="24"/>
        </w:rPr>
        <w:t>a</w:t>
      </w:r>
      <w:r w:rsidR="000E7180">
        <w:rPr>
          <w:rFonts w:ascii="Arial" w:hAnsi="Arial" w:cs="Arial"/>
          <w:sz w:val="24"/>
          <w:szCs w:val="24"/>
        </w:rPr>
        <w:t xml:space="preserve">lid </w:t>
      </w:r>
      <w:r w:rsidR="00FD7B02">
        <w:rPr>
          <w:rFonts w:ascii="Arial" w:hAnsi="Arial" w:cs="Arial"/>
          <w:sz w:val="24"/>
          <w:szCs w:val="24"/>
        </w:rPr>
        <w:t>procedures</w:t>
      </w:r>
      <w:r w:rsidR="000E7180">
        <w:rPr>
          <w:rFonts w:ascii="Arial" w:hAnsi="Arial" w:cs="Arial"/>
          <w:sz w:val="24"/>
          <w:szCs w:val="24"/>
        </w:rPr>
        <w:t xml:space="preserve"> for recording and collecting evidence, </w:t>
      </w:r>
      <w:r w:rsidR="00FD7B02">
        <w:rPr>
          <w:rFonts w:ascii="Arial" w:hAnsi="Arial" w:cs="Arial"/>
          <w:sz w:val="24"/>
          <w:szCs w:val="24"/>
        </w:rPr>
        <w:t>to implement the evidence-testing phase and to provide the evidence requirements</w:t>
      </w:r>
      <w:r w:rsidR="00C1496F">
        <w:rPr>
          <w:rFonts w:ascii="Arial" w:hAnsi="Arial" w:cs="Arial"/>
          <w:sz w:val="24"/>
          <w:szCs w:val="24"/>
        </w:rPr>
        <w:t xml:space="preserve"> </w:t>
      </w:r>
      <w:r w:rsidR="00FD7B02">
        <w:rPr>
          <w:rFonts w:ascii="Arial" w:hAnsi="Arial" w:cs="Arial"/>
          <w:sz w:val="24"/>
          <w:szCs w:val="24"/>
        </w:rPr>
        <w:t>for prosecution.</w:t>
      </w:r>
      <w:r w:rsidR="00481A83">
        <w:rPr>
          <w:rFonts w:ascii="Arial" w:hAnsi="Arial" w:cs="Arial"/>
          <w:sz w:val="24"/>
          <w:szCs w:val="24"/>
        </w:rPr>
        <w:t xml:space="preserve"> The recovery of evidence must be done direct and using the least </w:t>
      </w:r>
      <w:r w:rsidR="00597251">
        <w:rPr>
          <w:rFonts w:ascii="Arial" w:hAnsi="Arial" w:cs="Arial"/>
          <w:sz w:val="24"/>
          <w:szCs w:val="24"/>
        </w:rPr>
        <w:t>intrusive</w:t>
      </w:r>
      <w:r w:rsidR="00481A83">
        <w:rPr>
          <w:rFonts w:ascii="Arial" w:hAnsi="Arial" w:cs="Arial"/>
          <w:sz w:val="24"/>
          <w:szCs w:val="24"/>
        </w:rPr>
        <w:t xml:space="preserve"> technique</w:t>
      </w:r>
      <w:r w:rsidR="00FB1E89">
        <w:rPr>
          <w:rFonts w:ascii="Arial" w:hAnsi="Arial" w:cs="Arial"/>
          <w:sz w:val="24"/>
          <w:szCs w:val="24"/>
        </w:rPr>
        <w:t>.</w:t>
      </w:r>
      <w:r w:rsidR="00481A83">
        <w:rPr>
          <w:rFonts w:ascii="Arial" w:hAnsi="Arial" w:cs="Arial"/>
          <w:sz w:val="24"/>
          <w:szCs w:val="24"/>
        </w:rPr>
        <w:t xml:space="preserve"> </w:t>
      </w:r>
      <w:r w:rsidR="00FB1E89">
        <w:rPr>
          <w:rFonts w:ascii="Arial" w:hAnsi="Arial" w:cs="Arial"/>
          <w:sz w:val="24"/>
          <w:szCs w:val="24"/>
        </w:rPr>
        <w:t>A</w:t>
      </w:r>
      <w:r w:rsidR="00481A83">
        <w:rPr>
          <w:rFonts w:ascii="Arial" w:hAnsi="Arial" w:cs="Arial"/>
          <w:sz w:val="24"/>
          <w:szCs w:val="24"/>
        </w:rPr>
        <w:t xml:space="preserve">ccording to </w:t>
      </w:r>
      <w:r w:rsidR="008532D6">
        <w:rPr>
          <w:rFonts w:ascii="Arial" w:hAnsi="Arial" w:cs="Arial"/>
          <w:sz w:val="24"/>
          <w:szCs w:val="24"/>
        </w:rPr>
        <w:t xml:space="preserve">the National </w:t>
      </w:r>
      <w:r w:rsidR="00815434">
        <w:rPr>
          <w:rFonts w:ascii="Arial" w:hAnsi="Arial" w:cs="Arial"/>
          <w:sz w:val="24"/>
          <w:szCs w:val="24"/>
        </w:rPr>
        <w:t>Institute</w:t>
      </w:r>
      <w:r w:rsidR="008532D6">
        <w:rPr>
          <w:rFonts w:ascii="Arial" w:hAnsi="Arial" w:cs="Arial"/>
          <w:sz w:val="24"/>
          <w:szCs w:val="24"/>
        </w:rPr>
        <w:t xml:space="preserve"> of Standards and Technology</w:t>
      </w:r>
      <w:r w:rsidR="008D7B04">
        <w:rPr>
          <w:rFonts w:ascii="Arial" w:hAnsi="Arial" w:cs="Arial"/>
          <w:sz w:val="24"/>
          <w:szCs w:val="24"/>
        </w:rPr>
        <w:t xml:space="preserve">, (1998) collection </w:t>
      </w:r>
      <w:r w:rsidR="00815434">
        <w:rPr>
          <w:rFonts w:ascii="Arial" w:hAnsi="Arial" w:cs="Arial"/>
          <w:sz w:val="24"/>
          <w:szCs w:val="24"/>
        </w:rPr>
        <w:t>techniques</w:t>
      </w:r>
      <w:r w:rsidR="008D7B04">
        <w:rPr>
          <w:rFonts w:ascii="Arial" w:hAnsi="Arial" w:cs="Arial"/>
          <w:sz w:val="24"/>
          <w:szCs w:val="24"/>
        </w:rPr>
        <w:t xml:space="preserve"> include picking, lifting, scraping</w:t>
      </w:r>
      <w:r w:rsidR="00815434">
        <w:rPr>
          <w:rFonts w:ascii="Arial" w:hAnsi="Arial" w:cs="Arial"/>
          <w:sz w:val="24"/>
          <w:szCs w:val="24"/>
        </w:rPr>
        <w:t>, vacuum sweeping, combing</w:t>
      </w:r>
      <w:r w:rsidR="00FB1E89">
        <w:rPr>
          <w:rFonts w:ascii="Arial" w:hAnsi="Arial" w:cs="Arial"/>
          <w:sz w:val="24"/>
          <w:szCs w:val="24"/>
        </w:rPr>
        <w:t>,</w:t>
      </w:r>
      <w:r w:rsidR="00815434">
        <w:rPr>
          <w:rFonts w:ascii="Arial" w:hAnsi="Arial" w:cs="Arial"/>
          <w:sz w:val="24"/>
          <w:szCs w:val="24"/>
        </w:rPr>
        <w:t xml:space="preserve"> and clipping. These methods are used to collect evidence minimising the risk of contamination</w:t>
      </w:r>
      <w:r w:rsidR="00B063F3">
        <w:rPr>
          <w:rFonts w:ascii="Arial" w:hAnsi="Arial" w:cs="Arial"/>
          <w:sz w:val="24"/>
          <w:szCs w:val="24"/>
        </w:rPr>
        <w:t xml:space="preserve"> using </w:t>
      </w:r>
      <w:r w:rsidR="001448BE">
        <w:rPr>
          <w:rFonts w:ascii="Arial" w:hAnsi="Arial" w:cs="Arial"/>
          <w:sz w:val="24"/>
          <w:szCs w:val="24"/>
        </w:rPr>
        <w:t>equipment</w:t>
      </w:r>
      <w:r w:rsidR="00B063F3">
        <w:rPr>
          <w:rFonts w:ascii="Arial" w:hAnsi="Arial" w:cs="Arial"/>
          <w:sz w:val="24"/>
          <w:szCs w:val="24"/>
        </w:rPr>
        <w:t xml:space="preserve"> such as tweezers, scalpels and </w:t>
      </w:r>
      <w:r w:rsidR="001448BE">
        <w:rPr>
          <w:rFonts w:ascii="Arial" w:hAnsi="Arial" w:cs="Arial"/>
          <w:sz w:val="24"/>
          <w:szCs w:val="24"/>
        </w:rPr>
        <w:t>evidence</w:t>
      </w:r>
      <w:r w:rsidR="00B063F3">
        <w:rPr>
          <w:rFonts w:ascii="Arial" w:hAnsi="Arial" w:cs="Arial"/>
          <w:sz w:val="24"/>
          <w:szCs w:val="24"/>
        </w:rPr>
        <w:t xml:space="preserve"> collection bags that may be plastic for </w:t>
      </w:r>
      <w:r w:rsidR="009F7F9F">
        <w:rPr>
          <w:rFonts w:ascii="Arial" w:hAnsi="Arial" w:cs="Arial"/>
          <w:sz w:val="24"/>
          <w:szCs w:val="24"/>
        </w:rPr>
        <w:t>liquid evidence (blood</w:t>
      </w:r>
      <w:r w:rsidR="001448BE">
        <w:rPr>
          <w:rFonts w:ascii="Arial" w:hAnsi="Arial" w:cs="Arial"/>
          <w:sz w:val="24"/>
          <w:szCs w:val="24"/>
        </w:rPr>
        <w:t>/</w:t>
      </w:r>
      <w:r w:rsidR="009F7F9F">
        <w:rPr>
          <w:rFonts w:ascii="Arial" w:hAnsi="Arial" w:cs="Arial"/>
          <w:sz w:val="24"/>
          <w:szCs w:val="24"/>
        </w:rPr>
        <w:t>saliva)</w:t>
      </w:r>
      <w:r w:rsidR="001448BE">
        <w:rPr>
          <w:rFonts w:ascii="Arial" w:hAnsi="Arial" w:cs="Arial"/>
          <w:sz w:val="24"/>
          <w:szCs w:val="24"/>
        </w:rPr>
        <w:t xml:space="preserve">. Depending on the type of evidence collected the methods and </w:t>
      </w:r>
      <w:r w:rsidR="0030342B">
        <w:rPr>
          <w:rFonts w:ascii="Arial" w:hAnsi="Arial" w:cs="Arial"/>
          <w:sz w:val="24"/>
          <w:szCs w:val="24"/>
        </w:rPr>
        <w:t>equipment</w:t>
      </w:r>
      <w:r w:rsidR="001448BE">
        <w:rPr>
          <w:rFonts w:ascii="Arial" w:hAnsi="Arial" w:cs="Arial"/>
          <w:sz w:val="24"/>
          <w:szCs w:val="24"/>
        </w:rPr>
        <w:t xml:space="preserve"> used will vary as explained by </w:t>
      </w:r>
      <w:r w:rsidR="007848F8">
        <w:rPr>
          <w:rFonts w:ascii="Arial" w:hAnsi="Arial" w:cs="Arial"/>
          <w:sz w:val="24"/>
          <w:szCs w:val="24"/>
        </w:rPr>
        <w:t>the</w:t>
      </w:r>
      <w:r w:rsidR="007B29BC">
        <w:rPr>
          <w:rFonts w:ascii="Arial" w:hAnsi="Arial" w:cs="Arial"/>
          <w:sz w:val="24"/>
          <w:szCs w:val="24"/>
        </w:rPr>
        <w:t xml:space="preserve"> Forensic Science Regulator</w:t>
      </w:r>
      <w:r w:rsidR="00E17842">
        <w:rPr>
          <w:rFonts w:ascii="Arial" w:hAnsi="Arial" w:cs="Arial"/>
          <w:sz w:val="24"/>
          <w:szCs w:val="24"/>
        </w:rPr>
        <w:t xml:space="preserve">, </w:t>
      </w:r>
      <w:r w:rsidR="0030342B">
        <w:rPr>
          <w:rFonts w:ascii="Arial" w:hAnsi="Arial" w:cs="Arial"/>
          <w:sz w:val="24"/>
          <w:szCs w:val="24"/>
        </w:rPr>
        <w:t>(</w:t>
      </w:r>
      <w:r w:rsidR="004D6CCD">
        <w:rPr>
          <w:rFonts w:ascii="Arial" w:hAnsi="Arial" w:cs="Arial"/>
          <w:sz w:val="24"/>
          <w:szCs w:val="24"/>
        </w:rPr>
        <w:t xml:space="preserve">2021) </w:t>
      </w:r>
      <w:r w:rsidR="00E17842">
        <w:rPr>
          <w:rFonts w:ascii="Arial" w:hAnsi="Arial" w:cs="Arial"/>
          <w:sz w:val="24"/>
          <w:szCs w:val="24"/>
        </w:rPr>
        <w:t xml:space="preserve">where evidence must be kept secure, within the most suitable </w:t>
      </w:r>
      <w:r w:rsidR="0030342B">
        <w:rPr>
          <w:rFonts w:ascii="Arial" w:hAnsi="Arial" w:cs="Arial"/>
          <w:sz w:val="24"/>
          <w:szCs w:val="24"/>
        </w:rPr>
        <w:t>of environments to prevent contamination.</w:t>
      </w:r>
      <w:r w:rsidR="00F21A6F">
        <w:rPr>
          <w:rFonts w:ascii="Arial" w:hAnsi="Arial" w:cs="Arial"/>
          <w:sz w:val="24"/>
          <w:szCs w:val="24"/>
        </w:rPr>
        <w:t xml:space="preserve"> As stated by Bryant and Bryant, (2020) </w:t>
      </w:r>
      <w:r w:rsidR="00B06BDC">
        <w:rPr>
          <w:rFonts w:ascii="Arial" w:hAnsi="Arial" w:cs="Arial"/>
          <w:sz w:val="24"/>
          <w:szCs w:val="24"/>
        </w:rPr>
        <w:t xml:space="preserve">the </w:t>
      </w:r>
      <w:r w:rsidR="00216C2A">
        <w:rPr>
          <w:rFonts w:ascii="Arial" w:hAnsi="Arial" w:cs="Arial"/>
          <w:sz w:val="24"/>
          <w:szCs w:val="24"/>
        </w:rPr>
        <w:t>seizing</w:t>
      </w:r>
      <w:r w:rsidR="00B06BDC">
        <w:rPr>
          <w:rFonts w:ascii="Arial" w:hAnsi="Arial" w:cs="Arial"/>
          <w:sz w:val="24"/>
          <w:szCs w:val="24"/>
        </w:rPr>
        <w:t xml:space="preserve"> and packaging techniques vary to different types of evidence, these include</w:t>
      </w:r>
      <w:r w:rsidR="00E03F53">
        <w:rPr>
          <w:rFonts w:ascii="Arial" w:hAnsi="Arial" w:cs="Arial"/>
          <w:sz w:val="24"/>
          <w:szCs w:val="24"/>
        </w:rPr>
        <w:t xml:space="preserve"> types of fabrics being sealed into a paper bag, allowing the </w:t>
      </w:r>
      <w:r w:rsidR="00D25FC6">
        <w:rPr>
          <w:rFonts w:ascii="Arial" w:hAnsi="Arial" w:cs="Arial"/>
          <w:sz w:val="24"/>
          <w:szCs w:val="24"/>
        </w:rPr>
        <w:t xml:space="preserve">clothing to breathe. Any </w:t>
      </w:r>
      <w:r w:rsidR="002E239D">
        <w:rPr>
          <w:rFonts w:ascii="Arial" w:hAnsi="Arial" w:cs="Arial"/>
          <w:sz w:val="24"/>
          <w:szCs w:val="24"/>
        </w:rPr>
        <w:t>weapons such as</w:t>
      </w:r>
      <w:r w:rsidR="008A57A6">
        <w:rPr>
          <w:rFonts w:ascii="Arial" w:hAnsi="Arial" w:cs="Arial"/>
          <w:sz w:val="24"/>
          <w:szCs w:val="24"/>
        </w:rPr>
        <w:t xml:space="preserve"> knifes would need to be protected in a knife tube, however if </w:t>
      </w:r>
      <w:r w:rsidR="00AD4AFA">
        <w:rPr>
          <w:rFonts w:ascii="Arial" w:hAnsi="Arial" w:cs="Arial"/>
          <w:sz w:val="24"/>
          <w:szCs w:val="24"/>
        </w:rPr>
        <w:t>there’s</w:t>
      </w:r>
      <w:r w:rsidR="008A57A6">
        <w:rPr>
          <w:rFonts w:ascii="Arial" w:hAnsi="Arial" w:cs="Arial"/>
          <w:sz w:val="24"/>
          <w:szCs w:val="24"/>
        </w:rPr>
        <w:t xml:space="preserve"> not one present then a sturdy</w:t>
      </w:r>
      <w:r w:rsidR="00AD4AFA">
        <w:rPr>
          <w:rFonts w:ascii="Arial" w:hAnsi="Arial" w:cs="Arial"/>
          <w:sz w:val="24"/>
          <w:szCs w:val="24"/>
        </w:rPr>
        <w:t xml:space="preserve">, clean box would suffice. </w:t>
      </w:r>
    </w:p>
    <w:p w14:paraId="19B1735A" w14:textId="08E4688D" w:rsidR="00252158" w:rsidRDefault="0064751A" w:rsidP="00252158">
      <w:pPr>
        <w:spacing w:line="360" w:lineRule="auto"/>
        <w:rPr>
          <w:rFonts w:ascii="Arial" w:hAnsi="Arial" w:cs="Arial"/>
          <w:sz w:val="24"/>
          <w:szCs w:val="24"/>
        </w:rPr>
      </w:pPr>
      <w:r>
        <w:rPr>
          <w:rFonts w:ascii="Arial" w:hAnsi="Arial" w:cs="Arial"/>
          <w:sz w:val="24"/>
          <w:szCs w:val="24"/>
        </w:rPr>
        <w:t>As for legislations and forensic science, officers must lawfully continue with the investigation, ensuring their</w:t>
      </w:r>
      <w:r w:rsidR="00B16625">
        <w:rPr>
          <w:rFonts w:ascii="Arial" w:hAnsi="Arial" w:cs="Arial"/>
          <w:sz w:val="24"/>
          <w:szCs w:val="24"/>
        </w:rPr>
        <w:t xml:space="preserve"> permission is accepted onto properties, as s</w:t>
      </w:r>
      <w:r w:rsidR="00252158" w:rsidRPr="00252158">
        <w:rPr>
          <w:rFonts w:ascii="Arial" w:hAnsi="Arial" w:cs="Arial"/>
          <w:sz w:val="24"/>
          <w:szCs w:val="24"/>
        </w:rPr>
        <w:t>ome crime scenes are more enclosed to others in terms of private accommodation</w:t>
      </w:r>
      <w:r w:rsidR="00F23803">
        <w:rPr>
          <w:rFonts w:ascii="Arial" w:hAnsi="Arial" w:cs="Arial"/>
          <w:sz w:val="24"/>
          <w:szCs w:val="24"/>
        </w:rPr>
        <w:t>.</w:t>
      </w:r>
      <w:r w:rsidR="00252158" w:rsidRPr="00252158">
        <w:rPr>
          <w:rFonts w:ascii="Arial" w:hAnsi="Arial" w:cs="Arial"/>
          <w:sz w:val="24"/>
          <w:szCs w:val="24"/>
        </w:rPr>
        <w:t xml:space="preserve"> </w:t>
      </w:r>
      <w:r w:rsidR="00F23803">
        <w:rPr>
          <w:rFonts w:ascii="Arial" w:hAnsi="Arial" w:cs="Arial"/>
          <w:sz w:val="24"/>
          <w:szCs w:val="24"/>
        </w:rPr>
        <w:t>This would require</w:t>
      </w:r>
      <w:r w:rsidR="00252158" w:rsidRPr="00252158">
        <w:rPr>
          <w:rFonts w:ascii="Arial" w:hAnsi="Arial" w:cs="Arial"/>
          <w:sz w:val="24"/>
          <w:szCs w:val="24"/>
        </w:rPr>
        <w:t xml:space="preserve"> police powers </w:t>
      </w:r>
      <w:r w:rsidR="00F23803">
        <w:rPr>
          <w:rFonts w:ascii="Arial" w:hAnsi="Arial" w:cs="Arial"/>
          <w:sz w:val="24"/>
          <w:szCs w:val="24"/>
        </w:rPr>
        <w:t xml:space="preserve">to be </w:t>
      </w:r>
      <w:r w:rsidR="00252158" w:rsidRPr="00252158">
        <w:rPr>
          <w:rFonts w:ascii="Arial" w:hAnsi="Arial" w:cs="Arial"/>
          <w:sz w:val="24"/>
          <w:szCs w:val="24"/>
        </w:rPr>
        <w:t xml:space="preserve">involved </w:t>
      </w:r>
      <w:r w:rsidR="00F23803">
        <w:rPr>
          <w:rFonts w:ascii="Arial" w:hAnsi="Arial" w:cs="Arial"/>
          <w:sz w:val="24"/>
          <w:szCs w:val="24"/>
        </w:rPr>
        <w:t xml:space="preserve">allowing </w:t>
      </w:r>
      <w:r w:rsidR="00252158" w:rsidRPr="00252158">
        <w:rPr>
          <w:rFonts w:ascii="Arial" w:hAnsi="Arial" w:cs="Arial"/>
          <w:sz w:val="24"/>
          <w:szCs w:val="24"/>
        </w:rPr>
        <w:t xml:space="preserve">officers to enter a building lawfully, for the safety of others. Under section 17 of the Police and Criminal Evidence Act 1984 </w:t>
      </w:r>
      <w:r w:rsidR="00252158" w:rsidRPr="00252158">
        <w:rPr>
          <w:rFonts w:ascii="Arial" w:hAnsi="Arial" w:cs="Arial"/>
          <w:sz w:val="24"/>
          <w:szCs w:val="24"/>
        </w:rPr>
        <w:lastRenderedPageBreak/>
        <w:t>(PACE) an officer is able to enter a property for the protection of others, giving officers the opportunity to prevent crime or stop the crime from escalating further. These legislations ensure the protection of others, as well as ensuring no officers act unlawfully, as if these laws are broken and not approved by the Sargent officers can be proven of misconduct. According to the Home Office, (2014) the standard of policing should be reflected in police officers’ behaviour, as they are to follow procedure from the conduct regulations and principles that are displayed in the Code of Ethics which is published by the College of Policing.</w:t>
      </w:r>
    </w:p>
    <w:p w14:paraId="10011436" w14:textId="56ED8821" w:rsidR="00BA2899" w:rsidRPr="00BA2899" w:rsidRDefault="00BA2899" w:rsidP="00252158">
      <w:pPr>
        <w:spacing w:line="360" w:lineRule="auto"/>
        <w:rPr>
          <w:rFonts w:ascii="Arial" w:hAnsi="Arial" w:cs="Arial"/>
          <w:color w:val="FF0000"/>
          <w:sz w:val="24"/>
          <w:szCs w:val="24"/>
        </w:rPr>
      </w:pPr>
    </w:p>
    <w:p w14:paraId="663A2F55" w14:textId="7F118F55" w:rsidR="00BA73A0" w:rsidRDefault="00CD6B98" w:rsidP="000B3A9E">
      <w:pPr>
        <w:spacing w:line="360" w:lineRule="auto"/>
        <w:rPr>
          <w:rFonts w:ascii="Arial" w:hAnsi="Arial" w:cs="Arial"/>
          <w:sz w:val="24"/>
          <w:szCs w:val="24"/>
        </w:rPr>
      </w:pPr>
      <w:r>
        <w:rPr>
          <w:rFonts w:ascii="Arial" w:hAnsi="Arial" w:cs="Arial"/>
          <w:sz w:val="24"/>
          <w:szCs w:val="24"/>
        </w:rPr>
        <w:t>T</w:t>
      </w:r>
      <w:r w:rsidR="00385D16" w:rsidRPr="005F1CF9">
        <w:rPr>
          <w:rFonts w:ascii="Arial" w:hAnsi="Arial" w:cs="Arial"/>
          <w:sz w:val="24"/>
          <w:szCs w:val="24"/>
        </w:rPr>
        <w:t xml:space="preserve">he golden hour principles </w:t>
      </w:r>
      <w:r>
        <w:rPr>
          <w:rFonts w:ascii="Arial" w:hAnsi="Arial" w:cs="Arial"/>
          <w:sz w:val="24"/>
          <w:szCs w:val="24"/>
        </w:rPr>
        <w:t xml:space="preserve">are </w:t>
      </w:r>
      <w:r w:rsidR="008929C6">
        <w:rPr>
          <w:rFonts w:ascii="Arial" w:hAnsi="Arial" w:cs="Arial"/>
          <w:sz w:val="24"/>
          <w:szCs w:val="24"/>
        </w:rPr>
        <w:t xml:space="preserve">used </w:t>
      </w:r>
      <w:r>
        <w:rPr>
          <w:rFonts w:ascii="Arial" w:hAnsi="Arial" w:cs="Arial"/>
          <w:sz w:val="24"/>
          <w:szCs w:val="24"/>
        </w:rPr>
        <w:t>by F</w:t>
      </w:r>
      <w:r w:rsidR="003B6BA2">
        <w:rPr>
          <w:rFonts w:ascii="Arial" w:hAnsi="Arial" w:cs="Arial"/>
          <w:sz w:val="24"/>
          <w:szCs w:val="24"/>
        </w:rPr>
        <w:t xml:space="preserve">OAs and CSI to retrieve evidence </w:t>
      </w:r>
      <w:r w:rsidR="008929C6">
        <w:rPr>
          <w:rFonts w:ascii="Arial" w:hAnsi="Arial" w:cs="Arial"/>
          <w:sz w:val="24"/>
          <w:szCs w:val="24"/>
        </w:rPr>
        <w:t xml:space="preserve">and </w:t>
      </w:r>
      <w:r w:rsidR="003B6BA2">
        <w:rPr>
          <w:rFonts w:ascii="Arial" w:hAnsi="Arial" w:cs="Arial"/>
          <w:sz w:val="24"/>
          <w:szCs w:val="24"/>
        </w:rPr>
        <w:t xml:space="preserve">preferably </w:t>
      </w:r>
      <w:r w:rsidR="00385D16" w:rsidRPr="005F1CF9">
        <w:rPr>
          <w:rFonts w:ascii="Arial" w:hAnsi="Arial" w:cs="Arial"/>
          <w:sz w:val="24"/>
          <w:szCs w:val="24"/>
        </w:rPr>
        <w:t>take</w:t>
      </w:r>
      <w:r w:rsidR="00EC0218">
        <w:rPr>
          <w:rFonts w:ascii="Arial" w:hAnsi="Arial" w:cs="Arial"/>
          <w:sz w:val="24"/>
          <w:szCs w:val="24"/>
        </w:rPr>
        <w:t>s</w:t>
      </w:r>
      <w:r w:rsidR="00385D16" w:rsidRPr="005F1CF9">
        <w:rPr>
          <w:rFonts w:ascii="Arial" w:hAnsi="Arial" w:cs="Arial"/>
          <w:sz w:val="24"/>
          <w:szCs w:val="24"/>
        </w:rPr>
        <w:t xml:space="preserve"> place </w:t>
      </w:r>
      <w:r w:rsidR="00AB3AEF" w:rsidRPr="005F1CF9">
        <w:rPr>
          <w:rFonts w:ascii="Arial" w:hAnsi="Arial" w:cs="Arial"/>
          <w:sz w:val="24"/>
          <w:szCs w:val="24"/>
        </w:rPr>
        <w:t>immediately</w:t>
      </w:r>
      <w:r w:rsidR="00880748" w:rsidRPr="005F1CF9">
        <w:rPr>
          <w:rFonts w:ascii="Arial" w:hAnsi="Arial" w:cs="Arial"/>
          <w:sz w:val="24"/>
          <w:szCs w:val="24"/>
        </w:rPr>
        <w:t xml:space="preserve"> after the offence</w:t>
      </w:r>
      <w:r w:rsidR="00525D1C">
        <w:rPr>
          <w:rFonts w:ascii="Arial" w:hAnsi="Arial" w:cs="Arial"/>
          <w:sz w:val="24"/>
          <w:szCs w:val="24"/>
        </w:rPr>
        <w:t xml:space="preserve">, </w:t>
      </w:r>
      <w:r w:rsidR="00880748" w:rsidRPr="005F1CF9">
        <w:rPr>
          <w:rFonts w:ascii="Arial" w:hAnsi="Arial" w:cs="Arial"/>
          <w:sz w:val="24"/>
          <w:szCs w:val="24"/>
        </w:rPr>
        <w:t xml:space="preserve">to </w:t>
      </w:r>
      <w:r w:rsidR="00AB3AEF" w:rsidRPr="005F1CF9">
        <w:rPr>
          <w:rFonts w:ascii="Arial" w:hAnsi="Arial" w:cs="Arial"/>
          <w:sz w:val="24"/>
          <w:szCs w:val="24"/>
        </w:rPr>
        <w:t xml:space="preserve">maximise the material shown in court. </w:t>
      </w:r>
      <w:r w:rsidR="003D4345" w:rsidRPr="005F1CF9">
        <w:rPr>
          <w:rFonts w:ascii="Arial" w:hAnsi="Arial" w:cs="Arial"/>
          <w:sz w:val="24"/>
          <w:szCs w:val="24"/>
        </w:rPr>
        <w:t>The term</w:t>
      </w:r>
      <w:r w:rsidR="00C0710F" w:rsidRPr="005F1CF9">
        <w:rPr>
          <w:rFonts w:ascii="Arial" w:hAnsi="Arial" w:cs="Arial"/>
          <w:sz w:val="24"/>
          <w:szCs w:val="24"/>
        </w:rPr>
        <w:t xml:space="preserve"> golden hour is the period immediately after an offence/incident when material is abundant, as stated by </w:t>
      </w:r>
      <w:r w:rsidR="00794109" w:rsidRPr="005F1CF9">
        <w:rPr>
          <w:rFonts w:ascii="Arial" w:hAnsi="Arial" w:cs="Arial"/>
          <w:sz w:val="24"/>
          <w:szCs w:val="24"/>
        </w:rPr>
        <w:t>(</w:t>
      </w:r>
      <w:r w:rsidR="00C011A2" w:rsidRPr="005F1CF9">
        <w:rPr>
          <w:rFonts w:ascii="Arial" w:hAnsi="Arial" w:cs="Arial"/>
          <w:sz w:val="24"/>
          <w:szCs w:val="24"/>
        </w:rPr>
        <w:t>Deane, 2019</w:t>
      </w:r>
      <w:r w:rsidR="00794109" w:rsidRPr="005F1CF9">
        <w:rPr>
          <w:rFonts w:ascii="Arial" w:hAnsi="Arial" w:cs="Arial"/>
          <w:sz w:val="24"/>
          <w:szCs w:val="24"/>
        </w:rPr>
        <w:t xml:space="preserve">). </w:t>
      </w:r>
      <w:r w:rsidR="000357F0" w:rsidRPr="005F1CF9">
        <w:rPr>
          <w:rFonts w:ascii="Arial" w:hAnsi="Arial" w:cs="Arial"/>
          <w:sz w:val="24"/>
          <w:szCs w:val="24"/>
        </w:rPr>
        <w:t xml:space="preserve">The term relates to </w:t>
      </w:r>
      <w:r w:rsidR="00D8471A" w:rsidRPr="005F1CF9">
        <w:rPr>
          <w:rFonts w:ascii="Arial" w:hAnsi="Arial" w:cs="Arial"/>
          <w:sz w:val="24"/>
          <w:szCs w:val="24"/>
        </w:rPr>
        <w:t>securing</w:t>
      </w:r>
      <w:r w:rsidR="000357F0" w:rsidRPr="005F1CF9">
        <w:rPr>
          <w:rFonts w:ascii="Arial" w:hAnsi="Arial" w:cs="Arial"/>
          <w:sz w:val="24"/>
          <w:szCs w:val="24"/>
        </w:rPr>
        <w:t xml:space="preserve"> the most evidence</w:t>
      </w:r>
      <w:r w:rsidR="00D8471A" w:rsidRPr="005F1CF9">
        <w:rPr>
          <w:rFonts w:ascii="Arial" w:hAnsi="Arial" w:cs="Arial"/>
          <w:sz w:val="24"/>
          <w:szCs w:val="24"/>
        </w:rPr>
        <w:t xml:space="preserve"> in a short period of time whilst </w:t>
      </w:r>
      <w:r w:rsidR="006E693B" w:rsidRPr="005F1CF9">
        <w:rPr>
          <w:rFonts w:ascii="Arial" w:hAnsi="Arial" w:cs="Arial"/>
          <w:sz w:val="24"/>
          <w:szCs w:val="24"/>
        </w:rPr>
        <w:t>minimising</w:t>
      </w:r>
      <w:r w:rsidR="00D8471A" w:rsidRPr="005F1CF9">
        <w:rPr>
          <w:rFonts w:ascii="Arial" w:hAnsi="Arial" w:cs="Arial"/>
          <w:sz w:val="24"/>
          <w:szCs w:val="24"/>
        </w:rPr>
        <w:t xml:space="preserve"> material attrition</w:t>
      </w:r>
      <w:r w:rsidR="009A5D77" w:rsidRPr="005F1CF9">
        <w:rPr>
          <w:rFonts w:ascii="Arial" w:hAnsi="Arial" w:cs="Arial"/>
          <w:sz w:val="24"/>
          <w:szCs w:val="24"/>
        </w:rPr>
        <w:t>, allowing a better opportunity of identifying the offender/s</w:t>
      </w:r>
      <w:r w:rsidR="007E2F10">
        <w:rPr>
          <w:rFonts w:ascii="Arial" w:hAnsi="Arial" w:cs="Arial"/>
          <w:sz w:val="24"/>
          <w:szCs w:val="24"/>
        </w:rPr>
        <w:t>.</w:t>
      </w:r>
    </w:p>
    <w:p w14:paraId="1C67FE0D" w14:textId="6949C8D4" w:rsidR="009C177C" w:rsidRDefault="00C923ED" w:rsidP="000B3A9E">
      <w:pPr>
        <w:spacing w:line="360" w:lineRule="auto"/>
        <w:rPr>
          <w:rFonts w:ascii="Arial" w:hAnsi="Arial" w:cs="Arial"/>
          <w:sz w:val="24"/>
          <w:szCs w:val="24"/>
        </w:rPr>
      </w:pPr>
      <w:r>
        <w:rPr>
          <w:rFonts w:ascii="Arial" w:hAnsi="Arial" w:cs="Arial"/>
          <w:sz w:val="24"/>
          <w:szCs w:val="24"/>
        </w:rPr>
        <w:t xml:space="preserve">The golden hour is not limited to 60 minutes as implied by </w:t>
      </w:r>
      <w:r w:rsidR="009C177C">
        <w:rPr>
          <w:rFonts w:ascii="Arial" w:hAnsi="Arial" w:cs="Arial"/>
          <w:sz w:val="24"/>
          <w:szCs w:val="24"/>
        </w:rPr>
        <w:t>the Home Office, (2021)</w:t>
      </w:r>
      <w:r w:rsidR="00F63D3F">
        <w:rPr>
          <w:rFonts w:ascii="Arial" w:hAnsi="Arial" w:cs="Arial"/>
          <w:sz w:val="24"/>
          <w:szCs w:val="24"/>
        </w:rPr>
        <w:t xml:space="preserve"> but instead suggests a list of actions to take</w:t>
      </w:r>
      <w:r w:rsidR="00103650">
        <w:rPr>
          <w:rFonts w:ascii="Arial" w:hAnsi="Arial" w:cs="Arial"/>
          <w:sz w:val="24"/>
          <w:szCs w:val="24"/>
        </w:rPr>
        <w:t xml:space="preserve"> under the best opportunities given</w:t>
      </w:r>
      <w:r w:rsidR="00850EFD">
        <w:rPr>
          <w:rFonts w:ascii="Arial" w:hAnsi="Arial" w:cs="Arial"/>
          <w:sz w:val="24"/>
          <w:szCs w:val="24"/>
        </w:rPr>
        <w:t>, as soon as possible</w:t>
      </w:r>
      <w:r w:rsidR="00103650">
        <w:rPr>
          <w:rFonts w:ascii="Arial" w:hAnsi="Arial" w:cs="Arial"/>
          <w:sz w:val="24"/>
          <w:szCs w:val="24"/>
        </w:rPr>
        <w:t xml:space="preserve">. Some of these actions are as followed; to identify, support and </w:t>
      </w:r>
      <w:r w:rsidR="00AD069E">
        <w:rPr>
          <w:rFonts w:ascii="Arial" w:hAnsi="Arial" w:cs="Arial"/>
          <w:sz w:val="24"/>
          <w:szCs w:val="24"/>
        </w:rPr>
        <w:t>preserve</w:t>
      </w:r>
      <w:r w:rsidR="00103650">
        <w:rPr>
          <w:rFonts w:ascii="Arial" w:hAnsi="Arial" w:cs="Arial"/>
          <w:sz w:val="24"/>
          <w:szCs w:val="24"/>
        </w:rPr>
        <w:t xml:space="preserve"> evidence</w:t>
      </w:r>
      <w:r w:rsidR="00D04751">
        <w:rPr>
          <w:rFonts w:ascii="Arial" w:hAnsi="Arial" w:cs="Arial"/>
          <w:sz w:val="24"/>
          <w:szCs w:val="24"/>
        </w:rPr>
        <w:t xml:space="preserve">, to log any decisions, </w:t>
      </w:r>
      <w:r w:rsidR="008040A2">
        <w:rPr>
          <w:rFonts w:ascii="Arial" w:hAnsi="Arial" w:cs="Arial"/>
          <w:sz w:val="24"/>
          <w:szCs w:val="24"/>
        </w:rPr>
        <w:t>reasons,</w:t>
      </w:r>
      <w:r w:rsidR="00D04751">
        <w:rPr>
          <w:rFonts w:ascii="Arial" w:hAnsi="Arial" w:cs="Arial"/>
          <w:sz w:val="24"/>
          <w:szCs w:val="24"/>
        </w:rPr>
        <w:t xml:space="preserve"> and circumstances a</w:t>
      </w:r>
      <w:r w:rsidR="00F52179">
        <w:rPr>
          <w:rFonts w:ascii="Arial" w:hAnsi="Arial" w:cs="Arial"/>
          <w:sz w:val="24"/>
          <w:szCs w:val="24"/>
        </w:rPr>
        <w:t xml:space="preserve">s well as </w:t>
      </w:r>
      <w:r w:rsidR="00D04751">
        <w:rPr>
          <w:rFonts w:ascii="Arial" w:hAnsi="Arial" w:cs="Arial"/>
          <w:sz w:val="24"/>
          <w:szCs w:val="24"/>
        </w:rPr>
        <w:t>to collect any physical evidence</w:t>
      </w:r>
      <w:r w:rsidR="00AD069E">
        <w:rPr>
          <w:rFonts w:ascii="Arial" w:hAnsi="Arial" w:cs="Arial"/>
          <w:sz w:val="24"/>
          <w:szCs w:val="24"/>
        </w:rPr>
        <w:t xml:space="preserve">. </w:t>
      </w:r>
    </w:p>
    <w:p w14:paraId="11C5B0F9" w14:textId="01C84AA9" w:rsidR="00F53A4B" w:rsidRDefault="00AA5C3E" w:rsidP="000B3A9E">
      <w:pPr>
        <w:spacing w:line="360" w:lineRule="auto"/>
        <w:rPr>
          <w:rFonts w:ascii="Arial" w:hAnsi="Arial" w:cs="Arial"/>
          <w:sz w:val="24"/>
          <w:szCs w:val="24"/>
        </w:rPr>
      </w:pPr>
      <w:r w:rsidRPr="005F1CF9">
        <w:rPr>
          <w:rFonts w:ascii="Arial" w:hAnsi="Arial" w:cs="Arial"/>
          <w:sz w:val="24"/>
          <w:szCs w:val="24"/>
        </w:rPr>
        <w:t>However, these principles can take longer than the first ini</w:t>
      </w:r>
      <w:r w:rsidR="00757488" w:rsidRPr="005F1CF9">
        <w:rPr>
          <w:rFonts w:ascii="Arial" w:hAnsi="Arial" w:cs="Arial"/>
          <w:sz w:val="24"/>
          <w:szCs w:val="24"/>
        </w:rPr>
        <w:t>tia</w:t>
      </w:r>
      <w:r w:rsidR="009D1616" w:rsidRPr="005F1CF9">
        <w:rPr>
          <w:rFonts w:ascii="Arial" w:hAnsi="Arial" w:cs="Arial"/>
          <w:sz w:val="24"/>
          <w:szCs w:val="24"/>
        </w:rPr>
        <w:t>l</w:t>
      </w:r>
      <w:r w:rsidRPr="005F1CF9">
        <w:rPr>
          <w:rFonts w:ascii="Arial" w:hAnsi="Arial" w:cs="Arial"/>
          <w:sz w:val="24"/>
          <w:szCs w:val="24"/>
        </w:rPr>
        <w:t xml:space="preserve"> visit to the crime scene, as </w:t>
      </w:r>
      <w:r w:rsidR="00331316" w:rsidRPr="005F1CF9">
        <w:rPr>
          <w:rFonts w:ascii="Arial" w:hAnsi="Arial" w:cs="Arial"/>
          <w:sz w:val="24"/>
          <w:szCs w:val="24"/>
        </w:rPr>
        <w:t xml:space="preserve">not all evidence can be collected </w:t>
      </w:r>
      <w:r w:rsidR="00487DD4" w:rsidRPr="005F1CF9">
        <w:rPr>
          <w:rFonts w:ascii="Arial" w:hAnsi="Arial" w:cs="Arial"/>
          <w:sz w:val="24"/>
          <w:szCs w:val="24"/>
        </w:rPr>
        <w:t>straight away and other pieces of evidence need to be gathered before others. C</w:t>
      </w:r>
      <w:r w:rsidR="00123C71" w:rsidRPr="005F1CF9">
        <w:rPr>
          <w:rFonts w:ascii="Arial" w:hAnsi="Arial" w:cs="Arial"/>
          <w:sz w:val="24"/>
          <w:szCs w:val="24"/>
        </w:rPr>
        <w:t>losed</w:t>
      </w:r>
      <w:r w:rsidR="006171BF" w:rsidRPr="005F1CF9">
        <w:rPr>
          <w:rFonts w:ascii="Arial" w:hAnsi="Arial" w:cs="Arial"/>
          <w:sz w:val="24"/>
          <w:szCs w:val="24"/>
        </w:rPr>
        <w:t>-circuit television (CCTV)</w:t>
      </w:r>
      <w:r w:rsidRPr="005F1CF9">
        <w:rPr>
          <w:rFonts w:ascii="Arial" w:hAnsi="Arial" w:cs="Arial"/>
          <w:sz w:val="24"/>
          <w:szCs w:val="24"/>
        </w:rPr>
        <w:t xml:space="preserve"> is to be s</w:t>
      </w:r>
      <w:r w:rsidR="00F94BD5" w:rsidRPr="005F1CF9">
        <w:rPr>
          <w:rFonts w:ascii="Arial" w:hAnsi="Arial" w:cs="Arial"/>
          <w:sz w:val="24"/>
          <w:szCs w:val="24"/>
        </w:rPr>
        <w:t>eized and searched</w:t>
      </w:r>
      <w:r w:rsidR="001D6E19" w:rsidRPr="005F1CF9">
        <w:rPr>
          <w:rFonts w:ascii="Arial" w:hAnsi="Arial" w:cs="Arial"/>
          <w:sz w:val="24"/>
          <w:szCs w:val="24"/>
        </w:rPr>
        <w:t xml:space="preserve"> </w:t>
      </w:r>
      <w:r w:rsidR="00487DD4" w:rsidRPr="005F1CF9">
        <w:rPr>
          <w:rFonts w:ascii="Arial" w:hAnsi="Arial" w:cs="Arial"/>
          <w:sz w:val="24"/>
          <w:szCs w:val="24"/>
        </w:rPr>
        <w:t xml:space="preserve">as evidence, </w:t>
      </w:r>
      <w:r w:rsidR="001D6E19" w:rsidRPr="005F1CF9">
        <w:rPr>
          <w:rFonts w:ascii="Arial" w:hAnsi="Arial" w:cs="Arial"/>
          <w:sz w:val="24"/>
          <w:szCs w:val="24"/>
        </w:rPr>
        <w:t xml:space="preserve">which can </w:t>
      </w:r>
      <w:r w:rsidR="00487DD4" w:rsidRPr="005F1CF9">
        <w:rPr>
          <w:rFonts w:ascii="Arial" w:hAnsi="Arial" w:cs="Arial"/>
          <w:sz w:val="24"/>
          <w:szCs w:val="24"/>
        </w:rPr>
        <w:t xml:space="preserve">often </w:t>
      </w:r>
      <w:r w:rsidR="001D6E19" w:rsidRPr="005F1CF9">
        <w:rPr>
          <w:rFonts w:ascii="Arial" w:hAnsi="Arial" w:cs="Arial"/>
          <w:sz w:val="24"/>
          <w:szCs w:val="24"/>
        </w:rPr>
        <w:t xml:space="preserve">take days/weeks to search </w:t>
      </w:r>
      <w:r w:rsidR="00487DD4" w:rsidRPr="005F1CF9">
        <w:rPr>
          <w:rFonts w:ascii="Arial" w:hAnsi="Arial" w:cs="Arial"/>
          <w:sz w:val="24"/>
          <w:szCs w:val="24"/>
        </w:rPr>
        <w:t xml:space="preserve">through all </w:t>
      </w:r>
      <w:r w:rsidR="00563175" w:rsidRPr="005F1CF9">
        <w:rPr>
          <w:rFonts w:ascii="Arial" w:hAnsi="Arial" w:cs="Arial"/>
          <w:sz w:val="24"/>
          <w:szCs w:val="24"/>
        </w:rPr>
        <w:t xml:space="preserve">data </w:t>
      </w:r>
      <w:r w:rsidR="001D6E19" w:rsidRPr="005F1CF9">
        <w:rPr>
          <w:rFonts w:ascii="Arial" w:hAnsi="Arial" w:cs="Arial"/>
          <w:sz w:val="24"/>
          <w:szCs w:val="24"/>
        </w:rPr>
        <w:t xml:space="preserve">if </w:t>
      </w:r>
      <w:r w:rsidR="009D1616" w:rsidRPr="005F1CF9">
        <w:rPr>
          <w:rFonts w:ascii="Arial" w:hAnsi="Arial" w:cs="Arial"/>
          <w:sz w:val="24"/>
          <w:szCs w:val="24"/>
        </w:rPr>
        <w:t>proven difficult</w:t>
      </w:r>
      <w:r w:rsidR="00563175" w:rsidRPr="005F1CF9">
        <w:rPr>
          <w:rFonts w:ascii="Arial" w:hAnsi="Arial" w:cs="Arial"/>
          <w:sz w:val="24"/>
          <w:szCs w:val="24"/>
        </w:rPr>
        <w:t xml:space="preserve">, and there is a lot to search through </w:t>
      </w:r>
      <w:r w:rsidR="009D1616" w:rsidRPr="005F1CF9">
        <w:rPr>
          <w:rFonts w:ascii="Arial" w:hAnsi="Arial" w:cs="Arial"/>
          <w:sz w:val="24"/>
          <w:szCs w:val="24"/>
        </w:rPr>
        <w:t>(Deane, 2019)</w:t>
      </w:r>
      <w:r w:rsidR="00757488" w:rsidRPr="005F1CF9">
        <w:rPr>
          <w:rFonts w:ascii="Arial" w:hAnsi="Arial" w:cs="Arial"/>
          <w:sz w:val="24"/>
          <w:szCs w:val="24"/>
        </w:rPr>
        <w:t>.</w:t>
      </w:r>
    </w:p>
    <w:p w14:paraId="67B9E33C" w14:textId="6509D063" w:rsidR="00F53A4B" w:rsidRDefault="00F53A4B" w:rsidP="00F53A4B">
      <w:pPr>
        <w:spacing w:line="360" w:lineRule="auto"/>
        <w:rPr>
          <w:rFonts w:ascii="Arial" w:hAnsi="Arial" w:cs="Arial"/>
          <w:sz w:val="24"/>
          <w:szCs w:val="24"/>
        </w:rPr>
      </w:pPr>
      <w:r w:rsidRPr="00F53A4B">
        <w:rPr>
          <w:rFonts w:ascii="Arial" w:hAnsi="Arial" w:cs="Arial"/>
          <w:sz w:val="24"/>
          <w:szCs w:val="24"/>
        </w:rPr>
        <w:t>A risk assessment will have taken place prior to the arrival at the scene, with officers being prepared to gather evidence as soon as arriving, again depending on the situation officers may wear body-worn video recordings (BWV) to show clear evidence for the criminal proceedings (College of Policing, 2016). New technologies such as BWV and CCTV (Closed-Circuit Television) allows digital forensic evidence to be found easier in crime scenes and making evidence gathering more manageable, resulting in a more successful Criminal Justice System. Digital forensics are to be recovered and seized slightly different to normal physical o</w:t>
      </w:r>
      <w:r w:rsidR="007309D4">
        <w:rPr>
          <w:rFonts w:ascii="Arial" w:hAnsi="Arial" w:cs="Arial"/>
          <w:sz w:val="24"/>
          <w:szCs w:val="24"/>
        </w:rPr>
        <w:t>r</w:t>
      </w:r>
      <w:r w:rsidRPr="00F53A4B">
        <w:rPr>
          <w:rFonts w:ascii="Arial" w:hAnsi="Arial" w:cs="Arial"/>
          <w:sz w:val="24"/>
          <w:szCs w:val="24"/>
        </w:rPr>
        <w:t xml:space="preserve"> biological evidence, as technology is quite advanced so to ensure no damage of </w:t>
      </w:r>
      <w:r w:rsidRPr="00F53A4B">
        <w:rPr>
          <w:rFonts w:ascii="Arial" w:hAnsi="Arial" w:cs="Arial"/>
          <w:sz w:val="24"/>
          <w:szCs w:val="24"/>
        </w:rPr>
        <w:lastRenderedPageBreak/>
        <w:t xml:space="preserve">evidence is caused, precautions </w:t>
      </w:r>
      <w:r w:rsidR="006C0453">
        <w:rPr>
          <w:rFonts w:ascii="Arial" w:hAnsi="Arial" w:cs="Arial"/>
          <w:sz w:val="24"/>
          <w:szCs w:val="24"/>
        </w:rPr>
        <w:t>can take place before the destruction of evidence</w:t>
      </w:r>
      <w:r w:rsidRPr="00F53A4B">
        <w:rPr>
          <w:rFonts w:ascii="Arial" w:hAnsi="Arial" w:cs="Arial"/>
          <w:sz w:val="24"/>
          <w:szCs w:val="24"/>
        </w:rPr>
        <w:t xml:space="preserve">. Under PACE 1984 officers can search, </w:t>
      </w:r>
      <w:proofErr w:type="gramStart"/>
      <w:r w:rsidRPr="00F53A4B">
        <w:rPr>
          <w:rFonts w:ascii="Arial" w:hAnsi="Arial" w:cs="Arial"/>
          <w:sz w:val="24"/>
          <w:szCs w:val="24"/>
        </w:rPr>
        <w:t>seize</w:t>
      </w:r>
      <w:proofErr w:type="gramEnd"/>
      <w:r w:rsidRPr="00F53A4B">
        <w:rPr>
          <w:rFonts w:ascii="Arial" w:hAnsi="Arial" w:cs="Arial"/>
          <w:sz w:val="24"/>
          <w:szCs w:val="24"/>
        </w:rPr>
        <w:t xml:space="preserve"> and retain data from a mobile phone belonging to anyone who has been arrested on suspicion of committing a crime, this legislation allows digital evidence to be taken for the prosecution. Illustrated by Ayers et al, (2014) current mobile phones and other technical devices are highly equipped with intelligence, making crime easier for criminals, which has required police to adapt to new technology. Retaining a mobile phone as evidence can help contribute to the case as digital evidence in the format of text messages and data (Information Commissioners Office, 2020). The mobile phone should be collected by protocol, turning on airplane mode to prevent any removal of evidence on the phone. Also ensuring data is kept lawfully under the Data Protection Act 2018, which reflects the guidelines for officers which has also been stated by the College of Policing, (2021).</w:t>
      </w:r>
      <w:r w:rsidR="00975AA3">
        <w:rPr>
          <w:rFonts w:ascii="Arial" w:hAnsi="Arial" w:cs="Arial"/>
          <w:sz w:val="24"/>
          <w:szCs w:val="24"/>
        </w:rPr>
        <w:t xml:space="preserve"> Forensic </w:t>
      </w:r>
      <w:r w:rsidR="00096D8B">
        <w:rPr>
          <w:rFonts w:ascii="Arial" w:hAnsi="Arial" w:cs="Arial"/>
          <w:sz w:val="24"/>
          <w:szCs w:val="24"/>
        </w:rPr>
        <w:t xml:space="preserve">officers are now able to retrieve evidence from technology, giving more opportunity to piece </w:t>
      </w:r>
      <w:r w:rsidR="00C86133">
        <w:rPr>
          <w:rFonts w:ascii="Arial" w:hAnsi="Arial" w:cs="Arial"/>
          <w:sz w:val="24"/>
          <w:szCs w:val="24"/>
        </w:rPr>
        <w:t xml:space="preserve">together the crime scene, to put together a case file. </w:t>
      </w:r>
      <w:r w:rsidR="0042555C">
        <w:rPr>
          <w:rFonts w:ascii="Arial" w:hAnsi="Arial" w:cs="Arial"/>
          <w:sz w:val="24"/>
          <w:szCs w:val="24"/>
        </w:rPr>
        <w:t>Under section 19 of the PACE Act 1984</w:t>
      </w:r>
      <w:r w:rsidR="00B605BF">
        <w:rPr>
          <w:rFonts w:ascii="Arial" w:hAnsi="Arial" w:cs="Arial"/>
          <w:sz w:val="24"/>
          <w:szCs w:val="24"/>
        </w:rPr>
        <w:t xml:space="preserve"> police are able to seize evidence on the reasonable grounds for believing </w:t>
      </w:r>
      <w:r w:rsidR="00F9468C">
        <w:rPr>
          <w:rFonts w:ascii="Arial" w:hAnsi="Arial" w:cs="Arial"/>
          <w:sz w:val="24"/>
          <w:szCs w:val="24"/>
        </w:rPr>
        <w:t xml:space="preserve">that the object </w:t>
      </w:r>
      <w:r w:rsidR="002944E4">
        <w:rPr>
          <w:rFonts w:ascii="Arial" w:hAnsi="Arial" w:cs="Arial"/>
          <w:sz w:val="24"/>
          <w:szCs w:val="24"/>
        </w:rPr>
        <w:t xml:space="preserve">has been involved in an offender or to prevent evidence from being </w:t>
      </w:r>
      <w:r w:rsidR="00EB7067">
        <w:rPr>
          <w:rFonts w:ascii="Arial" w:hAnsi="Arial" w:cs="Arial"/>
          <w:sz w:val="24"/>
          <w:szCs w:val="24"/>
        </w:rPr>
        <w:t xml:space="preserve">concealed, lost, </w:t>
      </w:r>
      <w:r w:rsidR="003C4886">
        <w:rPr>
          <w:rFonts w:ascii="Arial" w:hAnsi="Arial" w:cs="Arial"/>
          <w:sz w:val="24"/>
          <w:szCs w:val="24"/>
        </w:rPr>
        <w:t>altered,</w:t>
      </w:r>
      <w:r w:rsidR="00EB7067">
        <w:rPr>
          <w:rFonts w:ascii="Arial" w:hAnsi="Arial" w:cs="Arial"/>
          <w:sz w:val="24"/>
          <w:szCs w:val="24"/>
        </w:rPr>
        <w:t xml:space="preserve"> or damaged/destroyed. This is also known as CLADD</w:t>
      </w:r>
      <w:r w:rsidR="00C95C44">
        <w:rPr>
          <w:rFonts w:ascii="Arial" w:hAnsi="Arial" w:cs="Arial"/>
          <w:sz w:val="24"/>
          <w:szCs w:val="24"/>
        </w:rPr>
        <w:t xml:space="preserve">, this method is used by the College of Policing, (2014) </w:t>
      </w:r>
      <w:r w:rsidR="00CB54B0">
        <w:rPr>
          <w:rFonts w:ascii="Arial" w:hAnsi="Arial" w:cs="Arial"/>
          <w:sz w:val="24"/>
          <w:szCs w:val="24"/>
        </w:rPr>
        <w:t xml:space="preserve">to remind officers of what can be lawfully </w:t>
      </w:r>
      <w:r w:rsidR="003C4886">
        <w:rPr>
          <w:rFonts w:ascii="Arial" w:hAnsi="Arial" w:cs="Arial"/>
          <w:sz w:val="24"/>
          <w:szCs w:val="24"/>
        </w:rPr>
        <w:t xml:space="preserve">seized under section 19. </w:t>
      </w:r>
      <w:r w:rsidR="00E966A6">
        <w:rPr>
          <w:rFonts w:ascii="Arial" w:hAnsi="Arial" w:cs="Arial"/>
          <w:sz w:val="24"/>
          <w:szCs w:val="24"/>
        </w:rPr>
        <w:t xml:space="preserve">The College of Policing, </w:t>
      </w:r>
      <w:r w:rsidR="006474F3">
        <w:rPr>
          <w:rFonts w:ascii="Arial" w:hAnsi="Arial" w:cs="Arial"/>
          <w:sz w:val="24"/>
          <w:szCs w:val="24"/>
        </w:rPr>
        <w:t>(2020) highlights</w:t>
      </w:r>
      <w:r w:rsidR="004D373D">
        <w:rPr>
          <w:rFonts w:ascii="Arial" w:hAnsi="Arial" w:cs="Arial"/>
          <w:sz w:val="24"/>
          <w:szCs w:val="24"/>
        </w:rPr>
        <w:t xml:space="preserve"> all search warrants necessary for the lawful removal of evidence</w:t>
      </w:r>
      <w:r w:rsidR="006D6518">
        <w:rPr>
          <w:rFonts w:ascii="Arial" w:hAnsi="Arial" w:cs="Arial"/>
          <w:sz w:val="24"/>
          <w:szCs w:val="24"/>
        </w:rPr>
        <w:t xml:space="preserve">, and also states how under section 17, 32 and 18 of PACE that a warrant is not essential as </w:t>
      </w:r>
      <w:r w:rsidR="00366C93">
        <w:rPr>
          <w:rFonts w:ascii="Arial" w:hAnsi="Arial" w:cs="Arial"/>
          <w:sz w:val="24"/>
          <w:szCs w:val="24"/>
        </w:rPr>
        <w:t xml:space="preserve">there is a priority to remain and collect evidence. </w:t>
      </w:r>
    </w:p>
    <w:p w14:paraId="00083026" w14:textId="7FD4C302" w:rsidR="00A2408C" w:rsidRDefault="00505CEE" w:rsidP="00F53A4B">
      <w:pPr>
        <w:spacing w:line="360" w:lineRule="auto"/>
        <w:rPr>
          <w:rFonts w:ascii="Arial" w:hAnsi="Arial" w:cs="Arial"/>
          <w:sz w:val="24"/>
          <w:szCs w:val="24"/>
        </w:rPr>
      </w:pPr>
      <w:r w:rsidRPr="00505CEE">
        <w:rPr>
          <w:rFonts w:ascii="Arial" w:hAnsi="Arial" w:cs="Arial"/>
          <w:sz w:val="24"/>
          <w:szCs w:val="24"/>
        </w:rPr>
        <w:t>As a police officer under police legislation and the code of ethics, police have a duty to protect the public, with the main factor of preserving life. The code of ethics is stated by the College of Policing, (2014) which sets a level of standards for all policing profession in England and Wales.</w:t>
      </w:r>
      <w:r w:rsidR="00BE1864">
        <w:rPr>
          <w:rFonts w:ascii="Arial" w:hAnsi="Arial" w:cs="Arial"/>
          <w:sz w:val="24"/>
          <w:szCs w:val="24"/>
        </w:rPr>
        <w:t xml:space="preserve"> When preserving evidence, contamination is easily caused </w:t>
      </w:r>
      <w:r w:rsidR="00917E3C">
        <w:rPr>
          <w:rFonts w:ascii="Arial" w:hAnsi="Arial" w:cs="Arial"/>
          <w:sz w:val="24"/>
          <w:szCs w:val="24"/>
        </w:rPr>
        <w:t>and, in some scenarios,</w:t>
      </w:r>
      <w:r w:rsidR="00BE1864">
        <w:rPr>
          <w:rFonts w:ascii="Arial" w:hAnsi="Arial" w:cs="Arial"/>
          <w:sz w:val="24"/>
          <w:szCs w:val="24"/>
        </w:rPr>
        <w:t xml:space="preserve"> evidence has to be damaged or contaminated completely in order to preserve life and follow police protocol.</w:t>
      </w:r>
    </w:p>
    <w:p w14:paraId="19805956" w14:textId="77777777" w:rsidR="00F53A4B" w:rsidRDefault="00F53A4B" w:rsidP="000B3A9E">
      <w:pPr>
        <w:spacing w:line="360" w:lineRule="auto"/>
        <w:rPr>
          <w:rFonts w:ascii="Arial" w:hAnsi="Arial" w:cs="Arial"/>
          <w:sz w:val="24"/>
          <w:szCs w:val="24"/>
        </w:rPr>
      </w:pPr>
    </w:p>
    <w:p w14:paraId="66D2C29A" w14:textId="77777777" w:rsidR="000355D8" w:rsidRDefault="000355D8" w:rsidP="000B3A9E">
      <w:pPr>
        <w:spacing w:line="360" w:lineRule="auto"/>
        <w:rPr>
          <w:rFonts w:ascii="Arial" w:hAnsi="Arial" w:cs="Arial"/>
          <w:sz w:val="24"/>
          <w:szCs w:val="24"/>
        </w:rPr>
      </w:pPr>
    </w:p>
    <w:p w14:paraId="5FB594B5" w14:textId="77777777" w:rsidR="000355D8" w:rsidRDefault="000355D8" w:rsidP="000B3A9E">
      <w:pPr>
        <w:spacing w:line="360" w:lineRule="auto"/>
        <w:rPr>
          <w:rFonts w:ascii="Arial" w:hAnsi="Arial" w:cs="Arial"/>
          <w:sz w:val="24"/>
          <w:szCs w:val="24"/>
        </w:rPr>
      </w:pPr>
    </w:p>
    <w:p w14:paraId="0888357B" w14:textId="77777777" w:rsidR="000355D8" w:rsidRDefault="000355D8" w:rsidP="000B3A9E">
      <w:pPr>
        <w:spacing w:line="360" w:lineRule="auto"/>
        <w:rPr>
          <w:rFonts w:ascii="Arial" w:hAnsi="Arial" w:cs="Arial"/>
          <w:sz w:val="24"/>
          <w:szCs w:val="24"/>
        </w:rPr>
      </w:pPr>
    </w:p>
    <w:p w14:paraId="2040D67A" w14:textId="77777777" w:rsidR="002D5797" w:rsidRDefault="002D5797" w:rsidP="000B3A9E">
      <w:pPr>
        <w:spacing w:line="360" w:lineRule="auto"/>
        <w:rPr>
          <w:rFonts w:ascii="Arial" w:hAnsi="Arial" w:cs="Arial"/>
          <w:sz w:val="24"/>
          <w:szCs w:val="24"/>
        </w:rPr>
      </w:pPr>
    </w:p>
    <w:p w14:paraId="4520E81A" w14:textId="5264D690" w:rsidR="006543D3" w:rsidRPr="005F1CF9" w:rsidRDefault="00695886" w:rsidP="000B3A9E">
      <w:pPr>
        <w:spacing w:line="360" w:lineRule="auto"/>
        <w:rPr>
          <w:rFonts w:ascii="Arial" w:hAnsi="Arial" w:cs="Arial"/>
          <w:sz w:val="24"/>
          <w:szCs w:val="24"/>
        </w:rPr>
      </w:pPr>
      <w:r>
        <w:rPr>
          <w:rFonts w:ascii="Arial" w:hAnsi="Arial" w:cs="Arial"/>
          <w:sz w:val="24"/>
          <w:szCs w:val="24"/>
        </w:rPr>
        <w:lastRenderedPageBreak/>
        <w:t>T</w:t>
      </w:r>
      <w:r w:rsidR="00917E3C">
        <w:rPr>
          <w:rFonts w:ascii="Arial" w:hAnsi="Arial" w:cs="Arial"/>
          <w:sz w:val="24"/>
          <w:szCs w:val="24"/>
        </w:rPr>
        <w:t>o summarise</w:t>
      </w:r>
      <w:r w:rsidR="00A95BD8">
        <w:rPr>
          <w:rFonts w:ascii="Arial" w:hAnsi="Arial" w:cs="Arial"/>
          <w:sz w:val="24"/>
          <w:szCs w:val="24"/>
        </w:rPr>
        <w:t xml:space="preserve">, the improvement in technology has allowed for more opportunities to </w:t>
      </w:r>
      <w:r w:rsidR="00AE7BDA">
        <w:rPr>
          <w:rFonts w:ascii="Arial" w:hAnsi="Arial" w:cs="Arial"/>
          <w:sz w:val="24"/>
          <w:szCs w:val="24"/>
        </w:rPr>
        <w:t>exist</w:t>
      </w:r>
      <w:r w:rsidR="00A95BD8">
        <w:rPr>
          <w:rFonts w:ascii="Arial" w:hAnsi="Arial" w:cs="Arial"/>
          <w:sz w:val="24"/>
          <w:szCs w:val="24"/>
        </w:rPr>
        <w:t xml:space="preserve"> when retrieving </w:t>
      </w:r>
      <w:r w:rsidR="00AE7BDA">
        <w:rPr>
          <w:rFonts w:ascii="Arial" w:hAnsi="Arial" w:cs="Arial"/>
          <w:sz w:val="24"/>
          <w:szCs w:val="24"/>
        </w:rPr>
        <w:t>and</w:t>
      </w:r>
      <w:r w:rsidR="00A95BD8">
        <w:rPr>
          <w:rFonts w:ascii="Arial" w:hAnsi="Arial" w:cs="Arial"/>
          <w:sz w:val="24"/>
          <w:szCs w:val="24"/>
        </w:rPr>
        <w:t xml:space="preserve"> </w:t>
      </w:r>
      <w:r w:rsidR="00AE7BDA">
        <w:rPr>
          <w:rFonts w:ascii="Arial" w:hAnsi="Arial" w:cs="Arial"/>
          <w:sz w:val="24"/>
          <w:szCs w:val="24"/>
        </w:rPr>
        <w:t>examining</w:t>
      </w:r>
      <w:r w:rsidR="00A95BD8">
        <w:rPr>
          <w:rFonts w:ascii="Arial" w:hAnsi="Arial" w:cs="Arial"/>
          <w:sz w:val="24"/>
          <w:szCs w:val="24"/>
        </w:rPr>
        <w:t xml:space="preserve"> trace evidence and digital evidence</w:t>
      </w:r>
      <w:r w:rsidR="003B21BC">
        <w:rPr>
          <w:rFonts w:ascii="Arial" w:hAnsi="Arial" w:cs="Arial"/>
          <w:sz w:val="24"/>
          <w:szCs w:val="24"/>
        </w:rPr>
        <w:t>, as</w:t>
      </w:r>
      <w:r w:rsidR="000B3A9E">
        <w:rPr>
          <w:rFonts w:ascii="Arial" w:hAnsi="Arial" w:cs="Arial"/>
          <w:sz w:val="24"/>
          <w:szCs w:val="24"/>
        </w:rPr>
        <w:t xml:space="preserve"> </w:t>
      </w:r>
      <w:r w:rsidR="00B328A5">
        <w:rPr>
          <w:rFonts w:ascii="Arial" w:hAnsi="Arial" w:cs="Arial"/>
          <w:sz w:val="24"/>
          <w:szCs w:val="24"/>
        </w:rPr>
        <w:t xml:space="preserve">emphasized </w:t>
      </w:r>
      <w:r w:rsidR="000B3A9E">
        <w:rPr>
          <w:rFonts w:ascii="Arial" w:hAnsi="Arial" w:cs="Arial"/>
          <w:sz w:val="24"/>
          <w:szCs w:val="24"/>
        </w:rPr>
        <w:t xml:space="preserve">by Rose, (2021) one never gets a second chance to </w:t>
      </w:r>
      <w:r w:rsidR="00155A6A">
        <w:rPr>
          <w:rFonts w:ascii="Arial" w:hAnsi="Arial" w:cs="Arial"/>
          <w:sz w:val="24"/>
          <w:szCs w:val="24"/>
        </w:rPr>
        <w:t xml:space="preserve">recover evidence that has been damaged or destroyed by poor </w:t>
      </w:r>
      <w:r w:rsidR="00B34807">
        <w:rPr>
          <w:rFonts w:ascii="Arial" w:hAnsi="Arial" w:cs="Arial"/>
          <w:sz w:val="24"/>
          <w:szCs w:val="24"/>
        </w:rPr>
        <w:t>decision</w:t>
      </w:r>
      <w:r w:rsidR="00155A6A">
        <w:rPr>
          <w:rFonts w:ascii="Arial" w:hAnsi="Arial" w:cs="Arial"/>
          <w:sz w:val="24"/>
          <w:szCs w:val="24"/>
        </w:rPr>
        <w:t xml:space="preserve"> making. This </w:t>
      </w:r>
      <w:r w:rsidR="007C53E5">
        <w:rPr>
          <w:rFonts w:ascii="Arial" w:hAnsi="Arial" w:cs="Arial"/>
          <w:sz w:val="24"/>
          <w:szCs w:val="24"/>
        </w:rPr>
        <w:t xml:space="preserve">statement made implies the importance of the knowledge by the FOA and those handing evidence at a scene, as its their decisions that can </w:t>
      </w:r>
      <w:r w:rsidR="00B34807">
        <w:rPr>
          <w:rFonts w:ascii="Arial" w:hAnsi="Arial" w:cs="Arial"/>
          <w:sz w:val="24"/>
          <w:szCs w:val="24"/>
        </w:rPr>
        <w:t>alternately</w:t>
      </w:r>
      <w:r w:rsidR="007C53E5">
        <w:rPr>
          <w:rFonts w:ascii="Arial" w:hAnsi="Arial" w:cs="Arial"/>
          <w:sz w:val="24"/>
          <w:szCs w:val="24"/>
        </w:rPr>
        <w:t xml:space="preserve"> affect the whole </w:t>
      </w:r>
      <w:r w:rsidR="00B34807">
        <w:rPr>
          <w:rFonts w:ascii="Arial" w:hAnsi="Arial" w:cs="Arial"/>
          <w:sz w:val="24"/>
          <w:szCs w:val="24"/>
        </w:rPr>
        <w:t>case.</w:t>
      </w:r>
      <w:r w:rsidR="00DC03EA">
        <w:rPr>
          <w:rFonts w:ascii="Arial" w:hAnsi="Arial" w:cs="Arial"/>
          <w:sz w:val="24"/>
          <w:szCs w:val="24"/>
        </w:rPr>
        <w:t xml:space="preserve"> T</w:t>
      </w:r>
      <w:r w:rsidR="005212D0">
        <w:rPr>
          <w:rFonts w:ascii="Arial" w:hAnsi="Arial" w:cs="Arial"/>
          <w:sz w:val="24"/>
          <w:szCs w:val="24"/>
        </w:rPr>
        <w:t>his essay</w:t>
      </w:r>
      <w:r w:rsidR="0020098E">
        <w:rPr>
          <w:rFonts w:ascii="Arial" w:hAnsi="Arial" w:cs="Arial"/>
          <w:sz w:val="24"/>
          <w:szCs w:val="24"/>
        </w:rPr>
        <w:t xml:space="preserve"> </w:t>
      </w:r>
      <w:r w:rsidR="009859EF">
        <w:rPr>
          <w:rFonts w:ascii="Arial" w:hAnsi="Arial" w:cs="Arial"/>
          <w:sz w:val="24"/>
          <w:szCs w:val="24"/>
        </w:rPr>
        <w:t>examine</w:t>
      </w:r>
      <w:r w:rsidR="0020098E">
        <w:rPr>
          <w:rFonts w:ascii="Arial" w:hAnsi="Arial" w:cs="Arial"/>
          <w:sz w:val="24"/>
          <w:szCs w:val="24"/>
        </w:rPr>
        <w:t xml:space="preserve">d what the FOAs </w:t>
      </w:r>
      <w:r w:rsidR="00A35A03">
        <w:rPr>
          <w:rFonts w:ascii="Arial" w:hAnsi="Arial" w:cs="Arial"/>
          <w:sz w:val="24"/>
          <w:szCs w:val="24"/>
        </w:rPr>
        <w:t>procedures</w:t>
      </w:r>
      <w:r w:rsidR="00FB16E4">
        <w:rPr>
          <w:rFonts w:ascii="Arial" w:hAnsi="Arial" w:cs="Arial"/>
          <w:sz w:val="24"/>
          <w:szCs w:val="24"/>
        </w:rPr>
        <w:t xml:space="preserve"> are and the</w:t>
      </w:r>
      <w:r w:rsidR="009859EF">
        <w:rPr>
          <w:rFonts w:ascii="Arial" w:hAnsi="Arial" w:cs="Arial"/>
          <w:sz w:val="24"/>
          <w:szCs w:val="24"/>
        </w:rPr>
        <w:t xml:space="preserve"> collect</w:t>
      </w:r>
      <w:r w:rsidR="00FB16E4">
        <w:rPr>
          <w:rFonts w:ascii="Arial" w:hAnsi="Arial" w:cs="Arial"/>
          <w:sz w:val="24"/>
          <w:szCs w:val="24"/>
        </w:rPr>
        <w:t>ion of</w:t>
      </w:r>
      <w:r w:rsidR="009859EF">
        <w:rPr>
          <w:rFonts w:ascii="Arial" w:hAnsi="Arial" w:cs="Arial"/>
          <w:sz w:val="24"/>
          <w:szCs w:val="24"/>
        </w:rPr>
        <w:t xml:space="preserve"> evidence </w:t>
      </w:r>
      <w:r w:rsidR="00FB16E4">
        <w:rPr>
          <w:rFonts w:ascii="Arial" w:hAnsi="Arial" w:cs="Arial"/>
          <w:sz w:val="24"/>
          <w:szCs w:val="24"/>
        </w:rPr>
        <w:t>that is carried out by forensics through</w:t>
      </w:r>
      <w:r w:rsidR="009859EF">
        <w:rPr>
          <w:rFonts w:ascii="Arial" w:hAnsi="Arial" w:cs="Arial"/>
          <w:sz w:val="24"/>
          <w:szCs w:val="24"/>
        </w:rPr>
        <w:t xml:space="preserve"> </w:t>
      </w:r>
      <w:r w:rsidR="001E72E8">
        <w:rPr>
          <w:rFonts w:ascii="Arial" w:hAnsi="Arial" w:cs="Arial"/>
          <w:sz w:val="24"/>
          <w:szCs w:val="24"/>
        </w:rPr>
        <w:t>procedures</w:t>
      </w:r>
      <w:r w:rsidR="009859EF">
        <w:rPr>
          <w:rFonts w:ascii="Arial" w:hAnsi="Arial" w:cs="Arial"/>
          <w:sz w:val="24"/>
          <w:szCs w:val="24"/>
        </w:rPr>
        <w:t xml:space="preserve"> such as the golden hour principles</w:t>
      </w:r>
      <w:r w:rsidR="00FB16E4">
        <w:rPr>
          <w:rFonts w:ascii="Arial" w:hAnsi="Arial" w:cs="Arial"/>
          <w:sz w:val="24"/>
          <w:szCs w:val="24"/>
        </w:rPr>
        <w:t>.</w:t>
      </w:r>
      <w:r w:rsidR="009859EF">
        <w:rPr>
          <w:rFonts w:ascii="Arial" w:hAnsi="Arial" w:cs="Arial"/>
          <w:sz w:val="24"/>
          <w:szCs w:val="24"/>
        </w:rPr>
        <w:t xml:space="preserve"> </w:t>
      </w:r>
      <w:r w:rsidR="00FB16E4">
        <w:rPr>
          <w:rFonts w:ascii="Arial" w:hAnsi="Arial" w:cs="Arial"/>
          <w:sz w:val="24"/>
          <w:szCs w:val="24"/>
        </w:rPr>
        <w:t>Also highlighting the importance of</w:t>
      </w:r>
      <w:r w:rsidR="001E72E8">
        <w:rPr>
          <w:rFonts w:ascii="Arial" w:hAnsi="Arial" w:cs="Arial"/>
          <w:sz w:val="24"/>
          <w:szCs w:val="24"/>
        </w:rPr>
        <w:t xml:space="preserve"> the code of ethics and peels principles</w:t>
      </w:r>
      <w:r w:rsidR="00FB16E4">
        <w:rPr>
          <w:rFonts w:ascii="Arial" w:hAnsi="Arial" w:cs="Arial"/>
          <w:sz w:val="24"/>
          <w:szCs w:val="24"/>
        </w:rPr>
        <w:t xml:space="preserve">, which </w:t>
      </w:r>
      <w:r w:rsidR="00A35A03">
        <w:rPr>
          <w:rFonts w:ascii="Arial" w:hAnsi="Arial" w:cs="Arial"/>
          <w:sz w:val="24"/>
          <w:szCs w:val="24"/>
        </w:rPr>
        <w:t>mentors police professions to</w:t>
      </w:r>
      <w:r w:rsidR="001E72E8">
        <w:rPr>
          <w:rFonts w:ascii="Arial" w:hAnsi="Arial" w:cs="Arial"/>
          <w:sz w:val="24"/>
          <w:szCs w:val="24"/>
        </w:rPr>
        <w:t xml:space="preserve"> know where to go next in the investigation, how to behave and prepare mentally and to ensure the right decision is being made</w:t>
      </w:r>
      <w:r w:rsidR="006543D3">
        <w:rPr>
          <w:rFonts w:ascii="Arial" w:hAnsi="Arial" w:cs="Arial"/>
          <w:sz w:val="24"/>
          <w:szCs w:val="24"/>
        </w:rPr>
        <w:t xml:space="preserve"> (College of Policing, 2014)</w:t>
      </w:r>
      <w:r w:rsidR="00B235C5">
        <w:rPr>
          <w:rFonts w:ascii="Arial" w:hAnsi="Arial" w:cs="Arial"/>
          <w:sz w:val="24"/>
          <w:szCs w:val="24"/>
        </w:rPr>
        <w:t xml:space="preserve">. </w:t>
      </w:r>
      <w:r w:rsidR="00DA6370">
        <w:rPr>
          <w:rFonts w:ascii="Arial" w:hAnsi="Arial" w:cs="Arial"/>
          <w:sz w:val="24"/>
          <w:szCs w:val="24"/>
        </w:rPr>
        <w:t>T</w:t>
      </w:r>
      <w:r w:rsidR="00B235C5">
        <w:rPr>
          <w:rFonts w:ascii="Arial" w:hAnsi="Arial" w:cs="Arial"/>
          <w:sz w:val="24"/>
          <w:szCs w:val="24"/>
        </w:rPr>
        <w:t>h</w:t>
      </w:r>
      <w:r w:rsidR="00DA6370">
        <w:rPr>
          <w:rFonts w:ascii="Arial" w:hAnsi="Arial" w:cs="Arial"/>
          <w:sz w:val="24"/>
          <w:szCs w:val="24"/>
        </w:rPr>
        <w:t>e</w:t>
      </w:r>
      <w:r w:rsidR="00B235C5">
        <w:rPr>
          <w:rFonts w:ascii="Arial" w:hAnsi="Arial" w:cs="Arial"/>
          <w:sz w:val="24"/>
          <w:szCs w:val="24"/>
        </w:rPr>
        <w:t xml:space="preserve"> </w:t>
      </w:r>
      <w:r w:rsidR="0064120D">
        <w:rPr>
          <w:rFonts w:ascii="Arial" w:hAnsi="Arial" w:cs="Arial"/>
          <w:sz w:val="24"/>
          <w:szCs w:val="24"/>
        </w:rPr>
        <w:t>definitions</w:t>
      </w:r>
      <w:r w:rsidR="00B235C5">
        <w:rPr>
          <w:rFonts w:ascii="Arial" w:hAnsi="Arial" w:cs="Arial"/>
          <w:sz w:val="24"/>
          <w:szCs w:val="24"/>
        </w:rPr>
        <w:t xml:space="preserve"> of cross </w:t>
      </w:r>
      <w:r w:rsidR="0064120D">
        <w:rPr>
          <w:rFonts w:ascii="Arial" w:hAnsi="Arial" w:cs="Arial"/>
          <w:sz w:val="24"/>
          <w:szCs w:val="24"/>
        </w:rPr>
        <w:t>contamination</w:t>
      </w:r>
      <w:r w:rsidR="00B235C5">
        <w:rPr>
          <w:rFonts w:ascii="Arial" w:hAnsi="Arial" w:cs="Arial"/>
          <w:sz w:val="24"/>
          <w:szCs w:val="24"/>
        </w:rPr>
        <w:t xml:space="preserve"> </w:t>
      </w:r>
      <w:r w:rsidR="00DA6370">
        <w:rPr>
          <w:rFonts w:ascii="Arial" w:hAnsi="Arial" w:cs="Arial"/>
          <w:sz w:val="24"/>
          <w:szCs w:val="24"/>
        </w:rPr>
        <w:t xml:space="preserve">and contamination of evidence has been discussed to identify the difference </w:t>
      </w:r>
      <w:r w:rsidR="00B235C5">
        <w:rPr>
          <w:rFonts w:ascii="Arial" w:hAnsi="Arial" w:cs="Arial"/>
          <w:sz w:val="24"/>
          <w:szCs w:val="24"/>
        </w:rPr>
        <w:t>and</w:t>
      </w:r>
      <w:r w:rsidR="00964E57">
        <w:rPr>
          <w:rFonts w:ascii="Arial" w:hAnsi="Arial" w:cs="Arial"/>
          <w:sz w:val="24"/>
          <w:szCs w:val="24"/>
        </w:rPr>
        <w:t xml:space="preserve"> the</w:t>
      </w:r>
      <w:r w:rsidR="00B235C5">
        <w:rPr>
          <w:rFonts w:ascii="Arial" w:hAnsi="Arial" w:cs="Arial"/>
          <w:sz w:val="24"/>
          <w:szCs w:val="24"/>
        </w:rPr>
        <w:t xml:space="preserve"> types of evidence has been</w:t>
      </w:r>
      <w:r w:rsidR="00284303">
        <w:rPr>
          <w:rFonts w:ascii="Arial" w:hAnsi="Arial" w:cs="Arial"/>
          <w:sz w:val="24"/>
          <w:szCs w:val="24"/>
        </w:rPr>
        <w:t xml:space="preserve"> examined and how they must be treated </w:t>
      </w:r>
      <w:r w:rsidR="0064120D">
        <w:rPr>
          <w:rFonts w:ascii="Arial" w:hAnsi="Arial" w:cs="Arial"/>
          <w:sz w:val="24"/>
          <w:szCs w:val="24"/>
        </w:rPr>
        <w:t>differently</w:t>
      </w:r>
      <w:r w:rsidR="00284303">
        <w:rPr>
          <w:rFonts w:ascii="Arial" w:hAnsi="Arial" w:cs="Arial"/>
          <w:sz w:val="24"/>
          <w:szCs w:val="24"/>
        </w:rPr>
        <w:t xml:space="preserve">. </w:t>
      </w:r>
      <w:r w:rsidR="00964E57">
        <w:rPr>
          <w:rFonts w:ascii="Arial" w:hAnsi="Arial" w:cs="Arial"/>
          <w:sz w:val="24"/>
          <w:szCs w:val="24"/>
        </w:rPr>
        <w:t>This includes the bag and tagging method of removal of evidence and how</w:t>
      </w:r>
      <w:r w:rsidR="00AF20F6">
        <w:rPr>
          <w:rFonts w:ascii="Arial" w:hAnsi="Arial" w:cs="Arial"/>
          <w:sz w:val="24"/>
          <w:szCs w:val="24"/>
        </w:rPr>
        <w:t xml:space="preserve"> physical evidence is treated differently to others. </w:t>
      </w:r>
      <w:r w:rsidR="00284303">
        <w:rPr>
          <w:rFonts w:ascii="Arial" w:hAnsi="Arial" w:cs="Arial"/>
          <w:sz w:val="24"/>
          <w:szCs w:val="24"/>
        </w:rPr>
        <w:t>Overall</w:t>
      </w:r>
      <w:r w:rsidR="0064120D">
        <w:rPr>
          <w:rFonts w:ascii="Arial" w:hAnsi="Arial" w:cs="Arial"/>
          <w:sz w:val="24"/>
          <w:szCs w:val="24"/>
        </w:rPr>
        <w:t>,</w:t>
      </w:r>
      <w:r w:rsidR="00284303">
        <w:rPr>
          <w:rFonts w:ascii="Arial" w:hAnsi="Arial" w:cs="Arial"/>
          <w:sz w:val="24"/>
          <w:szCs w:val="24"/>
        </w:rPr>
        <w:t xml:space="preserve"> this essay highlights the importance the FOAs hold for the integrity of a crime scene, as they </w:t>
      </w:r>
      <w:r w:rsidR="0064120D">
        <w:rPr>
          <w:rFonts w:ascii="Arial" w:hAnsi="Arial" w:cs="Arial"/>
          <w:sz w:val="24"/>
          <w:szCs w:val="24"/>
        </w:rPr>
        <w:t xml:space="preserve">allow </w:t>
      </w:r>
      <w:r w:rsidR="00090EC5">
        <w:rPr>
          <w:rFonts w:ascii="Arial" w:hAnsi="Arial" w:cs="Arial"/>
          <w:sz w:val="24"/>
          <w:szCs w:val="24"/>
        </w:rPr>
        <w:t xml:space="preserve">forensic </w:t>
      </w:r>
      <w:r w:rsidR="0064120D">
        <w:rPr>
          <w:rFonts w:ascii="Arial" w:hAnsi="Arial" w:cs="Arial"/>
          <w:sz w:val="24"/>
          <w:szCs w:val="24"/>
        </w:rPr>
        <w:t xml:space="preserve">evidence to be examined </w:t>
      </w:r>
      <w:r w:rsidR="00090EC5">
        <w:rPr>
          <w:rFonts w:ascii="Arial" w:hAnsi="Arial" w:cs="Arial"/>
          <w:sz w:val="24"/>
          <w:szCs w:val="24"/>
        </w:rPr>
        <w:t xml:space="preserve">and collected </w:t>
      </w:r>
      <w:r w:rsidR="0064120D">
        <w:rPr>
          <w:rFonts w:ascii="Arial" w:hAnsi="Arial" w:cs="Arial"/>
          <w:sz w:val="24"/>
          <w:szCs w:val="24"/>
        </w:rPr>
        <w:t xml:space="preserve">under </w:t>
      </w:r>
      <w:r w:rsidR="00090EC5">
        <w:rPr>
          <w:rFonts w:ascii="Arial" w:hAnsi="Arial" w:cs="Arial"/>
          <w:sz w:val="24"/>
          <w:szCs w:val="24"/>
        </w:rPr>
        <w:t>strict precautions</w:t>
      </w:r>
      <w:r w:rsidR="00A67438">
        <w:rPr>
          <w:rFonts w:ascii="Arial" w:hAnsi="Arial" w:cs="Arial"/>
          <w:sz w:val="24"/>
          <w:szCs w:val="24"/>
        </w:rPr>
        <w:t xml:space="preserve"> by CSI</w:t>
      </w:r>
      <w:r w:rsidR="00886EB3">
        <w:rPr>
          <w:rFonts w:ascii="Arial" w:hAnsi="Arial" w:cs="Arial"/>
          <w:sz w:val="24"/>
          <w:szCs w:val="24"/>
        </w:rPr>
        <w:t>. As the CSI are then called to further</w:t>
      </w:r>
      <w:r w:rsidR="00A67438">
        <w:rPr>
          <w:rFonts w:ascii="Arial" w:hAnsi="Arial" w:cs="Arial"/>
          <w:sz w:val="24"/>
          <w:szCs w:val="24"/>
        </w:rPr>
        <w:t xml:space="preserve"> </w:t>
      </w:r>
      <w:r w:rsidR="004B7CE6">
        <w:rPr>
          <w:rFonts w:ascii="Arial" w:hAnsi="Arial" w:cs="Arial"/>
          <w:sz w:val="24"/>
          <w:szCs w:val="24"/>
        </w:rPr>
        <w:t xml:space="preserve">examine evidence that has been </w:t>
      </w:r>
      <w:r w:rsidR="00D074D6">
        <w:rPr>
          <w:rFonts w:ascii="Arial" w:hAnsi="Arial" w:cs="Arial"/>
          <w:sz w:val="24"/>
          <w:szCs w:val="24"/>
        </w:rPr>
        <w:t>preserved</w:t>
      </w:r>
      <w:r w:rsidR="004B7CE6">
        <w:rPr>
          <w:rFonts w:ascii="Arial" w:hAnsi="Arial" w:cs="Arial"/>
          <w:sz w:val="24"/>
          <w:szCs w:val="24"/>
        </w:rPr>
        <w:t xml:space="preserve"> at the scene by the FOAs, without these </w:t>
      </w:r>
      <w:r w:rsidR="00D074D6">
        <w:rPr>
          <w:rFonts w:ascii="Arial" w:hAnsi="Arial" w:cs="Arial"/>
          <w:sz w:val="24"/>
          <w:szCs w:val="24"/>
        </w:rPr>
        <w:t>forensics</w:t>
      </w:r>
      <w:r w:rsidR="004B7CE6">
        <w:rPr>
          <w:rFonts w:ascii="Arial" w:hAnsi="Arial" w:cs="Arial"/>
          <w:sz w:val="24"/>
          <w:szCs w:val="24"/>
        </w:rPr>
        <w:t xml:space="preserve"> would struggle </w:t>
      </w:r>
      <w:r w:rsidR="00051C79">
        <w:rPr>
          <w:rFonts w:ascii="Arial" w:hAnsi="Arial" w:cs="Arial"/>
          <w:sz w:val="24"/>
          <w:szCs w:val="24"/>
        </w:rPr>
        <w:t xml:space="preserve">with </w:t>
      </w:r>
      <w:r w:rsidR="00D074D6">
        <w:rPr>
          <w:rFonts w:ascii="Arial" w:hAnsi="Arial" w:cs="Arial"/>
          <w:sz w:val="24"/>
          <w:szCs w:val="24"/>
        </w:rPr>
        <w:t>validity</w:t>
      </w:r>
      <w:r w:rsidR="00051C79">
        <w:rPr>
          <w:rFonts w:ascii="Arial" w:hAnsi="Arial" w:cs="Arial"/>
          <w:sz w:val="24"/>
          <w:szCs w:val="24"/>
        </w:rPr>
        <w:t xml:space="preserve"> and contamination of evidence</w:t>
      </w:r>
      <w:r w:rsidR="009F050C">
        <w:rPr>
          <w:rFonts w:ascii="Arial" w:hAnsi="Arial" w:cs="Arial"/>
          <w:sz w:val="24"/>
          <w:szCs w:val="24"/>
        </w:rPr>
        <w:t>.</w:t>
      </w:r>
      <w:r w:rsidR="00090EC5">
        <w:rPr>
          <w:rFonts w:ascii="Arial" w:hAnsi="Arial" w:cs="Arial"/>
          <w:sz w:val="24"/>
          <w:szCs w:val="24"/>
        </w:rPr>
        <w:t xml:space="preserve"> </w:t>
      </w:r>
      <w:r w:rsidR="00051C79">
        <w:rPr>
          <w:rFonts w:ascii="Arial" w:hAnsi="Arial" w:cs="Arial"/>
          <w:sz w:val="24"/>
          <w:szCs w:val="24"/>
        </w:rPr>
        <w:t>Precautions s</w:t>
      </w:r>
      <w:r w:rsidR="00090EC5">
        <w:rPr>
          <w:rFonts w:ascii="Arial" w:hAnsi="Arial" w:cs="Arial"/>
          <w:sz w:val="24"/>
          <w:szCs w:val="24"/>
        </w:rPr>
        <w:t xml:space="preserve">uch </w:t>
      </w:r>
      <w:r w:rsidR="0023757C">
        <w:rPr>
          <w:rFonts w:ascii="Arial" w:hAnsi="Arial" w:cs="Arial"/>
          <w:sz w:val="24"/>
          <w:szCs w:val="24"/>
        </w:rPr>
        <w:t xml:space="preserve">as use of </w:t>
      </w:r>
      <w:r w:rsidR="00070829">
        <w:rPr>
          <w:rFonts w:ascii="Arial" w:hAnsi="Arial" w:cs="Arial"/>
          <w:sz w:val="24"/>
          <w:szCs w:val="24"/>
        </w:rPr>
        <w:t>the case log</w:t>
      </w:r>
      <w:r w:rsidR="0064120D">
        <w:rPr>
          <w:rFonts w:ascii="Arial" w:hAnsi="Arial" w:cs="Arial"/>
          <w:sz w:val="24"/>
          <w:szCs w:val="24"/>
        </w:rPr>
        <w:t xml:space="preserve"> </w:t>
      </w:r>
      <w:r w:rsidR="00D074D6">
        <w:rPr>
          <w:rFonts w:ascii="Arial" w:hAnsi="Arial" w:cs="Arial"/>
          <w:sz w:val="24"/>
          <w:szCs w:val="24"/>
        </w:rPr>
        <w:t xml:space="preserve">are </w:t>
      </w:r>
      <w:r w:rsidR="009F050C">
        <w:rPr>
          <w:rFonts w:ascii="Arial" w:hAnsi="Arial" w:cs="Arial"/>
          <w:sz w:val="24"/>
          <w:szCs w:val="24"/>
        </w:rPr>
        <w:t>to be maintained</w:t>
      </w:r>
      <w:r w:rsidR="0023757C">
        <w:rPr>
          <w:rFonts w:ascii="Arial" w:hAnsi="Arial" w:cs="Arial"/>
          <w:sz w:val="24"/>
          <w:szCs w:val="24"/>
        </w:rPr>
        <w:t xml:space="preserve"> throughout the investigation</w:t>
      </w:r>
      <w:r w:rsidR="009F050C">
        <w:rPr>
          <w:rFonts w:ascii="Arial" w:hAnsi="Arial" w:cs="Arial"/>
          <w:sz w:val="24"/>
          <w:szCs w:val="24"/>
        </w:rPr>
        <w:t xml:space="preserve">, </w:t>
      </w:r>
      <w:r w:rsidR="0023757C">
        <w:rPr>
          <w:rFonts w:ascii="Arial" w:hAnsi="Arial" w:cs="Arial"/>
          <w:sz w:val="24"/>
          <w:szCs w:val="24"/>
        </w:rPr>
        <w:t xml:space="preserve">this has been discussed throughout showing relevance to as why note taking and ensuring </w:t>
      </w:r>
      <w:r w:rsidR="004F2C33">
        <w:rPr>
          <w:rFonts w:ascii="Arial" w:hAnsi="Arial" w:cs="Arial"/>
          <w:sz w:val="24"/>
          <w:szCs w:val="24"/>
        </w:rPr>
        <w:t>t</w:t>
      </w:r>
      <w:r w:rsidR="0023757C">
        <w:rPr>
          <w:rFonts w:ascii="Arial" w:hAnsi="Arial" w:cs="Arial"/>
          <w:sz w:val="24"/>
          <w:szCs w:val="24"/>
        </w:rPr>
        <w:t xml:space="preserve">he case is </w:t>
      </w:r>
      <w:r w:rsidR="009819D3">
        <w:rPr>
          <w:rFonts w:ascii="Arial" w:hAnsi="Arial" w:cs="Arial"/>
          <w:sz w:val="24"/>
          <w:szCs w:val="24"/>
        </w:rPr>
        <w:t xml:space="preserve">done so without corruption or any contamination. This </w:t>
      </w:r>
      <w:r w:rsidR="009F050C">
        <w:rPr>
          <w:rFonts w:ascii="Arial" w:hAnsi="Arial" w:cs="Arial"/>
          <w:sz w:val="24"/>
          <w:szCs w:val="24"/>
        </w:rPr>
        <w:t>overall</w:t>
      </w:r>
      <w:r w:rsidR="003F0BF8">
        <w:rPr>
          <w:rFonts w:ascii="Arial" w:hAnsi="Arial" w:cs="Arial"/>
          <w:sz w:val="24"/>
          <w:szCs w:val="24"/>
        </w:rPr>
        <w:t xml:space="preserve"> results in</w:t>
      </w:r>
      <w:r w:rsidR="0064120D">
        <w:rPr>
          <w:rFonts w:ascii="Arial" w:hAnsi="Arial" w:cs="Arial"/>
          <w:sz w:val="24"/>
          <w:szCs w:val="24"/>
        </w:rPr>
        <w:t xml:space="preserve"> a robust and effective case up in court</w:t>
      </w:r>
      <w:r w:rsidR="009819D3">
        <w:rPr>
          <w:rFonts w:ascii="Arial" w:hAnsi="Arial" w:cs="Arial"/>
          <w:sz w:val="24"/>
          <w:szCs w:val="24"/>
        </w:rPr>
        <w:t xml:space="preserve"> and a successful job done by t</w:t>
      </w:r>
      <w:r w:rsidR="004F2C33">
        <w:rPr>
          <w:rFonts w:ascii="Arial" w:hAnsi="Arial" w:cs="Arial"/>
          <w:sz w:val="24"/>
          <w:szCs w:val="24"/>
        </w:rPr>
        <w:t>hose at the scene.</w:t>
      </w:r>
    </w:p>
    <w:p w14:paraId="718B3F1C" w14:textId="77777777" w:rsidR="00F17158" w:rsidRPr="005F1CF9" w:rsidRDefault="00F17158">
      <w:pPr>
        <w:rPr>
          <w:rFonts w:ascii="Arial" w:hAnsi="Arial" w:cs="Arial"/>
          <w:sz w:val="24"/>
          <w:szCs w:val="24"/>
        </w:rPr>
      </w:pPr>
    </w:p>
    <w:p w14:paraId="06010BCA" w14:textId="77777777" w:rsidR="00F17158" w:rsidRPr="005F1CF9" w:rsidRDefault="00F17158">
      <w:pPr>
        <w:rPr>
          <w:rFonts w:ascii="Arial" w:hAnsi="Arial" w:cs="Arial"/>
          <w:sz w:val="24"/>
          <w:szCs w:val="24"/>
        </w:rPr>
      </w:pPr>
    </w:p>
    <w:p w14:paraId="712DE62C" w14:textId="77777777" w:rsidR="00F17158" w:rsidRPr="005F1CF9" w:rsidRDefault="00F17158">
      <w:pPr>
        <w:rPr>
          <w:rFonts w:ascii="Arial" w:hAnsi="Arial" w:cs="Arial"/>
          <w:sz w:val="24"/>
          <w:szCs w:val="24"/>
        </w:rPr>
      </w:pPr>
    </w:p>
    <w:p w14:paraId="08E4231E" w14:textId="77777777" w:rsidR="00F17158" w:rsidRPr="005F1CF9" w:rsidRDefault="00F17158">
      <w:pPr>
        <w:rPr>
          <w:rFonts w:ascii="Arial" w:hAnsi="Arial" w:cs="Arial"/>
          <w:sz w:val="24"/>
          <w:szCs w:val="24"/>
        </w:rPr>
      </w:pPr>
    </w:p>
    <w:p w14:paraId="3323F690" w14:textId="77777777" w:rsidR="00F17158" w:rsidRPr="005F1CF9" w:rsidRDefault="00F17158">
      <w:pPr>
        <w:rPr>
          <w:rFonts w:ascii="Arial" w:hAnsi="Arial" w:cs="Arial"/>
          <w:sz w:val="24"/>
          <w:szCs w:val="24"/>
        </w:rPr>
      </w:pPr>
    </w:p>
    <w:p w14:paraId="05B6C2CA" w14:textId="77777777" w:rsidR="00F17158" w:rsidRPr="005F1CF9" w:rsidRDefault="00F17158">
      <w:pPr>
        <w:rPr>
          <w:rFonts w:ascii="Arial" w:hAnsi="Arial" w:cs="Arial"/>
          <w:sz w:val="24"/>
          <w:szCs w:val="24"/>
        </w:rPr>
      </w:pPr>
    </w:p>
    <w:p w14:paraId="4F5B7601" w14:textId="77777777" w:rsidR="00F17158" w:rsidRPr="005F1CF9" w:rsidRDefault="00F17158">
      <w:pPr>
        <w:rPr>
          <w:rFonts w:ascii="Arial" w:hAnsi="Arial" w:cs="Arial"/>
          <w:sz w:val="24"/>
          <w:szCs w:val="24"/>
        </w:rPr>
      </w:pPr>
    </w:p>
    <w:p w14:paraId="02CAEE2B" w14:textId="77777777" w:rsidR="00F17158" w:rsidRPr="005F1CF9" w:rsidRDefault="00F17158">
      <w:pPr>
        <w:rPr>
          <w:rFonts w:ascii="Arial" w:hAnsi="Arial" w:cs="Arial"/>
          <w:sz w:val="24"/>
          <w:szCs w:val="24"/>
        </w:rPr>
      </w:pPr>
    </w:p>
    <w:p w14:paraId="3E1F8704" w14:textId="77777777" w:rsidR="00F17158" w:rsidRPr="005F1CF9" w:rsidRDefault="00F17158">
      <w:pPr>
        <w:rPr>
          <w:rFonts w:ascii="Arial" w:hAnsi="Arial" w:cs="Arial"/>
          <w:sz w:val="24"/>
          <w:szCs w:val="24"/>
        </w:rPr>
      </w:pPr>
    </w:p>
    <w:p w14:paraId="5A8B826A" w14:textId="77777777" w:rsidR="00F17158" w:rsidRPr="005F1CF9" w:rsidRDefault="00F17158">
      <w:pPr>
        <w:rPr>
          <w:rFonts w:ascii="Arial" w:hAnsi="Arial" w:cs="Arial"/>
          <w:sz w:val="24"/>
          <w:szCs w:val="24"/>
        </w:rPr>
      </w:pPr>
    </w:p>
    <w:p w14:paraId="14575A05" w14:textId="77777777" w:rsidR="003F0BF8" w:rsidRDefault="003F0BF8">
      <w:pPr>
        <w:rPr>
          <w:rFonts w:ascii="Arial" w:hAnsi="Arial" w:cs="Arial"/>
          <w:sz w:val="24"/>
          <w:szCs w:val="24"/>
        </w:rPr>
      </w:pPr>
    </w:p>
    <w:p w14:paraId="0C33C77B" w14:textId="77777777" w:rsidR="003F0BF8" w:rsidRPr="005F1CF9" w:rsidRDefault="003F0BF8">
      <w:pPr>
        <w:rPr>
          <w:rFonts w:ascii="Arial" w:hAnsi="Arial" w:cs="Arial"/>
          <w:sz w:val="24"/>
          <w:szCs w:val="24"/>
        </w:rPr>
      </w:pPr>
    </w:p>
    <w:p w14:paraId="670B8B01" w14:textId="77777777" w:rsidR="00CB3909" w:rsidRPr="005F1CF9" w:rsidRDefault="00CB3909">
      <w:pPr>
        <w:rPr>
          <w:rFonts w:ascii="Arial" w:hAnsi="Arial" w:cs="Arial"/>
          <w:sz w:val="24"/>
          <w:szCs w:val="24"/>
        </w:rPr>
      </w:pPr>
    </w:p>
    <w:p w14:paraId="00152E40" w14:textId="25E5ECEE" w:rsidR="002F23CA" w:rsidRDefault="00F17158" w:rsidP="002F23CA">
      <w:pPr>
        <w:rPr>
          <w:rFonts w:ascii="Arial" w:hAnsi="Arial" w:cs="Arial"/>
          <w:sz w:val="24"/>
          <w:szCs w:val="24"/>
        </w:rPr>
      </w:pPr>
      <w:r w:rsidRPr="005F1CF9">
        <w:rPr>
          <w:rFonts w:ascii="Arial" w:hAnsi="Arial" w:cs="Arial"/>
          <w:sz w:val="24"/>
          <w:szCs w:val="24"/>
        </w:rPr>
        <w:lastRenderedPageBreak/>
        <w:t xml:space="preserve">References </w:t>
      </w:r>
    </w:p>
    <w:p w14:paraId="479C072B" w14:textId="77777777" w:rsidR="002F23CA" w:rsidRDefault="002F23CA" w:rsidP="002F23CA">
      <w:pPr>
        <w:spacing w:line="360" w:lineRule="auto"/>
        <w:rPr>
          <w:rFonts w:ascii="Arial" w:hAnsi="Arial" w:cs="Arial"/>
          <w:sz w:val="24"/>
          <w:szCs w:val="24"/>
        </w:rPr>
      </w:pPr>
    </w:p>
    <w:p w14:paraId="47CBE61F"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Ayers, R. Brothers, S. Jansen, W. (2014). “</w:t>
      </w:r>
      <w:r w:rsidRPr="00C210DA">
        <w:rPr>
          <w:rFonts w:ascii="Arial" w:hAnsi="Arial" w:cs="Arial"/>
          <w:i/>
          <w:iCs/>
          <w:sz w:val="24"/>
          <w:szCs w:val="24"/>
        </w:rPr>
        <w:t>Guidelines on mobile device forensics</w:t>
      </w:r>
      <w:r w:rsidRPr="00CE1383">
        <w:rPr>
          <w:rFonts w:ascii="Arial" w:hAnsi="Arial" w:cs="Arial"/>
          <w:sz w:val="24"/>
          <w:szCs w:val="24"/>
        </w:rPr>
        <w:t>”. National institute of standards and technology.</w:t>
      </w:r>
    </w:p>
    <w:p w14:paraId="418EB89D" w14:textId="77777777" w:rsidR="002F23CA" w:rsidRPr="00CE1383" w:rsidRDefault="002F23CA" w:rsidP="002F23CA">
      <w:pPr>
        <w:spacing w:line="360" w:lineRule="auto"/>
        <w:rPr>
          <w:rFonts w:ascii="Arial" w:hAnsi="Arial" w:cs="Arial"/>
          <w:sz w:val="24"/>
          <w:szCs w:val="24"/>
        </w:rPr>
      </w:pPr>
    </w:p>
    <w:p w14:paraId="74481125"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Baldwin, H.B. &amp; May, C.P. (2017). “</w:t>
      </w:r>
      <w:r w:rsidRPr="003F0BF8">
        <w:rPr>
          <w:rFonts w:ascii="Arial" w:hAnsi="Arial" w:cs="Arial"/>
          <w:i/>
          <w:iCs/>
          <w:sz w:val="24"/>
          <w:szCs w:val="24"/>
        </w:rPr>
        <w:t>Crime Scene Contamination Issues</w:t>
      </w:r>
      <w:r w:rsidRPr="005F1CF9">
        <w:rPr>
          <w:rFonts w:ascii="Arial" w:hAnsi="Arial" w:cs="Arial"/>
          <w:sz w:val="24"/>
          <w:szCs w:val="24"/>
        </w:rPr>
        <w:t xml:space="preserve">”. Available at: </w:t>
      </w:r>
      <w:hyperlink r:id="rId7" w:history="1">
        <w:r w:rsidRPr="005F1CF9">
          <w:rPr>
            <w:rStyle w:val="Hyperlink"/>
            <w:rFonts w:ascii="Arial" w:hAnsi="Arial" w:cs="Arial"/>
            <w:sz w:val="24"/>
            <w:szCs w:val="24"/>
          </w:rPr>
          <w:t>https://www.crime-scene-investigator.net/crime-scene-contamination-issues.html</w:t>
        </w:r>
      </w:hyperlink>
      <w:r w:rsidRPr="005F1CF9">
        <w:rPr>
          <w:rFonts w:ascii="Arial" w:hAnsi="Arial" w:cs="Arial"/>
          <w:sz w:val="24"/>
          <w:szCs w:val="24"/>
        </w:rPr>
        <w:t xml:space="preserve"> Assessed on: 15/2/22.</w:t>
      </w:r>
    </w:p>
    <w:p w14:paraId="2896BF72" w14:textId="77777777" w:rsidR="00216C2A" w:rsidRDefault="00216C2A" w:rsidP="002F23CA">
      <w:pPr>
        <w:spacing w:line="360" w:lineRule="auto"/>
        <w:rPr>
          <w:rFonts w:ascii="Arial" w:hAnsi="Arial" w:cs="Arial"/>
          <w:sz w:val="24"/>
          <w:szCs w:val="24"/>
        </w:rPr>
      </w:pPr>
    </w:p>
    <w:p w14:paraId="0DFDD9C0" w14:textId="005DAC6F" w:rsidR="00216C2A" w:rsidRDefault="00216C2A" w:rsidP="002F23CA">
      <w:pPr>
        <w:spacing w:line="360" w:lineRule="auto"/>
        <w:rPr>
          <w:rFonts w:ascii="Arial" w:hAnsi="Arial" w:cs="Arial"/>
          <w:sz w:val="24"/>
          <w:szCs w:val="24"/>
        </w:rPr>
      </w:pPr>
      <w:r>
        <w:rPr>
          <w:rFonts w:ascii="Arial" w:hAnsi="Arial" w:cs="Arial"/>
          <w:sz w:val="24"/>
          <w:szCs w:val="24"/>
        </w:rPr>
        <w:t>Bry</w:t>
      </w:r>
      <w:r w:rsidR="002B6D52">
        <w:rPr>
          <w:rFonts w:ascii="Arial" w:hAnsi="Arial" w:cs="Arial"/>
          <w:sz w:val="24"/>
          <w:szCs w:val="24"/>
        </w:rPr>
        <w:t>ant, R. &amp; Bryant, S. (2020). “</w:t>
      </w:r>
      <w:r w:rsidR="00695886" w:rsidRPr="004F2C33">
        <w:rPr>
          <w:rFonts w:ascii="Arial" w:hAnsi="Arial" w:cs="Arial"/>
          <w:i/>
          <w:iCs/>
          <w:sz w:val="24"/>
          <w:szCs w:val="24"/>
        </w:rPr>
        <w:t>Blackstone’s</w:t>
      </w:r>
      <w:r w:rsidR="002B6D52" w:rsidRPr="004F2C33">
        <w:rPr>
          <w:rFonts w:ascii="Arial" w:hAnsi="Arial" w:cs="Arial"/>
          <w:i/>
          <w:iCs/>
          <w:sz w:val="24"/>
          <w:szCs w:val="24"/>
        </w:rPr>
        <w:t xml:space="preserve"> Handbook for Policing Students</w:t>
      </w:r>
      <w:r w:rsidR="002B6D52">
        <w:rPr>
          <w:rFonts w:ascii="Arial" w:hAnsi="Arial" w:cs="Arial"/>
          <w:sz w:val="24"/>
          <w:szCs w:val="24"/>
        </w:rPr>
        <w:t xml:space="preserve">”. </w:t>
      </w:r>
      <w:r w:rsidR="00695886">
        <w:rPr>
          <w:rFonts w:ascii="Arial" w:hAnsi="Arial" w:cs="Arial"/>
          <w:sz w:val="24"/>
          <w:szCs w:val="24"/>
        </w:rPr>
        <w:t xml:space="preserve">Oxford University Press. Fourth Editions. </w:t>
      </w:r>
    </w:p>
    <w:p w14:paraId="7CD68325" w14:textId="77777777" w:rsidR="002F23CA" w:rsidRPr="005F1CF9" w:rsidRDefault="002F23CA" w:rsidP="002F23CA">
      <w:pPr>
        <w:spacing w:line="360" w:lineRule="auto"/>
        <w:rPr>
          <w:rFonts w:ascii="Arial" w:hAnsi="Arial" w:cs="Arial"/>
          <w:sz w:val="24"/>
          <w:szCs w:val="24"/>
        </w:rPr>
      </w:pPr>
    </w:p>
    <w:p w14:paraId="0BC6A923"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 xml:space="preserve">Case Guard, (2016). </w:t>
      </w:r>
      <w:r w:rsidRPr="00C210DA">
        <w:rPr>
          <w:rFonts w:ascii="Arial" w:hAnsi="Arial" w:cs="Arial"/>
          <w:i/>
          <w:iCs/>
          <w:sz w:val="24"/>
          <w:szCs w:val="24"/>
        </w:rPr>
        <w:t>“How to collect physical evidence in inclement weather</w:t>
      </w:r>
      <w:r w:rsidRPr="005F1CF9">
        <w:rPr>
          <w:rFonts w:ascii="Arial" w:hAnsi="Arial" w:cs="Arial"/>
          <w:sz w:val="24"/>
          <w:szCs w:val="24"/>
        </w:rPr>
        <w:t xml:space="preserve">”. Available at: </w:t>
      </w:r>
      <w:hyperlink r:id="rId8" w:history="1">
        <w:r w:rsidRPr="005F1CF9">
          <w:rPr>
            <w:rStyle w:val="Hyperlink"/>
            <w:rFonts w:ascii="Arial" w:hAnsi="Arial" w:cs="Arial"/>
            <w:sz w:val="24"/>
            <w:szCs w:val="24"/>
          </w:rPr>
          <w:t>https://caseguard.com/articles/how-to-collect-physical-evidence-in-inclement-weather/</w:t>
        </w:r>
      </w:hyperlink>
      <w:r w:rsidRPr="005F1CF9">
        <w:rPr>
          <w:rFonts w:ascii="Arial" w:hAnsi="Arial" w:cs="Arial"/>
          <w:sz w:val="24"/>
          <w:szCs w:val="24"/>
        </w:rPr>
        <w:t xml:space="preserve"> Assessed on: 20/2/22.</w:t>
      </w:r>
    </w:p>
    <w:p w14:paraId="5193C685" w14:textId="77777777" w:rsidR="002F23CA" w:rsidRPr="005F1CF9" w:rsidRDefault="002F23CA" w:rsidP="002F23CA">
      <w:pPr>
        <w:spacing w:line="360" w:lineRule="auto"/>
        <w:rPr>
          <w:rFonts w:ascii="Arial" w:hAnsi="Arial" w:cs="Arial"/>
          <w:sz w:val="24"/>
          <w:szCs w:val="24"/>
        </w:rPr>
      </w:pPr>
    </w:p>
    <w:p w14:paraId="5F535E62"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College of Policing, (2013). “</w:t>
      </w:r>
      <w:r w:rsidRPr="003F0BF8">
        <w:rPr>
          <w:rFonts w:ascii="Arial" w:hAnsi="Arial" w:cs="Arial"/>
          <w:i/>
          <w:iCs/>
          <w:sz w:val="24"/>
          <w:szCs w:val="24"/>
        </w:rPr>
        <w:t>Civil emergencies</w:t>
      </w:r>
      <w:r w:rsidRPr="005F1CF9">
        <w:rPr>
          <w:rFonts w:ascii="Arial" w:hAnsi="Arial" w:cs="Arial"/>
          <w:sz w:val="24"/>
          <w:szCs w:val="24"/>
        </w:rPr>
        <w:t xml:space="preserve">”. Available at: </w:t>
      </w:r>
      <w:hyperlink r:id="rId9" w:history="1">
        <w:r w:rsidRPr="005F1CF9">
          <w:rPr>
            <w:rStyle w:val="Hyperlink"/>
            <w:rFonts w:ascii="Arial" w:hAnsi="Arial" w:cs="Arial"/>
            <w:sz w:val="24"/>
            <w:szCs w:val="24"/>
          </w:rPr>
          <w:t>https://www.app.college.police.uk/app-content/civil-emergencies/civil-contingencies/supporting-material/</w:t>
        </w:r>
      </w:hyperlink>
      <w:r w:rsidRPr="005F1CF9">
        <w:rPr>
          <w:rFonts w:ascii="Arial" w:hAnsi="Arial" w:cs="Arial"/>
          <w:sz w:val="24"/>
          <w:szCs w:val="24"/>
        </w:rPr>
        <w:t xml:space="preserve"> Assessed on: 15/2/22.</w:t>
      </w:r>
    </w:p>
    <w:p w14:paraId="32619F68" w14:textId="77777777" w:rsidR="002F23CA" w:rsidRPr="005F1CF9" w:rsidRDefault="002F23CA" w:rsidP="002F23CA">
      <w:pPr>
        <w:spacing w:line="360" w:lineRule="auto"/>
        <w:rPr>
          <w:rFonts w:ascii="Arial" w:hAnsi="Arial" w:cs="Arial"/>
          <w:sz w:val="24"/>
          <w:szCs w:val="24"/>
        </w:rPr>
      </w:pPr>
    </w:p>
    <w:p w14:paraId="1C58B80F" w14:textId="77777777" w:rsidR="002F23CA" w:rsidRDefault="002F23CA" w:rsidP="002F23CA">
      <w:pPr>
        <w:spacing w:line="360" w:lineRule="auto"/>
        <w:rPr>
          <w:rFonts w:ascii="Arial" w:hAnsi="Arial" w:cs="Arial"/>
          <w:sz w:val="24"/>
          <w:szCs w:val="24"/>
        </w:rPr>
      </w:pPr>
      <w:r>
        <w:rPr>
          <w:rFonts w:ascii="Arial" w:hAnsi="Arial" w:cs="Arial"/>
          <w:sz w:val="24"/>
          <w:szCs w:val="24"/>
        </w:rPr>
        <w:t>College of Policing, (2014). “</w:t>
      </w:r>
      <w:r w:rsidRPr="00C210DA">
        <w:rPr>
          <w:rFonts w:ascii="Arial" w:hAnsi="Arial" w:cs="Arial"/>
          <w:i/>
          <w:iCs/>
          <w:sz w:val="24"/>
          <w:szCs w:val="24"/>
        </w:rPr>
        <w:t>Code of Ethics</w:t>
      </w:r>
      <w:r>
        <w:rPr>
          <w:rFonts w:ascii="Arial" w:hAnsi="Arial" w:cs="Arial"/>
          <w:sz w:val="24"/>
          <w:szCs w:val="24"/>
        </w:rPr>
        <w:t xml:space="preserve">”. Available at: </w:t>
      </w:r>
      <w:hyperlink r:id="rId10" w:history="1">
        <w:r w:rsidRPr="00A82939">
          <w:rPr>
            <w:rStyle w:val="Hyperlink"/>
            <w:rFonts w:ascii="Arial" w:hAnsi="Arial" w:cs="Arial"/>
            <w:sz w:val="24"/>
            <w:szCs w:val="24"/>
          </w:rPr>
          <w:t>https://assets.publishing.service.gov.uk/government/uploads/system/uploads/attachment_data/file/341643/Code_of_Ethics_2014_Web_Accessible.pdf</w:t>
        </w:r>
      </w:hyperlink>
      <w:r>
        <w:rPr>
          <w:rFonts w:ascii="Arial" w:hAnsi="Arial" w:cs="Arial"/>
          <w:sz w:val="24"/>
          <w:szCs w:val="24"/>
        </w:rPr>
        <w:t xml:space="preserve"> Assessed on: 28/2/22.</w:t>
      </w:r>
    </w:p>
    <w:p w14:paraId="6AD15F69" w14:textId="77777777" w:rsidR="002F23CA" w:rsidRDefault="002F23CA" w:rsidP="002F23CA">
      <w:pPr>
        <w:spacing w:line="360" w:lineRule="auto"/>
        <w:rPr>
          <w:rFonts w:ascii="Arial" w:hAnsi="Arial" w:cs="Arial"/>
          <w:sz w:val="24"/>
          <w:szCs w:val="24"/>
        </w:rPr>
      </w:pPr>
    </w:p>
    <w:p w14:paraId="1299E4DA"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College of Policing, (2016). “</w:t>
      </w:r>
      <w:r w:rsidRPr="005F1CF9">
        <w:rPr>
          <w:rFonts w:ascii="Arial" w:hAnsi="Arial" w:cs="Arial"/>
          <w:i/>
          <w:iCs/>
          <w:sz w:val="24"/>
          <w:szCs w:val="24"/>
        </w:rPr>
        <w:t>First Response</w:t>
      </w:r>
      <w:r w:rsidRPr="005F1CF9">
        <w:rPr>
          <w:rFonts w:ascii="Arial" w:hAnsi="Arial" w:cs="Arial"/>
          <w:sz w:val="24"/>
          <w:szCs w:val="24"/>
        </w:rPr>
        <w:t xml:space="preserve">”. Available at: </w:t>
      </w:r>
      <w:hyperlink r:id="rId11" w:history="1">
        <w:r w:rsidRPr="005F1CF9">
          <w:rPr>
            <w:rStyle w:val="Hyperlink"/>
            <w:rFonts w:ascii="Arial" w:hAnsi="Arial" w:cs="Arial"/>
            <w:sz w:val="24"/>
            <w:szCs w:val="24"/>
          </w:rPr>
          <w:t>https://www.app.college.police.uk/app-content/major-investigation-and-public-protection/domestic-abuse/first-response/</w:t>
        </w:r>
      </w:hyperlink>
      <w:r w:rsidRPr="005F1CF9">
        <w:rPr>
          <w:rFonts w:ascii="Arial" w:hAnsi="Arial" w:cs="Arial"/>
          <w:sz w:val="24"/>
          <w:szCs w:val="24"/>
        </w:rPr>
        <w:t xml:space="preserve"> Assessed on: 15/2/22. </w:t>
      </w:r>
    </w:p>
    <w:p w14:paraId="0A1035A2" w14:textId="77777777" w:rsidR="002F23CA" w:rsidRDefault="002F23CA" w:rsidP="002F23CA">
      <w:pPr>
        <w:spacing w:line="360" w:lineRule="auto"/>
        <w:rPr>
          <w:rFonts w:ascii="Arial" w:hAnsi="Arial" w:cs="Arial"/>
          <w:sz w:val="24"/>
          <w:szCs w:val="24"/>
        </w:rPr>
      </w:pPr>
    </w:p>
    <w:p w14:paraId="17E44838" w14:textId="77777777" w:rsidR="004F2C33" w:rsidRPr="004F2C33" w:rsidRDefault="004F2C33" w:rsidP="004F2C33">
      <w:pPr>
        <w:spacing w:line="360" w:lineRule="auto"/>
        <w:rPr>
          <w:rFonts w:ascii="Arial" w:hAnsi="Arial" w:cs="Arial"/>
          <w:sz w:val="24"/>
          <w:szCs w:val="24"/>
        </w:rPr>
      </w:pPr>
      <w:r w:rsidRPr="004F2C33">
        <w:rPr>
          <w:rFonts w:ascii="Arial" w:hAnsi="Arial" w:cs="Arial"/>
          <w:sz w:val="24"/>
          <w:szCs w:val="24"/>
        </w:rPr>
        <w:t>College of Policing, (2014). “</w:t>
      </w:r>
      <w:r w:rsidRPr="004F2C33">
        <w:rPr>
          <w:rFonts w:ascii="Arial" w:hAnsi="Arial" w:cs="Arial"/>
          <w:i/>
          <w:iCs/>
          <w:sz w:val="24"/>
          <w:szCs w:val="24"/>
        </w:rPr>
        <w:t>Forensics and Evidence Gathering: Search powers, procedures and stop and search</w:t>
      </w:r>
      <w:r w:rsidRPr="004F2C33">
        <w:rPr>
          <w:rFonts w:ascii="Arial" w:hAnsi="Arial" w:cs="Arial"/>
          <w:sz w:val="24"/>
          <w:szCs w:val="24"/>
        </w:rPr>
        <w:t xml:space="preserve">”. College of Policing Limited. </w:t>
      </w:r>
    </w:p>
    <w:p w14:paraId="2E62D545" w14:textId="2BB356FA" w:rsidR="004F2C33" w:rsidRDefault="004F2C33" w:rsidP="004F2C33">
      <w:pPr>
        <w:spacing w:line="360" w:lineRule="auto"/>
        <w:rPr>
          <w:rFonts w:ascii="Arial" w:hAnsi="Arial" w:cs="Arial"/>
          <w:sz w:val="24"/>
          <w:szCs w:val="24"/>
        </w:rPr>
      </w:pPr>
      <w:r w:rsidRPr="004F2C33">
        <w:rPr>
          <w:rFonts w:ascii="Arial" w:hAnsi="Arial" w:cs="Arial"/>
          <w:sz w:val="24"/>
          <w:szCs w:val="24"/>
        </w:rPr>
        <w:t>Version 2.01.</w:t>
      </w:r>
    </w:p>
    <w:p w14:paraId="31B301A9" w14:textId="77777777" w:rsidR="004F2C33" w:rsidRPr="005F1CF9" w:rsidRDefault="004F2C33" w:rsidP="002F23CA">
      <w:pPr>
        <w:spacing w:line="360" w:lineRule="auto"/>
        <w:rPr>
          <w:rFonts w:ascii="Arial" w:hAnsi="Arial" w:cs="Arial"/>
          <w:sz w:val="24"/>
          <w:szCs w:val="24"/>
        </w:rPr>
      </w:pPr>
    </w:p>
    <w:p w14:paraId="34ED4B06"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lastRenderedPageBreak/>
        <w:t>College of Policing, (2017). “</w:t>
      </w:r>
      <w:r w:rsidRPr="00C210DA">
        <w:rPr>
          <w:rFonts w:ascii="Arial" w:hAnsi="Arial" w:cs="Arial"/>
          <w:i/>
          <w:iCs/>
          <w:sz w:val="24"/>
          <w:szCs w:val="24"/>
        </w:rPr>
        <w:t>Investigation – Forensics</w:t>
      </w:r>
      <w:r w:rsidRPr="005F1CF9">
        <w:rPr>
          <w:rFonts w:ascii="Arial" w:hAnsi="Arial" w:cs="Arial"/>
          <w:sz w:val="24"/>
          <w:szCs w:val="24"/>
        </w:rPr>
        <w:t xml:space="preserve">”. Available at: </w:t>
      </w:r>
      <w:hyperlink r:id="rId12" w:history="1">
        <w:r w:rsidRPr="005F1CF9">
          <w:rPr>
            <w:rStyle w:val="Hyperlink"/>
            <w:rFonts w:ascii="Arial" w:hAnsi="Arial" w:cs="Arial"/>
            <w:sz w:val="24"/>
            <w:szCs w:val="24"/>
          </w:rPr>
          <w:t>https://www.app.college.police.uk/app-content/investigations/forensics/</w:t>
        </w:r>
      </w:hyperlink>
      <w:r w:rsidRPr="005F1CF9">
        <w:rPr>
          <w:rFonts w:ascii="Arial" w:hAnsi="Arial" w:cs="Arial"/>
          <w:sz w:val="24"/>
          <w:szCs w:val="24"/>
        </w:rPr>
        <w:t xml:space="preserve"> Assessed on: 20/2/22.</w:t>
      </w:r>
    </w:p>
    <w:p w14:paraId="5DCF5391" w14:textId="77777777" w:rsidR="002F23CA" w:rsidRPr="005F1CF9" w:rsidRDefault="002F23CA" w:rsidP="002F23CA">
      <w:pPr>
        <w:spacing w:line="360" w:lineRule="auto"/>
        <w:rPr>
          <w:rFonts w:ascii="Arial" w:hAnsi="Arial" w:cs="Arial"/>
          <w:sz w:val="24"/>
          <w:szCs w:val="24"/>
        </w:rPr>
      </w:pPr>
    </w:p>
    <w:p w14:paraId="0E63F821"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College of Policing, (2021). “</w:t>
      </w:r>
      <w:r w:rsidRPr="005F1CF9">
        <w:rPr>
          <w:rFonts w:ascii="Arial" w:hAnsi="Arial" w:cs="Arial"/>
          <w:i/>
          <w:iCs/>
          <w:sz w:val="24"/>
          <w:szCs w:val="24"/>
        </w:rPr>
        <w:t>Investigation Process”.</w:t>
      </w:r>
      <w:r w:rsidRPr="005F1CF9">
        <w:rPr>
          <w:rFonts w:ascii="Arial" w:hAnsi="Arial" w:cs="Arial"/>
          <w:sz w:val="24"/>
          <w:szCs w:val="24"/>
        </w:rPr>
        <w:t xml:space="preserve"> Available at: </w:t>
      </w:r>
      <w:hyperlink r:id="rId13" w:history="1">
        <w:r w:rsidRPr="005F1CF9">
          <w:rPr>
            <w:rStyle w:val="Hyperlink"/>
            <w:rFonts w:ascii="Arial" w:hAnsi="Arial" w:cs="Arial"/>
            <w:sz w:val="24"/>
            <w:szCs w:val="24"/>
          </w:rPr>
          <w:t>https://www.app.college.police.uk/app-content/investigations/investigation-process/</w:t>
        </w:r>
      </w:hyperlink>
      <w:r w:rsidRPr="005F1CF9">
        <w:rPr>
          <w:rFonts w:ascii="Arial" w:hAnsi="Arial" w:cs="Arial"/>
          <w:sz w:val="24"/>
          <w:szCs w:val="24"/>
        </w:rPr>
        <w:t xml:space="preserve"> Assessed on: 15/2/22. </w:t>
      </w:r>
    </w:p>
    <w:p w14:paraId="7F020141" w14:textId="77777777" w:rsidR="00EF1100" w:rsidRPr="005F1CF9" w:rsidRDefault="00EF1100" w:rsidP="002F23CA">
      <w:pPr>
        <w:spacing w:line="360" w:lineRule="auto"/>
        <w:rPr>
          <w:rFonts w:ascii="Arial" w:hAnsi="Arial" w:cs="Arial"/>
          <w:sz w:val="24"/>
          <w:szCs w:val="24"/>
        </w:rPr>
      </w:pPr>
    </w:p>
    <w:p w14:paraId="2C32C063"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College of Policing, (2021). “</w:t>
      </w:r>
      <w:r w:rsidRPr="00C210DA">
        <w:rPr>
          <w:rFonts w:ascii="Arial" w:hAnsi="Arial" w:cs="Arial"/>
          <w:i/>
          <w:iCs/>
          <w:sz w:val="24"/>
          <w:szCs w:val="24"/>
        </w:rPr>
        <w:t>Obtaining data from digital devices- new guidance released</w:t>
      </w:r>
      <w:r w:rsidRPr="00CE1383">
        <w:rPr>
          <w:rFonts w:ascii="Arial" w:hAnsi="Arial" w:cs="Arial"/>
          <w:sz w:val="24"/>
          <w:szCs w:val="24"/>
        </w:rPr>
        <w:t xml:space="preserve">”. Available at: </w:t>
      </w:r>
      <w:hyperlink r:id="rId14" w:history="1">
        <w:r w:rsidRPr="00A82939">
          <w:rPr>
            <w:rStyle w:val="Hyperlink"/>
            <w:rFonts w:ascii="Arial" w:hAnsi="Arial" w:cs="Arial"/>
            <w:sz w:val="24"/>
            <w:szCs w:val="24"/>
          </w:rPr>
          <w:t>https://www.college.police.uk/article/extraction-material-digital-devices-app</w:t>
        </w:r>
      </w:hyperlink>
      <w:r>
        <w:rPr>
          <w:rFonts w:ascii="Arial" w:hAnsi="Arial" w:cs="Arial"/>
          <w:sz w:val="24"/>
          <w:szCs w:val="24"/>
        </w:rPr>
        <w:t xml:space="preserve"> </w:t>
      </w:r>
      <w:r w:rsidRPr="00CE1383">
        <w:rPr>
          <w:rFonts w:ascii="Arial" w:hAnsi="Arial" w:cs="Arial"/>
          <w:sz w:val="24"/>
          <w:szCs w:val="24"/>
        </w:rPr>
        <w:t xml:space="preserve"> assessed on: 25/2/22.</w:t>
      </w:r>
    </w:p>
    <w:p w14:paraId="3D9AC9EB" w14:textId="77777777" w:rsidR="002F23CA" w:rsidRPr="00CE1383" w:rsidRDefault="002F23CA" w:rsidP="002F23CA">
      <w:pPr>
        <w:spacing w:line="360" w:lineRule="auto"/>
        <w:rPr>
          <w:rFonts w:ascii="Arial" w:hAnsi="Arial" w:cs="Arial"/>
          <w:sz w:val="24"/>
          <w:szCs w:val="24"/>
        </w:rPr>
      </w:pPr>
    </w:p>
    <w:p w14:paraId="320B6ADC"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College of Policing, (2021). “</w:t>
      </w:r>
      <w:r w:rsidRPr="005F1CF9">
        <w:rPr>
          <w:rFonts w:ascii="Arial" w:hAnsi="Arial" w:cs="Arial"/>
          <w:i/>
          <w:iCs/>
          <w:sz w:val="24"/>
          <w:szCs w:val="24"/>
        </w:rPr>
        <w:t>Response and Recovery</w:t>
      </w:r>
      <w:r w:rsidRPr="005F1CF9">
        <w:rPr>
          <w:rFonts w:ascii="Arial" w:hAnsi="Arial" w:cs="Arial"/>
          <w:sz w:val="24"/>
          <w:szCs w:val="24"/>
        </w:rPr>
        <w:t xml:space="preserve">”. Available at: </w:t>
      </w:r>
      <w:hyperlink r:id="rId15" w:history="1">
        <w:r w:rsidRPr="005F1CF9">
          <w:rPr>
            <w:rStyle w:val="Hyperlink"/>
            <w:rFonts w:ascii="Arial" w:hAnsi="Arial" w:cs="Arial"/>
            <w:sz w:val="24"/>
            <w:szCs w:val="24"/>
          </w:rPr>
          <w:t>https://www.app.college.police.uk/app-content/civil-emergencies/civil-contingencies/response-and-recovery/</w:t>
        </w:r>
      </w:hyperlink>
      <w:r w:rsidRPr="005F1CF9">
        <w:rPr>
          <w:rFonts w:ascii="Arial" w:hAnsi="Arial" w:cs="Arial"/>
          <w:sz w:val="24"/>
          <w:szCs w:val="24"/>
        </w:rPr>
        <w:t xml:space="preserve"> Assessed on: 15/2/22.</w:t>
      </w:r>
    </w:p>
    <w:p w14:paraId="469E40B9" w14:textId="77777777" w:rsidR="00EF1100" w:rsidRDefault="00EF1100" w:rsidP="002F23CA">
      <w:pPr>
        <w:spacing w:line="360" w:lineRule="auto"/>
        <w:rPr>
          <w:rFonts w:ascii="Arial" w:hAnsi="Arial" w:cs="Arial"/>
          <w:sz w:val="24"/>
          <w:szCs w:val="24"/>
        </w:rPr>
      </w:pPr>
    </w:p>
    <w:p w14:paraId="04C8346D" w14:textId="2F5FB81F" w:rsidR="00EF1100" w:rsidRDefault="00EF1100" w:rsidP="002F23CA">
      <w:pPr>
        <w:spacing w:line="360" w:lineRule="auto"/>
        <w:rPr>
          <w:rFonts w:ascii="Arial" w:hAnsi="Arial" w:cs="Arial"/>
          <w:sz w:val="24"/>
          <w:szCs w:val="24"/>
        </w:rPr>
      </w:pPr>
      <w:r>
        <w:rPr>
          <w:rFonts w:ascii="Arial" w:hAnsi="Arial" w:cs="Arial"/>
          <w:sz w:val="24"/>
          <w:szCs w:val="24"/>
        </w:rPr>
        <w:t xml:space="preserve">College of Policing, (2020). “Search Powers and obtaining and executing search warrants”. Available at: </w:t>
      </w:r>
      <w:hyperlink r:id="rId16" w:history="1">
        <w:r w:rsidR="00A91C47" w:rsidRPr="00BA5E65">
          <w:rPr>
            <w:rStyle w:val="Hyperlink"/>
            <w:rFonts w:ascii="Arial" w:hAnsi="Arial" w:cs="Arial"/>
            <w:sz w:val="24"/>
            <w:szCs w:val="24"/>
          </w:rPr>
          <w:t>https://www.app.college.police.uk/app-content/investigations/investigative-strategies/search-powers-and-obtaining-and-executing-search-warrants/</w:t>
        </w:r>
      </w:hyperlink>
      <w:r w:rsidR="00A91C47">
        <w:rPr>
          <w:rFonts w:ascii="Arial" w:hAnsi="Arial" w:cs="Arial"/>
          <w:sz w:val="24"/>
          <w:szCs w:val="24"/>
        </w:rPr>
        <w:t xml:space="preserve"> Assessed on: 2/3/22.</w:t>
      </w:r>
    </w:p>
    <w:p w14:paraId="14849791" w14:textId="77777777" w:rsidR="00C81C6E" w:rsidRDefault="00C81C6E" w:rsidP="002F23CA">
      <w:pPr>
        <w:spacing w:line="360" w:lineRule="auto"/>
        <w:rPr>
          <w:rFonts w:ascii="Arial" w:hAnsi="Arial" w:cs="Arial"/>
          <w:sz w:val="24"/>
          <w:szCs w:val="24"/>
        </w:rPr>
      </w:pPr>
    </w:p>
    <w:p w14:paraId="395287E0" w14:textId="77777777" w:rsidR="0087717D" w:rsidRPr="005F1CF9" w:rsidRDefault="0087717D" w:rsidP="002F23CA">
      <w:pPr>
        <w:spacing w:line="360" w:lineRule="auto"/>
        <w:rPr>
          <w:rFonts w:ascii="Arial" w:hAnsi="Arial" w:cs="Arial"/>
          <w:sz w:val="24"/>
          <w:szCs w:val="24"/>
        </w:rPr>
      </w:pPr>
    </w:p>
    <w:p w14:paraId="7B0F4C0A"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Deane, P. (2019). “</w:t>
      </w:r>
      <w:r w:rsidRPr="003F0BF8">
        <w:rPr>
          <w:rFonts w:ascii="Arial" w:hAnsi="Arial" w:cs="Arial"/>
          <w:i/>
          <w:iCs/>
          <w:sz w:val="24"/>
          <w:szCs w:val="24"/>
        </w:rPr>
        <w:t>Back to basics: Golden Hour Principles in serious collision investigation</w:t>
      </w:r>
      <w:r w:rsidRPr="005F1CF9">
        <w:rPr>
          <w:rFonts w:ascii="Arial" w:hAnsi="Arial" w:cs="Arial"/>
          <w:sz w:val="24"/>
          <w:szCs w:val="24"/>
        </w:rPr>
        <w:t xml:space="preserve">”. Available at: </w:t>
      </w:r>
      <w:hyperlink r:id="rId17" w:history="1">
        <w:r w:rsidRPr="005F1CF9">
          <w:rPr>
            <w:rStyle w:val="Hyperlink"/>
            <w:rFonts w:ascii="Arial" w:hAnsi="Arial" w:cs="Arial"/>
            <w:sz w:val="24"/>
            <w:szCs w:val="24"/>
          </w:rPr>
          <w:t>https://harpershaw.co.uk/back-to-basics-golden-hour-principles-in-serious-collision-investigation/</w:t>
        </w:r>
      </w:hyperlink>
      <w:r w:rsidRPr="005F1CF9">
        <w:rPr>
          <w:rFonts w:ascii="Arial" w:hAnsi="Arial" w:cs="Arial"/>
          <w:sz w:val="24"/>
          <w:szCs w:val="24"/>
        </w:rPr>
        <w:t xml:space="preserve"> Assessed on: 15/2/22.</w:t>
      </w:r>
    </w:p>
    <w:p w14:paraId="3EDEA0E3" w14:textId="77777777" w:rsidR="002F23CA" w:rsidRPr="005F1CF9" w:rsidRDefault="002F23CA" w:rsidP="002F23CA">
      <w:pPr>
        <w:spacing w:line="360" w:lineRule="auto"/>
        <w:rPr>
          <w:rFonts w:ascii="Arial" w:hAnsi="Arial" w:cs="Arial"/>
          <w:sz w:val="24"/>
          <w:szCs w:val="24"/>
        </w:rPr>
      </w:pPr>
    </w:p>
    <w:p w14:paraId="14E51ED6"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Donofrio, W.A. (2000). “</w:t>
      </w:r>
      <w:r w:rsidRPr="005F1CF9">
        <w:rPr>
          <w:rFonts w:ascii="Arial" w:hAnsi="Arial" w:cs="Arial"/>
          <w:i/>
          <w:iCs/>
          <w:sz w:val="24"/>
          <w:szCs w:val="24"/>
        </w:rPr>
        <w:t xml:space="preserve">First responder duties: Responsibilities of the first officer at a crime scene.” </w:t>
      </w:r>
      <w:r w:rsidRPr="005F1CF9">
        <w:rPr>
          <w:rFonts w:ascii="Arial" w:hAnsi="Arial" w:cs="Arial"/>
          <w:sz w:val="24"/>
          <w:szCs w:val="24"/>
        </w:rPr>
        <w:t>Law and Order. Volume:48, Issue: 4.</w:t>
      </w:r>
    </w:p>
    <w:p w14:paraId="06022A6A" w14:textId="77777777" w:rsidR="002F23CA" w:rsidRPr="005F1CF9" w:rsidRDefault="002F23CA" w:rsidP="002F23CA">
      <w:pPr>
        <w:spacing w:line="360" w:lineRule="auto"/>
        <w:rPr>
          <w:rFonts w:ascii="Arial" w:hAnsi="Arial" w:cs="Arial"/>
          <w:sz w:val="24"/>
          <w:szCs w:val="24"/>
        </w:rPr>
      </w:pPr>
    </w:p>
    <w:p w14:paraId="34DCAD51"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Forensic Science Regulator, (2015). “</w:t>
      </w:r>
      <w:r w:rsidRPr="003F0BF8">
        <w:rPr>
          <w:rFonts w:ascii="Arial" w:hAnsi="Arial" w:cs="Arial"/>
          <w:i/>
          <w:iCs/>
          <w:sz w:val="24"/>
          <w:szCs w:val="24"/>
        </w:rPr>
        <w:t>The control and avoidance of contamination in crime scene examination involving DNA evidence recovery</w:t>
      </w:r>
      <w:r w:rsidRPr="005F1CF9">
        <w:rPr>
          <w:rFonts w:ascii="Arial" w:hAnsi="Arial" w:cs="Arial"/>
          <w:sz w:val="24"/>
          <w:szCs w:val="24"/>
        </w:rPr>
        <w:t>”. Crown Copyright.</w:t>
      </w:r>
    </w:p>
    <w:p w14:paraId="56E3CD30" w14:textId="77777777" w:rsidR="002F23CA" w:rsidRPr="005F1CF9" w:rsidRDefault="002F23CA" w:rsidP="002F23CA">
      <w:pPr>
        <w:spacing w:line="360" w:lineRule="auto"/>
        <w:rPr>
          <w:rFonts w:ascii="Arial" w:hAnsi="Arial" w:cs="Arial"/>
          <w:sz w:val="24"/>
          <w:szCs w:val="24"/>
        </w:rPr>
      </w:pPr>
    </w:p>
    <w:p w14:paraId="10F1D166"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Forensic science regulator, (2020). “</w:t>
      </w:r>
      <w:r w:rsidRPr="005F1CF9">
        <w:rPr>
          <w:rFonts w:ascii="Arial" w:hAnsi="Arial" w:cs="Arial"/>
          <w:i/>
          <w:iCs/>
          <w:sz w:val="24"/>
          <w:szCs w:val="24"/>
        </w:rPr>
        <w:t>Forensic science regulator guidance”</w:t>
      </w:r>
      <w:r w:rsidRPr="005F1CF9">
        <w:rPr>
          <w:rFonts w:ascii="Arial" w:hAnsi="Arial" w:cs="Arial"/>
          <w:sz w:val="24"/>
          <w:szCs w:val="24"/>
        </w:rPr>
        <w:t xml:space="preserve">. Available at: </w:t>
      </w:r>
      <w:hyperlink r:id="rId18" w:history="1">
        <w:r w:rsidRPr="005F1CF9">
          <w:rPr>
            <w:rStyle w:val="Hyperlink"/>
            <w:rFonts w:ascii="Arial" w:hAnsi="Arial" w:cs="Arial"/>
            <w:sz w:val="24"/>
            <w:szCs w:val="24"/>
          </w:rPr>
          <w:t>https://assets.publishing.service.gov.uk/government/uploads/system/uploads/attachment_data/file/915221/FSR_G-206_Issue_2_Final.pdf</w:t>
        </w:r>
      </w:hyperlink>
      <w:r w:rsidRPr="005F1CF9">
        <w:rPr>
          <w:rFonts w:ascii="Arial" w:hAnsi="Arial" w:cs="Arial"/>
          <w:sz w:val="24"/>
          <w:szCs w:val="24"/>
        </w:rPr>
        <w:t xml:space="preserve"> assessed on: 14/2/22.</w:t>
      </w:r>
    </w:p>
    <w:p w14:paraId="4581261A" w14:textId="77777777" w:rsidR="002F23CA" w:rsidRPr="005F1CF9" w:rsidRDefault="002F23CA" w:rsidP="002F23CA">
      <w:pPr>
        <w:spacing w:line="360" w:lineRule="auto"/>
        <w:rPr>
          <w:rFonts w:ascii="Arial" w:hAnsi="Arial" w:cs="Arial"/>
          <w:sz w:val="24"/>
          <w:szCs w:val="24"/>
        </w:rPr>
      </w:pPr>
    </w:p>
    <w:p w14:paraId="27FAE8C8" w14:textId="77777777" w:rsidR="002F23CA" w:rsidRDefault="002F23CA" w:rsidP="002F23CA">
      <w:pPr>
        <w:spacing w:line="360" w:lineRule="auto"/>
        <w:rPr>
          <w:rFonts w:ascii="Arial" w:hAnsi="Arial" w:cs="Arial"/>
          <w:sz w:val="24"/>
          <w:szCs w:val="24"/>
        </w:rPr>
      </w:pPr>
      <w:r>
        <w:rPr>
          <w:rFonts w:ascii="Arial" w:hAnsi="Arial" w:cs="Arial"/>
          <w:sz w:val="24"/>
          <w:szCs w:val="24"/>
        </w:rPr>
        <w:t>Forensic Science Regulators, (2021). “</w:t>
      </w:r>
      <w:r w:rsidRPr="00976DA4">
        <w:rPr>
          <w:rFonts w:ascii="Arial" w:hAnsi="Arial" w:cs="Arial"/>
          <w:i/>
          <w:iCs/>
          <w:sz w:val="24"/>
          <w:szCs w:val="24"/>
        </w:rPr>
        <w:t>Codes of Practice and Conduct</w:t>
      </w:r>
      <w:r>
        <w:rPr>
          <w:rFonts w:ascii="Arial" w:hAnsi="Arial" w:cs="Arial"/>
          <w:sz w:val="24"/>
          <w:szCs w:val="24"/>
        </w:rPr>
        <w:t>”. Issue 7, Home Office.</w:t>
      </w:r>
    </w:p>
    <w:p w14:paraId="331B6E43" w14:textId="77777777" w:rsidR="002F23CA" w:rsidRPr="005F1CF9" w:rsidRDefault="002F23CA" w:rsidP="002F23CA">
      <w:pPr>
        <w:spacing w:line="360" w:lineRule="auto"/>
        <w:rPr>
          <w:rFonts w:ascii="Arial" w:hAnsi="Arial" w:cs="Arial"/>
          <w:sz w:val="24"/>
          <w:szCs w:val="24"/>
        </w:rPr>
      </w:pPr>
    </w:p>
    <w:p w14:paraId="5FC1195F"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 xml:space="preserve">Gehl, R &amp; </w:t>
      </w:r>
      <w:proofErr w:type="spellStart"/>
      <w:r w:rsidRPr="005F1CF9">
        <w:rPr>
          <w:rFonts w:ascii="Arial" w:hAnsi="Arial" w:cs="Arial"/>
          <w:sz w:val="24"/>
          <w:szCs w:val="24"/>
        </w:rPr>
        <w:t>Plecas</w:t>
      </w:r>
      <w:proofErr w:type="spellEnd"/>
      <w:r w:rsidRPr="005F1CF9">
        <w:rPr>
          <w:rFonts w:ascii="Arial" w:hAnsi="Arial" w:cs="Arial"/>
          <w:sz w:val="24"/>
          <w:szCs w:val="24"/>
        </w:rPr>
        <w:t>, D. (2017). “</w:t>
      </w:r>
      <w:r w:rsidRPr="003F0BF8">
        <w:rPr>
          <w:rFonts w:ascii="Arial" w:hAnsi="Arial" w:cs="Arial"/>
          <w:i/>
          <w:iCs/>
          <w:sz w:val="24"/>
          <w:szCs w:val="24"/>
        </w:rPr>
        <w:t>Introduction to criminal investigation: processes, practices and thinking</w:t>
      </w:r>
      <w:r w:rsidRPr="005F1CF9">
        <w:rPr>
          <w:rFonts w:ascii="Arial" w:hAnsi="Arial" w:cs="Arial"/>
          <w:sz w:val="24"/>
          <w:szCs w:val="24"/>
        </w:rPr>
        <w:t xml:space="preserve">”. Available at: </w:t>
      </w:r>
      <w:hyperlink r:id="rId19" w:history="1">
        <w:r w:rsidRPr="005F1CF9">
          <w:rPr>
            <w:rStyle w:val="Hyperlink"/>
            <w:rFonts w:ascii="Arial" w:hAnsi="Arial" w:cs="Arial"/>
            <w:sz w:val="24"/>
            <w:szCs w:val="24"/>
          </w:rPr>
          <w:t>https://pressbooks.bccampus.ca/criminalinvestigation/chapter/chapter-8-crime-scene-management/</w:t>
        </w:r>
      </w:hyperlink>
      <w:r w:rsidRPr="005F1CF9">
        <w:rPr>
          <w:rFonts w:ascii="Arial" w:hAnsi="Arial" w:cs="Arial"/>
          <w:sz w:val="24"/>
          <w:szCs w:val="24"/>
        </w:rPr>
        <w:t xml:space="preserve"> Assessed on: 15/2/22.</w:t>
      </w:r>
    </w:p>
    <w:p w14:paraId="46A65A4D" w14:textId="77777777" w:rsidR="002F23CA" w:rsidRPr="005F1CF9" w:rsidRDefault="002F23CA" w:rsidP="002F23CA">
      <w:pPr>
        <w:spacing w:line="360" w:lineRule="auto"/>
        <w:rPr>
          <w:rFonts w:ascii="Arial" w:hAnsi="Arial" w:cs="Arial"/>
          <w:sz w:val="24"/>
          <w:szCs w:val="24"/>
        </w:rPr>
      </w:pPr>
    </w:p>
    <w:p w14:paraId="0DF72DC0" w14:textId="77777777" w:rsidR="002F23CA" w:rsidRDefault="002F23CA" w:rsidP="002F23CA">
      <w:pPr>
        <w:spacing w:line="360" w:lineRule="auto"/>
        <w:rPr>
          <w:rFonts w:ascii="Arial" w:hAnsi="Arial" w:cs="Arial"/>
          <w:sz w:val="24"/>
          <w:szCs w:val="24"/>
        </w:rPr>
      </w:pPr>
      <w:proofErr w:type="spellStart"/>
      <w:r w:rsidRPr="005F1CF9">
        <w:rPr>
          <w:rFonts w:ascii="Arial" w:hAnsi="Arial" w:cs="Arial"/>
          <w:sz w:val="24"/>
          <w:szCs w:val="24"/>
        </w:rPr>
        <w:t>Goray</w:t>
      </w:r>
      <w:proofErr w:type="spellEnd"/>
      <w:r w:rsidRPr="005F1CF9">
        <w:rPr>
          <w:rFonts w:ascii="Arial" w:hAnsi="Arial" w:cs="Arial"/>
          <w:sz w:val="24"/>
          <w:szCs w:val="24"/>
        </w:rPr>
        <w:t>, M. Van Oorschot, R.A.H. &amp; Mitchell, J.R. (2012). “</w:t>
      </w:r>
      <w:r w:rsidRPr="005F1CF9">
        <w:rPr>
          <w:rFonts w:ascii="Arial" w:hAnsi="Arial" w:cs="Arial"/>
          <w:i/>
          <w:iCs/>
          <w:sz w:val="24"/>
          <w:szCs w:val="24"/>
        </w:rPr>
        <w:t>DNA transfer within forensic exhibit packaging: Potential for DNA loss and relocation”.</w:t>
      </w:r>
      <w:r w:rsidRPr="005F1CF9">
        <w:rPr>
          <w:rFonts w:ascii="Arial" w:hAnsi="Arial" w:cs="Arial"/>
          <w:sz w:val="24"/>
          <w:szCs w:val="24"/>
        </w:rPr>
        <w:t xml:space="preserve"> Forensic Science International: Genetics. </w:t>
      </w:r>
    </w:p>
    <w:p w14:paraId="39FEF353" w14:textId="77777777" w:rsidR="004F2C33" w:rsidRPr="005F1CF9" w:rsidRDefault="004F2C33" w:rsidP="002F23CA">
      <w:pPr>
        <w:spacing w:line="360" w:lineRule="auto"/>
        <w:rPr>
          <w:rFonts w:ascii="Arial" w:hAnsi="Arial" w:cs="Arial"/>
          <w:sz w:val="24"/>
          <w:szCs w:val="24"/>
        </w:rPr>
      </w:pPr>
    </w:p>
    <w:p w14:paraId="5EA2E93A"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Graff, G.W. (2016). “</w:t>
      </w:r>
      <w:r w:rsidRPr="003F0BF8">
        <w:rPr>
          <w:rFonts w:ascii="Arial" w:hAnsi="Arial" w:cs="Arial"/>
          <w:i/>
          <w:iCs/>
          <w:sz w:val="24"/>
          <w:szCs w:val="24"/>
        </w:rPr>
        <w:t>Case management: The foundation for crime scene reconstruction</w:t>
      </w:r>
      <w:r w:rsidRPr="005F1CF9">
        <w:rPr>
          <w:rFonts w:ascii="Arial" w:hAnsi="Arial" w:cs="Arial"/>
          <w:sz w:val="24"/>
          <w:szCs w:val="24"/>
        </w:rPr>
        <w:t xml:space="preserve">.” J Assoc Crime Scene Reconstruction. </w:t>
      </w:r>
    </w:p>
    <w:p w14:paraId="0363803C" w14:textId="77777777" w:rsidR="002F23CA" w:rsidRPr="005F1CF9" w:rsidRDefault="002F23CA" w:rsidP="002F23CA">
      <w:pPr>
        <w:spacing w:line="360" w:lineRule="auto"/>
        <w:rPr>
          <w:rFonts w:ascii="Arial" w:hAnsi="Arial" w:cs="Arial"/>
          <w:sz w:val="24"/>
          <w:szCs w:val="24"/>
        </w:rPr>
      </w:pPr>
    </w:p>
    <w:p w14:paraId="2ADA450A"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 xml:space="preserve">Griffiths, A. (2017). </w:t>
      </w:r>
      <w:r w:rsidRPr="00C210DA">
        <w:rPr>
          <w:rFonts w:ascii="Arial" w:hAnsi="Arial" w:cs="Arial"/>
          <w:i/>
          <w:iCs/>
          <w:sz w:val="24"/>
          <w:szCs w:val="24"/>
        </w:rPr>
        <w:t xml:space="preserve">“Record, retain and </w:t>
      </w:r>
      <w:proofErr w:type="gramStart"/>
      <w:r w:rsidRPr="00C210DA">
        <w:rPr>
          <w:rFonts w:ascii="Arial" w:hAnsi="Arial" w:cs="Arial"/>
          <w:i/>
          <w:iCs/>
          <w:sz w:val="24"/>
          <w:szCs w:val="24"/>
        </w:rPr>
        <w:t>reveal:</w:t>
      </w:r>
      <w:proofErr w:type="gramEnd"/>
      <w:r w:rsidRPr="00C210DA">
        <w:rPr>
          <w:rFonts w:ascii="Arial" w:hAnsi="Arial" w:cs="Arial"/>
          <w:i/>
          <w:iCs/>
          <w:sz w:val="24"/>
          <w:szCs w:val="24"/>
        </w:rPr>
        <w:t xml:space="preserve"> how discovery works in the UK system</w:t>
      </w:r>
      <w:r w:rsidRPr="00CE1383">
        <w:rPr>
          <w:rFonts w:ascii="Arial" w:hAnsi="Arial" w:cs="Arial"/>
          <w:sz w:val="24"/>
          <w:szCs w:val="24"/>
        </w:rPr>
        <w:t xml:space="preserve">”. Available at: </w:t>
      </w:r>
      <w:hyperlink r:id="rId20" w:history="1">
        <w:r w:rsidRPr="00A82939">
          <w:rPr>
            <w:rStyle w:val="Hyperlink"/>
            <w:rFonts w:ascii="Arial" w:hAnsi="Arial" w:cs="Arial"/>
            <w:sz w:val="24"/>
            <w:szCs w:val="24"/>
          </w:rPr>
          <w:t>https://innocenceproject.org/record-retain-reveal-how-discovery-works-in-the-united-kingdom/</w:t>
        </w:r>
      </w:hyperlink>
      <w:r>
        <w:rPr>
          <w:rFonts w:ascii="Arial" w:hAnsi="Arial" w:cs="Arial"/>
          <w:sz w:val="24"/>
          <w:szCs w:val="24"/>
        </w:rPr>
        <w:t xml:space="preserve"> </w:t>
      </w:r>
      <w:r w:rsidRPr="00CE1383">
        <w:rPr>
          <w:rFonts w:ascii="Arial" w:hAnsi="Arial" w:cs="Arial"/>
          <w:sz w:val="24"/>
          <w:szCs w:val="24"/>
        </w:rPr>
        <w:t xml:space="preserve"> assessed on: 25/2/22. </w:t>
      </w:r>
    </w:p>
    <w:p w14:paraId="49459772" w14:textId="77777777" w:rsidR="002F23CA" w:rsidRPr="00CE1383" w:rsidRDefault="002F23CA" w:rsidP="002F23CA">
      <w:pPr>
        <w:spacing w:line="360" w:lineRule="auto"/>
        <w:rPr>
          <w:rFonts w:ascii="Arial" w:hAnsi="Arial" w:cs="Arial"/>
          <w:sz w:val="24"/>
          <w:szCs w:val="24"/>
        </w:rPr>
      </w:pPr>
    </w:p>
    <w:p w14:paraId="12976AD9"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Home Office, (2014). “</w:t>
      </w:r>
      <w:r w:rsidRPr="00C210DA">
        <w:rPr>
          <w:rFonts w:ascii="Arial" w:hAnsi="Arial" w:cs="Arial"/>
          <w:i/>
          <w:iCs/>
          <w:sz w:val="24"/>
          <w:szCs w:val="24"/>
        </w:rPr>
        <w:t>Police Officer Misconduct, Unsatisfactory performance and attendance management procedures.</w:t>
      </w:r>
      <w:r w:rsidRPr="005F1CF9">
        <w:rPr>
          <w:rFonts w:ascii="Arial" w:hAnsi="Arial" w:cs="Arial"/>
          <w:sz w:val="24"/>
          <w:szCs w:val="24"/>
        </w:rPr>
        <w:t>”. Version 3, Gov.uk.</w:t>
      </w:r>
    </w:p>
    <w:p w14:paraId="78412944" w14:textId="77777777" w:rsidR="002F23CA" w:rsidRPr="005F1CF9" w:rsidRDefault="002F23CA" w:rsidP="002F23CA">
      <w:pPr>
        <w:spacing w:line="360" w:lineRule="auto"/>
        <w:rPr>
          <w:rFonts w:ascii="Arial" w:hAnsi="Arial" w:cs="Arial"/>
          <w:sz w:val="24"/>
          <w:szCs w:val="24"/>
        </w:rPr>
      </w:pPr>
    </w:p>
    <w:p w14:paraId="55EAD4FB" w14:textId="77777777" w:rsidR="002F23CA" w:rsidRDefault="002F23CA" w:rsidP="002F23CA">
      <w:pPr>
        <w:spacing w:line="360" w:lineRule="auto"/>
        <w:rPr>
          <w:rFonts w:ascii="Arial" w:hAnsi="Arial" w:cs="Arial"/>
          <w:sz w:val="24"/>
          <w:szCs w:val="24"/>
        </w:rPr>
      </w:pPr>
      <w:r>
        <w:rPr>
          <w:rFonts w:ascii="Arial" w:hAnsi="Arial" w:cs="Arial"/>
          <w:sz w:val="24"/>
          <w:szCs w:val="24"/>
        </w:rPr>
        <w:t>Home Office, (2021). “</w:t>
      </w:r>
      <w:r w:rsidRPr="00C210DA">
        <w:rPr>
          <w:rFonts w:ascii="Arial" w:hAnsi="Arial" w:cs="Arial"/>
          <w:i/>
          <w:iCs/>
          <w:sz w:val="24"/>
          <w:szCs w:val="24"/>
        </w:rPr>
        <w:t>Critical incident management</w:t>
      </w:r>
      <w:r>
        <w:rPr>
          <w:rFonts w:ascii="Arial" w:hAnsi="Arial" w:cs="Arial"/>
          <w:sz w:val="24"/>
          <w:szCs w:val="24"/>
        </w:rPr>
        <w:t>”. Border Force, Immigration Enforcement and UK Visas and Immigration. Version 13.</w:t>
      </w:r>
    </w:p>
    <w:p w14:paraId="7D4D6383" w14:textId="77777777" w:rsidR="002F23CA" w:rsidRDefault="002F23CA" w:rsidP="002F23CA">
      <w:pPr>
        <w:spacing w:line="360" w:lineRule="auto"/>
        <w:rPr>
          <w:rFonts w:ascii="Arial" w:hAnsi="Arial" w:cs="Arial"/>
          <w:sz w:val="24"/>
          <w:szCs w:val="24"/>
        </w:rPr>
      </w:pPr>
    </w:p>
    <w:p w14:paraId="2CF98C55"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Immigration Enforcement, (2020). “</w:t>
      </w:r>
      <w:r w:rsidRPr="00C210DA">
        <w:rPr>
          <w:rFonts w:ascii="Arial" w:hAnsi="Arial" w:cs="Arial"/>
          <w:i/>
          <w:iCs/>
          <w:sz w:val="24"/>
          <w:szCs w:val="24"/>
        </w:rPr>
        <w:t>Evidence in Criminal Investigations</w:t>
      </w:r>
      <w:r w:rsidRPr="005F1CF9">
        <w:rPr>
          <w:rFonts w:ascii="Arial" w:hAnsi="Arial" w:cs="Arial"/>
          <w:sz w:val="24"/>
          <w:szCs w:val="24"/>
        </w:rPr>
        <w:t>”. Home Office, Version 5.</w:t>
      </w:r>
    </w:p>
    <w:p w14:paraId="2F7D6D38" w14:textId="77777777" w:rsidR="002F23CA" w:rsidRDefault="002F23CA" w:rsidP="002F23CA">
      <w:pPr>
        <w:spacing w:line="360" w:lineRule="auto"/>
        <w:rPr>
          <w:rFonts w:ascii="Arial" w:hAnsi="Arial" w:cs="Arial"/>
          <w:sz w:val="24"/>
          <w:szCs w:val="24"/>
        </w:rPr>
      </w:pPr>
    </w:p>
    <w:p w14:paraId="7C8968F9"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Information Commissioners Office, (2020). “</w:t>
      </w:r>
      <w:r w:rsidRPr="00C210DA">
        <w:rPr>
          <w:rFonts w:ascii="Arial" w:hAnsi="Arial" w:cs="Arial"/>
          <w:i/>
          <w:iCs/>
          <w:sz w:val="24"/>
          <w:szCs w:val="24"/>
        </w:rPr>
        <w:t>Mobile phone data extraction by police forces in England and Wales</w:t>
      </w:r>
      <w:r w:rsidRPr="00CE1383">
        <w:rPr>
          <w:rFonts w:ascii="Arial" w:hAnsi="Arial" w:cs="Arial"/>
          <w:sz w:val="24"/>
          <w:szCs w:val="24"/>
        </w:rPr>
        <w:t xml:space="preserve">”. Available at: </w:t>
      </w:r>
      <w:hyperlink r:id="rId21" w:history="1">
        <w:r w:rsidRPr="00A82939">
          <w:rPr>
            <w:rStyle w:val="Hyperlink"/>
            <w:rFonts w:ascii="Arial" w:hAnsi="Arial" w:cs="Arial"/>
            <w:sz w:val="24"/>
            <w:szCs w:val="24"/>
          </w:rPr>
          <w:t>https://ico.org.uk/media/about-the-</w:t>
        </w:r>
        <w:r w:rsidRPr="00A82939">
          <w:rPr>
            <w:rStyle w:val="Hyperlink"/>
            <w:rFonts w:ascii="Arial" w:hAnsi="Arial" w:cs="Arial"/>
            <w:sz w:val="24"/>
            <w:szCs w:val="24"/>
          </w:rPr>
          <w:lastRenderedPageBreak/>
          <w:t>ico/documents/2617838/ico-report-on-mpe-in-england-and-wales-v1_1.pdf</w:t>
        </w:r>
      </w:hyperlink>
      <w:r>
        <w:rPr>
          <w:rFonts w:ascii="Arial" w:hAnsi="Arial" w:cs="Arial"/>
          <w:sz w:val="24"/>
          <w:szCs w:val="24"/>
        </w:rPr>
        <w:t xml:space="preserve"> </w:t>
      </w:r>
      <w:r w:rsidRPr="00CE1383">
        <w:rPr>
          <w:rFonts w:ascii="Arial" w:hAnsi="Arial" w:cs="Arial"/>
          <w:sz w:val="24"/>
          <w:szCs w:val="24"/>
        </w:rPr>
        <w:t xml:space="preserve"> assessed on: 25/2/22.</w:t>
      </w:r>
    </w:p>
    <w:p w14:paraId="4AE5466F" w14:textId="77777777" w:rsidR="002F23CA" w:rsidRPr="00CE1383" w:rsidRDefault="002F23CA" w:rsidP="002F23CA">
      <w:pPr>
        <w:spacing w:line="360" w:lineRule="auto"/>
        <w:rPr>
          <w:rFonts w:ascii="Arial" w:hAnsi="Arial" w:cs="Arial"/>
          <w:sz w:val="24"/>
          <w:szCs w:val="24"/>
        </w:rPr>
      </w:pPr>
    </w:p>
    <w:p w14:paraId="3E8D1F54" w14:textId="77777777" w:rsidR="002F23CA" w:rsidRDefault="002F23CA" w:rsidP="002F23CA">
      <w:pPr>
        <w:spacing w:line="360" w:lineRule="auto"/>
        <w:rPr>
          <w:rFonts w:ascii="Arial" w:hAnsi="Arial" w:cs="Arial"/>
          <w:sz w:val="24"/>
          <w:szCs w:val="24"/>
        </w:rPr>
      </w:pPr>
      <w:r>
        <w:rPr>
          <w:rFonts w:ascii="Arial" w:hAnsi="Arial" w:cs="Arial"/>
          <w:sz w:val="24"/>
          <w:szCs w:val="24"/>
        </w:rPr>
        <w:t>Klinkner, M. (2009). “</w:t>
      </w:r>
      <w:r w:rsidRPr="00C210DA">
        <w:rPr>
          <w:rFonts w:ascii="Arial" w:hAnsi="Arial" w:cs="Arial"/>
          <w:i/>
          <w:iCs/>
          <w:sz w:val="24"/>
          <w:szCs w:val="24"/>
        </w:rPr>
        <w:t>Forensic Science Expertise for international criminal proceedings: An old problem, a new context and a pragmatic resolution</w:t>
      </w:r>
      <w:r>
        <w:rPr>
          <w:rFonts w:ascii="Arial" w:hAnsi="Arial" w:cs="Arial"/>
          <w:sz w:val="24"/>
          <w:szCs w:val="24"/>
        </w:rPr>
        <w:t xml:space="preserve">”. The International Journal of Evidence and Proof. </w:t>
      </w:r>
    </w:p>
    <w:p w14:paraId="208FEE31" w14:textId="77777777" w:rsidR="002F23CA" w:rsidRDefault="002F23CA" w:rsidP="002F23CA">
      <w:pPr>
        <w:spacing w:line="360" w:lineRule="auto"/>
        <w:rPr>
          <w:rFonts w:ascii="Arial" w:hAnsi="Arial" w:cs="Arial"/>
          <w:sz w:val="24"/>
          <w:szCs w:val="24"/>
        </w:rPr>
      </w:pPr>
    </w:p>
    <w:p w14:paraId="29F09172"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National Fire and Chiefs Council, (2020). “</w:t>
      </w:r>
      <w:r w:rsidRPr="005F1CF9">
        <w:rPr>
          <w:rFonts w:ascii="Arial" w:hAnsi="Arial" w:cs="Arial"/>
          <w:i/>
          <w:iCs/>
          <w:sz w:val="24"/>
          <w:szCs w:val="24"/>
        </w:rPr>
        <w:t>Control Measure- Secure the scene for investigation”.</w:t>
      </w:r>
      <w:r w:rsidRPr="005F1CF9">
        <w:rPr>
          <w:rFonts w:ascii="Arial" w:hAnsi="Arial" w:cs="Arial"/>
          <w:sz w:val="24"/>
          <w:szCs w:val="24"/>
        </w:rPr>
        <w:t xml:space="preserve"> Available at: </w:t>
      </w:r>
      <w:hyperlink r:id="rId22" w:history="1">
        <w:r w:rsidRPr="005F1CF9">
          <w:rPr>
            <w:rStyle w:val="Hyperlink"/>
            <w:rFonts w:ascii="Arial" w:hAnsi="Arial" w:cs="Arial"/>
            <w:sz w:val="24"/>
            <w:szCs w:val="24"/>
          </w:rPr>
          <w:t>https://www.ukfrs.com/guidance/search/secure-scene-investigation</w:t>
        </w:r>
      </w:hyperlink>
      <w:r w:rsidRPr="005F1CF9">
        <w:rPr>
          <w:rFonts w:ascii="Arial" w:hAnsi="Arial" w:cs="Arial"/>
          <w:sz w:val="24"/>
          <w:szCs w:val="24"/>
        </w:rPr>
        <w:t xml:space="preserve"> Assessed on: 15/2/22</w:t>
      </w:r>
      <w:r>
        <w:rPr>
          <w:rFonts w:ascii="Arial" w:hAnsi="Arial" w:cs="Arial"/>
          <w:sz w:val="24"/>
          <w:szCs w:val="24"/>
        </w:rPr>
        <w:t>.</w:t>
      </w:r>
    </w:p>
    <w:p w14:paraId="44C92691" w14:textId="77777777" w:rsidR="004F2C33" w:rsidRDefault="004F2C33" w:rsidP="002F23CA">
      <w:pPr>
        <w:spacing w:line="360" w:lineRule="auto"/>
        <w:rPr>
          <w:rFonts w:ascii="Arial" w:hAnsi="Arial" w:cs="Arial"/>
          <w:sz w:val="24"/>
          <w:szCs w:val="24"/>
        </w:rPr>
      </w:pPr>
    </w:p>
    <w:p w14:paraId="27637ED6" w14:textId="71B0E290" w:rsidR="002F23CA" w:rsidRDefault="002F23CA" w:rsidP="002F23CA">
      <w:pPr>
        <w:spacing w:line="360" w:lineRule="auto"/>
        <w:rPr>
          <w:rFonts w:ascii="Arial" w:hAnsi="Arial" w:cs="Arial"/>
          <w:sz w:val="24"/>
          <w:szCs w:val="24"/>
        </w:rPr>
      </w:pPr>
      <w:r w:rsidRPr="005F1CF9">
        <w:rPr>
          <w:rFonts w:ascii="Arial" w:hAnsi="Arial" w:cs="Arial"/>
          <w:sz w:val="24"/>
          <w:szCs w:val="24"/>
        </w:rPr>
        <w:t>National Institute of Justice, (2009). “</w:t>
      </w:r>
      <w:r w:rsidRPr="005F1CF9">
        <w:rPr>
          <w:rFonts w:ascii="Arial" w:hAnsi="Arial" w:cs="Arial"/>
          <w:i/>
          <w:iCs/>
          <w:sz w:val="24"/>
          <w:szCs w:val="24"/>
        </w:rPr>
        <w:t xml:space="preserve">Glossary for Crime Scene Investigation: Guides for Law Enforcement”. </w:t>
      </w:r>
      <w:r w:rsidRPr="005F1CF9">
        <w:rPr>
          <w:rFonts w:ascii="Arial" w:hAnsi="Arial" w:cs="Arial"/>
          <w:sz w:val="24"/>
          <w:szCs w:val="24"/>
        </w:rPr>
        <w:t xml:space="preserve">Available at: </w:t>
      </w:r>
      <w:hyperlink r:id="rId23" w:anchor="citation--0" w:history="1">
        <w:r w:rsidRPr="005F1CF9">
          <w:rPr>
            <w:rStyle w:val="Hyperlink"/>
            <w:rFonts w:ascii="Arial" w:hAnsi="Arial" w:cs="Arial"/>
            <w:sz w:val="24"/>
            <w:szCs w:val="24"/>
          </w:rPr>
          <w:t>https://nij.ojp.gov/topics/articles/glossary-crime-scene-investigation-guides-law-enforcement#citation--0</w:t>
        </w:r>
      </w:hyperlink>
      <w:r w:rsidRPr="005F1CF9">
        <w:rPr>
          <w:rFonts w:ascii="Arial" w:hAnsi="Arial" w:cs="Arial"/>
          <w:sz w:val="24"/>
          <w:szCs w:val="24"/>
        </w:rPr>
        <w:t xml:space="preserve"> Assessed on: 15/02/22.</w:t>
      </w:r>
    </w:p>
    <w:p w14:paraId="1A6B68CF" w14:textId="77777777" w:rsidR="002F23CA" w:rsidRPr="005F1CF9" w:rsidRDefault="002F23CA" w:rsidP="002F23CA">
      <w:pPr>
        <w:spacing w:line="360" w:lineRule="auto"/>
        <w:rPr>
          <w:rFonts w:ascii="Arial" w:hAnsi="Arial" w:cs="Arial"/>
          <w:sz w:val="24"/>
          <w:szCs w:val="24"/>
        </w:rPr>
      </w:pPr>
    </w:p>
    <w:p w14:paraId="2F05A0F3" w14:textId="77777777" w:rsidR="002F23CA" w:rsidRDefault="002F23CA" w:rsidP="002F23CA">
      <w:pPr>
        <w:spacing w:line="360" w:lineRule="auto"/>
        <w:rPr>
          <w:rFonts w:ascii="Arial" w:hAnsi="Arial" w:cs="Arial"/>
          <w:sz w:val="24"/>
          <w:szCs w:val="24"/>
        </w:rPr>
      </w:pPr>
      <w:r>
        <w:rPr>
          <w:rFonts w:ascii="Arial" w:hAnsi="Arial" w:cs="Arial"/>
          <w:sz w:val="24"/>
          <w:szCs w:val="24"/>
        </w:rPr>
        <w:t xml:space="preserve">National Institute of Standards and Technology, (1998). </w:t>
      </w:r>
      <w:r w:rsidRPr="00976DA4">
        <w:rPr>
          <w:rFonts w:ascii="Arial" w:hAnsi="Arial" w:cs="Arial"/>
          <w:i/>
          <w:iCs/>
          <w:sz w:val="24"/>
          <w:szCs w:val="24"/>
        </w:rPr>
        <w:t>“Trace Evidence Recovery Guidelines</w:t>
      </w:r>
      <w:r>
        <w:rPr>
          <w:rFonts w:ascii="Arial" w:hAnsi="Arial" w:cs="Arial"/>
          <w:sz w:val="24"/>
          <w:szCs w:val="24"/>
        </w:rPr>
        <w:t xml:space="preserve">”. Available at: </w:t>
      </w:r>
      <w:hyperlink r:id="rId24" w:history="1">
        <w:r w:rsidRPr="00DC3A7E">
          <w:rPr>
            <w:rStyle w:val="Hyperlink"/>
            <w:rFonts w:ascii="Arial" w:hAnsi="Arial" w:cs="Arial"/>
            <w:sz w:val="24"/>
            <w:szCs w:val="24"/>
          </w:rPr>
          <w:t>https://www.nist.gov/system/files/documents/2016/09/22/trace_evidence_recovery_guidelines.pdf</w:t>
        </w:r>
      </w:hyperlink>
      <w:r>
        <w:rPr>
          <w:rFonts w:ascii="Arial" w:hAnsi="Arial" w:cs="Arial"/>
          <w:sz w:val="24"/>
          <w:szCs w:val="24"/>
        </w:rPr>
        <w:t xml:space="preserve"> Assessed on: 1/3/22.</w:t>
      </w:r>
    </w:p>
    <w:p w14:paraId="1E0FC980" w14:textId="77777777" w:rsidR="002F23CA" w:rsidRDefault="002F23CA" w:rsidP="002F23CA">
      <w:pPr>
        <w:spacing w:line="360" w:lineRule="auto"/>
        <w:rPr>
          <w:rFonts w:ascii="Arial" w:hAnsi="Arial" w:cs="Arial"/>
          <w:sz w:val="24"/>
          <w:szCs w:val="24"/>
        </w:rPr>
      </w:pPr>
    </w:p>
    <w:p w14:paraId="05FC4F84"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NFSTC, (2013). “</w:t>
      </w:r>
      <w:r w:rsidRPr="003F0BF8">
        <w:rPr>
          <w:rFonts w:ascii="Arial" w:hAnsi="Arial" w:cs="Arial"/>
          <w:i/>
          <w:iCs/>
          <w:sz w:val="24"/>
          <w:szCs w:val="24"/>
        </w:rPr>
        <w:t>Crime Scene Investigation - A guide for Law Enforcement</w:t>
      </w:r>
      <w:r w:rsidRPr="005F1CF9">
        <w:rPr>
          <w:rFonts w:ascii="Arial" w:hAnsi="Arial" w:cs="Arial"/>
          <w:sz w:val="24"/>
          <w:szCs w:val="24"/>
        </w:rPr>
        <w:t xml:space="preserve">”. National Forensic Science Technology Centre. </w:t>
      </w:r>
    </w:p>
    <w:p w14:paraId="69A65A1C" w14:textId="77777777" w:rsidR="002F23CA" w:rsidRPr="005F1CF9" w:rsidRDefault="002F23CA" w:rsidP="002F23CA">
      <w:pPr>
        <w:spacing w:line="360" w:lineRule="auto"/>
        <w:rPr>
          <w:rFonts w:ascii="Arial" w:hAnsi="Arial" w:cs="Arial"/>
          <w:sz w:val="24"/>
          <w:szCs w:val="24"/>
        </w:rPr>
      </w:pPr>
    </w:p>
    <w:p w14:paraId="3B832823" w14:textId="77777777" w:rsidR="002F23CA" w:rsidRDefault="002F23CA" w:rsidP="002F23CA">
      <w:pPr>
        <w:spacing w:line="360" w:lineRule="auto"/>
        <w:rPr>
          <w:rFonts w:ascii="Arial" w:hAnsi="Arial" w:cs="Arial"/>
          <w:sz w:val="24"/>
          <w:szCs w:val="24"/>
        </w:rPr>
      </w:pPr>
      <w:proofErr w:type="spellStart"/>
      <w:r w:rsidRPr="005F1CF9">
        <w:rPr>
          <w:rFonts w:ascii="Arial" w:hAnsi="Arial" w:cs="Arial"/>
          <w:sz w:val="24"/>
          <w:szCs w:val="24"/>
        </w:rPr>
        <w:t>Phago</w:t>
      </w:r>
      <w:proofErr w:type="spellEnd"/>
      <w:r w:rsidRPr="005F1CF9">
        <w:rPr>
          <w:rFonts w:ascii="Arial" w:hAnsi="Arial" w:cs="Arial"/>
          <w:sz w:val="24"/>
          <w:szCs w:val="24"/>
        </w:rPr>
        <w:t>, R.J. (2017). “</w:t>
      </w:r>
      <w:r w:rsidRPr="003F0BF8">
        <w:rPr>
          <w:rFonts w:ascii="Arial" w:hAnsi="Arial" w:cs="Arial"/>
          <w:i/>
          <w:iCs/>
          <w:sz w:val="24"/>
          <w:szCs w:val="24"/>
        </w:rPr>
        <w:t>Evaluation of the role of the first responder at the crime scene</w:t>
      </w:r>
      <w:r w:rsidRPr="005F1CF9">
        <w:rPr>
          <w:rFonts w:ascii="Arial" w:hAnsi="Arial" w:cs="Arial"/>
          <w:sz w:val="24"/>
          <w:szCs w:val="24"/>
        </w:rPr>
        <w:t xml:space="preserve">”. (Doctoral Dissertation). </w:t>
      </w:r>
    </w:p>
    <w:p w14:paraId="67CF48CE" w14:textId="77777777" w:rsidR="002F23CA" w:rsidRPr="005F1CF9" w:rsidRDefault="002F23CA" w:rsidP="002F23CA">
      <w:pPr>
        <w:spacing w:line="360" w:lineRule="auto"/>
        <w:rPr>
          <w:rFonts w:ascii="Arial" w:hAnsi="Arial" w:cs="Arial"/>
          <w:sz w:val="24"/>
          <w:szCs w:val="24"/>
        </w:rPr>
      </w:pPr>
    </w:p>
    <w:p w14:paraId="31A78E7F"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Police Service Northern Ireland, (2016). “</w:t>
      </w:r>
      <w:r w:rsidRPr="005F1CF9">
        <w:rPr>
          <w:rFonts w:ascii="Arial" w:hAnsi="Arial" w:cs="Arial"/>
          <w:i/>
          <w:iCs/>
          <w:sz w:val="24"/>
          <w:szCs w:val="24"/>
        </w:rPr>
        <w:t>Serious Crime Scenes”.</w:t>
      </w:r>
      <w:r w:rsidRPr="005F1CF9">
        <w:rPr>
          <w:rFonts w:ascii="Arial" w:hAnsi="Arial" w:cs="Arial"/>
          <w:sz w:val="24"/>
          <w:szCs w:val="24"/>
        </w:rPr>
        <w:t xml:space="preserve"> Available at: </w:t>
      </w:r>
      <w:hyperlink r:id="rId25" w:history="1">
        <w:r w:rsidRPr="005F1CF9">
          <w:rPr>
            <w:rStyle w:val="Hyperlink"/>
            <w:rFonts w:ascii="Arial" w:hAnsi="Arial" w:cs="Arial"/>
            <w:sz w:val="24"/>
            <w:szCs w:val="24"/>
          </w:rPr>
          <w:t>https://www.psni.police.uk/globalassets/advice--information/our-publications/policies-and-service-procedures/serious-crime-scenes-231116.pdf</w:t>
        </w:r>
      </w:hyperlink>
      <w:r w:rsidRPr="005F1CF9">
        <w:rPr>
          <w:rFonts w:ascii="Arial" w:hAnsi="Arial" w:cs="Arial"/>
          <w:sz w:val="24"/>
          <w:szCs w:val="24"/>
        </w:rPr>
        <w:t xml:space="preserve"> Assessed on : 15/2/22. </w:t>
      </w:r>
    </w:p>
    <w:p w14:paraId="3A6B1112" w14:textId="77777777" w:rsidR="002F23CA" w:rsidRPr="005F1CF9" w:rsidRDefault="002F23CA" w:rsidP="002F23CA">
      <w:pPr>
        <w:spacing w:line="360" w:lineRule="auto"/>
        <w:rPr>
          <w:rFonts w:ascii="Arial" w:hAnsi="Arial" w:cs="Arial"/>
          <w:sz w:val="24"/>
          <w:szCs w:val="24"/>
        </w:rPr>
      </w:pPr>
    </w:p>
    <w:p w14:paraId="0412786E" w14:textId="77777777" w:rsidR="002F23CA" w:rsidRDefault="002F23CA" w:rsidP="002F23CA">
      <w:pPr>
        <w:spacing w:line="360" w:lineRule="auto"/>
        <w:rPr>
          <w:rFonts w:ascii="Arial" w:hAnsi="Arial" w:cs="Arial"/>
          <w:sz w:val="24"/>
          <w:szCs w:val="24"/>
        </w:rPr>
      </w:pPr>
      <w:r w:rsidRPr="005F1CF9">
        <w:rPr>
          <w:rFonts w:ascii="Arial" w:hAnsi="Arial" w:cs="Arial"/>
          <w:sz w:val="24"/>
          <w:szCs w:val="24"/>
        </w:rPr>
        <w:t>Puritan, (2021). “</w:t>
      </w:r>
      <w:r w:rsidRPr="005F1CF9">
        <w:rPr>
          <w:rFonts w:ascii="Arial" w:hAnsi="Arial" w:cs="Arial"/>
          <w:i/>
          <w:iCs/>
          <w:sz w:val="24"/>
          <w:szCs w:val="24"/>
        </w:rPr>
        <w:t>Identifying and preventing DNA evidence contamination”.</w:t>
      </w:r>
      <w:r w:rsidRPr="005F1CF9">
        <w:rPr>
          <w:rFonts w:ascii="Arial" w:hAnsi="Arial" w:cs="Arial"/>
          <w:sz w:val="24"/>
          <w:szCs w:val="24"/>
        </w:rPr>
        <w:t xml:space="preserve"> Available at: </w:t>
      </w:r>
      <w:hyperlink r:id="rId26" w:history="1">
        <w:r w:rsidRPr="005F1CF9">
          <w:rPr>
            <w:rStyle w:val="Hyperlink"/>
            <w:rFonts w:ascii="Arial" w:hAnsi="Arial" w:cs="Arial"/>
            <w:sz w:val="24"/>
            <w:szCs w:val="24"/>
          </w:rPr>
          <w:t>https://blog.puritanmedproducts.com/identifying-and-preventing-dna-contamination</w:t>
        </w:r>
      </w:hyperlink>
      <w:r w:rsidRPr="005F1CF9">
        <w:rPr>
          <w:rFonts w:ascii="Arial" w:hAnsi="Arial" w:cs="Arial"/>
          <w:sz w:val="24"/>
          <w:szCs w:val="24"/>
        </w:rPr>
        <w:t xml:space="preserve"> Assessed on: 15/2/22.</w:t>
      </w:r>
    </w:p>
    <w:p w14:paraId="56185C11" w14:textId="77777777" w:rsidR="002F23CA" w:rsidRPr="005F1CF9" w:rsidRDefault="002F23CA" w:rsidP="002F23CA">
      <w:pPr>
        <w:spacing w:line="360" w:lineRule="auto"/>
        <w:rPr>
          <w:rFonts w:ascii="Arial" w:hAnsi="Arial" w:cs="Arial"/>
          <w:sz w:val="24"/>
          <w:szCs w:val="24"/>
        </w:rPr>
      </w:pPr>
    </w:p>
    <w:p w14:paraId="53A2C2B7" w14:textId="77777777" w:rsidR="002F23CA" w:rsidRDefault="002F23CA" w:rsidP="002F23CA">
      <w:pPr>
        <w:spacing w:line="360" w:lineRule="auto"/>
        <w:rPr>
          <w:rFonts w:ascii="Arial" w:hAnsi="Arial" w:cs="Arial"/>
          <w:sz w:val="24"/>
          <w:szCs w:val="24"/>
        </w:rPr>
      </w:pPr>
      <w:r>
        <w:rPr>
          <w:rFonts w:ascii="Arial" w:hAnsi="Arial" w:cs="Arial"/>
          <w:sz w:val="24"/>
          <w:szCs w:val="24"/>
        </w:rPr>
        <w:lastRenderedPageBreak/>
        <w:t>Rose, A. (2021). “</w:t>
      </w:r>
      <w:r w:rsidRPr="00C210DA">
        <w:rPr>
          <w:rFonts w:ascii="Arial" w:hAnsi="Arial" w:cs="Arial"/>
          <w:i/>
          <w:iCs/>
          <w:sz w:val="24"/>
          <w:szCs w:val="24"/>
        </w:rPr>
        <w:t>Forensics: The Golden Hour</w:t>
      </w:r>
      <w:r>
        <w:rPr>
          <w:rFonts w:ascii="Arial" w:hAnsi="Arial" w:cs="Arial"/>
          <w:sz w:val="24"/>
          <w:szCs w:val="24"/>
        </w:rPr>
        <w:t xml:space="preserve">”. Modern Police Leadership. Palgrave Macmillan. </w:t>
      </w:r>
    </w:p>
    <w:p w14:paraId="72542F6F" w14:textId="77777777" w:rsidR="002F23CA" w:rsidRDefault="002F23CA" w:rsidP="002F23CA">
      <w:pPr>
        <w:spacing w:line="360" w:lineRule="auto"/>
        <w:rPr>
          <w:rFonts w:ascii="Arial" w:hAnsi="Arial" w:cs="Arial"/>
          <w:sz w:val="24"/>
          <w:szCs w:val="24"/>
        </w:rPr>
      </w:pPr>
    </w:p>
    <w:p w14:paraId="2614CD82" w14:textId="77777777" w:rsidR="002F23CA" w:rsidRDefault="002F23CA" w:rsidP="002F23CA">
      <w:pPr>
        <w:spacing w:line="360" w:lineRule="auto"/>
        <w:rPr>
          <w:rFonts w:ascii="Arial" w:hAnsi="Arial" w:cs="Arial"/>
          <w:sz w:val="24"/>
          <w:szCs w:val="24"/>
        </w:rPr>
      </w:pPr>
      <w:proofErr w:type="spellStart"/>
      <w:r w:rsidRPr="005F1CF9">
        <w:rPr>
          <w:rFonts w:ascii="Arial" w:hAnsi="Arial" w:cs="Arial"/>
          <w:sz w:val="24"/>
          <w:szCs w:val="24"/>
        </w:rPr>
        <w:t>Rossmo</w:t>
      </w:r>
      <w:proofErr w:type="spellEnd"/>
      <w:r w:rsidRPr="005F1CF9">
        <w:rPr>
          <w:rFonts w:ascii="Arial" w:hAnsi="Arial" w:cs="Arial"/>
          <w:sz w:val="24"/>
          <w:szCs w:val="24"/>
        </w:rPr>
        <w:t xml:space="preserve">, D.K. and </w:t>
      </w:r>
      <w:proofErr w:type="spellStart"/>
      <w:r w:rsidRPr="005F1CF9">
        <w:rPr>
          <w:rFonts w:ascii="Arial" w:hAnsi="Arial" w:cs="Arial"/>
          <w:sz w:val="24"/>
          <w:szCs w:val="24"/>
        </w:rPr>
        <w:t>Rossmo</w:t>
      </w:r>
      <w:proofErr w:type="spellEnd"/>
      <w:r w:rsidRPr="005F1CF9">
        <w:rPr>
          <w:rFonts w:ascii="Arial" w:hAnsi="Arial" w:cs="Arial"/>
          <w:sz w:val="24"/>
          <w:szCs w:val="24"/>
        </w:rPr>
        <w:t>, D.K. (2009). “</w:t>
      </w:r>
      <w:r w:rsidRPr="003F0BF8">
        <w:rPr>
          <w:rFonts w:ascii="Arial" w:hAnsi="Arial" w:cs="Arial"/>
          <w:i/>
          <w:iCs/>
          <w:sz w:val="24"/>
          <w:szCs w:val="24"/>
        </w:rPr>
        <w:t>Criminal investigative failures</w:t>
      </w:r>
      <w:r w:rsidRPr="005F1CF9">
        <w:rPr>
          <w:rFonts w:ascii="Arial" w:hAnsi="Arial" w:cs="Arial"/>
          <w:sz w:val="24"/>
          <w:szCs w:val="24"/>
        </w:rPr>
        <w:t>”. Boca Raton, FL: Taylor &amp; Francis.</w:t>
      </w:r>
    </w:p>
    <w:p w14:paraId="5283FE6A" w14:textId="77777777" w:rsidR="002F23CA" w:rsidRPr="005F1CF9" w:rsidRDefault="002F23CA" w:rsidP="002F23CA">
      <w:pPr>
        <w:spacing w:line="360" w:lineRule="auto"/>
        <w:rPr>
          <w:rFonts w:ascii="Arial" w:hAnsi="Arial" w:cs="Arial"/>
          <w:sz w:val="24"/>
          <w:szCs w:val="24"/>
        </w:rPr>
      </w:pPr>
    </w:p>
    <w:p w14:paraId="071CC4B4" w14:textId="77777777" w:rsidR="002F23CA" w:rsidRDefault="002F23CA" w:rsidP="002F23CA">
      <w:pPr>
        <w:spacing w:line="360" w:lineRule="auto"/>
        <w:rPr>
          <w:rFonts w:ascii="Arial" w:hAnsi="Arial" w:cs="Arial"/>
          <w:sz w:val="24"/>
          <w:szCs w:val="24"/>
        </w:rPr>
      </w:pPr>
      <w:proofErr w:type="spellStart"/>
      <w:r w:rsidRPr="005F1CF9">
        <w:rPr>
          <w:rFonts w:ascii="Arial" w:hAnsi="Arial" w:cs="Arial"/>
          <w:sz w:val="24"/>
          <w:szCs w:val="24"/>
        </w:rPr>
        <w:t>Rustidge</w:t>
      </w:r>
      <w:proofErr w:type="spellEnd"/>
      <w:r w:rsidRPr="005F1CF9">
        <w:rPr>
          <w:rFonts w:ascii="Arial" w:hAnsi="Arial" w:cs="Arial"/>
          <w:sz w:val="24"/>
          <w:szCs w:val="24"/>
        </w:rPr>
        <w:t>, M. (2021). “</w:t>
      </w:r>
      <w:r w:rsidRPr="005F1CF9">
        <w:rPr>
          <w:rFonts w:ascii="Arial" w:hAnsi="Arial" w:cs="Arial"/>
          <w:i/>
          <w:iCs/>
          <w:sz w:val="24"/>
          <w:szCs w:val="24"/>
        </w:rPr>
        <w:t>Reducing contamination in forensic investigations</w:t>
      </w:r>
      <w:r w:rsidRPr="005F1CF9">
        <w:rPr>
          <w:rFonts w:ascii="Arial" w:hAnsi="Arial" w:cs="Arial"/>
          <w:sz w:val="24"/>
          <w:szCs w:val="24"/>
        </w:rPr>
        <w:t xml:space="preserve">”. Available at: </w:t>
      </w:r>
      <w:hyperlink r:id="rId27" w:history="1">
        <w:r w:rsidRPr="005F1CF9">
          <w:rPr>
            <w:rStyle w:val="Hyperlink"/>
            <w:rFonts w:ascii="Arial" w:hAnsi="Arial" w:cs="Arial"/>
            <w:sz w:val="24"/>
            <w:szCs w:val="24"/>
          </w:rPr>
          <w:t>https://www.azolifesciences.com/article/Reducing-Contamination-in-Forensic-Investigations.aspx</w:t>
        </w:r>
      </w:hyperlink>
      <w:r w:rsidRPr="005F1CF9">
        <w:rPr>
          <w:rFonts w:ascii="Arial" w:hAnsi="Arial" w:cs="Arial"/>
          <w:sz w:val="24"/>
          <w:szCs w:val="24"/>
        </w:rPr>
        <w:t xml:space="preserve"> assessed on: 14/2/22.</w:t>
      </w:r>
    </w:p>
    <w:p w14:paraId="79D3DCE2" w14:textId="77777777" w:rsidR="002F23CA" w:rsidRPr="005F1CF9" w:rsidRDefault="002F23CA" w:rsidP="002F23CA">
      <w:pPr>
        <w:spacing w:line="360" w:lineRule="auto"/>
        <w:rPr>
          <w:rFonts w:ascii="Arial" w:hAnsi="Arial" w:cs="Arial"/>
          <w:sz w:val="24"/>
          <w:szCs w:val="24"/>
        </w:rPr>
      </w:pPr>
    </w:p>
    <w:p w14:paraId="75B2E403" w14:textId="77777777" w:rsidR="002F23CA" w:rsidRDefault="002F23CA" w:rsidP="002F23CA">
      <w:pPr>
        <w:spacing w:line="360" w:lineRule="auto"/>
        <w:divId w:val="1135566879"/>
        <w:rPr>
          <w:rFonts w:ascii="Arial" w:eastAsia="Times New Roman" w:hAnsi="Arial" w:cs="Arial"/>
          <w:color w:val="222222"/>
          <w:sz w:val="24"/>
          <w:szCs w:val="24"/>
          <w:shd w:val="clear" w:color="auto" w:fill="FFFFFF"/>
        </w:rPr>
      </w:pPr>
      <w:r w:rsidRPr="005F1CF9">
        <w:rPr>
          <w:rFonts w:ascii="Arial" w:eastAsia="Times New Roman" w:hAnsi="Arial" w:cs="Arial"/>
          <w:color w:val="222222"/>
          <w:sz w:val="24"/>
          <w:szCs w:val="24"/>
          <w:shd w:val="clear" w:color="auto" w:fill="FFFFFF"/>
        </w:rPr>
        <w:t xml:space="preserve">Sutton, R., </w:t>
      </w:r>
      <w:proofErr w:type="spellStart"/>
      <w:r w:rsidRPr="005F1CF9">
        <w:rPr>
          <w:rFonts w:ascii="Arial" w:eastAsia="Times New Roman" w:hAnsi="Arial" w:cs="Arial"/>
          <w:color w:val="222222"/>
          <w:sz w:val="24"/>
          <w:szCs w:val="24"/>
          <w:shd w:val="clear" w:color="auto" w:fill="FFFFFF"/>
        </w:rPr>
        <w:t>Trueman</w:t>
      </w:r>
      <w:proofErr w:type="spellEnd"/>
      <w:r w:rsidRPr="005F1CF9">
        <w:rPr>
          <w:rFonts w:ascii="Arial" w:eastAsia="Times New Roman" w:hAnsi="Arial" w:cs="Arial"/>
          <w:color w:val="222222"/>
          <w:sz w:val="24"/>
          <w:szCs w:val="24"/>
          <w:shd w:val="clear" w:color="auto" w:fill="FFFFFF"/>
        </w:rPr>
        <w:t>, K. and Moran, C. (2016). “</w:t>
      </w:r>
      <w:r w:rsidRPr="005F1CF9">
        <w:rPr>
          <w:rFonts w:ascii="Arial" w:eastAsia="Times New Roman" w:hAnsi="Arial" w:cs="Arial"/>
          <w:i/>
          <w:iCs/>
          <w:color w:val="222222"/>
          <w:sz w:val="24"/>
          <w:szCs w:val="24"/>
        </w:rPr>
        <w:t>Crime scene management: Scene specific methods</w:t>
      </w:r>
      <w:r w:rsidRPr="005F1CF9">
        <w:rPr>
          <w:rFonts w:ascii="Arial" w:eastAsia="Times New Roman" w:hAnsi="Arial" w:cs="Arial"/>
          <w:color w:val="222222"/>
          <w:sz w:val="24"/>
          <w:szCs w:val="24"/>
          <w:shd w:val="clear" w:color="auto" w:fill="FFFFFF"/>
        </w:rPr>
        <w:t>”. John Wiley &amp; Sons.</w:t>
      </w:r>
    </w:p>
    <w:p w14:paraId="25BFB989" w14:textId="77777777" w:rsidR="002F23CA" w:rsidRPr="005F1CF9" w:rsidRDefault="002F23CA" w:rsidP="002F23CA">
      <w:pPr>
        <w:spacing w:line="360" w:lineRule="auto"/>
        <w:divId w:val="1135566879"/>
        <w:rPr>
          <w:rFonts w:ascii="Arial" w:eastAsia="Times New Roman" w:hAnsi="Arial" w:cs="Arial"/>
          <w:color w:val="222222"/>
          <w:sz w:val="24"/>
          <w:szCs w:val="24"/>
          <w:shd w:val="clear" w:color="auto" w:fill="FFFFFF"/>
        </w:rPr>
      </w:pPr>
    </w:p>
    <w:p w14:paraId="6AE230E3"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The Data Protection Act, (2018). Her maj</w:t>
      </w:r>
      <w:r>
        <w:rPr>
          <w:rFonts w:ascii="Arial" w:hAnsi="Arial" w:cs="Arial"/>
          <w:sz w:val="24"/>
          <w:szCs w:val="24"/>
        </w:rPr>
        <w:t xml:space="preserve">esty’s </w:t>
      </w:r>
      <w:r w:rsidRPr="00CE1383">
        <w:rPr>
          <w:rFonts w:ascii="Arial" w:hAnsi="Arial" w:cs="Arial"/>
          <w:sz w:val="24"/>
          <w:szCs w:val="24"/>
        </w:rPr>
        <w:t>stationery office (The Stationary Office); London.</w:t>
      </w:r>
    </w:p>
    <w:p w14:paraId="1CAE7F8D" w14:textId="77777777" w:rsidR="002F23CA" w:rsidRPr="00CE1383" w:rsidRDefault="002F23CA" w:rsidP="002F23CA">
      <w:pPr>
        <w:spacing w:line="360" w:lineRule="auto"/>
        <w:rPr>
          <w:rFonts w:ascii="Arial" w:hAnsi="Arial" w:cs="Arial"/>
          <w:sz w:val="24"/>
          <w:szCs w:val="24"/>
        </w:rPr>
      </w:pPr>
    </w:p>
    <w:p w14:paraId="027A6097" w14:textId="77777777" w:rsidR="002F23CA" w:rsidRDefault="002F23CA" w:rsidP="002F23CA">
      <w:pPr>
        <w:spacing w:line="360" w:lineRule="auto"/>
        <w:rPr>
          <w:rFonts w:ascii="Arial" w:hAnsi="Arial" w:cs="Arial"/>
          <w:sz w:val="24"/>
          <w:szCs w:val="24"/>
        </w:rPr>
      </w:pPr>
      <w:r w:rsidRPr="00CE1383">
        <w:rPr>
          <w:rFonts w:ascii="Arial" w:hAnsi="Arial" w:cs="Arial"/>
          <w:sz w:val="24"/>
          <w:szCs w:val="24"/>
        </w:rPr>
        <w:t>The Police and Criminal Evidence Act, (1984). Her ma</w:t>
      </w:r>
      <w:r>
        <w:rPr>
          <w:rFonts w:ascii="Arial" w:hAnsi="Arial" w:cs="Arial"/>
          <w:sz w:val="24"/>
          <w:szCs w:val="24"/>
        </w:rPr>
        <w:t>j</w:t>
      </w:r>
      <w:r w:rsidRPr="00CE1383">
        <w:rPr>
          <w:rFonts w:ascii="Arial" w:hAnsi="Arial" w:cs="Arial"/>
          <w:sz w:val="24"/>
          <w:szCs w:val="24"/>
        </w:rPr>
        <w:t>esty’s stationery office (The Stationary Office); London.</w:t>
      </w:r>
    </w:p>
    <w:p w14:paraId="16D0B2A4" w14:textId="77777777" w:rsidR="002F23CA" w:rsidRDefault="002F23CA" w:rsidP="002F23CA">
      <w:pPr>
        <w:spacing w:line="360" w:lineRule="auto"/>
        <w:rPr>
          <w:rFonts w:ascii="Arial" w:hAnsi="Arial" w:cs="Arial"/>
          <w:sz w:val="24"/>
          <w:szCs w:val="24"/>
        </w:rPr>
      </w:pPr>
    </w:p>
    <w:p w14:paraId="2BD83887" w14:textId="77777777" w:rsidR="002F23CA" w:rsidRPr="00CE1383" w:rsidRDefault="002F23CA" w:rsidP="002F23CA">
      <w:pPr>
        <w:spacing w:line="360" w:lineRule="auto"/>
        <w:rPr>
          <w:rFonts w:ascii="Arial" w:hAnsi="Arial" w:cs="Arial"/>
          <w:sz w:val="24"/>
          <w:szCs w:val="24"/>
        </w:rPr>
      </w:pPr>
      <w:r w:rsidRPr="00CE1383">
        <w:rPr>
          <w:rFonts w:ascii="Arial" w:hAnsi="Arial" w:cs="Arial"/>
          <w:sz w:val="24"/>
          <w:szCs w:val="24"/>
        </w:rPr>
        <w:t>The Terrorism Act, (2000). Her ma</w:t>
      </w:r>
      <w:r>
        <w:rPr>
          <w:rFonts w:ascii="Arial" w:hAnsi="Arial" w:cs="Arial"/>
          <w:sz w:val="24"/>
          <w:szCs w:val="24"/>
        </w:rPr>
        <w:t>jesty’s</w:t>
      </w:r>
      <w:r w:rsidRPr="00CE1383">
        <w:rPr>
          <w:rFonts w:ascii="Arial" w:hAnsi="Arial" w:cs="Arial"/>
          <w:sz w:val="24"/>
          <w:szCs w:val="24"/>
        </w:rPr>
        <w:t xml:space="preserve"> stationery office (The Stationary Office</w:t>
      </w:r>
      <w:r>
        <w:rPr>
          <w:rFonts w:ascii="Arial" w:hAnsi="Arial" w:cs="Arial"/>
          <w:sz w:val="24"/>
          <w:szCs w:val="24"/>
        </w:rPr>
        <w:t>)</w:t>
      </w:r>
      <w:r w:rsidRPr="00CE1383">
        <w:rPr>
          <w:rFonts w:ascii="Arial" w:hAnsi="Arial" w:cs="Arial"/>
          <w:sz w:val="24"/>
          <w:szCs w:val="24"/>
        </w:rPr>
        <w:t>; London.</w:t>
      </w:r>
    </w:p>
    <w:sectPr w:rsidR="002F23CA" w:rsidRPr="00CE1383" w:rsidSect="003676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19"/>
    <w:rsid w:val="000034EB"/>
    <w:rsid w:val="00003A53"/>
    <w:rsid w:val="00003BC4"/>
    <w:rsid w:val="00004E00"/>
    <w:rsid w:val="00007CC4"/>
    <w:rsid w:val="00014456"/>
    <w:rsid w:val="00015914"/>
    <w:rsid w:val="00017EFA"/>
    <w:rsid w:val="000200F8"/>
    <w:rsid w:val="00022959"/>
    <w:rsid w:val="00027E26"/>
    <w:rsid w:val="00031623"/>
    <w:rsid w:val="000355D8"/>
    <w:rsid w:val="0003573A"/>
    <w:rsid w:val="000357F0"/>
    <w:rsid w:val="0003732F"/>
    <w:rsid w:val="00045901"/>
    <w:rsid w:val="00047EAE"/>
    <w:rsid w:val="00050FD7"/>
    <w:rsid w:val="00051C79"/>
    <w:rsid w:val="000532C0"/>
    <w:rsid w:val="0005517B"/>
    <w:rsid w:val="00065E7E"/>
    <w:rsid w:val="000707B2"/>
    <w:rsid w:val="00070829"/>
    <w:rsid w:val="00070E5A"/>
    <w:rsid w:val="0008525C"/>
    <w:rsid w:val="00090EC5"/>
    <w:rsid w:val="000912CB"/>
    <w:rsid w:val="00096B44"/>
    <w:rsid w:val="00096D8B"/>
    <w:rsid w:val="00096DBD"/>
    <w:rsid w:val="000B3A9E"/>
    <w:rsid w:val="000B764C"/>
    <w:rsid w:val="000C2FA7"/>
    <w:rsid w:val="000D20C7"/>
    <w:rsid w:val="000D3BF0"/>
    <w:rsid w:val="000E4B2A"/>
    <w:rsid w:val="000E7180"/>
    <w:rsid w:val="000E761D"/>
    <w:rsid w:val="000F643B"/>
    <w:rsid w:val="00102072"/>
    <w:rsid w:val="001025AE"/>
    <w:rsid w:val="00103650"/>
    <w:rsid w:val="00110220"/>
    <w:rsid w:val="00111769"/>
    <w:rsid w:val="00111980"/>
    <w:rsid w:val="00122A56"/>
    <w:rsid w:val="00123C71"/>
    <w:rsid w:val="001434D4"/>
    <w:rsid w:val="001448BE"/>
    <w:rsid w:val="00144AC5"/>
    <w:rsid w:val="001543A4"/>
    <w:rsid w:val="00155A6A"/>
    <w:rsid w:val="001578B9"/>
    <w:rsid w:val="00161F08"/>
    <w:rsid w:val="00167C1F"/>
    <w:rsid w:val="00171391"/>
    <w:rsid w:val="00174F69"/>
    <w:rsid w:val="00182839"/>
    <w:rsid w:val="00187AD5"/>
    <w:rsid w:val="00187E0C"/>
    <w:rsid w:val="00190B0B"/>
    <w:rsid w:val="001B51E9"/>
    <w:rsid w:val="001B7B80"/>
    <w:rsid w:val="001C0CE2"/>
    <w:rsid w:val="001C16F0"/>
    <w:rsid w:val="001C6CFF"/>
    <w:rsid w:val="001C7C22"/>
    <w:rsid w:val="001D6E19"/>
    <w:rsid w:val="001E50C3"/>
    <w:rsid w:val="001E5415"/>
    <w:rsid w:val="001E72E8"/>
    <w:rsid w:val="001F27E3"/>
    <w:rsid w:val="001F683F"/>
    <w:rsid w:val="001F79D4"/>
    <w:rsid w:val="0020098E"/>
    <w:rsid w:val="00202E44"/>
    <w:rsid w:val="00216C2A"/>
    <w:rsid w:val="00216CEB"/>
    <w:rsid w:val="00217251"/>
    <w:rsid w:val="00217A48"/>
    <w:rsid w:val="00221F62"/>
    <w:rsid w:val="0022296B"/>
    <w:rsid w:val="00232770"/>
    <w:rsid w:val="0023757C"/>
    <w:rsid w:val="0024655C"/>
    <w:rsid w:val="00252158"/>
    <w:rsid w:val="00252C6C"/>
    <w:rsid w:val="00260C87"/>
    <w:rsid w:val="00263FF9"/>
    <w:rsid w:val="00266452"/>
    <w:rsid w:val="0027615D"/>
    <w:rsid w:val="00277553"/>
    <w:rsid w:val="00284303"/>
    <w:rsid w:val="002944E4"/>
    <w:rsid w:val="002976A1"/>
    <w:rsid w:val="002A4DE6"/>
    <w:rsid w:val="002B3D69"/>
    <w:rsid w:val="002B6C7A"/>
    <w:rsid w:val="002B6D52"/>
    <w:rsid w:val="002C2EE7"/>
    <w:rsid w:val="002D12CC"/>
    <w:rsid w:val="002D2449"/>
    <w:rsid w:val="002D42F0"/>
    <w:rsid w:val="002D5797"/>
    <w:rsid w:val="002D63BA"/>
    <w:rsid w:val="002D650A"/>
    <w:rsid w:val="002E239D"/>
    <w:rsid w:val="002E384F"/>
    <w:rsid w:val="002E6981"/>
    <w:rsid w:val="002F23CA"/>
    <w:rsid w:val="002F63C3"/>
    <w:rsid w:val="003006B1"/>
    <w:rsid w:val="0030342B"/>
    <w:rsid w:val="003103EF"/>
    <w:rsid w:val="00311BF5"/>
    <w:rsid w:val="00331316"/>
    <w:rsid w:val="00331F40"/>
    <w:rsid w:val="003414A7"/>
    <w:rsid w:val="00342117"/>
    <w:rsid w:val="00352C8F"/>
    <w:rsid w:val="00356400"/>
    <w:rsid w:val="0036160D"/>
    <w:rsid w:val="003668AA"/>
    <w:rsid w:val="00366C93"/>
    <w:rsid w:val="003672BE"/>
    <w:rsid w:val="003676D7"/>
    <w:rsid w:val="00367E94"/>
    <w:rsid w:val="00375084"/>
    <w:rsid w:val="00376679"/>
    <w:rsid w:val="00385D16"/>
    <w:rsid w:val="00387D6D"/>
    <w:rsid w:val="003902B7"/>
    <w:rsid w:val="00396992"/>
    <w:rsid w:val="003A1B35"/>
    <w:rsid w:val="003B21BC"/>
    <w:rsid w:val="003B434C"/>
    <w:rsid w:val="003B6BA2"/>
    <w:rsid w:val="003C0EAE"/>
    <w:rsid w:val="003C3044"/>
    <w:rsid w:val="003C4886"/>
    <w:rsid w:val="003C5ACD"/>
    <w:rsid w:val="003D1F7D"/>
    <w:rsid w:val="003D4345"/>
    <w:rsid w:val="003E68D6"/>
    <w:rsid w:val="003F0A12"/>
    <w:rsid w:val="003F0BF8"/>
    <w:rsid w:val="003F29C6"/>
    <w:rsid w:val="003F6814"/>
    <w:rsid w:val="00402104"/>
    <w:rsid w:val="00404C36"/>
    <w:rsid w:val="004063FF"/>
    <w:rsid w:val="00412773"/>
    <w:rsid w:val="00413A1D"/>
    <w:rsid w:val="004150AD"/>
    <w:rsid w:val="00424126"/>
    <w:rsid w:val="0042555C"/>
    <w:rsid w:val="0042579A"/>
    <w:rsid w:val="00436DA6"/>
    <w:rsid w:val="00443318"/>
    <w:rsid w:val="00445E90"/>
    <w:rsid w:val="00446338"/>
    <w:rsid w:val="00447700"/>
    <w:rsid w:val="004545DD"/>
    <w:rsid w:val="00457DC9"/>
    <w:rsid w:val="00462C20"/>
    <w:rsid w:val="004640E7"/>
    <w:rsid w:val="00471C34"/>
    <w:rsid w:val="004743A6"/>
    <w:rsid w:val="00475A7F"/>
    <w:rsid w:val="00477B07"/>
    <w:rsid w:val="00477FF9"/>
    <w:rsid w:val="00480A67"/>
    <w:rsid w:val="00481A83"/>
    <w:rsid w:val="00487730"/>
    <w:rsid w:val="004877A1"/>
    <w:rsid w:val="00487DD4"/>
    <w:rsid w:val="00496563"/>
    <w:rsid w:val="004A2530"/>
    <w:rsid w:val="004A2DD2"/>
    <w:rsid w:val="004A2FA2"/>
    <w:rsid w:val="004A7570"/>
    <w:rsid w:val="004B18FC"/>
    <w:rsid w:val="004B37A5"/>
    <w:rsid w:val="004B7CE6"/>
    <w:rsid w:val="004C1A6B"/>
    <w:rsid w:val="004C3369"/>
    <w:rsid w:val="004D2229"/>
    <w:rsid w:val="004D373D"/>
    <w:rsid w:val="004D6CCD"/>
    <w:rsid w:val="004E2DDF"/>
    <w:rsid w:val="004E43D6"/>
    <w:rsid w:val="004F2C33"/>
    <w:rsid w:val="004F3B50"/>
    <w:rsid w:val="00505CEE"/>
    <w:rsid w:val="00512695"/>
    <w:rsid w:val="00517C68"/>
    <w:rsid w:val="005212D0"/>
    <w:rsid w:val="00525D1C"/>
    <w:rsid w:val="00526488"/>
    <w:rsid w:val="005275D9"/>
    <w:rsid w:val="0052783B"/>
    <w:rsid w:val="005301E1"/>
    <w:rsid w:val="00531B00"/>
    <w:rsid w:val="00533445"/>
    <w:rsid w:val="005350D5"/>
    <w:rsid w:val="00541073"/>
    <w:rsid w:val="00543587"/>
    <w:rsid w:val="00544C1D"/>
    <w:rsid w:val="0054504D"/>
    <w:rsid w:val="0055681F"/>
    <w:rsid w:val="0055686D"/>
    <w:rsid w:val="005571D4"/>
    <w:rsid w:val="00560C1F"/>
    <w:rsid w:val="00562178"/>
    <w:rsid w:val="00563175"/>
    <w:rsid w:val="00565E38"/>
    <w:rsid w:val="005669BE"/>
    <w:rsid w:val="00566D05"/>
    <w:rsid w:val="00571E1F"/>
    <w:rsid w:val="00575522"/>
    <w:rsid w:val="005823C3"/>
    <w:rsid w:val="0058359F"/>
    <w:rsid w:val="005845A4"/>
    <w:rsid w:val="00597251"/>
    <w:rsid w:val="005A1B05"/>
    <w:rsid w:val="005A5934"/>
    <w:rsid w:val="005B4548"/>
    <w:rsid w:val="005C13CD"/>
    <w:rsid w:val="005C6ABF"/>
    <w:rsid w:val="005D2216"/>
    <w:rsid w:val="005D623D"/>
    <w:rsid w:val="005E547B"/>
    <w:rsid w:val="005E5DC4"/>
    <w:rsid w:val="005F1CF9"/>
    <w:rsid w:val="005F2793"/>
    <w:rsid w:val="005F6CFD"/>
    <w:rsid w:val="005F7686"/>
    <w:rsid w:val="006048E1"/>
    <w:rsid w:val="00607132"/>
    <w:rsid w:val="0061303B"/>
    <w:rsid w:val="00616A53"/>
    <w:rsid w:val="006171BF"/>
    <w:rsid w:val="0062205F"/>
    <w:rsid w:val="0062214C"/>
    <w:rsid w:val="00632166"/>
    <w:rsid w:val="00633A51"/>
    <w:rsid w:val="00633EC1"/>
    <w:rsid w:val="00637DE4"/>
    <w:rsid w:val="0064120D"/>
    <w:rsid w:val="006474F3"/>
    <w:rsid w:val="0064751A"/>
    <w:rsid w:val="00647A19"/>
    <w:rsid w:val="006543D3"/>
    <w:rsid w:val="00662E48"/>
    <w:rsid w:val="00663F9E"/>
    <w:rsid w:val="0066516E"/>
    <w:rsid w:val="006717D6"/>
    <w:rsid w:val="00691167"/>
    <w:rsid w:val="00693D42"/>
    <w:rsid w:val="00693FDE"/>
    <w:rsid w:val="00695886"/>
    <w:rsid w:val="006A5CDD"/>
    <w:rsid w:val="006A76A8"/>
    <w:rsid w:val="006B4EB7"/>
    <w:rsid w:val="006B7C90"/>
    <w:rsid w:val="006C0453"/>
    <w:rsid w:val="006C284B"/>
    <w:rsid w:val="006C3719"/>
    <w:rsid w:val="006C7C9B"/>
    <w:rsid w:val="006D6518"/>
    <w:rsid w:val="006E0FA7"/>
    <w:rsid w:val="006E693B"/>
    <w:rsid w:val="006E6D6D"/>
    <w:rsid w:val="00700CED"/>
    <w:rsid w:val="00721F99"/>
    <w:rsid w:val="00727ACE"/>
    <w:rsid w:val="0073083F"/>
    <w:rsid w:val="007309D4"/>
    <w:rsid w:val="00733541"/>
    <w:rsid w:val="00734888"/>
    <w:rsid w:val="00741CA4"/>
    <w:rsid w:val="00741E2E"/>
    <w:rsid w:val="0074265F"/>
    <w:rsid w:val="0074479A"/>
    <w:rsid w:val="00745939"/>
    <w:rsid w:val="007504B7"/>
    <w:rsid w:val="00750E02"/>
    <w:rsid w:val="0075367C"/>
    <w:rsid w:val="0075454D"/>
    <w:rsid w:val="00757488"/>
    <w:rsid w:val="007637DE"/>
    <w:rsid w:val="00765F6A"/>
    <w:rsid w:val="0077297D"/>
    <w:rsid w:val="00777961"/>
    <w:rsid w:val="00780988"/>
    <w:rsid w:val="007848F8"/>
    <w:rsid w:val="00787A6C"/>
    <w:rsid w:val="00794109"/>
    <w:rsid w:val="007960AA"/>
    <w:rsid w:val="007A033D"/>
    <w:rsid w:val="007B29BC"/>
    <w:rsid w:val="007B29CC"/>
    <w:rsid w:val="007B3C9E"/>
    <w:rsid w:val="007B5557"/>
    <w:rsid w:val="007C04D8"/>
    <w:rsid w:val="007C166E"/>
    <w:rsid w:val="007C53E5"/>
    <w:rsid w:val="007C553A"/>
    <w:rsid w:val="007C5FB8"/>
    <w:rsid w:val="007D7282"/>
    <w:rsid w:val="007D74C5"/>
    <w:rsid w:val="007E0A03"/>
    <w:rsid w:val="007E2F10"/>
    <w:rsid w:val="007F0BE6"/>
    <w:rsid w:val="007F0F55"/>
    <w:rsid w:val="007F3663"/>
    <w:rsid w:val="007F48B2"/>
    <w:rsid w:val="007F771F"/>
    <w:rsid w:val="008040A2"/>
    <w:rsid w:val="00807DE9"/>
    <w:rsid w:val="008127DC"/>
    <w:rsid w:val="00815434"/>
    <w:rsid w:val="008226FF"/>
    <w:rsid w:val="00823C4A"/>
    <w:rsid w:val="00824184"/>
    <w:rsid w:val="00833579"/>
    <w:rsid w:val="008358B4"/>
    <w:rsid w:val="008359A1"/>
    <w:rsid w:val="00836122"/>
    <w:rsid w:val="00836E7A"/>
    <w:rsid w:val="00837D2E"/>
    <w:rsid w:val="00850EFD"/>
    <w:rsid w:val="00852466"/>
    <w:rsid w:val="008532D6"/>
    <w:rsid w:val="008555D8"/>
    <w:rsid w:val="00856EEF"/>
    <w:rsid w:val="0087443C"/>
    <w:rsid w:val="00874E66"/>
    <w:rsid w:val="0087553F"/>
    <w:rsid w:val="0087717D"/>
    <w:rsid w:val="00880748"/>
    <w:rsid w:val="008808E8"/>
    <w:rsid w:val="00886EB3"/>
    <w:rsid w:val="008870FE"/>
    <w:rsid w:val="008929C6"/>
    <w:rsid w:val="008A1579"/>
    <w:rsid w:val="008A57A6"/>
    <w:rsid w:val="008A64A2"/>
    <w:rsid w:val="008B0A80"/>
    <w:rsid w:val="008B0DA2"/>
    <w:rsid w:val="008B364A"/>
    <w:rsid w:val="008B47A7"/>
    <w:rsid w:val="008B7D3B"/>
    <w:rsid w:val="008C4BFF"/>
    <w:rsid w:val="008C79D5"/>
    <w:rsid w:val="008D7B04"/>
    <w:rsid w:val="008E6DC5"/>
    <w:rsid w:val="00903F26"/>
    <w:rsid w:val="00915C24"/>
    <w:rsid w:val="00917E3C"/>
    <w:rsid w:val="009204F8"/>
    <w:rsid w:val="0092732D"/>
    <w:rsid w:val="00930D66"/>
    <w:rsid w:val="009314AD"/>
    <w:rsid w:val="0093171E"/>
    <w:rsid w:val="00931E35"/>
    <w:rsid w:val="00932B0C"/>
    <w:rsid w:val="00935139"/>
    <w:rsid w:val="00937E55"/>
    <w:rsid w:val="00944DDA"/>
    <w:rsid w:val="0095561A"/>
    <w:rsid w:val="00957FDC"/>
    <w:rsid w:val="00964E57"/>
    <w:rsid w:val="00965606"/>
    <w:rsid w:val="00975AA3"/>
    <w:rsid w:val="00976DA4"/>
    <w:rsid w:val="00977FCC"/>
    <w:rsid w:val="009819D3"/>
    <w:rsid w:val="00981DF6"/>
    <w:rsid w:val="009859EF"/>
    <w:rsid w:val="00986F44"/>
    <w:rsid w:val="0098761D"/>
    <w:rsid w:val="00987AEE"/>
    <w:rsid w:val="009911A9"/>
    <w:rsid w:val="009950BC"/>
    <w:rsid w:val="009A5D40"/>
    <w:rsid w:val="009A5D77"/>
    <w:rsid w:val="009B34A6"/>
    <w:rsid w:val="009B3923"/>
    <w:rsid w:val="009B4701"/>
    <w:rsid w:val="009C177C"/>
    <w:rsid w:val="009C4DDC"/>
    <w:rsid w:val="009D1616"/>
    <w:rsid w:val="009D5585"/>
    <w:rsid w:val="009D61F9"/>
    <w:rsid w:val="009D661C"/>
    <w:rsid w:val="009E30A4"/>
    <w:rsid w:val="009F050C"/>
    <w:rsid w:val="009F069D"/>
    <w:rsid w:val="009F7F9F"/>
    <w:rsid w:val="00A04BB8"/>
    <w:rsid w:val="00A05F32"/>
    <w:rsid w:val="00A16BD4"/>
    <w:rsid w:val="00A177E3"/>
    <w:rsid w:val="00A2299C"/>
    <w:rsid w:val="00A23BA6"/>
    <w:rsid w:val="00A2408C"/>
    <w:rsid w:val="00A27D58"/>
    <w:rsid w:val="00A30B5D"/>
    <w:rsid w:val="00A35A03"/>
    <w:rsid w:val="00A4150B"/>
    <w:rsid w:val="00A42E16"/>
    <w:rsid w:val="00A45C59"/>
    <w:rsid w:val="00A46293"/>
    <w:rsid w:val="00A55751"/>
    <w:rsid w:val="00A64F08"/>
    <w:rsid w:val="00A65AD7"/>
    <w:rsid w:val="00A67438"/>
    <w:rsid w:val="00A7322A"/>
    <w:rsid w:val="00A76622"/>
    <w:rsid w:val="00A808F6"/>
    <w:rsid w:val="00A84DFB"/>
    <w:rsid w:val="00A8798E"/>
    <w:rsid w:val="00A87D3F"/>
    <w:rsid w:val="00A91C47"/>
    <w:rsid w:val="00A93D27"/>
    <w:rsid w:val="00A95BD8"/>
    <w:rsid w:val="00AA2311"/>
    <w:rsid w:val="00AA59CE"/>
    <w:rsid w:val="00AA5C3E"/>
    <w:rsid w:val="00AB3AEF"/>
    <w:rsid w:val="00AC6429"/>
    <w:rsid w:val="00AD069E"/>
    <w:rsid w:val="00AD131D"/>
    <w:rsid w:val="00AD2C14"/>
    <w:rsid w:val="00AD4AFA"/>
    <w:rsid w:val="00AE440B"/>
    <w:rsid w:val="00AE7BDA"/>
    <w:rsid w:val="00AF20F6"/>
    <w:rsid w:val="00AF2D33"/>
    <w:rsid w:val="00AF71B9"/>
    <w:rsid w:val="00B03000"/>
    <w:rsid w:val="00B063F3"/>
    <w:rsid w:val="00B06BDC"/>
    <w:rsid w:val="00B07712"/>
    <w:rsid w:val="00B13B15"/>
    <w:rsid w:val="00B16625"/>
    <w:rsid w:val="00B235C5"/>
    <w:rsid w:val="00B24EF2"/>
    <w:rsid w:val="00B255AC"/>
    <w:rsid w:val="00B30829"/>
    <w:rsid w:val="00B328A5"/>
    <w:rsid w:val="00B32A09"/>
    <w:rsid w:val="00B34807"/>
    <w:rsid w:val="00B348FA"/>
    <w:rsid w:val="00B365B9"/>
    <w:rsid w:val="00B42774"/>
    <w:rsid w:val="00B45F26"/>
    <w:rsid w:val="00B605BF"/>
    <w:rsid w:val="00B614EB"/>
    <w:rsid w:val="00B6522B"/>
    <w:rsid w:val="00B7600A"/>
    <w:rsid w:val="00B7743A"/>
    <w:rsid w:val="00B916D5"/>
    <w:rsid w:val="00BA2899"/>
    <w:rsid w:val="00BA73A0"/>
    <w:rsid w:val="00BD5E05"/>
    <w:rsid w:val="00BD709E"/>
    <w:rsid w:val="00BE1864"/>
    <w:rsid w:val="00BE28B3"/>
    <w:rsid w:val="00BE6080"/>
    <w:rsid w:val="00BF0C57"/>
    <w:rsid w:val="00BF26D2"/>
    <w:rsid w:val="00C011A2"/>
    <w:rsid w:val="00C01FC0"/>
    <w:rsid w:val="00C021FB"/>
    <w:rsid w:val="00C02BF4"/>
    <w:rsid w:val="00C05C34"/>
    <w:rsid w:val="00C0710F"/>
    <w:rsid w:val="00C07E2F"/>
    <w:rsid w:val="00C12FD1"/>
    <w:rsid w:val="00C1496F"/>
    <w:rsid w:val="00C14C59"/>
    <w:rsid w:val="00C20802"/>
    <w:rsid w:val="00C210DA"/>
    <w:rsid w:val="00C21315"/>
    <w:rsid w:val="00C365B9"/>
    <w:rsid w:val="00C46F12"/>
    <w:rsid w:val="00C55549"/>
    <w:rsid w:val="00C61623"/>
    <w:rsid w:val="00C628BB"/>
    <w:rsid w:val="00C63248"/>
    <w:rsid w:val="00C63851"/>
    <w:rsid w:val="00C66125"/>
    <w:rsid w:val="00C66399"/>
    <w:rsid w:val="00C81C6E"/>
    <w:rsid w:val="00C8305E"/>
    <w:rsid w:val="00C8555D"/>
    <w:rsid w:val="00C86133"/>
    <w:rsid w:val="00C86E7C"/>
    <w:rsid w:val="00C923ED"/>
    <w:rsid w:val="00C9475D"/>
    <w:rsid w:val="00C95C44"/>
    <w:rsid w:val="00CA02EE"/>
    <w:rsid w:val="00CA1599"/>
    <w:rsid w:val="00CA596F"/>
    <w:rsid w:val="00CB3909"/>
    <w:rsid w:val="00CB54B0"/>
    <w:rsid w:val="00CC2532"/>
    <w:rsid w:val="00CD11B2"/>
    <w:rsid w:val="00CD206D"/>
    <w:rsid w:val="00CD6B98"/>
    <w:rsid w:val="00CE1383"/>
    <w:rsid w:val="00CE179F"/>
    <w:rsid w:val="00CE4BC3"/>
    <w:rsid w:val="00D02FC9"/>
    <w:rsid w:val="00D04751"/>
    <w:rsid w:val="00D074D6"/>
    <w:rsid w:val="00D1123E"/>
    <w:rsid w:val="00D140B8"/>
    <w:rsid w:val="00D1753B"/>
    <w:rsid w:val="00D22B25"/>
    <w:rsid w:val="00D24417"/>
    <w:rsid w:val="00D25FC6"/>
    <w:rsid w:val="00D356D8"/>
    <w:rsid w:val="00D42F55"/>
    <w:rsid w:val="00D439FD"/>
    <w:rsid w:val="00D46632"/>
    <w:rsid w:val="00D60088"/>
    <w:rsid w:val="00D660A8"/>
    <w:rsid w:val="00D70097"/>
    <w:rsid w:val="00D70DF5"/>
    <w:rsid w:val="00D7255C"/>
    <w:rsid w:val="00D75B25"/>
    <w:rsid w:val="00D838A9"/>
    <w:rsid w:val="00D8471A"/>
    <w:rsid w:val="00D95247"/>
    <w:rsid w:val="00DA6370"/>
    <w:rsid w:val="00DB5309"/>
    <w:rsid w:val="00DB5561"/>
    <w:rsid w:val="00DC02F0"/>
    <w:rsid w:val="00DC03EA"/>
    <w:rsid w:val="00DC5C8C"/>
    <w:rsid w:val="00DE00B8"/>
    <w:rsid w:val="00DE4354"/>
    <w:rsid w:val="00DE51C8"/>
    <w:rsid w:val="00DE6BB6"/>
    <w:rsid w:val="00DF22F3"/>
    <w:rsid w:val="00E02E63"/>
    <w:rsid w:val="00E0300B"/>
    <w:rsid w:val="00E03F53"/>
    <w:rsid w:val="00E17187"/>
    <w:rsid w:val="00E17842"/>
    <w:rsid w:val="00E24220"/>
    <w:rsid w:val="00E37729"/>
    <w:rsid w:val="00E37B1B"/>
    <w:rsid w:val="00E4003A"/>
    <w:rsid w:val="00E426DF"/>
    <w:rsid w:val="00E44BFD"/>
    <w:rsid w:val="00E57270"/>
    <w:rsid w:val="00E6685B"/>
    <w:rsid w:val="00E67189"/>
    <w:rsid w:val="00E75880"/>
    <w:rsid w:val="00E76CA9"/>
    <w:rsid w:val="00E8497A"/>
    <w:rsid w:val="00E85E61"/>
    <w:rsid w:val="00E91458"/>
    <w:rsid w:val="00E9284A"/>
    <w:rsid w:val="00E93CFC"/>
    <w:rsid w:val="00E966A6"/>
    <w:rsid w:val="00EB7067"/>
    <w:rsid w:val="00EC0218"/>
    <w:rsid w:val="00EC25C7"/>
    <w:rsid w:val="00EC3AAA"/>
    <w:rsid w:val="00EC5024"/>
    <w:rsid w:val="00ED178E"/>
    <w:rsid w:val="00ED3FFC"/>
    <w:rsid w:val="00ED697B"/>
    <w:rsid w:val="00EE483B"/>
    <w:rsid w:val="00EE6783"/>
    <w:rsid w:val="00EF1100"/>
    <w:rsid w:val="00EF5C68"/>
    <w:rsid w:val="00F00C56"/>
    <w:rsid w:val="00F11227"/>
    <w:rsid w:val="00F163E8"/>
    <w:rsid w:val="00F16C5C"/>
    <w:rsid w:val="00F17158"/>
    <w:rsid w:val="00F171A0"/>
    <w:rsid w:val="00F21A6F"/>
    <w:rsid w:val="00F23803"/>
    <w:rsid w:val="00F30F58"/>
    <w:rsid w:val="00F36452"/>
    <w:rsid w:val="00F40219"/>
    <w:rsid w:val="00F40E95"/>
    <w:rsid w:val="00F444E7"/>
    <w:rsid w:val="00F46570"/>
    <w:rsid w:val="00F52179"/>
    <w:rsid w:val="00F53884"/>
    <w:rsid w:val="00F53A4B"/>
    <w:rsid w:val="00F57302"/>
    <w:rsid w:val="00F63D3F"/>
    <w:rsid w:val="00F679AF"/>
    <w:rsid w:val="00F71FDE"/>
    <w:rsid w:val="00F76331"/>
    <w:rsid w:val="00F8093E"/>
    <w:rsid w:val="00F80E69"/>
    <w:rsid w:val="00F864E3"/>
    <w:rsid w:val="00F86F58"/>
    <w:rsid w:val="00F9468C"/>
    <w:rsid w:val="00F94BD5"/>
    <w:rsid w:val="00FA6566"/>
    <w:rsid w:val="00FB16E4"/>
    <w:rsid w:val="00FB1E89"/>
    <w:rsid w:val="00FC1D86"/>
    <w:rsid w:val="00FD4165"/>
    <w:rsid w:val="00FD64C5"/>
    <w:rsid w:val="00FD7B02"/>
    <w:rsid w:val="00FE5C66"/>
    <w:rsid w:val="00FE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C338"/>
  <w15:chartTrackingRefBased/>
  <w15:docId w15:val="{A4DF81B2-1CB4-D34D-B184-E81A383B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6783"/>
    <w:rPr>
      <w:color w:val="0563C1" w:themeColor="hyperlink"/>
      <w:u w:val="single"/>
    </w:rPr>
  </w:style>
  <w:style w:type="character" w:styleId="UnresolvedMention">
    <w:name w:val="Unresolved Mention"/>
    <w:basedOn w:val="DefaultParagraphFont"/>
    <w:uiPriority w:val="99"/>
    <w:semiHidden/>
    <w:unhideWhenUsed/>
    <w:rsid w:val="00EE6783"/>
    <w:rPr>
      <w:color w:val="605E5C"/>
      <w:shd w:val="clear" w:color="auto" w:fill="E1DFDD"/>
    </w:rPr>
  </w:style>
  <w:style w:type="character" w:customStyle="1" w:styleId="apple-converted-space">
    <w:name w:val="apple-converted-space"/>
    <w:basedOn w:val="DefaultParagraphFont"/>
    <w:rsid w:val="00CB3909"/>
  </w:style>
  <w:style w:type="paragraph" w:styleId="NoSpacing">
    <w:name w:val="No Spacing"/>
    <w:link w:val="NoSpacingChar"/>
    <w:uiPriority w:val="1"/>
    <w:qFormat/>
    <w:rsid w:val="003676D7"/>
    <w:rPr>
      <w:lang w:val="en-US" w:eastAsia="en-US"/>
    </w:rPr>
  </w:style>
  <w:style w:type="character" w:customStyle="1" w:styleId="NoSpacingChar">
    <w:name w:val="No Spacing Char"/>
    <w:basedOn w:val="DefaultParagraphFont"/>
    <w:link w:val="NoSpacing"/>
    <w:uiPriority w:val="1"/>
    <w:rsid w:val="003676D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56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guard.com/articles/how-to-collect-physical-evidence-in-inclement-weather/" TargetMode="External"/><Relationship Id="rId13" Type="http://schemas.openxmlformats.org/officeDocument/2006/relationships/hyperlink" Target="https://www.app.college.police.uk/app-content/investigations/investigation-process/" TargetMode="External"/><Relationship Id="rId18" Type="http://schemas.openxmlformats.org/officeDocument/2006/relationships/hyperlink" Target="https://assets.publishing.service.gov.uk/government/uploads/system/uploads/attachment_data/file/915221/FSR_G-206_Issue_2_Final.pdf" TargetMode="External"/><Relationship Id="rId26" Type="http://schemas.openxmlformats.org/officeDocument/2006/relationships/hyperlink" Target="https://blog.puritanmedproducts.com/identifying-and-preventing-dna-contamination" TargetMode="External"/><Relationship Id="rId3" Type="http://schemas.openxmlformats.org/officeDocument/2006/relationships/settings" Target="settings.xml"/><Relationship Id="rId21" Type="http://schemas.openxmlformats.org/officeDocument/2006/relationships/hyperlink" Target="https://ico.org.uk/media/about-the-ico/documents/2617838/ico-report-on-mpe-in-england-and-wales-v1_1.pdf" TargetMode="External"/><Relationship Id="rId7" Type="http://schemas.openxmlformats.org/officeDocument/2006/relationships/hyperlink" Target="https://www.crime-scene-investigator.net/crime-scene-contamination-issues.html" TargetMode="External"/><Relationship Id="rId12" Type="http://schemas.openxmlformats.org/officeDocument/2006/relationships/hyperlink" Target="https://www.app.college.police.uk/app-content/investigations/forensics/" TargetMode="External"/><Relationship Id="rId17" Type="http://schemas.openxmlformats.org/officeDocument/2006/relationships/hyperlink" Target="https://harpershaw.co.uk/back-to-basics-golden-hour-principles-in-serious-collision-investigation/" TargetMode="External"/><Relationship Id="rId25" Type="http://schemas.openxmlformats.org/officeDocument/2006/relationships/hyperlink" Target="https://www.psni.police.uk/globalassets/advice--information/our-publications/policies-and-service-procedures/serious-crime-scenes-231116.pdf" TargetMode="External"/><Relationship Id="rId2" Type="http://schemas.openxmlformats.org/officeDocument/2006/relationships/styles" Target="styles.xml"/><Relationship Id="rId16" Type="http://schemas.openxmlformats.org/officeDocument/2006/relationships/hyperlink" Target="https://www.app.college.police.uk/app-content/investigations/investigative-strategies/search-powers-and-obtaining-and-executing-search-warrants/" TargetMode="External"/><Relationship Id="rId20" Type="http://schemas.openxmlformats.org/officeDocument/2006/relationships/hyperlink" Target="https://innocenceproject.org/record-retain-reveal-how-discovery-works-in-the-united-kingd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app.college.police.uk/app-content/major-investigation-and-public-protection/domestic-abuse/first-response/" TargetMode="External"/><Relationship Id="rId24" Type="http://schemas.openxmlformats.org/officeDocument/2006/relationships/hyperlink" Target="https://www.nist.gov/system/files/documents/2016/09/22/trace_evidence_recovery_guidelines.pdf" TargetMode="External"/><Relationship Id="rId5" Type="http://schemas.openxmlformats.org/officeDocument/2006/relationships/image" Target="media/image1.png"/><Relationship Id="rId15" Type="http://schemas.openxmlformats.org/officeDocument/2006/relationships/hyperlink" Target="https://www.app.college.police.uk/app-content/civil-emergencies/civil-contingencies/response-and-recovery/" TargetMode="External"/><Relationship Id="rId23" Type="http://schemas.openxmlformats.org/officeDocument/2006/relationships/hyperlink" Target="https://nij.ojp.gov/topics/articles/glossary-crime-scene-investigation-guides-law-enforcement" TargetMode="External"/><Relationship Id="rId28" Type="http://schemas.openxmlformats.org/officeDocument/2006/relationships/fontTable" Target="fontTable.xml"/><Relationship Id="rId10" Type="http://schemas.openxmlformats.org/officeDocument/2006/relationships/hyperlink" Target="https://assets.publishing.service.gov.uk/government/uploads/system/uploads/attachment_data/file/341643/Code_of_Ethics_2014_Web_Accessible.pdf" TargetMode="External"/><Relationship Id="rId19" Type="http://schemas.openxmlformats.org/officeDocument/2006/relationships/hyperlink" Target="https://pressbooks.bccampus.ca/criminalinvestigation/chapter/chapter-8-crime-scene-management/" TargetMode="External"/><Relationship Id="rId4" Type="http://schemas.openxmlformats.org/officeDocument/2006/relationships/webSettings" Target="webSettings.xml"/><Relationship Id="rId9" Type="http://schemas.openxmlformats.org/officeDocument/2006/relationships/hyperlink" Target="https://www.app.college.police.uk/app-content/civil-emergencies/civil-contingencies/supporting-material/" TargetMode="External"/><Relationship Id="rId14" Type="http://schemas.openxmlformats.org/officeDocument/2006/relationships/hyperlink" Target="https://www.college.police.uk/article/extraction-material-digital-devices-app" TargetMode="External"/><Relationship Id="rId22" Type="http://schemas.openxmlformats.org/officeDocument/2006/relationships/hyperlink" Target="https://www.ukfrs.com/guidance/search/secure-scene-investigation" TargetMode="External"/><Relationship Id="rId27" Type="http://schemas.openxmlformats.org/officeDocument/2006/relationships/hyperlink" Target="https://www.azolifesciences.com/article/Reducing-Contamination-in-Forensic-Investigation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essay focuses on the procedures undertaken by the First Attending Officer at a crime scene, and how forensic evidence is recovered through legislations and strategies.</Abstract>
  <CompanyAddress/>
  <CompanyPhone/>
  <CompanyFax/>
  <CompanyEmail>Student Number - 1900506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4380</Words>
  <Characters>24972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ANAYLISING THE procedures adopted by the first attending officer, and the methods for examination of forensic evidence.</vt:lpstr>
    </vt:vector>
  </TitlesOfParts>
  <Company/>
  <LinksUpToDate>false</LinksUpToDate>
  <CharactersWithSpaces>29294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ANAYLISING THE procedures adopted by the first attending officer, and the methods for examination of forensic evidence.</dc:title>
  <dc:subject>Forensic Recovery and Examination- BMPS6009</dc:subject>
  <dc:creator>Olivia Joy – Policing and Criminology</dc:creator>
  <cp:keywords/>
  <dc:description/>
  <cp:lastModifiedBy>Olivia Joy</cp:lastModifiedBy>
  <cp:revision>6</cp:revision>
  <dcterms:created xsi:type="dcterms:W3CDTF">2022-03-03T21:44:00Z</dcterms:created>
  <dcterms:modified xsi:type="dcterms:W3CDTF">2022-03-03T21:47:00Z</dcterms:modified>
</cp:coreProperties>
</file>