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C30179" w14:textId="77777777" w:rsidR="004A7F43" w:rsidRDefault="004A7F43" w:rsidP="1C02B1B3">
      <w:pPr>
        <w:pStyle w:val="NormalWeb"/>
        <w:spacing w:line="480" w:lineRule="auto"/>
        <w:rPr>
          <w:color w:val="000000"/>
        </w:rPr>
      </w:pPr>
      <w:r w:rsidRPr="1C02B1B3">
        <w:rPr>
          <w:color w:val="000000" w:themeColor="text1"/>
        </w:rPr>
        <w:t xml:space="preserve">This is an introduction to The Mental Health Act (1983), this paper will cover many different aspects of the mental health legislation, although outlining the key features on the evaluation of the act this paper will also give you a brief insight as to why and when the act was established in addition to what influences the act has had on different sectors of society over the years, most notably to detain patients who are given the rights to appeal and have written information on these rights. </w:t>
      </w:r>
      <w:r w:rsidRPr="1C02B1B3">
        <w:rPr>
          <w:color w:val="4472C4" w:themeColor="accent1"/>
        </w:rPr>
        <w:t xml:space="preserve">(British Psychology Society, 2012). </w:t>
      </w:r>
      <w:r w:rsidRPr="1C02B1B3">
        <w:rPr>
          <w:color w:val="000000" w:themeColor="text1"/>
        </w:rPr>
        <w:t>Additionally, looking further Into what developments have occurred over the past century in order to maintain a deeper understanding into how we have adapted our social policies to correspond with our ever-expanding knowledge on mental health and what measures have been taken in recent years in order to comply with our 21st century moral and ethical structure, for example The Equality Act (2010) was introduced in order to protect people with mental disorders against discrimination when it impacts the way you live your daily life and in wider society with the nine different categories to protect an individual</w:t>
      </w:r>
      <w:r w:rsidRPr="1C02B1B3">
        <w:rPr>
          <w:color w:val="4472C4" w:themeColor="accent1"/>
        </w:rPr>
        <w:t xml:space="preserve">. (Graeme Lockwood, Claire Henderson, Graham Thornicroft, 2018) </w:t>
      </w:r>
    </w:p>
    <w:p w14:paraId="2775CE3E" w14:textId="6D014789" w:rsidR="004A7F43" w:rsidRDefault="004A7F43" w:rsidP="00FD03F3">
      <w:pPr>
        <w:spacing w:line="360" w:lineRule="auto"/>
        <w:rPr>
          <w:rFonts w:ascii="Times New Roman" w:hAnsi="Times New Roman" w:cs="Times New Roman"/>
          <w:sz w:val="24"/>
          <w:szCs w:val="24"/>
        </w:rPr>
      </w:pPr>
    </w:p>
    <w:p w14:paraId="1A94964F" w14:textId="77777777" w:rsidR="004A7F43" w:rsidRDefault="004A7F43" w:rsidP="68B76DDC">
      <w:pPr>
        <w:pStyle w:val="paragraph"/>
        <w:spacing w:before="0" w:beforeAutospacing="0" w:after="0" w:afterAutospacing="0" w:line="480" w:lineRule="auto"/>
        <w:textAlignment w:val="baseline"/>
        <w:rPr>
          <w:rFonts w:ascii="&amp;quot" w:hAnsi="&amp;quot"/>
          <w:sz w:val="18"/>
          <w:szCs w:val="18"/>
        </w:rPr>
      </w:pPr>
      <w:r w:rsidRPr="68B76DDC">
        <w:rPr>
          <w:rStyle w:val="normaltextrun"/>
          <w:rFonts w:ascii="Calibri" w:hAnsi="Calibri" w:cs="Calibri"/>
          <w:sz w:val="22"/>
          <w:szCs w:val="22"/>
        </w:rPr>
        <w:t xml:space="preserve">The mental health act was introduced into England and Wales in the year of 1983 but was revised in 2007 </w:t>
      </w:r>
      <w:r w:rsidRPr="68B76DDC">
        <w:rPr>
          <w:rStyle w:val="normaltextrun"/>
          <w:rFonts w:ascii="Calibri" w:hAnsi="Calibri" w:cs="Calibri"/>
          <w:color w:val="FF0000"/>
          <w:sz w:val="22"/>
          <w:szCs w:val="22"/>
        </w:rPr>
        <w:t>(Mills, 2017)</w:t>
      </w:r>
      <w:r w:rsidRPr="68B76DDC">
        <w:rPr>
          <w:rStyle w:val="normaltextrun"/>
          <w:rFonts w:ascii="Calibri" w:hAnsi="Calibri" w:cs="Calibri"/>
          <w:sz w:val="22"/>
          <w:szCs w:val="22"/>
        </w:rPr>
        <w:t xml:space="preserve">. It has over 100 elements which are broken down into sections to make it easier for professionals to diagnose a person. When treated in a mental health facility or hospital, the person is referred to as a voluntary patient </w:t>
      </w:r>
      <w:r w:rsidRPr="68B76DDC">
        <w:rPr>
          <w:rStyle w:val="normaltextrun"/>
          <w:rFonts w:ascii="Calibri" w:hAnsi="Calibri" w:cs="Calibri"/>
          <w:color w:val="FF0000"/>
          <w:sz w:val="22"/>
          <w:szCs w:val="22"/>
        </w:rPr>
        <w:t>(Greens &amp; Gowans, 2015)</w:t>
      </w:r>
      <w:r w:rsidRPr="68B76DDC">
        <w:rPr>
          <w:rStyle w:val="normaltextrun"/>
          <w:rFonts w:ascii="Calibri" w:hAnsi="Calibri" w:cs="Calibri"/>
          <w:sz w:val="22"/>
          <w:szCs w:val="22"/>
        </w:rPr>
        <w:t xml:space="preserve">. If a person has a severe mental illness and they are in danger of putting themselves or others at risk, they can be detained for up to 28 days under the Mental Health Act 1983, section 2 </w:t>
      </w:r>
      <w:r w:rsidRPr="68B76DDC">
        <w:rPr>
          <w:rStyle w:val="normaltextrun"/>
          <w:rFonts w:ascii="Calibri" w:hAnsi="Calibri" w:cs="Calibri"/>
          <w:color w:val="FF0000"/>
          <w:sz w:val="22"/>
          <w:szCs w:val="22"/>
        </w:rPr>
        <w:t>(Shah, 2012)</w:t>
      </w:r>
      <w:r w:rsidRPr="68B76DDC">
        <w:rPr>
          <w:rStyle w:val="normaltextrun"/>
          <w:rFonts w:ascii="Calibri" w:hAnsi="Calibri" w:cs="Calibri"/>
          <w:sz w:val="22"/>
          <w:szCs w:val="22"/>
        </w:rPr>
        <w:t xml:space="preserve">. If the patient has been assessed under section 2, the team of professionals have a duty of care and </w:t>
      </w:r>
      <w:r w:rsidRPr="68B76DDC">
        <w:rPr>
          <w:rStyle w:val="advancedproofingissue"/>
          <w:rFonts w:ascii="Calibri" w:hAnsi="Calibri" w:cs="Calibri"/>
          <w:sz w:val="22"/>
          <w:szCs w:val="22"/>
        </w:rPr>
        <w:t>has to</w:t>
      </w:r>
      <w:r w:rsidRPr="68B76DDC">
        <w:rPr>
          <w:rStyle w:val="normaltextrun"/>
          <w:rFonts w:ascii="Calibri" w:hAnsi="Calibri" w:cs="Calibri"/>
          <w:sz w:val="22"/>
          <w:szCs w:val="22"/>
        </w:rPr>
        <w:t xml:space="preserve"> decide whether the patient needs to be detained under section 3 in order to receive treatment. When a person is detained under section 3, they are under the care of an approved mental health professional (AMHP). The decision to treat the patient with medication is left up to the AMPH and can be reassessed every 6 months, usually the patient does not require staying in for this amount of time and can be discharged with follow up support at home </w:t>
      </w:r>
      <w:r w:rsidRPr="68B76DDC">
        <w:rPr>
          <w:rStyle w:val="normaltextrun"/>
          <w:rFonts w:ascii="Calibri" w:hAnsi="Calibri" w:cs="Calibri"/>
          <w:color w:val="FF0000"/>
          <w:sz w:val="22"/>
          <w:szCs w:val="22"/>
        </w:rPr>
        <w:t>(Chambers, et al., 2014)</w:t>
      </w:r>
      <w:r w:rsidRPr="68B76DDC">
        <w:rPr>
          <w:rStyle w:val="normaltextrun"/>
          <w:rFonts w:ascii="Calibri" w:hAnsi="Calibri" w:cs="Calibri"/>
          <w:sz w:val="22"/>
          <w:szCs w:val="22"/>
        </w:rPr>
        <w:t>.</w:t>
      </w:r>
      <w:r w:rsidRPr="68B76DDC">
        <w:rPr>
          <w:rStyle w:val="eop"/>
          <w:rFonts w:ascii="Calibri" w:hAnsi="Calibri" w:cs="Calibri"/>
          <w:sz w:val="22"/>
          <w:szCs w:val="22"/>
        </w:rPr>
        <w:t> </w:t>
      </w:r>
    </w:p>
    <w:p w14:paraId="35098698" w14:textId="77777777" w:rsidR="004A7F43" w:rsidRDefault="004A7F43" w:rsidP="00FD03F3">
      <w:pPr>
        <w:spacing w:line="360" w:lineRule="auto"/>
        <w:rPr>
          <w:rFonts w:ascii="Times New Roman" w:hAnsi="Times New Roman" w:cs="Times New Roman"/>
          <w:sz w:val="24"/>
          <w:szCs w:val="24"/>
        </w:rPr>
      </w:pPr>
    </w:p>
    <w:p w14:paraId="6196F904" w14:textId="77777777" w:rsidR="004A7F43" w:rsidRDefault="004A7F43" w:rsidP="00FD03F3">
      <w:pPr>
        <w:spacing w:line="360" w:lineRule="auto"/>
        <w:rPr>
          <w:rFonts w:ascii="Times New Roman" w:hAnsi="Times New Roman" w:cs="Times New Roman"/>
          <w:sz w:val="24"/>
          <w:szCs w:val="24"/>
        </w:rPr>
      </w:pPr>
    </w:p>
    <w:p w14:paraId="20DC5E8B" w14:textId="52CD8556" w:rsidR="00BA1B1E" w:rsidRDefault="00AE2DC2" w:rsidP="00FD03F3">
      <w:pPr>
        <w:spacing w:line="360" w:lineRule="auto"/>
        <w:rPr>
          <w:rFonts w:ascii="Times New Roman" w:hAnsi="Times New Roman" w:cs="Times New Roman"/>
          <w:color w:val="000000" w:themeColor="text1"/>
          <w:sz w:val="24"/>
          <w:szCs w:val="24"/>
        </w:rPr>
      </w:pPr>
      <w:r w:rsidRPr="00FD03F3">
        <w:rPr>
          <w:rFonts w:ascii="Times New Roman" w:hAnsi="Times New Roman" w:cs="Times New Roman"/>
          <w:sz w:val="24"/>
          <w:szCs w:val="24"/>
        </w:rPr>
        <w:t xml:space="preserve">In 1948, an </w:t>
      </w:r>
      <w:r w:rsidR="00845741" w:rsidRPr="00FD03F3">
        <w:rPr>
          <w:rFonts w:ascii="Times New Roman" w:hAnsi="Times New Roman" w:cs="Times New Roman"/>
          <w:sz w:val="24"/>
          <w:szCs w:val="24"/>
        </w:rPr>
        <w:t>ever-growing</w:t>
      </w:r>
      <w:r w:rsidRPr="00FD03F3">
        <w:rPr>
          <w:rFonts w:ascii="Times New Roman" w:hAnsi="Times New Roman" w:cs="Times New Roman"/>
          <w:sz w:val="24"/>
          <w:szCs w:val="24"/>
        </w:rPr>
        <w:t xml:space="preserve"> National Health Service (NHS) received a shock when they discovered that they were responsible for 100 asylums, each with its individual jurisdiction, regulations and care practices</w:t>
      </w:r>
      <w:r w:rsidR="00AC6C9E">
        <w:rPr>
          <w:rFonts w:ascii="Times New Roman" w:hAnsi="Times New Roman" w:cs="Times New Roman"/>
          <w:sz w:val="24"/>
          <w:szCs w:val="24"/>
        </w:rPr>
        <w:t>, t</w:t>
      </w:r>
      <w:r w:rsidRPr="00FD03F3">
        <w:rPr>
          <w:rFonts w:ascii="Times New Roman" w:hAnsi="Times New Roman" w:cs="Times New Roman"/>
          <w:sz w:val="24"/>
          <w:szCs w:val="24"/>
        </w:rPr>
        <w:t>he institutions had an average population of nearly 1,500 patients</w:t>
      </w:r>
      <w:r w:rsidR="00EE5277" w:rsidRPr="00FD03F3">
        <w:rPr>
          <w:rFonts w:ascii="Times New Roman" w:hAnsi="Times New Roman" w:cs="Times New Roman"/>
          <w:sz w:val="24"/>
          <w:szCs w:val="24"/>
        </w:rPr>
        <w:t xml:space="preserve"> </w:t>
      </w:r>
      <w:r w:rsidR="00EE5277" w:rsidRPr="00845741">
        <w:rPr>
          <w:rFonts w:ascii="Times New Roman" w:hAnsi="Times New Roman" w:cs="Times New Roman"/>
          <w:color w:val="7030A0"/>
          <w:sz w:val="24"/>
          <w:szCs w:val="24"/>
        </w:rPr>
        <w:t>(Smith, 2007)</w:t>
      </w:r>
      <w:r w:rsidR="00EE5277" w:rsidRPr="00FD03F3">
        <w:rPr>
          <w:rFonts w:ascii="Times New Roman" w:hAnsi="Times New Roman" w:cs="Times New Roman"/>
          <w:sz w:val="24"/>
          <w:szCs w:val="24"/>
        </w:rPr>
        <w:t>.</w:t>
      </w:r>
      <w:r w:rsidR="00845741">
        <w:rPr>
          <w:rFonts w:ascii="Times New Roman" w:hAnsi="Times New Roman" w:cs="Times New Roman"/>
          <w:sz w:val="24"/>
          <w:szCs w:val="24"/>
        </w:rPr>
        <w:t xml:space="preserve"> </w:t>
      </w:r>
      <w:r w:rsidRPr="00FD03F3">
        <w:rPr>
          <w:rFonts w:ascii="Times New Roman" w:hAnsi="Times New Roman" w:cs="Times New Roman"/>
          <w:sz w:val="24"/>
          <w:szCs w:val="24"/>
        </w:rPr>
        <w:t xml:space="preserve">Before 1948, treating mental patients, with a few exceptions, often meant detention in institutions, padded cells and even restriction jackets. Therapy </w:t>
      </w:r>
      <w:r w:rsidR="00F668F1" w:rsidRPr="00FD03F3">
        <w:rPr>
          <w:rFonts w:ascii="Times New Roman" w:hAnsi="Times New Roman" w:cs="Times New Roman"/>
          <w:sz w:val="24"/>
          <w:szCs w:val="24"/>
        </w:rPr>
        <w:t xml:space="preserve">would </w:t>
      </w:r>
      <w:r w:rsidRPr="00FD03F3">
        <w:rPr>
          <w:rFonts w:ascii="Times New Roman" w:hAnsi="Times New Roman" w:cs="Times New Roman"/>
          <w:sz w:val="24"/>
          <w:szCs w:val="24"/>
        </w:rPr>
        <w:t xml:space="preserve">consist of routine and strict manual work. Treatments were suited to the time </w:t>
      </w:r>
      <w:r w:rsidR="00F668F1" w:rsidRPr="00FD03F3">
        <w:rPr>
          <w:rFonts w:ascii="Times New Roman" w:hAnsi="Times New Roman" w:cs="Times New Roman"/>
          <w:sz w:val="24"/>
          <w:szCs w:val="24"/>
        </w:rPr>
        <w:t>and given the restricted knowledge doctors had,</w:t>
      </w:r>
      <w:r w:rsidRPr="00FD03F3">
        <w:rPr>
          <w:rFonts w:ascii="Times New Roman" w:hAnsi="Times New Roman" w:cs="Times New Roman"/>
          <w:sz w:val="24"/>
          <w:szCs w:val="24"/>
        </w:rPr>
        <w:t xml:space="preserve"> were often imperfect or useless. Direct surgery was implemented to remove an area of ​​the brain, a lobotomy, a form of surgery considered a means of treating mental disorders. Electro-convulsive therapy was common and aversion therapy was used to "treat" homosexuality until the late 1950s</w:t>
      </w:r>
      <w:r w:rsidR="00F668F1" w:rsidRPr="00FD03F3">
        <w:rPr>
          <w:rFonts w:ascii="Times New Roman" w:hAnsi="Times New Roman" w:cs="Times New Roman"/>
          <w:sz w:val="24"/>
          <w:szCs w:val="24"/>
        </w:rPr>
        <w:t xml:space="preserve"> </w:t>
      </w:r>
      <w:r w:rsidR="00F668F1" w:rsidRPr="00845741">
        <w:rPr>
          <w:rFonts w:ascii="Times New Roman" w:hAnsi="Times New Roman" w:cs="Times New Roman"/>
          <w:color w:val="7030A0"/>
          <w:sz w:val="24"/>
          <w:szCs w:val="24"/>
        </w:rPr>
        <w:t>(</w:t>
      </w:r>
      <w:r w:rsidR="00FD03F3" w:rsidRPr="00845741">
        <w:rPr>
          <w:rFonts w:ascii="Times New Roman" w:hAnsi="Times New Roman" w:cs="Times New Roman"/>
          <w:color w:val="7030A0"/>
          <w:sz w:val="24"/>
          <w:szCs w:val="24"/>
        </w:rPr>
        <w:t>Pilgrim</w:t>
      </w:r>
      <w:r w:rsidR="00F668F1" w:rsidRPr="00845741">
        <w:rPr>
          <w:rFonts w:ascii="Times New Roman" w:hAnsi="Times New Roman" w:cs="Times New Roman"/>
          <w:color w:val="7030A0"/>
          <w:sz w:val="24"/>
          <w:szCs w:val="24"/>
        </w:rPr>
        <w:t xml:space="preserve"> and Rogers, 2014)</w:t>
      </w:r>
      <w:r w:rsidRPr="00FD03F3">
        <w:rPr>
          <w:rFonts w:ascii="Times New Roman" w:hAnsi="Times New Roman" w:cs="Times New Roman"/>
          <w:sz w:val="24"/>
          <w:szCs w:val="24"/>
        </w:rPr>
        <w:t>.</w:t>
      </w:r>
      <w:r w:rsidR="005845D4">
        <w:rPr>
          <w:rFonts w:ascii="Times New Roman" w:hAnsi="Times New Roman" w:cs="Times New Roman"/>
          <w:sz w:val="24"/>
          <w:szCs w:val="24"/>
        </w:rPr>
        <w:t xml:space="preserve"> </w:t>
      </w:r>
      <w:r w:rsidR="006A5B0E">
        <w:rPr>
          <w:rFonts w:ascii="Times New Roman" w:hAnsi="Times New Roman" w:cs="Times New Roman"/>
          <w:sz w:val="24"/>
          <w:szCs w:val="24"/>
        </w:rPr>
        <w:t>The Mental Deficiency Act 1913 was a piece of legislation that was in place for nearly more than half a century until</w:t>
      </w:r>
      <w:r w:rsidR="006A5B0E" w:rsidRPr="00FD03F3">
        <w:rPr>
          <w:rFonts w:ascii="Times New Roman" w:hAnsi="Times New Roman" w:cs="Times New Roman"/>
          <w:sz w:val="24"/>
          <w:szCs w:val="24"/>
        </w:rPr>
        <w:t xml:space="preserve"> </w:t>
      </w:r>
      <w:r w:rsidR="006A5B0E">
        <w:rPr>
          <w:rFonts w:ascii="Times New Roman" w:hAnsi="Times New Roman" w:cs="Times New Roman"/>
          <w:sz w:val="24"/>
          <w:szCs w:val="24"/>
        </w:rPr>
        <w:t>in</w:t>
      </w:r>
      <w:r w:rsidRPr="00FD03F3">
        <w:rPr>
          <w:rFonts w:ascii="Times New Roman" w:hAnsi="Times New Roman" w:cs="Times New Roman"/>
          <w:sz w:val="24"/>
          <w:szCs w:val="24"/>
        </w:rPr>
        <w:t xml:space="preserve"> 195</w:t>
      </w:r>
      <w:r w:rsidR="009A2808">
        <w:rPr>
          <w:rFonts w:ascii="Times New Roman" w:hAnsi="Times New Roman" w:cs="Times New Roman"/>
          <w:sz w:val="24"/>
          <w:szCs w:val="24"/>
        </w:rPr>
        <w:t xml:space="preserve">9, Winston and his conservative </w:t>
      </w:r>
      <w:r w:rsidR="004F29A4">
        <w:rPr>
          <w:rFonts w:ascii="Times New Roman" w:hAnsi="Times New Roman" w:cs="Times New Roman"/>
          <w:sz w:val="24"/>
          <w:szCs w:val="24"/>
        </w:rPr>
        <w:t xml:space="preserve">government created a bill known as The </w:t>
      </w:r>
      <w:r w:rsidR="00FC5758">
        <w:rPr>
          <w:rFonts w:ascii="Times New Roman" w:hAnsi="Times New Roman" w:cs="Times New Roman"/>
          <w:sz w:val="24"/>
          <w:szCs w:val="24"/>
        </w:rPr>
        <w:t>Mental Health Act, a</w:t>
      </w:r>
      <w:r w:rsidRPr="00FD03F3">
        <w:rPr>
          <w:rFonts w:ascii="Times New Roman" w:hAnsi="Times New Roman" w:cs="Times New Roman"/>
          <w:sz w:val="24"/>
          <w:szCs w:val="24"/>
        </w:rPr>
        <w:t xml:space="preserve"> report</w:t>
      </w:r>
      <w:r w:rsidR="008D5A8B">
        <w:rPr>
          <w:rFonts w:ascii="Times New Roman" w:hAnsi="Times New Roman" w:cs="Times New Roman"/>
          <w:sz w:val="24"/>
          <w:szCs w:val="24"/>
        </w:rPr>
        <w:t xml:space="preserve"> that</w:t>
      </w:r>
      <w:r w:rsidRPr="00FD03F3">
        <w:rPr>
          <w:rFonts w:ascii="Times New Roman" w:hAnsi="Times New Roman" w:cs="Times New Roman"/>
          <w:sz w:val="24"/>
          <w:szCs w:val="24"/>
        </w:rPr>
        <w:t xml:space="preserve"> called for mental illness to be treated in the same way as physical illness or disability, and mental hospitals should be run as close as possible to "normal" hospitals</w:t>
      </w:r>
      <w:r w:rsidR="00F668F1" w:rsidRPr="00FD03F3">
        <w:rPr>
          <w:rFonts w:ascii="Times New Roman" w:hAnsi="Times New Roman" w:cs="Times New Roman"/>
          <w:sz w:val="24"/>
          <w:szCs w:val="24"/>
        </w:rPr>
        <w:t xml:space="preserve"> </w:t>
      </w:r>
      <w:r w:rsidR="00F668F1" w:rsidRPr="00845741">
        <w:rPr>
          <w:rFonts w:ascii="Times New Roman" w:hAnsi="Times New Roman" w:cs="Times New Roman"/>
          <w:color w:val="7030A0"/>
          <w:sz w:val="24"/>
          <w:szCs w:val="24"/>
        </w:rPr>
        <w:t>(Gilbert, 2011)</w:t>
      </w:r>
      <w:r w:rsidR="00845741">
        <w:rPr>
          <w:rFonts w:ascii="Times New Roman" w:hAnsi="Times New Roman" w:cs="Times New Roman"/>
          <w:color w:val="000000" w:themeColor="text1"/>
          <w:sz w:val="24"/>
          <w:szCs w:val="24"/>
        </w:rPr>
        <w:t>.</w:t>
      </w:r>
    </w:p>
    <w:p w14:paraId="31810E28" w14:textId="3F08ED2C" w:rsidR="00F94D85" w:rsidRDefault="00F94D85" w:rsidP="00FD03F3">
      <w:pPr>
        <w:spacing w:line="360" w:lineRule="auto"/>
        <w:rPr>
          <w:rFonts w:ascii="Times New Roman" w:hAnsi="Times New Roman" w:cs="Times New Roman"/>
          <w:color w:val="000000" w:themeColor="text1"/>
          <w:sz w:val="24"/>
          <w:szCs w:val="24"/>
        </w:rPr>
      </w:pPr>
    </w:p>
    <w:p w14:paraId="7D54835B" w14:textId="7305BC25" w:rsidR="007F6EC7" w:rsidRPr="002A5F39" w:rsidRDefault="00F94D85" w:rsidP="00FD03F3">
      <w:pPr>
        <w:spacing w:line="360" w:lineRule="auto"/>
        <w:rPr>
          <w:rFonts w:ascii="Times New Roman" w:hAnsi="Times New Roman" w:cs="Times New Roman"/>
          <w:sz w:val="24"/>
          <w:szCs w:val="24"/>
        </w:rPr>
      </w:pPr>
      <w:r w:rsidRPr="002A5F39">
        <w:rPr>
          <w:rFonts w:ascii="Times New Roman" w:hAnsi="Times New Roman" w:cs="Times New Roman"/>
          <w:color w:val="000000" w:themeColor="text1"/>
          <w:sz w:val="24"/>
          <w:szCs w:val="24"/>
        </w:rPr>
        <w:t>The way mental health is treated as improved significantly since the days of asylums, there is no longer inhumane, painful therapies.</w:t>
      </w:r>
      <w:r w:rsidR="007F6EC7" w:rsidRPr="002A5F39">
        <w:rPr>
          <w:rFonts w:ascii="Times New Roman" w:hAnsi="Times New Roman" w:cs="Times New Roman"/>
          <w:color w:val="000000" w:themeColor="text1"/>
          <w:sz w:val="24"/>
          <w:szCs w:val="24"/>
        </w:rPr>
        <w:t xml:space="preserve"> </w:t>
      </w:r>
      <w:r w:rsidRPr="002A5F39">
        <w:rPr>
          <w:rFonts w:ascii="Times New Roman" w:hAnsi="Times New Roman" w:cs="Times New Roman"/>
          <w:color w:val="000000" w:themeColor="text1"/>
          <w:sz w:val="24"/>
          <w:szCs w:val="24"/>
        </w:rPr>
        <w:t xml:space="preserve"> In the 21</w:t>
      </w:r>
      <w:r w:rsidRPr="002A5F39">
        <w:rPr>
          <w:rFonts w:ascii="Times New Roman" w:hAnsi="Times New Roman" w:cs="Times New Roman"/>
          <w:color w:val="000000" w:themeColor="text1"/>
          <w:sz w:val="24"/>
          <w:szCs w:val="24"/>
          <w:vertAlign w:val="superscript"/>
        </w:rPr>
        <w:t>st</w:t>
      </w:r>
      <w:r w:rsidRPr="002A5F39">
        <w:rPr>
          <w:rFonts w:ascii="Times New Roman" w:hAnsi="Times New Roman" w:cs="Times New Roman"/>
          <w:color w:val="000000" w:themeColor="text1"/>
          <w:sz w:val="24"/>
          <w:szCs w:val="24"/>
        </w:rPr>
        <w:t xml:space="preserve"> century there is no longer a </w:t>
      </w:r>
      <w:r w:rsidR="007F6EC7" w:rsidRPr="002A5F39">
        <w:rPr>
          <w:rFonts w:ascii="Times New Roman" w:hAnsi="Times New Roman" w:cs="Times New Roman"/>
          <w:color w:val="000000" w:themeColor="text1"/>
          <w:sz w:val="24"/>
          <w:szCs w:val="24"/>
        </w:rPr>
        <w:t>stigma</w:t>
      </w:r>
      <w:r w:rsidRPr="002A5F39">
        <w:rPr>
          <w:rFonts w:ascii="Times New Roman" w:hAnsi="Times New Roman" w:cs="Times New Roman"/>
          <w:color w:val="000000" w:themeColor="text1"/>
          <w:sz w:val="24"/>
          <w:szCs w:val="24"/>
        </w:rPr>
        <w:t xml:space="preserve"> that comes with mental health, there seems to be a lot more mental health problems now more than ever however that </w:t>
      </w:r>
      <w:r w:rsidR="007F6EC7" w:rsidRPr="002A5F39">
        <w:rPr>
          <w:rFonts w:ascii="Times New Roman" w:hAnsi="Times New Roman" w:cs="Times New Roman"/>
          <w:color w:val="000000" w:themeColor="text1"/>
          <w:sz w:val="24"/>
          <w:szCs w:val="24"/>
        </w:rPr>
        <w:t xml:space="preserve">suggests its because one is able to seek help and treatment without the fear of judgement </w:t>
      </w:r>
      <w:r w:rsidR="007F6EC7" w:rsidRPr="002A5F39">
        <w:rPr>
          <w:rFonts w:ascii="Times New Roman" w:hAnsi="Times New Roman" w:cs="Times New Roman"/>
          <w:color w:val="538135" w:themeColor="accent6" w:themeShade="BF"/>
          <w:sz w:val="24"/>
          <w:szCs w:val="24"/>
        </w:rPr>
        <w:t>(National Health Service</w:t>
      </w:r>
      <w:r w:rsidR="00966C79" w:rsidRPr="002A5F39">
        <w:rPr>
          <w:rFonts w:ascii="Times New Roman" w:hAnsi="Times New Roman" w:cs="Times New Roman"/>
          <w:color w:val="538135" w:themeColor="accent6" w:themeShade="BF"/>
          <w:sz w:val="24"/>
          <w:szCs w:val="24"/>
        </w:rPr>
        <w:t xml:space="preserve">, </w:t>
      </w:r>
      <w:r w:rsidR="007F6EC7" w:rsidRPr="002A5F39">
        <w:rPr>
          <w:rFonts w:ascii="Times New Roman" w:hAnsi="Times New Roman" w:cs="Times New Roman"/>
          <w:color w:val="538135" w:themeColor="accent6" w:themeShade="BF"/>
          <w:sz w:val="24"/>
          <w:szCs w:val="24"/>
        </w:rPr>
        <w:t>2020).</w:t>
      </w:r>
      <w:r w:rsidR="00440A1B" w:rsidRPr="002A5F39">
        <w:rPr>
          <w:rFonts w:ascii="Times New Roman" w:hAnsi="Times New Roman" w:cs="Times New Roman"/>
          <w:color w:val="538135" w:themeColor="accent6" w:themeShade="BF"/>
          <w:sz w:val="24"/>
          <w:szCs w:val="24"/>
        </w:rPr>
        <w:t xml:space="preserve">   </w:t>
      </w:r>
      <w:r w:rsidR="00440A1B" w:rsidRPr="002A5F39">
        <w:rPr>
          <w:rFonts w:ascii="Times New Roman" w:hAnsi="Times New Roman" w:cs="Times New Roman"/>
          <w:sz w:val="24"/>
          <w:szCs w:val="24"/>
        </w:rPr>
        <w:t xml:space="preserve">According to </w:t>
      </w:r>
      <w:r w:rsidR="00B237E2" w:rsidRPr="002A5F39">
        <w:rPr>
          <w:rFonts w:ascii="Times New Roman" w:hAnsi="Times New Roman" w:cs="Times New Roman"/>
          <w:color w:val="70AD47" w:themeColor="accent6"/>
          <w:sz w:val="24"/>
          <w:szCs w:val="24"/>
        </w:rPr>
        <w:t>M</w:t>
      </w:r>
      <w:r w:rsidR="00440A1B" w:rsidRPr="002A5F39">
        <w:rPr>
          <w:rFonts w:ascii="Times New Roman" w:hAnsi="Times New Roman" w:cs="Times New Roman"/>
          <w:color w:val="70AD47" w:themeColor="accent6"/>
          <w:sz w:val="24"/>
          <w:szCs w:val="24"/>
        </w:rPr>
        <w:t>ind</w:t>
      </w:r>
      <w:r w:rsidR="00B237E2" w:rsidRPr="002A5F39">
        <w:rPr>
          <w:rFonts w:ascii="Times New Roman" w:hAnsi="Times New Roman" w:cs="Times New Roman"/>
          <w:color w:val="70AD47" w:themeColor="accent6"/>
          <w:sz w:val="24"/>
          <w:szCs w:val="24"/>
        </w:rPr>
        <w:t xml:space="preserve"> 2020</w:t>
      </w:r>
      <w:r w:rsidR="00440A1B" w:rsidRPr="002A5F39">
        <w:rPr>
          <w:rFonts w:ascii="Times New Roman" w:hAnsi="Times New Roman" w:cs="Times New Roman"/>
          <w:sz w:val="24"/>
          <w:szCs w:val="24"/>
        </w:rPr>
        <w:t>,</w:t>
      </w:r>
      <w:r w:rsidR="007F6EC7" w:rsidRPr="002A5F39">
        <w:rPr>
          <w:rFonts w:ascii="Times New Roman" w:hAnsi="Times New Roman" w:cs="Times New Roman"/>
          <w:sz w:val="24"/>
          <w:szCs w:val="24"/>
        </w:rPr>
        <w:t xml:space="preserve"> </w:t>
      </w:r>
      <w:r w:rsidR="00440A1B" w:rsidRPr="002A5F39">
        <w:rPr>
          <w:rFonts w:ascii="Times New Roman" w:hAnsi="Times New Roman" w:cs="Times New Roman"/>
          <w:sz w:val="24"/>
          <w:szCs w:val="24"/>
        </w:rPr>
        <w:t>79% of the public from a survey in 2013, shows that people how have a more relax mindset towards people with mental health conditions</w:t>
      </w:r>
      <w:r w:rsidR="00B237E2" w:rsidRPr="002A5F39">
        <w:rPr>
          <w:rFonts w:ascii="Times New Roman" w:hAnsi="Times New Roman" w:cs="Times New Roman"/>
          <w:sz w:val="24"/>
          <w:szCs w:val="24"/>
        </w:rPr>
        <w:t>.</w:t>
      </w:r>
    </w:p>
    <w:p w14:paraId="3CA645F0" w14:textId="68BBFA8D" w:rsidR="00966C79" w:rsidRPr="002A5F39" w:rsidRDefault="00806A25" w:rsidP="00FD03F3">
      <w:pPr>
        <w:spacing w:line="360" w:lineRule="auto"/>
        <w:rPr>
          <w:rFonts w:ascii="Times New Roman" w:hAnsi="Times New Roman" w:cs="Times New Roman"/>
          <w:color w:val="70AD47" w:themeColor="accent6"/>
          <w:sz w:val="24"/>
          <w:szCs w:val="24"/>
          <w:shd w:val="clear" w:color="auto" w:fill="FFFFFF"/>
        </w:rPr>
      </w:pPr>
      <w:r w:rsidRPr="002A5F39">
        <w:rPr>
          <w:rFonts w:ascii="Times New Roman" w:hAnsi="Times New Roman" w:cs="Times New Roman"/>
          <w:sz w:val="24"/>
          <w:szCs w:val="24"/>
        </w:rPr>
        <w:t xml:space="preserve">Mental health charities use social media platforms to reach out to people that may need help, this is beneficial to the younger generation that are suffering with mental health problems, a survey taken by the charity </w:t>
      </w:r>
      <w:r w:rsidRPr="002A5F39">
        <w:rPr>
          <w:rFonts w:ascii="Times New Roman" w:hAnsi="Times New Roman" w:cs="Times New Roman"/>
          <w:color w:val="121212"/>
          <w:sz w:val="24"/>
          <w:szCs w:val="24"/>
          <w:shd w:val="clear" w:color="auto" w:fill="FFFFFF"/>
        </w:rPr>
        <w:t xml:space="preserve">Time to Talk Day, showed that 47% of under 21’s would rather seek  help over the internet through social media. However social media can also have a negative impact on </w:t>
      </w:r>
      <w:r w:rsidR="00966C79" w:rsidRPr="002A5F39">
        <w:rPr>
          <w:rFonts w:ascii="Times New Roman" w:hAnsi="Times New Roman" w:cs="Times New Roman"/>
          <w:color w:val="121212"/>
          <w:sz w:val="24"/>
          <w:szCs w:val="24"/>
          <w:shd w:val="clear" w:color="auto" w:fill="FFFFFF"/>
        </w:rPr>
        <w:t>one’s</w:t>
      </w:r>
      <w:r w:rsidRPr="002A5F39">
        <w:rPr>
          <w:rFonts w:ascii="Times New Roman" w:hAnsi="Times New Roman" w:cs="Times New Roman"/>
          <w:color w:val="121212"/>
          <w:sz w:val="24"/>
          <w:szCs w:val="24"/>
          <w:shd w:val="clear" w:color="auto" w:fill="FFFFFF"/>
        </w:rPr>
        <w:t xml:space="preserve"> mental health as </w:t>
      </w:r>
      <w:r w:rsidR="00966C79" w:rsidRPr="002A5F39">
        <w:rPr>
          <w:rFonts w:ascii="Times New Roman" w:hAnsi="Times New Roman" w:cs="Times New Roman"/>
          <w:color w:val="121212"/>
          <w:sz w:val="24"/>
          <w:szCs w:val="24"/>
          <w:shd w:val="clear" w:color="auto" w:fill="FFFFFF"/>
        </w:rPr>
        <w:t xml:space="preserve">they would be vulnerable to whoever is the other side of the computer. </w:t>
      </w:r>
      <w:r w:rsidR="002A5F39" w:rsidRPr="002A5F39">
        <w:rPr>
          <w:rFonts w:ascii="Times New Roman" w:hAnsi="Times New Roman" w:cs="Times New Roman"/>
          <w:color w:val="121212"/>
          <w:sz w:val="24"/>
          <w:szCs w:val="24"/>
          <w:shd w:val="clear" w:color="auto" w:fill="FFFFFF"/>
        </w:rPr>
        <w:t xml:space="preserve"> </w:t>
      </w:r>
      <w:r w:rsidR="00966C79" w:rsidRPr="002A5F39">
        <w:rPr>
          <w:rFonts w:ascii="Times New Roman" w:hAnsi="Times New Roman" w:cs="Times New Roman"/>
          <w:color w:val="121212"/>
          <w:sz w:val="24"/>
          <w:szCs w:val="24"/>
          <w:shd w:val="clear" w:color="auto" w:fill="FFFFFF"/>
        </w:rPr>
        <w:t xml:space="preserve">The increased communications in an attempt to spread the word on the effects of mental health on social media, unfortunately this can also have a negative impact, if someone with a mental illness is seeing mental health glamorised online it could make their recovery harder </w:t>
      </w:r>
      <w:r w:rsidR="00966C79" w:rsidRPr="002A5F39">
        <w:rPr>
          <w:rFonts w:ascii="Times New Roman" w:hAnsi="Times New Roman" w:cs="Times New Roman"/>
          <w:color w:val="70AD47" w:themeColor="accent6"/>
          <w:sz w:val="24"/>
          <w:szCs w:val="24"/>
          <w:shd w:val="clear" w:color="auto" w:fill="FFFFFF"/>
        </w:rPr>
        <w:t>(</w:t>
      </w:r>
      <w:r w:rsidR="00966C79" w:rsidRPr="002A5F39">
        <w:rPr>
          <w:rFonts w:ascii="Times New Roman" w:hAnsi="Times New Roman" w:cs="Times New Roman"/>
          <w:color w:val="70AD47" w:themeColor="accent6"/>
          <w:sz w:val="24"/>
          <w:szCs w:val="24"/>
        </w:rPr>
        <w:fldChar w:fldCharType="begin"/>
      </w:r>
      <w:proofErr w:type="spellStart"/>
      <w:r w:rsidR="00966C79" w:rsidRPr="002A5F39">
        <w:rPr>
          <w:rFonts w:ascii="Times New Roman" w:hAnsi="Times New Roman" w:cs="Times New Roman"/>
          <w:color w:val="70AD47" w:themeColor="accent6"/>
          <w:sz w:val="24"/>
          <w:szCs w:val="24"/>
        </w:rPr>
        <w:instrText xml:space="preserve"> HYPERLINK "https://www.theguardian.com/profile/elena-cresci" </w:instrText>
      </w:r>
      <w:proofErr w:type="spellEnd"/>
      <w:r w:rsidR="00966C79" w:rsidRPr="002A5F39">
        <w:rPr>
          <w:rFonts w:ascii="Times New Roman" w:hAnsi="Times New Roman" w:cs="Times New Roman"/>
          <w:color w:val="70AD47" w:themeColor="accent6"/>
          <w:sz w:val="24"/>
          <w:szCs w:val="24"/>
        </w:rPr>
        <w:fldChar w:fldCharType="separate"/>
      </w:r>
      <w:proofErr w:type="spellStart"/>
      <w:r w:rsidR="00966C79" w:rsidRPr="002A5F39">
        <w:rPr>
          <w:rStyle w:val="Hyperlink"/>
          <w:rFonts w:ascii="Times New Roman" w:hAnsi="Times New Roman" w:cs="Times New Roman"/>
          <w:b/>
          <w:bCs/>
          <w:color w:val="70AD47" w:themeColor="accent6"/>
          <w:sz w:val="24"/>
          <w:szCs w:val="24"/>
        </w:rPr>
        <w:t>Cresci</w:t>
      </w:r>
      <w:proofErr w:type="spellEnd"/>
      <w:r w:rsidR="00966C79" w:rsidRPr="002A5F39">
        <w:rPr>
          <w:rFonts w:ascii="Times New Roman" w:hAnsi="Times New Roman" w:cs="Times New Roman"/>
          <w:color w:val="70AD47" w:themeColor="accent6"/>
          <w:sz w:val="24"/>
          <w:szCs w:val="24"/>
        </w:rPr>
        <w:fldChar w:fldCharType="end"/>
      </w:r>
      <w:r w:rsidR="00966C79" w:rsidRPr="002A5F39">
        <w:rPr>
          <w:rFonts w:ascii="Times New Roman" w:hAnsi="Times New Roman" w:cs="Times New Roman"/>
          <w:color w:val="70AD47" w:themeColor="accent6"/>
          <w:sz w:val="24"/>
          <w:szCs w:val="24"/>
        </w:rPr>
        <w:t>, 2015)</w:t>
      </w:r>
      <w:r w:rsidR="007B7ABF" w:rsidRPr="002A5F39">
        <w:rPr>
          <w:rFonts w:ascii="Times New Roman" w:hAnsi="Times New Roman" w:cs="Times New Roman"/>
          <w:color w:val="70AD47" w:themeColor="accent6"/>
          <w:sz w:val="24"/>
          <w:szCs w:val="24"/>
          <w:shd w:val="clear" w:color="auto" w:fill="FFFFFF"/>
        </w:rPr>
        <w:t>.</w:t>
      </w:r>
    </w:p>
    <w:p w14:paraId="6E700957" w14:textId="5B234FEE" w:rsidR="007B7ABF" w:rsidRDefault="007B7ABF" w:rsidP="00FD03F3">
      <w:pPr>
        <w:spacing w:line="360" w:lineRule="auto"/>
        <w:rPr>
          <w:rFonts w:ascii="Times New Roman" w:hAnsi="Times New Roman" w:cs="Times New Roman"/>
          <w:color w:val="70AD47" w:themeColor="accent6"/>
          <w:sz w:val="24"/>
          <w:szCs w:val="24"/>
          <w:shd w:val="clear" w:color="auto" w:fill="FFFFFF"/>
        </w:rPr>
      </w:pPr>
    </w:p>
    <w:p w14:paraId="175260F0" w14:textId="766A69BD" w:rsidR="00966C79" w:rsidRDefault="007B7ABF" w:rsidP="00FD03F3">
      <w:pPr>
        <w:spacing w:line="360" w:lineRule="auto"/>
        <w:rPr>
          <w:rFonts w:ascii="Times New Roman" w:hAnsi="Times New Roman" w:cs="Times New Roman"/>
          <w:color w:val="121212"/>
          <w:sz w:val="24"/>
          <w:szCs w:val="24"/>
          <w:shd w:val="clear" w:color="auto" w:fill="FFFFFF"/>
        </w:rPr>
      </w:pPr>
      <w:proofErr w:type="spellStart"/>
      <w:r>
        <w:rPr>
          <w:rFonts w:ascii="Times New Roman" w:hAnsi="Times New Roman" w:cs="Times New Roman"/>
          <w:sz w:val="24"/>
          <w:szCs w:val="24"/>
          <w:shd w:val="clear" w:color="auto" w:fill="FFFFFF"/>
        </w:rPr>
        <w:t>Delyth</w:t>
      </w:r>
      <w:proofErr w:type="spellEnd"/>
      <w:r>
        <w:rPr>
          <w:rFonts w:ascii="Times New Roman" w:hAnsi="Times New Roman" w:cs="Times New Roman"/>
          <w:sz w:val="24"/>
          <w:szCs w:val="24"/>
          <w:shd w:val="clear" w:color="auto" w:fill="FFFFFF"/>
        </w:rPr>
        <w:t xml:space="preserve"> Evens </w:t>
      </w:r>
      <w:r w:rsidR="002A5F39">
        <w:rPr>
          <w:rFonts w:ascii="Times New Roman" w:hAnsi="Times New Roman" w:cs="Times New Roman"/>
          <w:sz w:val="24"/>
          <w:szCs w:val="24"/>
          <w:shd w:val="clear" w:color="auto" w:fill="FFFFFF"/>
        </w:rPr>
        <w:t>conclusion (extenuating circumstances)</w:t>
      </w:r>
    </w:p>
    <w:p w14:paraId="795D823B" w14:textId="77777777" w:rsidR="00966C79" w:rsidRDefault="00966C79" w:rsidP="00FD03F3">
      <w:pPr>
        <w:spacing w:line="360" w:lineRule="auto"/>
        <w:rPr>
          <w:rFonts w:ascii="Times New Roman" w:hAnsi="Times New Roman" w:cs="Times New Roman"/>
          <w:color w:val="121212"/>
          <w:sz w:val="24"/>
          <w:szCs w:val="24"/>
          <w:shd w:val="clear" w:color="auto" w:fill="FFFFFF"/>
        </w:rPr>
      </w:pPr>
    </w:p>
    <w:p w14:paraId="25725562" w14:textId="77777777" w:rsidR="00440A1B" w:rsidRDefault="00440A1B" w:rsidP="00FD03F3">
      <w:pPr>
        <w:spacing w:line="360" w:lineRule="auto"/>
        <w:rPr>
          <w:rFonts w:ascii="Times New Roman" w:hAnsi="Times New Roman" w:cs="Times New Roman"/>
          <w:color w:val="000000" w:themeColor="text1"/>
          <w:sz w:val="24"/>
          <w:szCs w:val="24"/>
        </w:rPr>
      </w:pPr>
    </w:p>
    <w:p w14:paraId="62395E9D" w14:textId="4DEF94A9" w:rsidR="004A7F43" w:rsidRDefault="004A7F43" w:rsidP="00FD03F3">
      <w:pPr>
        <w:spacing w:line="360" w:lineRule="auto"/>
        <w:rPr>
          <w:rFonts w:ascii="Times New Roman" w:hAnsi="Times New Roman" w:cs="Times New Roman"/>
          <w:color w:val="000000" w:themeColor="text1"/>
          <w:sz w:val="24"/>
          <w:szCs w:val="24"/>
        </w:rPr>
      </w:pPr>
    </w:p>
    <w:p w14:paraId="7B26F93F" w14:textId="2134EEA2" w:rsidR="004A7F43" w:rsidRDefault="004A7F43" w:rsidP="00FD03F3">
      <w:pPr>
        <w:spacing w:line="360" w:lineRule="auto"/>
        <w:rPr>
          <w:rFonts w:ascii="Times New Roman" w:hAnsi="Times New Roman" w:cs="Times New Roman"/>
          <w:color w:val="000000" w:themeColor="text1"/>
          <w:sz w:val="24"/>
          <w:szCs w:val="24"/>
        </w:rPr>
      </w:pPr>
    </w:p>
    <w:p w14:paraId="06B3835D" w14:textId="2FC33757" w:rsidR="004A7F43" w:rsidRDefault="004A7F43" w:rsidP="00FD03F3">
      <w:pPr>
        <w:spacing w:line="360" w:lineRule="auto"/>
        <w:rPr>
          <w:rFonts w:ascii="Times New Roman" w:hAnsi="Times New Roman" w:cs="Times New Roman"/>
          <w:color w:val="000000" w:themeColor="text1"/>
          <w:sz w:val="24"/>
          <w:szCs w:val="24"/>
        </w:rPr>
      </w:pPr>
    </w:p>
    <w:p w14:paraId="6F2ED30E" w14:textId="7263A0BE" w:rsidR="004A7F43" w:rsidRDefault="004A7F43" w:rsidP="00FD03F3">
      <w:pPr>
        <w:spacing w:line="360" w:lineRule="auto"/>
        <w:rPr>
          <w:rFonts w:ascii="Times New Roman" w:hAnsi="Times New Roman" w:cs="Times New Roman"/>
          <w:color w:val="000000" w:themeColor="text1"/>
          <w:sz w:val="24"/>
          <w:szCs w:val="24"/>
        </w:rPr>
      </w:pPr>
    </w:p>
    <w:p w14:paraId="731A7F26" w14:textId="5A8CC4D2" w:rsidR="004A7F43" w:rsidRDefault="004A7F43" w:rsidP="00FD03F3">
      <w:pPr>
        <w:spacing w:line="360" w:lineRule="auto"/>
        <w:rPr>
          <w:rFonts w:ascii="Times New Roman" w:hAnsi="Times New Roman" w:cs="Times New Roman"/>
          <w:color w:val="000000" w:themeColor="text1"/>
          <w:sz w:val="24"/>
          <w:szCs w:val="24"/>
        </w:rPr>
      </w:pPr>
    </w:p>
    <w:p w14:paraId="65679B68" w14:textId="52C1CCEE" w:rsidR="004A7F43" w:rsidRDefault="004A7F43" w:rsidP="00FD03F3">
      <w:pPr>
        <w:spacing w:line="360" w:lineRule="auto"/>
        <w:rPr>
          <w:rFonts w:ascii="Times New Roman" w:hAnsi="Times New Roman" w:cs="Times New Roman"/>
          <w:color w:val="000000" w:themeColor="text1"/>
          <w:sz w:val="24"/>
          <w:szCs w:val="24"/>
        </w:rPr>
      </w:pPr>
    </w:p>
    <w:p w14:paraId="41874554" w14:textId="3DF801B0" w:rsidR="3D3590B3" w:rsidRDefault="3D3590B3" w:rsidP="3D3590B3">
      <w:pPr>
        <w:spacing w:line="360" w:lineRule="auto"/>
        <w:rPr>
          <w:rFonts w:ascii="Times New Roman" w:hAnsi="Times New Roman" w:cs="Times New Roman"/>
          <w:color w:val="000000" w:themeColor="text1"/>
          <w:sz w:val="24"/>
          <w:szCs w:val="24"/>
        </w:rPr>
      </w:pPr>
    </w:p>
    <w:p w14:paraId="4660CD2E" w14:textId="72DD5FE8" w:rsidR="3D3590B3" w:rsidRDefault="3D3590B3" w:rsidP="3D3590B3">
      <w:pPr>
        <w:spacing w:line="360" w:lineRule="auto"/>
        <w:rPr>
          <w:rFonts w:ascii="Times New Roman" w:hAnsi="Times New Roman" w:cs="Times New Roman"/>
          <w:color w:val="000000" w:themeColor="text1"/>
          <w:sz w:val="24"/>
          <w:szCs w:val="24"/>
        </w:rPr>
      </w:pPr>
    </w:p>
    <w:p w14:paraId="198018D0" w14:textId="21913414" w:rsidR="3D3590B3" w:rsidRDefault="3D3590B3" w:rsidP="3D3590B3">
      <w:pPr>
        <w:spacing w:line="360" w:lineRule="auto"/>
        <w:rPr>
          <w:rFonts w:ascii="Times New Roman" w:hAnsi="Times New Roman" w:cs="Times New Roman"/>
          <w:color w:val="000000" w:themeColor="text1"/>
          <w:sz w:val="24"/>
          <w:szCs w:val="24"/>
        </w:rPr>
      </w:pPr>
    </w:p>
    <w:p w14:paraId="2CF1192D" w14:textId="77777777" w:rsidR="004A7F43" w:rsidRPr="004A7F43" w:rsidRDefault="004A7F43" w:rsidP="004A7F43">
      <w:pPr>
        <w:pStyle w:val="NormalWeb"/>
        <w:rPr>
          <w:color w:val="4472C4" w:themeColor="accent1"/>
        </w:rPr>
      </w:pPr>
      <w:r w:rsidRPr="3D3590B3">
        <w:rPr>
          <w:color w:val="4472C4" w:themeColor="accent1"/>
        </w:rPr>
        <w:t xml:space="preserve">Codes of practice: Mental Health Act, (1983) Available at {https://www.gov.uk/goverment/publications/code-of-practice-mental-health-act-1983} </w:t>
      </w:r>
    </w:p>
    <w:p w14:paraId="7F80EEF0" w14:textId="3ECBD578" w:rsidR="3D3590B3" w:rsidRDefault="3D3590B3" w:rsidP="3D3590B3">
      <w:pPr>
        <w:pStyle w:val="NormalWeb"/>
        <w:rPr>
          <w:color w:val="4472C4" w:themeColor="accent1"/>
        </w:rPr>
      </w:pPr>
    </w:p>
    <w:p w14:paraId="73F56FBC" w14:textId="5CF067BC" w:rsidR="004A7F43" w:rsidRPr="004A7F43" w:rsidRDefault="004A7F43" w:rsidP="004A7F43">
      <w:pPr>
        <w:pStyle w:val="NormalWeb"/>
        <w:rPr>
          <w:color w:val="4472C4" w:themeColor="accent1"/>
        </w:rPr>
      </w:pPr>
      <w:r w:rsidRPr="004A7F43">
        <w:rPr>
          <w:color w:val="4472C4" w:themeColor="accent1"/>
        </w:rPr>
        <w:t xml:space="preserve">Lockwood, Henderson, Thornicroft, (2018). The Equality Act 2010 and mental health. (200), pp. 182-183.    </w:t>
      </w:r>
    </w:p>
    <w:p w14:paraId="0DC87230" w14:textId="10CB9434" w:rsidR="004A7F43" w:rsidRPr="004A7F43" w:rsidRDefault="004A7F43" w:rsidP="004A7F43">
      <w:pPr>
        <w:pStyle w:val="NormalWeb"/>
        <w:rPr>
          <w:color w:val="4472C4" w:themeColor="accent1"/>
        </w:rPr>
      </w:pPr>
      <w:r>
        <w:rPr>
          <w:color w:val="4472C4" w:themeColor="accent1"/>
        </w:rPr>
        <w:t>blue</w:t>
      </w:r>
      <w:r w:rsidRPr="004A7F43">
        <w:rPr>
          <w:color w:val="4472C4" w:themeColor="accent1"/>
        </w:rPr>
        <w:t xml:space="preserve"> -  Tia Aldron </w:t>
      </w:r>
      <w:proofErr w:type="spellStart"/>
      <w:r w:rsidRPr="004A7F43">
        <w:rPr>
          <w:color w:val="4472C4" w:themeColor="accent1"/>
        </w:rPr>
        <w:t>Lannen</w:t>
      </w:r>
      <w:proofErr w:type="spellEnd"/>
      <w:r w:rsidRPr="004A7F43">
        <w:rPr>
          <w:color w:val="4472C4" w:themeColor="accent1"/>
        </w:rPr>
        <w:t xml:space="preserve">  </w:t>
      </w:r>
    </w:p>
    <w:p w14:paraId="6FDFB2BB" w14:textId="77777777" w:rsidR="004A7F43" w:rsidRPr="00845741" w:rsidRDefault="004A7F43" w:rsidP="00FD03F3">
      <w:pPr>
        <w:spacing w:line="360" w:lineRule="auto"/>
        <w:rPr>
          <w:rFonts w:ascii="Times New Roman" w:hAnsi="Times New Roman" w:cs="Times New Roman"/>
          <w:color w:val="000000" w:themeColor="text1"/>
          <w:sz w:val="24"/>
          <w:szCs w:val="24"/>
        </w:rPr>
      </w:pPr>
    </w:p>
    <w:p w14:paraId="2AD6AE43" w14:textId="08E80534" w:rsidR="00EE5277" w:rsidRDefault="00EE5277"/>
    <w:p w14:paraId="481C4C98" w14:textId="5B246432" w:rsidR="00EE5277" w:rsidRPr="00845741" w:rsidRDefault="00FD03F3">
      <w:pPr>
        <w:rPr>
          <w:rFonts w:ascii="Times New Roman" w:hAnsi="Times New Roman" w:cs="Times New Roman"/>
          <w:color w:val="7030A0"/>
          <w:sz w:val="24"/>
          <w:szCs w:val="24"/>
        </w:rPr>
      </w:pPr>
      <w:r w:rsidRPr="00845741">
        <w:rPr>
          <w:rFonts w:ascii="Times New Roman" w:hAnsi="Times New Roman" w:cs="Times New Roman"/>
          <w:color w:val="7030A0"/>
          <w:sz w:val="24"/>
          <w:szCs w:val="24"/>
        </w:rPr>
        <w:t xml:space="preserve">Gilbert, M. (2011) </w:t>
      </w:r>
      <w:hyperlink r:id="rId7" w:tooltip="Leading Churchill Myths: " w:history="1">
        <w:r w:rsidRPr="00845741">
          <w:rPr>
            <w:rStyle w:val="Hyperlink"/>
            <w:rFonts w:ascii="Times New Roman" w:hAnsi="Times New Roman" w:cs="Times New Roman"/>
            <w:i/>
            <w:iCs/>
            <w:color w:val="7030A0"/>
            <w:sz w:val="24"/>
            <w:szCs w:val="24"/>
            <w:u w:val="none"/>
          </w:rPr>
          <w:t>Leading Churchill Myths: “Churchill’s campaign against the ‘feeble-minded’ was deliberately omitted by his biographers”</w:t>
        </w:r>
      </w:hyperlink>
      <w:r w:rsidRPr="00845741">
        <w:rPr>
          <w:rFonts w:ascii="Times New Roman" w:hAnsi="Times New Roman" w:cs="Times New Roman"/>
          <w:i/>
          <w:iCs/>
          <w:color w:val="7030A0"/>
          <w:sz w:val="24"/>
          <w:szCs w:val="24"/>
        </w:rPr>
        <w:t xml:space="preserve">. </w:t>
      </w:r>
      <w:r w:rsidRPr="00845741">
        <w:rPr>
          <w:rFonts w:ascii="Times New Roman" w:hAnsi="Times New Roman" w:cs="Times New Roman"/>
          <w:color w:val="7030A0"/>
          <w:sz w:val="24"/>
          <w:szCs w:val="24"/>
        </w:rPr>
        <w:t>Available at - https://winstonchurchill.org/publications/finest-hour/finest-hour-152/leading-churchill-myths-churchills-campaign-against-the-feeble-minded-was-deliberately-omitted-by-his-biographers/</w:t>
      </w:r>
    </w:p>
    <w:p w14:paraId="4829CB42" w14:textId="1E24CA34" w:rsidR="00FD03F3" w:rsidRPr="00845741" w:rsidRDefault="00FD03F3">
      <w:pPr>
        <w:rPr>
          <w:rFonts w:ascii="Times New Roman" w:hAnsi="Times New Roman" w:cs="Times New Roman"/>
          <w:color w:val="7030A0"/>
          <w:sz w:val="24"/>
          <w:szCs w:val="24"/>
        </w:rPr>
      </w:pPr>
      <w:r w:rsidRPr="00845741">
        <w:rPr>
          <w:rFonts w:ascii="Times New Roman" w:hAnsi="Times New Roman" w:cs="Times New Roman"/>
          <w:color w:val="7030A0"/>
          <w:sz w:val="24"/>
          <w:szCs w:val="24"/>
        </w:rPr>
        <w:t>(Accessed 5</w:t>
      </w:r>
      <w:r w:rsidRPr="00845741">
        <w:rPr>
          <w:rFonts w:ascii="Times New Roman" w:hAnsi="Times New Roman" w:cs="Times New Roman"/>
          <w:color w:val="7030A0"/>
          <w:sz w:val="24"/>
          <w:szCs w:val="24"/>
          <w:vertAlign w:val="superscript"/>
        </w:rPr>
        <w:t>th</w:t>
      </w:r>
      <w:r w:rsidRPr="00845741">
        <w:rPr>
          <w:rFonts w:ascii="Times New Roman" w:hAnsi="Times New Roman" w:cs="Times New Roman"/>
          <w:color w:val="7030A0"/>
          <w:sz w:val="24"/>
          <w:szCs w:val="24"/>
        </w:rPr>
        <w:t xml:space="preserve"> May)</w:t>
      </w:r>
    </w:p>
    <w:p w14:paraId="046DDFEC" w14:textId="0634089A" w:rsidR="00FD03F3" w:rsidRPr="00845741" w:rsidRDefault="00FD03F3">
      <w:pPr>
        <w:rPr>
          <w:rFonts w:ascii="Times New Roman" w:hAnsi="Times New Roman" w:cs="Times New Roman"/>
          <w:color w:val="7030A0"/>
          <w:sz w:val="24"/>
          <w:szCs w:val="24"/>
        </w:rPr>
      </w:pPr>
    </w:p>
    <w:p w14:paraId="153AA156" w14:textId="0F78C424" w:rsidR="00FD03F3" w:rsidRPr="00845741" w:rsidRDefault="00FD03F3">
      <w:pPr>
        <w:rPr>
          <w:rFonts w:ascii="Times New Roman" w:hAnsi="Times New Roman" w:cs="Times New Roman"/>
          <w:color w:val="7030A0"/>
          <w:sz w:val="24"/>
          <w:szCs w:val="24"/>
          <w:shd w:val="clear" w:color="auto" w:fill="FFFFFF"/>
        </w:rPr>
      </w:pPr>
      <w:r w:rsidRPr="00845741">
        <w:rPr>
          <w:rFonts w:ascii="Times New Roman" w:hAnsi="Times New Roman" w:cs="Times New Roman"/>
          <w:color w:val="7030A0"/>
          <w:sz w:val="24"/>
          <w:szCs w:val="24"/>
        </w:rPr>
        <w:t xml:space="preserve">Pilgrim, D and Rogers, A. (2014) </w:t>
      </w:r>
      <w:r w:rsidRPr="00845741">
        <w:rPr>
          <w:rFonts w:ascii="Times New Roman" w:hAnsi="Times New Roman" w:cs="Times New Roman"/>
          <w:i/>
          <w:iCs/>
          <w:color w:val="7030A0"/>
          <w:sz w:val="24"/>
          <w:szCs w:val="24"/>
          <w:shd w:val="clear" w:color="auto" w:fill="FFFFFF"/>
        </w:rPr>
        <w:t xml:space="preserve">A Sociology of Mental Health And Illness. </w:t>
      </w:r>
      <w:r w:rsidR="00001F7B" w:rsidRPr="00845741">
        <w:rPr>
          <w:rFonts w:ascii="Times New Roman" w:hAnsi="Times New Roman" w:cs="Times New Roman"/>
          <w:color w:val="7030A0"/>
          <w:sz w:val="24"/>
          <w:szCs w:val="24"/>
          <w:shd w:val="clear" w:color="auto" w:fill="FFFFFF"/>
        </w:rPr>
        <w:t>5</w:t>
      </w:r>
      <w:r w:rsidR="00001F7B" w:rsidRPr="00845741">
        <w:rPr>
          <w:rFonts w:ascii="Times New Roman" w:hAnsi="Times New Roman" w:cs="Times New Roman"/>
          <w:color w:val="7030A0"/>
          <w:sz w:val="24"/>
          <w:szCs w:val="24"/>
          <w:shd w:val="clear" w:color="auto" w:fill="FFFFFF"/>
          <w:vertAlign w:val="superscript"/>
        </w:rPr>
        <w:t>th</w:t>
      </w:r>
      <w:r w:rsidR="00001F7B" w:rsidRPr="00845741">
        <w:rPr>
          <w:rFonts w:ascii="Times New Roman" w:hAnsi="Times New Roman" w:cs="Times New Roman"/>
          <w:color w:val="7030A0"/>
          <w:sz w:val="24"/>
          <w:szCs w:val="24"/>
          <w:shd w:val="clear" w:color="auto" w:fill="FFFFFF"/>
        </w:rPr>
        <w:t xml:space="preserve"> Ed. Berkshire: Open University Press. </w:t>
      </w:r>
    </w:p>
    <w:p w14:paraId="27094477" w14:textId="2994433A" w:rsidR="00001F7B" w:rsidRPr="00845741" w:rsidRDefault="00001F7B">
      <w:pPr>
        <w:rPr>
          <w:rFonts w:ascii="Times New Roman" w:hAnsi="Times New Roman" w:cs="Times New Roman"/>
          <w:color w:val="7030A0"/>
          <w:sz w:val="24"/>
          <w:szCs w:val="24"/>
          <w:shd w:val="clear" w:color="auto" w:fill="FFFFFF"/>
        </w:rPr>
      </w:pPr>
    </w:p>
    <w:p w14:paraId="37E3D22D" w14:textId="172CA71D" w:rsidR="00001F7B" w:rsidRDefault="00001F7B">
      <w:pPr>
        <w:rPr>
          <w:rFonts w:ascii="Times New Roman" w:hAnsi="Times New Roman" w:cs="Times New Roman"/>
          <w:color w:val="7030A0"/>
          <w:sz w:val="24"/>
          <w:szCs w:val="24"/>
          <w:shd w:val="clear" w:color="auto" w:fill="FFFFFF"/>
        </w:rPr>
      </w:pPr>
      <w:r w:rsidRPr="00845741">
        <w:rPr>
          <w:rFonts w:ascii="Times New Roman" w:hAnsi="Times New Roman" w:cs="Times New Roman"/>
          <w:color w:val="7030A0"/>
          <w:sz w:val="24"/>
          <w:szCs w:val="24"/>
          <w:shd w:val="clear" w:color="auto" w:fill="FFFFFF"/>
        </w:rPr>
        <w:t xml:space="preserve">Smith, L. (2007) </w:t>
      </w:r>
      <w:r w:rsidRPr="00845741">
        <w:rPr>
          <w:rFonts w:ascii="Times New Roman" w:hAnsi="Times New Roman" w:cs="Times New Roman"/>
          <w:i/>
          <w:iCs/>
          <w:color w:val="7030A0"/>
          <w:sz w:val="24"/>
          <w:szCs w:val="24"/>
          <w:shd w:val="clear" w:color="auto" w:fill="FFFFFF"/>
        </w:rPr>
        <w:t xml:space="preserve">Lunatic Hospitals in Georgian England 1750 – 1830. </w:t>
      </w:r>
      <w:r w:rsidRPr="00845741">
        <w:rPr>
          <w:rFonts w:ascii="Times New Roman" w:hAnsi="Times New Roman" w:cs="Times New Roman"/>
          <w:color w:val="7030A0"/>
          <w:sz w:val="24"/>
          <w:szCs w:val="24"/>
          <w:shd w:val="clear" w:color="auto" w:fill="FFFFFF"/>
        </w:rPr>
        <w:t>Abingdon: Routledge.</w:t>
      </w:r>
    </w:p>
    <w:p w14:paraId="2713B0DE" w14:textId="39750A5E" w:rsidR="00845741" w:rsidRDefault="00845741">
      <w:pPr>
        <w:rPr>
          <w:rFonts w:ascii="Times New Roman" w:hAnsi="Times New Roman" w:cs="Times New Roman"/>
          <w:color w:val="7030A0"/>
          <w:sz w:val="24"/>
          <w:szCs w:val="24"/>
          <w:shd w:val="clear" w:color="auto" w:fill="FFFFFF"/>
        </w:rPr>
      </w:pPr>
    </w:p>
    <w:p w14:paraId="5A1B8A32" w14:textId="51570374" w:rsidR="00845741" w:rsidRDefault="00845741">
      <w:pPr>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Black and Purple Writing – Ruby Rees</w:t>
      </w:r>
    </w:p>
    <w:p w14:paraId="122C602C" w14:textId="4B722218" w:rsidR="004A7F43" w:rsidRDefault="004A7F43">
      <w:pPr>
        <w:rPr>
          <w:rFonts w:ascii="Times New Roman" w:hAnsi="Times New Roman" w:cs="Times New Roman"/>
          <w:color w:val="000000" w:themeColor="text1"/>
          <w:sz w:val="24"/>
          <w:szCs w:val="24"/>
          <w:shd w:val="clear" w:color="auto" w:fill="FFFFFF"/>
        </w:rPr>
      </w:pPr>
    </w:p>
    <w:p w14:paraId="794B8106" w14:textId="77777777" w:rsidR="004A7F43" w:rsidRPr="004A7F43" w:rsidRDefault="004A7F43" w:rsidP="004A7F43">
      <w:pPr>
        <w:pStyle w:val="paragraph"/>
        <w:spacing w:before="0" w:beforeAutospacing="0" w:after="0" w:afterAutospacing="0"/>
        <w:textAlignment w:val="baseline"/>
        <w:rPr>
          <w:rFonts w:ascii="&amp;quot" w:hAnsi="&amp;quot"/>
          <w:color w:val="FF0000"/>
          <w:sz w:val="18"/>
          <w:szCs w:val="18"/>
        </w:rPr>
      </w:pPr>
      <w:r>
        <w:rPr>
          <w:rStyle w:val="contentcontrolboundarysink"/>
          <w:rFonts w:ascii="Calibri" w:hAnsi="Calibri" w:cs="Calibri"/>
          <w:color w:val="FF0000"/>
          <w:sz w:val="22"/>
          <w:szCs w:val="22"/>
          <w:lang w:val="en-US"/>
        </w:rPr>
        <w:t>​</w:t>
      </w:r>
      <w:r w:rsidRPr="004A7F43">
        <w:rPr>
          <w:rStyle w:val="normaltextrun"/>
          <w:rFonts w:ascii="Calibri" w:hAnsi="Calibri" w:cs="Calibri"/>
          <w:color w:val="FF0000"/>
          <w:sz w:val="22"/>
          <w:szCs w:val="22"/>
          <w:shd w:val="clear" w:color="auto" w:fill="E1E3E6"/>
          <w:lang w:val="en-US"/>
        </w:rPr>
        <w:t xml:space="preserve">Chambers, Gallagher; </w:t>
      </w:r>
      <w:proofErr w:type="spellStart"/>
      <w:r w:rsidRPr="004A7F43">
        <w:rPr>
          <w:rStyle w:val="normaltextrun"/>
          <w:rFonts w:ascii="Calibri" w:hAnsi="Calibri" w:cs="Calibri"/>
          <w:color w:val="FF0000"/>
          <w:sz w:val="22"/>
          <w:szCs w:val="22"/>
          <w:shd w:val="clear" w:color="auto" w:fill="E1E3E6"/>
          <w:lang w:val="en-US"/>
        </w:rPr>
        <w:t>Borschmann</w:t>
      </w:r>
      <w:proofErr w:type="spellEnd"/>
      <w:r w:rsidRPr="004A7F43">
        <w:rPr>
          <w:rStyle w:val="normaltextrun"/>
          <w:rFonts w:ascii="Calibri" w:hAnsi="Calibri" w:cs="Calibri"/>
          <w:color w:val="FF0000"/>
          <w:sz w:val="22"/>
          <w:szCs w:val="22"/>
          <w:shd w:val="clear" w:color="auto" w:fill="E1E3E6"/>
          <w:lang w:val="en-US"/>
        </w:rPr>
        <w:t xml:space="preserve">, Rohan; Gillard, Turner, </w:t>
      </w:r>
      <w:proofErr w:type="spellStart"/>
      <w:r w:rsidRPr="004A7F43">
        <w:rPr>
          <w:rStyle w:val="normaltextrun"/>
          <w:rFonts w:ascii="Calibri" w:hAnsi="Calibri" w:cs="Calibri"/>
          <w:color w:val="FF0000"/>
          <w:sz w:val="22"/>
          <w:szCs w:val="22"/>
          <w:shd w:val="clear" w:color="auto" w:fill="E1E3E6"/>
          <w:lang w:val="en-US"/>
        </w:rPr>
        <w:t>Kantaris</w:t>
      </w:r>
      <w:proofErr w:type="spellEnd"/>
      <w:r w:rsidRPr="004A7F43">
        <w:rPr>
          <w:rStyle w:val="normaltextrun"/>
          <w:rFonts w:ascii="Calibri" w:hAnsi="Calibri" w:cs="Calibri"/>
          <w:color w:val="FF0000"/>
          <w:sz w:val="22"/>
          <w:szCs w:val="22"/>
          <w:shd w:val="clear" w:color="auto" w:fill="E1E3E6"/>
          <w:lang w:val="en-US"/>
        </w:rPr>
        <w:t xml:space="preserve"> and </w:t>
      </w:r>
      <w:proofErr w:type="spellStart"/>
      <w:r w:rsidRPr="004A7F43">
        <w:rPr>
          <w:rStyle w:val="normaltextrun"/>
          <w:rFonts w:ascii="Calibri" w:hAnsi="Calibri" w:cs="Calibri"/>
          <w:color w:val="FF0000"/>
          <w:sz w:val="22"/>
          <w:szCs w:val="22"/>
          <w:shd w:val="clear" w:color="auto" w:fill="E1E3E6"/>
          <w:lang w:val="en-US"/>
        </w:rPr>
        <w:t>Xenya</w:t>
      </w:r>
      <w:proofErr w:type="spellEnd"/>
      <w:r w:rsidRPr="004A7F43">
        <w:rPr>
          <w:rStyle w:val="normaltextrun"/>
          <w:rFonts w:ascii="Calibri" w:hAnsi="Calibri" w:cs="Calibri"/>
          <w:color w:val="FF0000"/>
          <w:sz w:val="22"/>
          <w:szCs w:val="22"/>
          <w:shd w:val="clear" w:color="auto" w:fill="E1E3E6"/>
          <w:lang w:val="en-US"/>
        </w:rPr>
        <w:t xml:space="preserve">, (2014). The experiences of detained mental health service users: issues of dignity in care. </w:t>
      </w:r>
      <w:r w:rsidRPr="004A7F43">
        <w:rPr>
          <w:rStyle w:val="normaltextrun"/>
          <w:rFonts w:ascii="Calibri" w:hAnsi="Calibri" w:cs="Calibri"/>
          <w:i/>
          <w:iCs/>
          <w:color w:val="FF0000"/>
          <w:sz w:val="22"/>
          <w:szCs w:val="22"/>
          <w:shd w:val="clear" w:color="auto" w:fill="E1E3E6"/>
          <w:lang w:val="en-US"/>
        </w:rPr>
        <w:t xml:space="preserve">BMC Med Ethics, </w:t>
      </w:r>
      <w:r w:rsidRPr="004A7F43">
        <w:rPr>
          <w:rStyle w:val="normaltextrun"/>
          <w:rFonts w:ascii="Calibri" w:hAnsi="Calibri" w:cs="Calibri"/>
          <w:color w:val="FF0000"/>
          <w:sz w:val="22"/>
          <w:szCs w:val="22"/>
          <w:shd w:val="clear" w:color="auto" w:fill="E1E3E6"/>
          <w:lang w:val="en-US"/>
        </w:rPr>
        <w:t>15(50).</w:t>
      </w:r>
      <w:r w:rsidRPr="004A7F43">
        <w:rPr>
          <w:rStyle w:val="eop"/>
          <w:rFonts w:ascii="Calibri" w:hAnsi="Calibri" w:cs="Calibri"/>
          <w:color w:val="FF0000"/>
        </w:rPr>
        <w:t> </w:t>
      </w:r>
    </w:p>
    <w:p w14:paraId="60A1CBFF" w14:textId="77777777" w:rsidR="004A7F43" w:rsidRPr="004A7F43" w:rsidRDefault="004A7F43" w:rsidP="004A7F43">
      <w:pPr>
        <w:pStyle w:val="paragraph"/>
        <w:spacing w:before="0" w:beforeAutospacing="0" w:after="0" w:afterAutospacing="0"/>
        <w:textAlignment w:val="baseline"/>
        <w:rPr>
          <w:rFonts w:ascii="&amp;quot" w:hAnsi="&amp;quot"/>
          <w:color w:val="FF0000"/>
          <w:sz w:val="18"/>
          <w:szCs w:val="18"/>
        </w:rPr>
      </w:pPr>
      <w:r w:rsidRPr="004A7F43">
        <w:rPr>
          <w:rStyle w:val="normaltextrun"/>
          <w:rFonts w:ascii="Calibri" w:hAnsi="Calibri" w:cs="Calibri"/>
          <w:color w:val="FF0000"/>
          <w:sz w:val="22"/>
          <w:szCs w:val="22"/>
          <w:shd w:val="clear" w:color="auto" w:fill="E1E3E6"/>
          <w:lang w:val="en-US"/>
        </w:rPr>
        <w:t xml:space="preserve">Green, and </w:t>
      </w:r>
      <w:proofErr w:type="spellStart"/>
      <w:r w:rsidRPr="004A7F43">
        <w:rPr>
          <w:rStyle w:val="normaltextrun"/>
          <w:rFonts w:ascii="Calibri" w:hAnsi="Calibri" w:cs="Calibri"/>
          <w:color w:val="FF0000"/>
          <w:sz w:val="22"/>
          <w:szCs w:val="22"/>
          <w:shd w:val="clear" w:color="auto" w:fill="E1E3E6"/>
          <w:lang w:val="en-US"/>
        </w:rPr>
        <w:t>Gowans</w:t>
      </w:r>
      <w:proofErr w:type="spellEnd"/>
      <w:r w:rsidRPr="004A7F43">
        <w:rPr>
          <w:rStyle w:val="normaltextrun"/>
          <w:rFonts w:ascii="Calibri" w:hAnsi="Calibri" w:cs="Calibri"/>
          <w:color w:val="FF0000"/>
          <w:sz w:val="22"/>
          <w:szCs w:val="22"/>
          <w:shd w:val="clear" w:color="auto" w:fill="E1E3E6"/>
          <w:lang w:val="en-US"/>
        </w:rPr>
        <w:t xml:space="preserve">, (2015). Mental health care in hospitals and primary care: an unsustainable balance. </w:t>
      </w:r>
      <w:r w:rsidRPr="004A7F43">
        <w:rPr>
          <w:rStyle w:val="normaltextrun"/>
          <w:rFonts w:ascii="Calibri" w:hAnsi="Calibri" w:cs="Calibri"/>
          <w:i/>
          <w:iCs/>
          <w:color w:val="FF0000"/>
          <w:sz w:val="22"/>
          <w:szCs w:val="22"/>
          <w:shd w:val="clear" w:color="auto" w:fill="E1E3E6"/>
          <w:lang w:val="en-US"/>
        </w:rPr>
        <w:t xml:space="preserve">British Journal of General Practice, </w:t>
      </w:r>
      <w:r w:rsidRPr="004A7F43">
        <w:rPr>
          <w:rStyle w:val="normaltextrun"/>
          <w:rFonts w:ascii="Calibri" w:hAnsi="Calibri" w:cs="Calibri"/>
          <w:color w:val="FF0000"/>
          <w:sz w:val="22"/>
          <w:szCs w:val="22"/>
          <w:shd w:val="clear" w:color="auto" w:fill="E1E3E6"/>
          <w:lang w:val="en-US"/>
        </w:rPr>
        <w:t>65(631), pp. 56-57.</w:t>
      </w:r>
      <w:r w:rsidRPr="004A7F43">
        <w:rPr>
          <w:rStyle w:val="eop"/>
          <w:rFonts w:ascii="Calibri" w:hAnsi="Calibri" w:cs="Calibri"/>
          <w:color w:val="FF0000"/>
          <w:sz w:val="22"/>
          <w:szCs w:val="22"/>
        </w:rPr>
        <w:t> </w:t>
      </w:r>
    </w:p>
    <w:p w14:paraId="3A1BE98D" w14:textId="77777777" w:rsidR="004A7F43" w:rsidRPr="004A7F43" w:rsidRDefault="004A7F43" w:rsidP="004A7F43">
      <w:pPr>
        <w:pStyle w:val="paragraph"/>
        <w:spacing w:before="0" w:beforeAutospacing="0" w:after="0" w:afterAutospacing="0"/>
        <w:textAlignment w:val="baseline"/>
        <w:rPr>
          <w:rFonts w:ascii="&amp;quot" w:hAnsi="&amp;quot"/>
          <w:color w:val="FF0000"/>
          <w:sz w:val="18"/>
          <w:szCs w:val="18"/>
        </w:rPr>
      </w:pPr>
      <w:r w:rsidRPr="004A7F43">
        <w:rPr>
          <w:rStyle w:val="normaltextrun"/>
          <w:rFonts w:ascii="Calibri" w:hAnsi="Calibri" w:cs="Calibri"/>
          <w:color w:val="FF0000"/>
          <w:sz w:val="22"/>
          <w:szCs w:val="22"/>
          <w:shd w:val="clear" w:color="auto" w:fill="E1E3E6"/>
          <w:lang w:val="en-US"/>
        </w:rPr>
        <w:t xml:space="preserve">Mills, (2017). The Mental Health Act 1983. </w:t>
      </w:r>
      <w:r w:rsidRPr="004A7F43">
        <w:rPr>
          <w:rStyle w:val="normaltextrun"/>
          <w:rFonts w:ascii="Calibri" w:hAnsi="Calibri" w:cs="Calibri"/>
          <w:i/>
          <w:iCs/>
          <w:color w:val="FF0000"/>
          <w:sz w:val="22"/>
          <w:szCs w:val="22"/>
          <w:shd w:val="clear" w:color="auto" w:fill="E1E3E6"/>
          <w:lang w:val="en-US"/>
        </w:rPr>
        <w:t xml:space="preserve">Sage Journals, </w:t>
      </w:r>
      <w:r w:rsidRPr="004A7F43">
        <w:rPr>
          <w:rStyle w:val="normaltextrun"/>
          <w:rFonts w:ascii="Calibri" w:hAnsi="Calibri" w:cs="Calibri"/>
          <w:color w:val="FF0000"/>
          <w:sz w:val="22"/>
          <w:szCs w:val="22"/>
          <w:shd w:val="clear" w:color="auto" w:fill="E1E3E6"/>
          <w:lang w:val="en-US"/>
        </w:rPr>
        <w:t>10(11), pp. 638-643.</w:t>
      </w:r>
      <w:r w:rsidRPr="004A7F43">
        <w:rPr>
          <w:rStyle w:val="eop"/>
          <w:rFonts w:ascii="Calibri" w:hAnsi="Calibri" w:cs="Calibri"/>
          <w:color w:val="FF0000"/>
          <w:sz w:val="22"/>
          <w:szCs w:val="22"/>
        </w:rPr>
        <w:t> </w:t>
      </w:r>
    </w:p>
    <w:p w14:paraId="5BDB9FFC" w14:textId="77777777" w:rsidR="004A7F43" w:rsidRPr="004A7F43" w:rsidRDefault="004A7F43" w:rsidP="004A7F43">
      <w:pPr>
        <w:pStyle w:val="paragraph"/>
        <w:spacing w:before="0" w:beforeAutospacing="0" w:after="0" w:afterAutospacing="0"/>
        <w:textAlignment w:val="baseline"/>
        <w:rPr>
          <w:rFonts w:ascii="&amp;quot" w:hAnsi="&amp;quot"/>
          <w:color w:val="FF0000"/>
          <w:sz w:val="18"/>
          <w:szCs w:val="18"/>
        </w:rPr>
      </w:pPr>
      <w:r w:rsidRPr="004A7F43">
        <w:rPr>
          <w:rStyle w:val="normaltextrun"/>
          <w:rFonts w:ascii="Calibri" w:hAnsi="Calibri" w:cs="Calibri"/>
          <w:color w:val="FF0000"/>
          <w:sz w:val="22"/>
          <w:szCs w:val="22"/>
          <w:shd w:val="clear" w:color="auto" w:fill="E1E3E6"/>
          <w:lang w:val="en-US"/>
        </w:rPr>
        <w:t xml:space="preserve">Shah, (2012). The relationship between the use of mental health act and general population suicide rates in England and Wales. </w:t>
      </w:r>
      <w:r w:rsidRPr="004A7F43">
        <w:rPr>
          <w:rStyle w:val="normaltextrun"/>
          <w:rFonts w:ascii="Calibri" w:hAnsi="Calibri" w:cs="Calibri"/>
          <w:i/>
          <w:iCs/>
          <w:color w:val="FF0000"/>
          <w:sz w:val="22"/>
          <w:szCs w:val="22"/>
          <w:shd w:val="clear" w:color="auto" w:fill="E1E3E6"/>
          <w:lang w:val="en-US"/>
        </w:rPr>
        <w:t xml:space="preserve">US National Library of Medicine National Institutes of Health, </w:t>
      </w:r>
      <w:r w:rsidRPr="004A7F43">
        <w:rPr>
          <w:rStyle w:val="normaltextrun"/>
          <w:rFonts w:ascii="Calibri" w:hAnsi="Calibri" w:cs="Calibri"/>
          <w:color w:val="FF0000"/>
          <w:sz w:val="22"/>
          <w:szCs w:val="22"/>
          <w:shd w:val="clear" w:color="auto" w:fill="E1E3E6"/>
          <w:lang w:val="en-US"/>
        </w:rPr>
        <w:t>4(1), pp. 26-29.</w:t>
      </w:r>
      <w:r w:rsidRPr="004A7F43">
        <w:rPr>
          <w:rStyle w:val="eop"/>
          <w:rFonts w:ascii="Calibri" w:hAnsi="Calibri" w:cs="Calibri"/>
          <w:color w:val="FF0000"/>
          <w:sz w:val="22"/>
          <w:szCs w:val="22"/>
        </w:rPr>
        <w:t> </w:t>
      </w:r>
    </w:p>
    <w:p w14:paraId="1395779E" w14:textId="77777777" w:rsidR="004A7F43" w:rsidRPr="004A7F43" w:rsidRDefault="004A7F43" w:rsidP="004A7F43">
      <w:pPr>
        <w:pStyle w:val="paragraph"/>
        <w:spacing w:before="0" w:beforeAutospacing="0" w:after="0" w:afterAutospacing="0"/>
        <w:textAlignment w:val="baseline"/>
        <w:rPr>
          <w:rFonts w:ascii="&amp;quot" w:hAnsi="&amp;quot"/>
          <w:color w:val="FF0000"/>
          <w:sz w:val="18"/>
          <w:szCs w:val="18"/>
        </w:rPr>
      </w:pPr>
      <w:r w:rsidRPr="004A7F43">
        <w:rPr>
          <w:rStyle w:val="eop"/>
          <w:rFonts w:ascii="Calibri" w:hAnsi="Calibri" w:cs="Calibri"/>
          <w:color w:val="FF0000"/>
          <w:sz w:val="22"/>
          <w:szCs w:val="22"/>
        </w:rPr>
        <w:t> </w:t>
      </w:r>
    </w:p>
    <w:p w14:paraId="681A9F8B" w14:textId="77777777" w:rsidR="004A7F43" w:rsidRDefault="004A7F43" w:rsidP="004A7F43">
      <w:pPr>
        <w:pStyle w:val="paragraph"/>
        <w:spacing w:before="0" w:beforeAutospacing="0" w:after="0" w:afterAutospacing="0"/>
        <w:textAlignment w:val="baseline"/>
        <w:rPr>
          <w:rFonts w:ascii="&amp;quot" w:hAnsi="&amp;quot"/>
          <w:color w:val="2F5496"/>
          <w:sz w:val="18"/>
          <w:szCs w:val="18"/>
        </w:rPr>
      </w:pPr>
      <w:r>
        <w:rPr>
          <w:rStyle w:val="eop"/>
          <w:rFonts w:ascii="Calibri Light" w:hAnsi="Calibri Light" w:cs="Calibri Light"/>
          <w:color w:val="2F5496"/>
          <w:sz w:val="32"/>
          <w:szCs w:val="32"/>
        </w:rPr>
        <w:t> </w:t>
      </w:r>
    </w:p>
    <w:p w14:paraId="60678BB5" w14:textId="77777777" w:rsidR="004A7F43" w:rsidRDefault="004A7F43" w:rsidP="004A7F43">
      <w:pPr>
        <w:pStyle w:val="paragraph"/>
        <w:spacing w:before="0" w:beforeAutospacing="0" w:after="0" w:afterAutospacing="0"/>
        <w:textAlignment w:val="baseline"/>
        <w:rPr>
          <w:rFonts w:ascii="&amp;quot" w:hAnsi="&amp;quot"/>
          <w:sz w:val="18"/>
          <w:szCs w:val="18"/>
        </w:rPr>
      </w:pPr>
      <w:r>
        <w:rPr>
          <w:rStyle w:val="eop"/>
          <w:rFonts w:ascii="Calibri" w:hAnsi="Calibri" w:cs="Calibri"/>
          <w:sz w:val="22"/>
          <w:szCs w:val="22"/>
        </w:rPr>
        <w:t> </w:t>
      </w:r>
    </w:p>
    <w:p w14:paraId="7F679463" w14:textId="77777777" w:rsidR="004A7F43" w:rsidRDefault="004A7F43" w:rsidP="004A7F43">
      <w:pPr>
        <w:pStyle w:val="paragraph"/>
        <w:spacing w:before="0" w:beforeAutospacing="0" w:after="0" w:afterAutospacing="0"/>
        <w:textAlignment w:val="baseline"/>
        <w:rPr>
          <w:rFonts w:ascii="&amp;quot" w:hAnsi="&amp;quot"/>
          <w:sz w:val="18"/>
          <w:szCs w:val="18"/>
        </w:rPr>
      </w:pPr>
      <w:r>
        <w:rPr>
          <w:rStyle w:val="normaltextrun"/>
          <w:rFonts w:ascii="Calibri" w:hAnsi="Calibri" w:cs="Calibri"/>
          <w:sz w:val="22"/>
          <w:szCs w:val="22"/>
        </w:rPr>
        <w:t>Black and red writing: Rebecca Connors</w:t>
      </w:r>
      <w:r>
        <w:rPr>
          <w:rStyle w:val="eop"/>
          <w:rFonts w:ascii="Calibri" w:hAnsi="Calibri" w:cs="Calibri"/>
          <w:sz w:val="22"/>
          <w:szCs w:val="22"/>
        </w:rPr>
        <w:t> </w:t>
      </w:r>
    </w:p>
    <w:p w14:paraId="7492CFB4" w14:textId="22313DE2" w:rsidR="004A7F43" w:rsidRDefault="004A7F43">
      <w:pPr>
        <w:rPr>
          <w:rFonts w:ascii="Times New Roman" w:hAnsi="Times New Roman" w:cs="Times New Roman"/>
          <w:color w:val="000000" w:themeColor="text1"/>
          <w:sz w:val="24"/>
          <w:szCs w:val="24"/>
          <w:shd w:val="clear" w:color="auto" w:fill="FFFFFF"/>
        </w:rPr>
      </w:pPr>
    </w:p>
    <w:p w14:paraId="561FD314" w14:textId="1DF18726" w:rsidR="007F6EC7" w:rsidRDefault="007F6EC7">
      <w:pPr>
        <w:rPr>
          <w:rFonts w:ascii="Times New Roman" w:hAnsi="Times New Roman" w:cs="Times New Roman"/>
          <w:color w:val="000000" w:themeColor="text1"/>
          <w:sz w:val="24"/>
          <w:szCs w:val="24"/>
          <w:shd w:val="clear" w:color="auto" w:fill="FFFFFF"/>
        </w:rPr>
      </w:pPr>
    </w:p>
    <w:p w14:paraId="55DA9153" w14:textId="3D05F2CC" w:rsidR="007F6EC7" w:rsidRDefault="007F6EC7">
      <w:pPr>
        <w:rPr>
          <w:rFonts w:ascii="Times New Roman" w:hAnsi="Times New Roman" w:cs="Times New Roman"/>
          <w:color w:val="000000" w:themeColor="text1"/>
          <w:sz w:val="24"/>
          <w:szCs w:val="24"/>
          <w:shd w:val="clear" w:color="auto" w:fill="FFFFFF"/>
        </w:rPr>
      </w:pPr>
    </w:p>
    <w:p w14:paraId="7577B28A" w14:textId="54C31969" w:rsidR="007B7ABF" w:rsidRDefault="007B7ABF">
      <w:pPr>
        <w:rPr>
          <w:rStyle w:val="selectable"/>
          <w:rFonts w:ascii="Times New Roman" w:hAnsi="Times New Roman" w:cs="Times New Roman"/>
          <w:color w:val="70AD47" w:themeColor="accent6"/>
          <w:sz w:val="24"/>
          <w:szCs w:val="24"/>
        </w:rPr>
      </w:pPr>
      <w:r>
        <w:rPr>
          <w:rStyle w:val="selectable"/>
          <w:rFonts w:ascii="Times New Roman" w:hAnsi="Times New Roman" w:cs="Times New Roman"/>
          <w:color w:val="70AD47" w:themeColor="accent6"/>
          <w:sz w:val="24"/>
          <w:szCs w:val="24"/>
        </w:rPr>
        <w:t>Green- Rebecca Aldron</w:t>
      </w:r>
    </w:p>
    <w:p w14:paraId="28404730" w14:textId="37B6A8D5" w:rsidR="007F6EC7" w:rsidRPr="007B7ABF" w:rsidRDefault="007F6EC7">
      <w:pPr>
        <w:rPr>
          <w:rStyle w:val="selectable"/>
          <w:rFonts w:ascii="Times New Roman" w:hAnsi="Times New Roman" w:cs="Times New Roman"/>
          <w:color w:val="70AD47" w:themeColor="accent6"/>
          <w:sz w:val="24"/>
          <w:szCs w:val="24"/>
        </w:rPr>
      </w:pPr>
      <w:r w:rsidRPr="007B7ABF">
        <w:rPr>
          <w:rStyle w:val="selectable"/>
          <w:rFonts w:ascii="Times New Roman" w:hAnsi="Times New Roman" w:cs="Times New Roman"/>
          <w:color w:val="70AD47" w:themeColor="accent6"/>
          <w:sz w:val="24"/>
          <w:szCs w:val="24"/>
        </w:rPr>
        <w:t xml:space="preserve">National Health Service, </w:t>
      </w:r>
      <w:r w:rsidR="00440A1B" w:rsidRPr="007B7ABF">
        <w:rPr>
          <w:rStyle w:val="selectable"/>
          <w:rFonts w:ascii="Times New Roman" w:hAnsi="Times New Roman" w:cs="Times New Roman"/>
          <w:color w:val="70AD47" w:themeColor="accent6"/>
          <w:sz w:val="24"/>
          <w:szCs w:val="24"/>
        </w:rPr>
        <w:t>(</w:t>
      </w:r>
      <w:r w:rsidRPr="007B7ABF">
        <w:rPr>
          <w:rStyle w:val="selectable"/>
          <w:rFonts w:ascii="Times New Roman" w:hAnsi="Times New Roman" w:cs="Times New Roman"/>
          <w:color w:val="70AD47" w:themeColor="accent6"/>
          <w:sz w:val="24"/>
          <w:szCs w:val="24"/>
        </w:rPr>
        <w:t>2020</w:t>
      </w:r>
      <w:r w:rsidR="00440A1B" w:rsidRPr="007B7ABF">
        <w:rPr>
          <w:rStyle w:val="selectable"/>
          <w:rFonts w:ascii="Times New Roman" w:hAnsi="Times New Roman" w:cs="Times New Roman"/>
          <w:color w:val="70AD47" w:themeColor="accent6"/>
          <w:sz w:val="24"/>
          <w:szCs w:val="24"/>
        </w:rPr>
        <w:t>)</w:t>
      </w:r>
      <w:r w:rsidRPr="007B7ABF">
        <w:rPr>
          <w:rStyle w:val="selectable"/>
          <w:rFonts w:ascii="Times New Roman" w:hAnsi="Times New Roman" w:cs="Times New Roman"/>
          <w:color w:val="70AD47" w:themeColor="accent6"/>
          <w:sz w:val="24"/>
          <w:szCs w:val="24"/>
        </w:rPr>
        <w:t xml:space="preserve">. </w:t>
      </w:r>
      <w:r w:rsidR="00B237E2" w:rsidRPr="007B7ABF">
        <w:rPr>
          <w:rStyle w:val="selectable"/>
          <w:rFonts w:ascii="Times New Roman" w:hAnsi="Times New Roman" w:cs="Times New Roman"/>
          <w:color w:val="70AD47" w:themeColor="accent6"/>
          <w:sz w:val="24"/>
          <w:szCs w:val="24"/>
        </w:rPr>
        <w:t xml:space="preserve"> </w:t>
      </w:r>
      <w:r w:rsidRPr="007B7ABF">
        <w:rPr>
          <w:rStyle w:val="selectable"/>
          <w:rFonts w:ascii="Times New Roman" w:hAnsi="Times New Roman" w:cs="Times New Roman"/>
          <w:i/>
          <w:iCs/>
          <w:color w:val="70AD47" w:themeColor="accent6"/>
          <w:sz w:val="24"/>
          <w:szCs w:val="24"/>
        </w:rPr>
        <w:t>Mental Health</w:t>
      </w:r>
      <w:r w:rsidR="00B237E2" w:rsidRPr="007B7ABF">
        <w:rPr>
          <w:rStyle w:val="selectable"/>
          <w:rFonts w:ascii="Times New Roman" w:hAnsi="Times New Roman" w:cs="Times New Roman"/>
          <w:color w:val="70AD47" w:themeColor="accent6"/>
          <w:sz w:val="24"/>
          <w:szCs w:val="24"/>
        </w:rPr>
        <w:t xml:space="preserve">. </w:t>
      </w:r>
      <w:r w:rsidR="00440A1B" w:rsidRPr="007B7ABF">
        <w:rPr>
          <w:rStyle w:val="selectable"/>
          <w:rFonts w:ascii="Times New Roman" w:hAnsi="Times New Roman" w:cs="Times New Roman"/>
          <w:color w:val="70AD47" w:themeColor="accent6"/>
          <w:sz w:val="24"/>
          <w:szCs w:val="24"/>
        </w:rPr>
        <w:t>(</w:t>
      </w:r>
      <w:r w:rsidRPr="007B7ABF">
        <w:rPr>
          <w:rStyle w:val="selectable"/>
          <w:rFonts w:ascii="Times New Roman" w:hAnsi="Times New Roman" w:cs="Times New Roman"/>
          <w:color w:val="70AD47" w:themeColor="accent6"/>
          <w:sz w:val="24"/>
          <w:szCs w:val="24"/>
        </w:rPr>
        <w:t>https://www.england.nhs.uk/five-year-forward-view/next-steps-on-the-nhs-five-year-forward-view/mental-health/</w:t>
      </w:r>
      <w:r w:rsidR="00440A1B" w:rsidRPr="007B7ABF">
        <w:rPr>
          <w:rStyle w:val="selectable"/>
          <w:rFonts w:ascii="Times New Roman" w:hAnsi="Times New Roman" w:cs="Times New Roman"/>
          <w:color w:val="70AD47" w:themeColor="accent6"/>
          <w:sz w:val="24"/>
          <w:szCs w:val="24"/>
        </w:rPr>
        <w:t>)</w:t>
      </w:r>
      <w:r w:rsidR="007B7ABF" w:rsidRPr="007B7ABF">
        <w:rPr>
          <w:rStyle w:val="selectable"/>
          <w:rFonts w:ascii="Times New Roman" w:hAnsi="Times New Roman" w:cs="Times New Roman"/>
          <w:color w:val="70AD47" w:themeColor="accent6"/>
          <w:sz w:val="24"/>
          <w:szCs w:val="24"/>
        </w:rPr>
        <w:t>.</w:t>
      </w:r>
    </w:p>
    <w:p w14:paraId="4040E405" w14:textId="3CD0AB82" w:rsidR="00B237E2" w:rsidRPr="007B7ABF" w:rsidRDefault="00B237E2">
      <w:pPr>
        <w:rPr>
          <w:rFonts w:ascii="Times New Roman" w:hAnsi="Times New Roman" w:cs="Times New Roman"/>
          <w:color w:val="70AD47" w:themeColor="accent6"/>
          <w:sz w:val="24"/>
          <w:szCs w:val="24"/>
          <w:shd w:val="clear" w:color="auto" w:fill="FFFFFF"/>
        </w:rPr>
      </w:pPr>
      <w:r w:rsidRPr="007B7ABF">
        <w:rPr>
          <w:rFonts w:ascii="Times New Roman" w:hAnsi="Times New Roman" w:cs="Times New Roman"/>
          <w:color w:val="70AD47" w:themeColor="accent6"/>
          <w:sz w:val="24"/>
          <w:szCs w:val="24"/>
          <w:shd w:val="clear" w:color="auto" w:fill="FFFFFF"/>
        </w:rPr>
        <w:t xml:space="preserve">Mind, </w:t>
      </w:r>
      <w:r w:rsidR="007B7ABF" w:rsidRPr="007B7ABF">
        <w:rPr>
          <w:rFonts w:ascii="Times New Roman" w:hAnsi="Times New Roman" w:cs="Times New Roman"/>
          <w:color w:val="70AD47" w:themeColor="accent6"/>
          <w:sz w:val="24"/>
          <w:szCs w:val="24"/>
          <w:shd w:val="clear" w:color="auto" w:fill="FFFFFF"/>
        </w:rPr>
        <w:t>(</w:t>
      </w:r>
      <w:r w:rsidRPr="007B7ABF">
        <w:rPr>
          <w:rFonts w:ascii="Times New Roman" w:hAnsi="Times New Roman" w:cs="Times New Roman"/>
          <w:color w:val="70AD47" w:themeColor="accent6"/>
          <w:sz w:val="24"/>
          <w:szCs w:val="24"/>
          <w:shd w:val="clear" w:color="auto" w:fill="FFFFFF"/>
        </w:rPr>
        <w:t>2020</w:t>
      </w:r>
      <w:r w:rsidR="007B7ABF" w:rsidRPr="007B7ABF">
        <w:rPr>
          <w:rFonts w:ascii="Times New Roman" w:hAnsi="Times New Roman" w:cs="Times New Roman"/>
          <w:color w:val="70AD47" w:themeColor="accent6"/>
          <w:sz w:val="24"/>
          <w:szCs w:val="24"/>
          <w:shd w:val="clear" w:color="auto" w:fill="FFFFFF"/>
        </w:rPr>
        <w:t>)</w:t>
      </w:r>
      <w:r w:rsidRPr="007B7ABF">
        <w:rPr>
          <w:rFonts w:ascii="Times New Roman" w:hAnsi="Times New Roman" w:cs="Times New Roman"/>
          <w:color w:val="70AD47" w:themeColor="accent6"/>
          <w:sz w:val="24"/>
          <w:szCs w:val="24"/>
          <w:shd w:val="clear" w:color="auto" w:fill="FFFFFF"/>
        </w:rPr>
        <w:t xml:space="preserve">. </w:t>
      </w:r>
      <w:r w:rsidRPr="007B7ABF">
        <w:rPr>
          <w:rFonts w:ascii="Times New Roman" w:hAnsi="Times New Roman" w:cs="Times New Roman"/>
          <w:i/>
          <w:iCs/>
          <w:color w:val="70AD47" w:themeColor="accent6"/>
          <w:sz w:val="24"/>
          <w:szCs w:val="24"/>
        </w:rPr>
        <w:t xml:space="preserve"> Greatest Improvement In Public Attitudes To Mental Health In 20 Years</w:t>
      </w:r>
      <w:r w:rsidRPr="007B7ABF">
        <w:rPr>
          <w:rFonts w:ascii="Times New Roman" w:hAnsi="Times New Roman" w:cs="Times New Roman"/>
          <w:color w:val="70AD47" w:themeColor="accent6"/>
          <w:sz w:val="24"/>
          <w:szCs w:val="24"/>
          <w:shd w:val="clear" w:color="auto" w:fill="FFFFFF"/>
        </w:rPr>
        <w:t xml:space="preserve">. Available at: (https://www.mind.org.uk/news-campaigns/news/survey-shows-greatest-improvement-in-public-attitudes-to-mental-health-in-20-years/). </w:t>
      </w:r>
    </w:p>
    <w:p w14:paraId="43C2D0E7" w14:textId="5FFAE882" w:rsidR="007B7ABF" w:rsidRPr="007B7ABF" w:rsidRDefault="009E665F">
      <w:pPr>
        <w:rPr>
          <w:rFonts w:ascii="Times New Roman" w:hAnsi="Times New Roman" w:cs="Times New Roman"/>
          <w:i/>
          <w:iCs/>
          <w:color w:val="70AD47" w:themeColor="accent6"/>
          <w:sz w:val="24"/>
          <w:szCs w:val="24"/>
          <w:shd w:val="clear" w:color="auto" w:fill="FFFFFF"/>
        </w:rPr>
      </w:pPr>
      <w:hyperlink r:id="rId8" w:history="1">
        <w:r w:rsidR="007B7ABF" w:rsidRPr="007B7ABF">
          <w:rPr>
            <w:rStyle w:val="Hyperlink"/>
            <w:rFonts w:ascii="Times New Roman" w:hAnsi="Times New Roman" w:cs="Times New Roman"/>
            <w:color w:val="70AD47" w:themeColor="accent6"/>
            <w:sz w:val="24"/>
            <w:szCs w:val="24"/>
            <w:u w:val="none"/>
          </w:rPr>
          <w:t>Cresci</w:t>
        </w:r>
      </w:hyperlink>
      <w:r w:rsidR="007B7ABF" w:rsidRPr="007B7ABF">
        <w:rPr>
          <w:rFonts w:ascii="Times New Roman" w:hAnsi="Times New Roman" w:cs="Times New Roman"/>
          <w:color w:val="70AD47" w:themeColor="accent6"/>
          <w:sz w:val="24"/>
          <w:szCs w:val="24"/>
        </w:rPr>
        <w:t xml:space="preserve">, E. (2015) </w:t>
      </w:r>
      <w:proofErr w:type="spellStart"/>
      <w:r w:rsidR="007B7ABF" w:rsidRPr="007B7ABF">
        <w:rPr>
          <w:rFonts w:ascii="Times New Roman" w:hAnsi="Times New Roman" w:cs="Times New Roman"/>
          <w:i/>
          <w:iCs/>
          <w:color w:val="70AD47" w:themeColor="accent6"/>
          <w:sz w:val="24"/>
          <w:szCs w:val="24"/>
          <w:shd w:val="clear" w:color="auto" w:fill="FFFFFF"/>
        </w:rPr>
        <w:t>timetotalk</w:t>
      </w:r>
      <w:proofErr w:type="spellEnd"/>
      <w:r w:rsidR="007B7ABF" w:rsidRPr="007B7ABF">
        <w:rPr>
          <w:rFonts w:ascii="Times New Roman" w:hAnsi="Times New Roman" w:cs="Times New Roman"/>
          <w:i/>
          <w:iCs/>
          <w:color w:val="70AD47" w:themeColor="accent6"/>
          <w:sz w:val="24"/>
          <w:szCs w:val="24"/>
          <w:shd w:val="clear" w:color="auto" w:fill="FFFFFF"/>
        </w:rPr>
        <w:t xml:space="preserve">: Is social media helping people talk about mental health? </w:t>
      </w:r>
      <w:r w:rsidR="007B7ABF" w:rsidRPr="007B7ABF">
        <w:rPr>
          <w:rFonts w:ascii="Times New Roman" w:hAnsi="Times New Roman" w:cs="Times New Roman"/>
          <w:color w:val="70AD47" w:themeColor="accent6"/>
          <w:sz w:val="24"/>
          <w:szCs w:val="24"/>
          <w:shd w:val="clear" w:color="auto" w:fill="FFFFFF"/>
        </w:rPr>
        <w:t>. Available at: https://www.theguardian.com/technology/2015/feb/05/timetotalk-is-social-media-helping-people-talk-about-mental-health</w:t>
      </w:r>
      <w:r w:rsidR="007B7ABF">
        <w:rPr>
          <w:rFonts w:ascii="Times New Roman" w:hAnsi="Times New Roman" w:cs="Times New Roman"/>
          <w:color w:val="70AD47" w:themeColor="accent6"/>
          <w:sz w:val="24"/>
          <w:szCs w:val="24"/>
          <w:shd w:val="clear" w:color="auto" w:fill="FFFFFF"/>
        </w:rPr>
        <w:t>.</w:t>
      </w:r>
    </w:p>
    <w:p w14:paraId="4D98B7F2" w14:textId="76D59DB2" w:rsidR="004A7F43" w:rsidRDefault="004A7F43">
      <w:pPr>
        <w:rPr>
          <w:rFonts w:ascii="Times New Roman" w:hAnsi="Times New Roman" w:cs="Times New Roman"/>
          <w:color w:val="000000" w:themeColor="text1"/>
          <w:sz w:val="24"/>
          <w:szCs w:val="24"/>
          <w:shd w:val="clear" w:color="auto" w:fill="FFFFFF"/>
        </w:rPr>
      </w:pPr>
    </w:p>
    <w:p w14:paraId="7C0FAD3F" w14:textId="77777777" w:rsidR="004A7F43" w:rsidRPr="00845741" w:rsidRDefault="004A7F43">
      <w:pPr>
        <w:rPr>
          <w:rFonts w:ascii="Times New Roman" w:hAnsi="Times New Roman" w:cs="Times New Roman"/>
          <w:color w:val="000000" w:themeColor="text1"/>
          <w:sz w:val="24"/>
          <w:szCs w:val="24"/>
        </w:rPr>
      </w:pPr>
    </w:p>
    <w:sectPr w:rsidR="004A7F43" w:rsidRPr="008457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Yu Gothic"/>
    <w:panose1 w:val="00000000000000000000"/>
    <w:charset w:val="8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2DC2"/>
    <w:rsid w:val="00001F7B"/>
    <w:rsid w:val="00010068"/>
    <w:rsid w:val="0013581F"/>
    <w:rsid w:val="002A5F39"/>
    <w:rsid w:val="0036364B"/>
    <w:rsid w:val="00440A1B"/>
    <w:rsid w:val="00480CB2"/>
    <w:rsid w:val="004A7F43"/>
    <w:rsid w:val="004E6878"/>
    <w:rsid w:val="004F29A4"/>
    <w:rsid w:val="005845D4"/>
    <w:rsid w:val="006777D3"/>
    <w:rsid w:val="00683E32"/>
    <w:rsid w:val="006A5B0E"/>
    <w:rsid w:val="007B7ABF"/>
    <w:rsid w:val="007F37F7"/>
    <w:rsid w:val="007F6EC7"/>
    <w:rsid w:val="00806193"/>
    <w:rsid w:val="00806A25"/>
    <w:rsid w:val="00845741"/>
    <w:rsid w:val="008D5A8B"/>
    <w:rsid w:val="00966C79"/>
    <w:rsid w:val="009A2808"/>
    <w:rsid w:val="009E665F"/>
    <w:rsid w:val="00A42E7E"/>
    <w:rsid w:val="00AC6C9E"/>
    <w:rsid w:val="00AE2DC2"/>
    <w:rsid w:val="00B237E2"/>
    <w:rsid w:val="00BA1B1E"/>
    <w:rsid w:val="00BD35E5"/>
    <w:rsid w:val="00D9549B"/>
    <w:rsid w:val="00EE5277"/>
    <w:rsid w:val="00F05760"/>
    <w:rsid w:val="00F06473"/>
    <w:rsid w:val="00F668F1"/>
    <w:rsid w:val="00F94D85"/>
    <w:rsid w:val="00FC5758"/>
    <w:rsid w:val="00FD03F3"/>
    <w:rsid w:val="00FD3257"/>
    <w:rsid w:val="1C02B1B3"/>
    <w:rsid w:val="3D3590B3"/>
    <w:rsid w:val="5EB70CE0"/>
    <w:rsid w:val="68B76DDC"/>
    <w:rsid w:val="78EE015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1D29DC"/>
  <w15:chartTrackingRefBased/>
  <w15:docId w15:val="{46BE5739-7A32-46A1-940F-C91F291903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D03F3"/>
    <w:rPr>
      <w:color w:val="0000FF"/>
      <w:u w:val="single"/>
    </w:rPr>
  </w:style>
  <w:style w:type="character" w:styleId="UnresolvedMention">
    <w:name w:val="Unresolved Mention"/>
    <w:basedOn w:val="DefaultParagraphFont"/>
    <w:uiPriority w:val="99"/>
    <w:semiHidden/>
    <w:unhideWhenUsed/>
    <w:rsid w:val="00FD03F3"/>
    <w:rPr>
      <w:color w:val="605E5C"/>
      <w:shd w:val="clear" w:color="auto" w:fill="E1DFDD"/>
    </w:rPr>
  </w:style>
  <w:style w:type="paragraph" w:styleId="NormalWeb">
    <w:name w:val="Normal (Web)"/>
    <w:basedOn w:val="Normal"/>
    <w:uiPriority w:val="99"/>
    <w:semiHidden/>
    <w:unhideWhenUsed/>
    <w:rsid w:val="004A7F4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4A7F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4A7F43"/>
  </w:style>
  <w:style w:type="character" w:customStyle="1" w:styleId="advancedproofingissue">
    <w:name w:val="advancedproofingissue"/>
    <w:basedOn w:val="DefaultParagraphFont"/>
    <w:rsid w:val="004A7F43"/>
  </w:style>
  <w:style w:type="character" w:customStyle="1" w:styleId="eop">
    <w:name w:val="eop"/>
    <w:basedOn w:val="DefaultParagraphFont"/>
    <w:rsid w:val="004A7F43"/>
  </w:style>
  <w:style w:type="character" w:customStyle="1" w:styleId="contentcontrolboundarysink">
    <w:name w:val="contentcontrolboundarysink"/>
    <w:basedOn w:val="DefaultParagraphFont"/>
    <w:rsid w:val="004A7F43"/>
  </w:style>
  <w:style w:type="character" w:customStyle="1" w:styleId="selectable">
    <w:name w:val="selectable"/>
    <w:basedOn w:val="DefaultParagraphFont"/>
    <w:rsid w:val="007F6E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9636457">
      <w:bodyDiv w:val="1"/>
      <w:marLeft w:val="0"/>
      <w:marRight w:val="0"/>
      <w:marTop w:val="0"/>
      <w:marBottom w:val="0"/>
      <w:divBdr>
        <w:top w:val="none" w:sz="0" w:space="0" w:color="auto"/>
        <w:left w:val="none" w:sz="0" w:space="0" w:color="auto"/>
        <w:bottom w:val="none" w:sz="0" w:space="0" w:color="auto"/>
        <w:right w:val="none" w:sz="0" w:space="0" w:color="auto"/>
      </w:divBdr>
    </w:div>
    <w:div w:id="563295767">
      <w:bodyDiv w:val="1"/>
      <w:marLeft w:val="0"/>
      <w:marRight w:val="0"/>
      <w:marTop w:val="0"/>
      <w:marBottom w:val="0"/>
      <w:divBdr>
        <w:top w:val="none" w:sz="0" w:space="0" w:color="auto"/>
        <w:left w:val="none" w:sz="0" w:space="0" w:color="auto"/>
        <w:bottom w:val="none" w:sz="0" w:space="0" w:color="auto"/>
        <w:right w:val="none" w:sz="0" w:space="0" w:color="auto"/>
      </w:divBdr>
    </w:div>
    <w:div w:id="624702526">
      <w:bodyDiv w:val="1"/>
      <w:marLeft w:val="0"/>
      <w:marRight w:val="0"/>
      <w:marTop w:val="0"/>
      <w:marBottom w:val="0"/>
      <w:divBdr>
        <w:top w:val="none" w:sz="0" w:space="0" w:color="auto"/>
        <w:left w:val="none" w:sz="0" w:space="0" w:color="auto"/>
        <w:bottom w:val="none" w:sz="0" w:space="0" w:color="auto"/>
        <w:right w:val="none" w:sz="0" w:space="0" w:color="auto"/>
      </w:divBdr>
    </w:div>
    <w:div w:id="1531259418">
      <w:bodyDiv w:val="1"/>
      <w:marLeft w:val="0"/>
      <w:marRight w:val="0"/>
      <w:marTop w:val="0"/>
      <w:marBottom w:val="0"/>
      <w:divBdr>
        <w:top w:val="none" w:sz="0" w:space="0" w:color="auto"/>
        <w:left w:val="none" w:sz="0" w:space="0" w:color="auto"/>
        <w:bottom w:val="none" w:sz="0" w:space="0" w:color="auto"/>
        <w:right w:val="none" w:sz="0" w:space="0" w:color="auto"/>
      </w:divBdr>
    </w:div>
    <w:div w:id="20260110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profile/elena-cresci" TargetMode="External"/><Relationship Id="rId3" Type="http://schemas.openxmlformats.org/officeDocument/2006/relationships/customXml" Target="../customXml/item3.xml"/><Relationship Id="rId7" Type="http://schemas.openxmlformats.org/officeDocument/2006/relationships/hyperlink" Target="https://winstonchurchill.org/publications/finest-hour/finest-hour-152/leading-churchill-myths-churchills-campaign-against-the-feeble-minded-was-deliberately-omitted-by-his-biographer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7" ma:contentTypeDescription="Create a new document." ma:contentTypeScope="" ma:versionID="0324e65c13516d13d413fc78371070eb">
  <xsd:schema xmlns:xsd="http://www.w3.org/2001/XMLSchema" xmlns:xs="http://www.w3.org/2001/XMLSchema" xmlns:p="http://schemas.microsoft.com/office/2006/metadata/properties" xmlns:ns3="6ce03418-4b85-46e6-9705-46dd5ee7fda4" xmlns:ns4="8e4cb740-4a10-46c5-90de-9cf76d8df684" targetNamespace="http://schemas.microsoft.com/office/2006/metadata/properties" ma:root="true" ma:fieldsID="2090c5d360a3c319bed46dd46e28e43d" ns3:_="" ns4:_="">
    <xsd:import namespace="6ce03418-4b85-46e6-9705-46dd5ee7fda4"/>
    <xsd:import namespace="8e4cb740-4a10-46c5-90de-9cf76d8df68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4cb740-4a10-46c5-90de-9cf76d8df68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FB56C77-778F-40DB-924D-D3CEB1F6EFBE}">
  <ds:schemaRefs>
    <ds:schemaRef ds:uri="http://schemas.microsoft.com/sharepoint/v3/contenttype/forms"/>
  </ds:schemaRefs>
</ds:datastoreItem>
</file>

<file path=customXml/itemProps2.xml><?xml version="1.0" encoding="utf-8"?>
<ds:datastoreItem xmlns:ds="http://schemas.openxmlformats.org/officeDocument/2006/customXml" ds:itemID="{CC3E4655-DB6D-4767-88ED-5C91DBBA9BCD}">
  <ds:schemaRefs>
    <ds:schemaRef ds:uri="http://www.w3.org/XML/1998/namespace"/>
    <ds:schemaRef ds:uri="http://schemas.microsoft.com/office/2006/documentManagement/types"/>
    <ds:schemaRef ds:uri="http://schemas.microsoft.com/office/2006/metadata/properties"/>
    <ds:schemaRef ds:uri="8e4cb740-4a10-46c5-90de-9cf76d8df684"/>
    <ds:schemaRef ds:uri="http://purl.org/dc/elements/1.1/"/>
    <ds:schemaRef ds:uri="http://schemas.microsoft.com/office/infopath/2007/PartnerControls"/>
    <ds:schemaRef ds:uri="http://schemas.openxmlformats.org/package/2006/metadata/core-properties"/>
    <ds:schemaRef ds:uri="6ce03418-4b85-46e6-9705-46dd5ee7fda4"/>
    <ds:schemaRef ds:uri="http://purl.org/dc/dcmitype/"/>
    <ds:schemaRef ds:uri="http://purl.org/dc/terms/"/>
  </ds:schemaRefs>
</ds:datastoreItem>
</file>

<file path=customXml/itemProps3.xml><?xml version="1.0" encoding="utf-8"?>
<ds:datastoreItem xmlns:ds="http://schemas.openxmlformats.org/officeDocument/2006/customXml" ds:itemID="{E90DC8BA-F81C-47A7-A162-22A3667DED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8e4cb740-4a10-46c5-90de-9cf76d8df6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1145</Words>
  <Characters>6529</Characters>
  <Application>Microsoft Office Word</Application>
  <DocSecurity>4</DocSecurity>
  <Lines>54</Lines>
  <Paragraphs>15</Paragraphs>
  <ScaleCrop>false</ScaleCrop>
  <Company/>
  <LinksUpToDate>false</LinksUpToDate>
  <CharactersWithSpaces>7659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Ruby Rees (1804412)</dc:creator>
  <cp:keywords/>
  <dc:description/>
  <cp:lastModifiedBy>Rebecca Aldron (1804494)</cp:lastModifiedBy>
  <cp:revision>5</cp:revision>
  <dcterms:created xsi:type="dcterms:W3CDTF">2020-05-06T21:51:00Z</dcterms:created>
  <dcterms:modified xsi:type="dcterms:W3CDTF">2020-05-07T19:05:00Z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