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4A4AFC8B" wp14:textId="4009F6ED">
      <w:r w:rsidRPr="30E302C2" w:rsidR="3AFADD5A">
        <w:rPr>
          <w:rFonts w:ascii="Calibri" w:hAnsi="Calibri" w:eastAsia="Calibri" w:cs="Calibri"/>
          <w:b w:val="1"/>
          <w:bCs w:val="1"/>
          <w:noProof w:val="0"/>
          <w:sz w:val="24"/>
          <w:szCs w:val="24"/>
          <w:lang w:val="en-GB"/>
        </w:rPr>
        <w:t>Assessment 1:</w:t>
      </w:r>
    </w:p>
    <w:p xmlns:wp14="http://schemas.microsoft.com/office/word/2010/wordml" w14:paraId="51F09897" wp14:textId="6ACF7C8E">
      <w:r w:rsidRPr="30E302C2" w:rsidR="3AFADD5A">
        <w:rPr>
          <w:rFonts w:ascii="Calibri" w:hAnsi="Calibri" w:eastAsia="Calibri" w:cs="Calibri"/>
          <w:noProof w:val="0"/>
          <w:sz w:val="24"/>
          <w:szCs w:val="24"/>
          <w:lang w:val="en-GB"/>
        </w:rPr>
        <w:t>Melissa Phillips (2220554)</w:t>
      </w:r>
      <w:r>
        <w:br/>
      </w:r>
      <w:r w:rsidRPr="30E302C2" w:rsidR="3AFADD5A">
        <w:rPr>
          <w:rFonts w:ascii="Calibri" w:hAnsi="Calibri" w:eastAsia="Calibri" w:cs="Calibri"/>
          <w:noProof w:val="0"/>
          <w:sz w:val="24"/>
          <w:szCs w:val="24"/>
          <w:lang w:val="en-GB"/>
        </w:rPr>
        <w:t xml:space="preserve"> ECAD4005P/C</w:t>
      </w:r>
    </w:p>
    <w:p xmlns:wp14="http://schemas.microsoft.com/office/word/2010/wordml" w14:paraId="228CD621" wp14:textId="67A4D166">
      <w:r w:rsidRPr="30E302C2" w:rsidR="3AFADD5A">
        <w:rPr>
          <w:rFonts w:ascii="Calibri" w:hAnsi="Calibri" w:eastAsia="Calibri" w:cs="Calibri"/>
          <w:noProof w:val="0"/>
          <w:sz w:val="24"/>
          <w:szCs w:val="24"/>
          <w:lang w:val="en-GB"/>
        </w:rPr>
        <w:t xml:space="preserve"> </w:t>
      </w:r>
    </w:p>
    <w:p xmlns:wp14="http://schemas.microsoft.com/office/word/2010/wordml" w14:paraId="1A2EF349" wp14:textId="4DE458D9">
      <w:r w:rsidRPr="30E302C2" w:rsidR="3AFADD5A">
        <w:rPr>
          <w:rFonts w:ascii="Calibri" w:hAnsi="Calibri" w:eastAsia="Calibri" w:cs="Calibri"/>
          <w:b w:val="1"/>
          <w:bCs w:val="1"/>
          <w:noProof w:val="0"/>
          <w:sz w:val="24"/>
          <w:szCs w:val="24"/>
          <w:lang w:val="en-GB"/>
        </w:rPr>
        <w:t xml:space="preserve">Part 1- Re-write a passage of text in appropriate academic language – 200 Words </w:t>
      </w:r>
    </w:p>
    <w:p xmlns:wp14="http://schemas.microsoft.com/office/word/2010/wordml" w14:paraId="31D9315D" wp14:textId="71249261">
      <w:r w:rsidRPr="30E302C2" w:rsidR="3AFADD5A">
        <w:rPr>
          <w:rFonts w:ascii="Calibri" w:hAnsi="Calibri" w:eastAsia="Calibri" w:cs="Calibri"/>
          <w:noProof w:val="0"/>
          <w:sz w:val="24"/>
          <w:szCs w:val="24"/>
          <w:lang w:val="en-GB"/>
        </w:rPr>
        <w:t>In Iceland and other similar countries, they believe it is of upmost importance that their children engage in outdoor play throughout their lifetime. There are written government papers that entail how crucial the outdoors is for children. In the curriculum guidelines, there is an emphasis on utilising the outdoors as a form of learning environment encouraging children to have a positive outlook on the natural world, as well as a place to engage in physical activity to aid a healthy lifestyle (Norodahl and Johannesson, 2013).</w:t>
      </w:r>
    </w:p>
    <w:p xmlns:wp14="http://schemas.microsoft.com/office/word/2010/wordml" w14:paraId="2EE7D3CC" wp14:textId="574A235E">
      <w:r w:rsidRPr="30E302C2" w:rsidR="3AFADD5A">
        <w:rPr>
          <w:rFonts w:ascii="Calibri" w:hAnsi="Calibri" w:eastAsia="Calibri" w:cs="Calibri"/>
          <w:noProof w:val="0"/>
          <w:sz w:val="24"/>
          <w:szCs w:val="24"/>
          <w:lang w:val="en-GB"/>
        </w:rPr>
        <w:t xml:space="preserve">The emphasis on the outdoors has been a topic for a long time. In Iceland, children aged between one and six years old say they get to play outside everyday in school, and kids ages six to sixteen say they only play outdoors with friends during playtime. We are unsure how much teachers encourage learning outdoors, but this may differ depending on the preferences of that teacher and/or school. However, there are some signs that teachers in Iceland are using outdoor space more than what they used to. In Reyjkavik, the countries capital city, 70% of schools say they engage in outside learning more often (Oladottir, 2008) </w:t>
      </w:r>
    </w:p>
    <w:p xmlns:wp14="http://schemas.microsoft.com/office/word/2010/wordml" w14:paraId="3B9C421B" wp14:textId="66662556">
      <w:r w:rsidRPr="30E302C2" w:rsidR="3AFADD5A">
        <w:rPr>
          <w:rFonts w:ascii="Times New Roman" w:hAnsi="Times New Roman" w:eastAsia="Times New Roman" w:cs="Times New Roman"/>
          <w:noProof w:val="0"/>
          <w:sz w:val="24"/>
          <w:szCs w:val="24"/>
          <w:lang w:val="en-GB"/>
        </w:rPr>
        <w:t xml:space="preserve">Adapted from: </w:t>
      </w:r>
    </w:p>
    <w:p xmlns:wp14="http://schemas.microsoft.com/office/word/2010/wordml" w14:paraId="18AEDF5F" wp14:textId="6C4E62A1">
      <w:r w:rsidRPr="30E302C2" w:rsidR="3AFADD5A">
        <w:rPr>
          <w:rFonts w:ascii="Times New Roman" w:hAnsi="Times New Roman" w:eastAsia="Times New Roman" w:cs="Times New Roman"/>
          <w:noProof w:val="0"/>
          <w:sz w:val="24"/>
          <w:szCs w:val="24"/>
          <w:lang w:val="en-GB"/>
        </w:rPr>
        <w:t xml:space="preserve"> </w:t>
      </w:r>
    </w:p>
    <w:p xmlns:wp14="http://schemas.microsoft.com/office/word/2010/wordml" w:rsidP="30E302C2" w14:paraId="7EEB6965" wp14:textId="6614DF5F">
      <w:pPr>
        <w:rPr>
          <w:rFonts w:ascii="Calibri" w:hAnsi="Calibri" w:eastAsia="Calibri" w:cs="Calibri" w:asciiTheme="minorAscii" w:hAnsiTheme="minorAscii" w:eastAsiaTheme="minorAscii" w:cstheme="minorAscii"/>
          <w:noProof w:val="0"/>
          <w:sz w:val="24"/>
          <w:szCs w:val="24"/>
          <w:lang w:val="en-GB"/>
        </w:rPr>
      </w:pPr>
      <w:proofErr w:type="spellStart"/>
      <w:r w:rsidRPr="30E302C2" w:rsidR="3AFADD5A">
        <w:rPr>
          <w:rFonts w:ascii="Calibri" w:hAnsi="Calibri" w:eastAsia="Calibri" w:cs="Calibri" w:asciiTheme="minorAscii" w:hAnsiTheme="minorAscii" w:eastAsiaTheme="minorAscii" w:cstheme="minorAscii"/>
          <w:noProof w:val="0"/>
          <w:sz w:val="24"/>
          <w:szCs w:val="24"/>
          <w:lang w:val="en-GB"/>
        </w:rPr>
        <w:t>Noradahl</w:t>
      </w:r>
      <w:proofErr w:type="spellEnd"/>
      <w:r w:rsidRPr="30E302C2" w:rsidR="3AFADD5A">
        <w:rPr>
          <w:rFonts w:ascii="Calibri" w:hAnsi="Calibri" w:eastAsia="Calibri" w:cs="Calibri" w:asciiTheme="minorAscii" w:hAnsiTheme="minorAscii" w:eastAsiaTheme="minorAscii" w:cstheme="minorAscii"/>
          <w:noProof w:val="0"/>
          <w:sz w:val="24"/>
          <w:szCs w:val="24"/>
          <w:lang w:val="en-GB"/>
        </w:rPr>
        <w:t xml:space="preserve">, K. and Johannesson, I. (2014) ‘Icelandic teachers’ views of using the outdoors’ Education 3-13: International Journal of Primary, Elementary and Early Years Education. Vol 44, No. 4, September 2014, 391-406. </w:t>
      </w:r>
    </w:p>
    <w:p xmlns:wp14="http://schemas.microsoft.com/office/word/2010/wordml" w14:paraId="1689CD5E" wp14:textId="22518145">
      <w:r w:rsidRPr="30E302C2" w:rsidR="3AFADD5A">
        <w:rPr>
          <w:rFonts w:ascii="Calibri" w:hAnsi="Calibri" w:eastAsia="Calibri" w:cs="Calibri"/>
          <w:noProof w:val="0"/>
          <w:sz w:val="24"/>
          <w:szCs w:val="24"/>
          <w:lang w:val="en-GB"/>
        </w:rPr>
        <w:t xml:space="preserve"> </w:t>
      </w:r>
    </w:p>
    <w:p xmlns:wp14="http://schemas.microsoft.com/office/word/2010/wordml" w14:paraId="297E0CCF" wp14:textId="139E6299">
      <w:r w:rsidRPr="30E302C2" w:rsidR="3AFADD5A">
        <w:rPr>
          <w:rFonts w:ascii="Calibri" w:hAnsi="Calibri" w:eastAsia="Calibri" w:cs="Calibri"/>
          <w:noProof w:val="0"/>
          <w:sz w:val="24"/>
          <w:szCs w:val="24"/>
          <w:lang w:val="en-GB"/>
        </w:rPr>
        <w:t xml:space="preserve"> </w:t>
      </w:r>
    </w:p>
    <w:p xmlns:wp14="http://schemas.microsoft.com/office/word/2010/wordml" w14:paraId="4B4CDC84" wp14:textId="6B6EFDB7">
      <w:r w:rsidRPr="30E302C2" w:rsidR="3AFADD5A">
        <w:rPr>
          <w:rFonts w:ascii="Calibri" w:hAnsi="Calibri" w:eastAsia="Calibri" w:cs="Calibri"/>
          <w:b w:val="1"/>
          <w:bCs w:val="1"/>
          <w:noProof w:val="0"/>
          <w:sz w:val="24"/>
          <w:szCs w:val="24"/>
          <w:lang w:val="en-GB"/>
        </w:rPr>
        <w:t>Part 2a – Re-write a passage of text with appropriate citations and references – 200 Words</w:t>
      </w:r>
    </w:p>
    <w:p xmlns:wp14="http://schemas.microsoft.com/office/word/2010/wordml" w14:paraId="0F62877E" wp14:textId="6EC98158">
      <w:r w:rsidRPr="30E302C2" w:rsidR="3AFADD5A">
        <w:rPr>
          <w:rFonts w:ascii="Calibri" w:hAnsi="Calibri" w:eastAsia="Calibri" w:cs="Calibri"/>
          <w:noProof w:val="0"/>
          <w:sz w:val="24"/>
          <w:szCs w:val="24"/>
          <w:lang w:val="en-GB"/>
        </w:rPr>
        <w:t xml:space="preserve">The following essay will be discussing Forest Schools. A definition of Forest Schools has been made by the network, stating “it is an inspirational process” and gives opportunity for people ranging from children to adults to engage in physical outdoor activity to help personally develop their own confidence and self-esteem (Murray and O’Brien, 2006). Some people are concerned that younger children in school don’t get to experience woodland and greenery in the same way their parents may have due to the concern surrounding injury or other more serious issues, and the fact children can access lots of new activity indoors (Murray and O’Brien, 2006). Other research, however, states that if they don’t experience these things whilst they are young, they will be less likely to once they’re older, leading to missed opportunity to explore the physical and emotional benefits nature has to offer (Thompson, Aspinall, Bell, et al, 2004). This is due to the challenges to make learning outdoors as straight forward as learning in a classroom environment. The Welsh Government are encouraging teachers to incorporate Forest Schools in their own school, especially for the Foundation Phase years. </w:t>
      </w:r>
    </w:p>
    <w:p xmlns:wp14="http://schemas.microsoft.com/office/word/2010/wordml" w14:paraId="1428A6F6" wp14:textId="4ACC0762">
      <w:r w:rsidRPr="30E302C2" w:rsidR="3AFADD5A">
        <w:rPr>
          <w:rFonts w:ascii="Calibri" w:hAnsi="Calibri" w:eastAsia="Calibri" w:cs="Calibri"/>
          <w:noProof w:val="0"/>
          <w:sz w:val="24"/>
          <w:szCs w:val="24"/>
          <w:lang w:val="en-GB"/>
        </w:rPr>
        <w:t xml:space="preserve"> </w:t>
      </w:r>
    </w:p>
    <w:p xmlns:wp14="http://schemas.microsoft.com/office/word/2010/wordml" w14:paraId="5BB1E294" wp14:textId="1580870C">
      <w:r w:rsidRPr="30E302C2" w:rsidR="3AFADD5A">
        <w:rPr>
          <w:rFonts w:ascii="Calibri" w:hAnsi="Calibri" w:eastAsia="Calibri" w:cs="Calibri"/>
          <w:noProof w:val="0"/>
          <w:sz w:val="24"/>
          <w:szCs w:val="24"/>
          <w:lang w:val="en-GB"/>
        </w:rPr>
        <w:t>References:</w:t>
      </w:r>
    </w:p>
    <w:p xmlns:wp14="http://schemas.microsoft.com/office/word/2010/wordml" w:rsidP="30E302C2" w14:paraId="7288AD24" wp14:textId="6B384D2A">
      <w:pPr>
        <w:rPr>
          <w:rFonts w:ascii="Calibri" w:hAnsi="Calibri" w:eastAsia="Calibri" w:cs="Calibri" w:asciiTheme="minorAscii" w:hAnsiTheme="minorAscii" w:eastAsiaTheme="minorAscii" w:cstheme="minorAscii"/>
          <w:noProof w:val="0"/>
          <w:sz w:val="22"/>
          <w:szCs w:val="22"/>
          <w:lang w:val="en-GB"/>
        </w:rPr>
      </w:pPr>
      <w:r w:rsidRPr="30E302C2" w:rsidR="3AFADD5A">
        <w:rPr>
          <w:rFonts w:ascii="Calibri" w:hAnsi="Calibri" w:eastAsia="Calibri" w:cs="Calibri"/>
          <w:noProof w:val="0"/>
          <w:sz w:val="24"/>
          <w:szCs w:val="24"/>
          <w:lang w:val="en-GB"/>
        </w:rPr>
        <w:t xml:space="preserve"> </w:t>
      </w:r>
      <w:r w:rsidRPr="30E302C2" w:rsidR="3AFADD5A">
        <w:rPr>
          <w:rFonts w:ascii="Calibri" w:hAnsi="Calibri" w:eastAsia="Calibri" w:cs="Calibri" w:asciiTheme="minorAscii" w:hAnsiTheme="minorAscii" w:eastAsiaTheme="minorAscii" w:cstheme="minorAscii"/>
          <w:noProof w:val="0"/>
          <w:sz w:val="22"/>
          <w:szCs w:val="22"/>
          <w:lang w:val="en-GB"/>
        </w:rPr>
        <w:t xml:space="preserve">O’Brien, E and Murray, A (2006). </w:t>
      </w:r>
      <w:r w:rsidRPr="30E302C2" w:rsidR="3AFADD5A">
        <w:rPr>
          <w:rFonts w:ascii="Calibri" w:hAnsi="Calibri" w:eastAsia="Calibri" w:cs="Calibri" w:asciiTheme="minorAscii" w:hAnsiTheme="minorAscii" w:eastAsiaTheme="minorAscii" w:cstheme="minorAscii"/>
          <w:i w:val="1"/>
          <w:iCs w:val="1"/>
          <w:noProof w:val="0"/>
          <w:sz w:val="22"/>
          <w:szCs w:val="22"/>
          <w:lang w:val="en-GB"/>
        </w:rPr>
        <w:t>A Marvellous Opportunity for children to learn: A participatory evaluation of Forest School in England and Wales</w:t>
      </w:r>
      <w:r w:rsidRPr="30E302C2" w:rsidR="3AFADD5A">
        <w:rPr>
          <w:rFonts w:ascii="Calibri" w:hAnsi="Calibri" w:eastAsia="Calibri" w:cs="Calibri" w:asciiTheme="minorAscii" w:hAnsiTheme="minorAscii" w:eastAsiaTheme="minorAscii" w:cstheme="minorAscii"/>
          <w:noProof w:val="0"/>
          <w:sz w:val="22"/>
          <w:szCs w:val="22"/>
          <w:lang w:val="en-GB"/>
        </w:rPr>
        <w:t>. Farnham: Forest Research.</w:t>
      </w:r>
    </w:p>
    <w:p xmlns:wp14="http://schemas.microsoft.com/office/word/2010/wordml" w:rsidP="30E302C2" w14:paraId="6E8CEA18" wp14:textId="236B37D1">
      <w:pPr>
        <w:pStyle w:val="Normal"/>
        <w:rPr>
          <w:rFonts w:ascii="Calibri" w:hAnsi="Calibri" w:eastAsia="Calibri" w:cs="Calibri" w:asciiTheme="minorAscii" w:hAnsiTheme="minorAscii" w:eastAsiaTheme="minorAscii" w:cstheme="minorAscii"/>
          <w:noProof w:val="0"/>
          <w:color w:val="231F20"/>
          <w:sz w:val="22"/>
          <w:szCs w:val="22"/>
          <w:lang w:val="en-GB"/>
        </w:rPr>
      </w:pPr>
      <w:r w:rsidRPr="30E302C2" w:rsidR="3AFADD5A">
        <w:rPr>
          <w:rFonts w:ascii="Calibri" w:hAnsi="Calibri" w:eastAsia="Calibri" w:cs="Calibri" w:asciiTheme="minorAscii" w:hAnsiTheme="minorAscii" w:eastAsiaTheme="minorAscii" w:cstheme="minorAscii"/>
          <w:noProof w:val="0"/>
          <w:color w:val="231F20"/>
          <w:sz w:val="22"/>
          <w:szCs w:val="22"/>
          <w:lang w:val="en-GB"/>
        </w:rPr>
        <w:t>Open space and social inclusion: local woodland use in central Scotland.</w:t>
      </w:r>
    </w:p>
    <w:p xmlns:wp14="http://schemas.microsoft.com/office/word/2010/wordml" w:rsidP="30E302C2" w14:paraId="1140A84C" wp14:textId="5CF2CAC2">
      <w:pPr>
        <w:spacing w:line="0" w:lineRule="auto"/>
        <w:rPr>
          <w:rFonts w:ascii="Calibri" w:hAnsi="Calibri" w:eastAsia="Calibri" w:cs="Calibri" w:asciiTheme="minorAscii" w:hAnsiTheme="minorAscii" w:eastAsiaTheme="minorAscii" w:cstheme="minorAscii"/>
          <w:noProof w:val="0"/>
          <w:color w:val="231F20"/>
          <w:sz w:val="22"/>
          <w:szCs w:val="22"/>
          <w:lang w:val="en-GB"/>
        </w:rPr>
      </w:pPr>
      <w:r w:rsidRPr="30E302C2" w:rsidR="3AFADD5A">
        <w:rPr>
          <w:rFonts w:ascii="Calibri" w:hAnsi="Calibri" w:eastAsia="Calibri" w:cs="Calibri" w:asciiTheme="minorAscii" w:hAnsiTheme="minorAscii" w:eastAsiaTheme="minorAscii" w:cstheme="minorAscii"/>
          <w:noProof w:val="0"/>
          <w:color w:val="231F20"/>
          <w:sz w:val="22"/>
          <w:szCs w:val="22"/>
          <w:lang w:val="en-GB"/>
        </w:rPr>
        <w:t>Forestry Commission, Edinburgh</w:t>
      </w:r>
    </w:p>
    <w:p xmlns:wp14="http://schemas.microsoft.com/office/word/2010/wordml" w:rsidP="30E302C2" w14:paraId="03162A03" wp14:textId="3AA227AB">
      <w:pPr>
        <w:rPr>
          <w:rFonts w:ascii="Calibri" w:hAnsi="Calibri" w:eastAsia="Calibri" w:cs="Calibri"/>
          <w:noProof w:val="0"/>
          <w:sz w:val="22"/>
          <w:szCs w:val="22"/>
          <w:lang w:val="en-GB"/>
        </w:rPr>
      </w:pPr>
      <w:r w:rsidRPr="30E302C2" w:rsidR="3AFADD5A">
        <w:rPr>
          <w:rFonts w:ascii="Calibri" w:hAnsi="Calibri" w:eastAsia="Calibri" w:cs="Calibri"/>
          <w:noProof w:val="0"/>
          <w:sz w:val="22"/>
          <w:szCs w:val="22"/>
          <w:lang w:val="en-GB"/>
        </w:rPr>
        <w:t xml:space="preserve">Ward Thompson, C., Aspinall, P., Bell, S., Findlay, C., </w:t>
      </w:r>
      <w:proofErr w:type="spellStart"/>
      <w:r w:rsidRPr="30E302C2" w:rsidR="3AFADD5A">
        <w:rPr>
          <w:rFonts w:ascii="Calibri" w:hAnsi="Calibri" w:eastAsia="Calibri" w:cs="Calibri"/>
          <w:noProof w:val="0"/>
          <w:sz w:val="22"/>
          <w:szCs w:val="22"/>
          <w:lang w:val="en-GB"/>
        </w:rPr>
        <w:t>Wherret</w:t>
      </w:r>
      <w:proofErr w:type="spellEnd"/>
      <w:r w:rsidRPr="30E302C2" w:rsidR="3AFADD5A">
        <w:rPr>
          <w:rFonts w:ascii="Calibri" w:hAnsi="Calibri" w:eastAsia="Calibri" w:cs="Calibri"/>
          <w:noProof w:val="0"/>
          <w:sz w:val="22"/>
          <w:szCs w:val="22"/>
          <w:lang w:val="en-GB"/>
        </w:rPr>
        <w:t xml:space="preserve">, j and </w:t>
      </w:r>
      <w:proofErr w:type="spellStart"/>
      <w:r w:rsidRPr="30E302C2" w:rsidR="3AFADD5A">
        <w:rPr>
          <w:rFonts w:ascii="Calibri" w:hAnsi="Calibri" w:eastAsia="Calibri" w:cs="Calibri"/>
          <w:noProof w:val="0"/>
          <w:sz w:val="22"/>
          <w:szCs w:val="22"/>
          <w:lang w:val="en-GB"/>
        </w:rPr>
        <w:t>Travlou</w:t>
      </w:r>
      <w:proofErr w:type="spellEnd"/>
      <w:r w:rsidRPr="30E302C2" w:rsidR="3AFADD5A">
        <w:rPr>
          <w:rFonts w:ascii="Calibri" w:hAnsi="Calibri" w:eastAsia="Calibri" w:cs="Calibri"/>
          <w:noProof w:val="0"/>
          <w:sz w:val="22"/>
          <w:szCs w:val="22"/>
          <w:lang w:val="en-GB"/>
        </w:rPr>
        <w:t xml:space="preserve">, P (2004). </w:t>
      </w:r>
      <w:r w:rsidRPr="30E302C2" w:rsidR="3AFADD5A">
        <w:rPr>
          <w:rFonts w:ascii="Calibri" w:hAnsi="Calibri" w:eastAsia="Calibri" w:cs="Calibri"/>
          <w:i w:val="1"/>
          <w:iCs w:val="1"/>
          <w:noProof w:val="0"/>
          <w:sz w:val="22"/>
          <w:szCs w:val="22"/>
          <w:lang w:val="en-GB"/>
        </w:rPr>
        <w:t>Open space and social inclusion: local woodland use in central Scotland</w:t>
      </w:r>
      <w:r w:rsidRPr="30E302C2" w:rsidR="3AFADD5A">
        <w:rPr>
          <w:rFonts w:ascii="Calibri" w:hAnsi="Calibri" w:eastAsia="Calibri" w:cs="Calibri"/>
          <w:noProof w:val="0"/>
          <w:sz w:val="22"/>
          <w:szCs w:val="22"/>
          <w:lang w:val="en-GB"/>
        </w:rPr>
        <w:t xml:space="preserve">. Forestry Commission, Edinburgh. </w:t>
      </w:r>
    </w:p>
    <w:p xmlns:wp14="http://schemas.microsoft.com/office/word/2010/wordml" w:rsidP="30E302C2" w14:paraId="09CC81EC" wp14:textId="61D6F1AA">
      <w:pPr>
        <w:rPr>
          <w:rFonts w:ascii="Calibri" w:hAnsi="Calibri" w:eastAsia="Calibri" w:cs="Calibri"/>
          <w:noProof w:val="0"/>
          <w:sz w:val="22"/>
          <w:szCs w:val="22"/>
          <w:lang w:val="en-GB"/>
        </w:rPr>
      </w:pPr>
      <w:r w:rsidRPr="30E302C2" w:rsidR="3AFADD5A">
        <w:rPr>
          <w:rFonts w:ascii="Calibri" w:hAnsi="Calibri" w:eastAsia="Calibri" w:cs="Calibri"/>
          <w:noProof w:val="0"/>
          <w:sz w:val="22"/>
          <w:szCs w:val="22"/>
          <w:lang w:val="en-GB"/>
        </w:rPr>
        <w:t>Welsh Assembly Government (2009).  Outdoor Learning Handbook. Cardiff: WAG.</w:t>
      </w:r>
    </w:p>
    <w:p xmlns:wp14="http://schemas.microsoft.com/office/word/2010/wordml" w:rsidP="30E302C2" w14:paraId="1774EB37" wp14:textId="27B05964">
      <w:pPr>
        <w:pStyle w:val="Normal"/>
        <w:rPr>
          <w:rFonts w:ascii="Calibri" w:hAnsi="Calibri" w:eastAsia="Calibri" w:cs="Calibri"/>
          <w:noProof w:val="0"/>
          <w:sz w:val="22"/>
          <w:szCs w:val="22"/>
          <w:lang w:val="en-GB"/>
        </w:rPr>
      </w:pPr>
    </w:p>
    <w:p xmlns:wp14="http://schemas.microsoft.com/office/word/2010/wordml" w14:paraId="57F51228" wp14:textId="0DB3FCE8">
      <w:r w:rsidRPr="30E302C2" w:rsidR="3AFADD5A">
        <w:rPr>
          <w:rFonts w:ascii="Times New Roman" w:hAnsi="Times New Roman" w:eastAsia="Times New Roman" w:cs="Times New Roman"/>
          <w:noProof w:val="0"/>
          <w:sz w:val="24"/>
          <w:szCs w:val="24"/>
          <w:lang w:val="en-GB"/>
        </w:rPr>
        <w:t xml:space="preserve"> </w:t>
      </w:r>
    </w:p>
    <w:p xmlns:wp14="http://schemas.microsoft.com/office/word/2010/wordml" w14:paraId="4123F088" wp14:textId="71B7EF63">
      <w:r w:rsidRPr="30E302C2" w:rsidR="3AFADD5A">
        <w:rPr>
          <w:rFonts w:ascii="Times New Roman" w:hAnsi="Times New Roman" w:eastAsia="Times New Roman" w:cs="Times New Roman"/>
          <w:noProof w:val="0"/>
          <w:sz w:val="24"/>
          <w:szCs w:val="24"/>
          <w:lang w:val="en-GB"/>
        </w:rPr>
        <w:t xml:space="preserve"> </w:t>
      </w:r>
    </w:p>
    <w:p xmlns:wp14="http://schemas.microsoft.com/office/word/2010/wordml" w14:paraId="6A25819D" wp14:textId="354A628A">
      <w:r w:rsidRPr="30E302C2" w:rsidR="3AFADD5A">
        <w:rPr>
          <w:rFonts w:ascii="Calibri" w:hAnsi="Calibri" w:eastAsia="Calibri" w:cs="Calibri"/>
          <w:b w:val="1"/>
          <w:bCs w:val="1"/>
          <w:noProof w:val="0"/>
          <w:sz w:val="24"/>
          <w:szCs w:val="24"/>
          <w:lang w:val="en-GB"/>
        </w:rPr>
        <w:t xml:space="preserve">Part 2b – Answer five questions on academic referencing – 600 Words </w:t>
      </w:r>
    </w:p>
    <w:p xmlns:wp14="http://schemas.microsoft.com/office/word/2010/wordml" w:rsidP="30E302C2" w14:paraId="60353D61" wp14:textId="166D179A">
      <w:pPr>
        <w:pStyle w:val="ListParagraph"/>
        <w:numPr>
          <w:ilvl w:val="0"/>
          <w:numId w:val="1"/>
        </w:numPr>
        <w:rPr>
          <w:rFonts w:ascii="Calibri" w:hAnsi="Calibri" w:eastAsia="Calibri" w:cs="Calibri"/>
          <w:noProof w:val="0"/>
          <w:sz w:val="22"/>
          <w:szCs w:val="22"/>
          <w:lang w:val="en-GB"/>
        </w:rPr>
      </w:pPr>
      <w:r w:rsidRPr="30E302C2" w:rsidR="3AFADD5A">
        <w:rPr>
          <w:rFonts w:ascii="Calibri" w:hAnsi="Calibri" w:eastAsia="Calibri" w:cs="Calibri"/>
          <w:noProof w:val="0"/>
          <w:sz w:val="22"/>
          <w:szCs w:val="22"/>
          <w:lang w:val="en-GB"/>
        </w:rPr>
        <w:t xml:space="preserve">Failing to citate a section of research within a piece of writing causes an accusation of plagiarism. Plagiarism is defined as “presenting someone else’s work or ideas as your own” without the original authors consent (University of Oxford, 2022). Students are encouraged to avoid plagiarism as it is seen to be theft, as the writer is purposefully taking and using another person’s writing without their knowledge, in which the student is then getting benefit. It also gives a poor outlook to the student’s abilities as they could receive employment through work that isn’t their own (UNSW, n.d). </w:t>
      </w:r>
    </w:p>
    <w:p xmlns:wp14="http://schemas.microsoft.com/office/word/2010/wordml" w:rsidP="30E302C2" w14:paraId="0D75CB0B" wp14:textId="22604D70">
      <w:pPr>
        <w:pStyle w:val="ListParagraph"/>
        <w:numPr>
          <w:ilvl w:val="0"/>
          <w:numId w:val="1"/>
        </w:numPr>
        <w:rPr>
          <w:rFonts w:ascii="Calibri" w:hAnsi="Calibri" w:eastAsia="Calibri" w:cs="Calibri"/>
          <w:noProof w:val="0"/>
          <w:sz w:val="22"/>
          <w:szCs w:val="22"/>
          <w:lang w:val="en-GB"/>
        </w:rPr>
      </w:pPr>
      <w:r w:rsidRPr="30E302C2" w:rsidR="3AFADD5A">
        <w:rPr>
          <w:rFonts w:ascii="Calibri" w:hAnsi="Calibri" w:eastAsia="Calibri" w:cs="Calibri"/>
          <w:noProof w:val="0"/>
          <w:sz w:val="22"/>
          <w:szCs w:val="22"/>
          <w:lang w:val="en-GB"/>
        </w:rPr>
        <w:t xml:space="preserve">Referencing should be used in a piece of writing whenever an idea has been taking from another source. This is so the writer isn’t accused of plagiarism within their work (Library, n.d). Examples of this include direct quotations from a text, using well known quotations, paraphrasing, summarising a piece of text, using tables, charts, images etc, or whenever you use someone else’s ideas. Elite Editing, 2012). </w:t>
      </w:r>
    </w:p>
    <w:p xmlns:wp14="http://schemas.microsoft.com/office/word/2010/wordml" w:rsidP="30E302C2" w14:paraId="53BF09F3" wp14:textId="683E8CA6">
      <w:pPr>
        <w:pStyle w:val="ListParagraph"/>
        <w:numPr>
          <w:ilvl w:val="0"/>
          <w:numId w:val="1"/>
        </w:numPr>
        <w:rPr>
          <w:rFonts w:ascii="Calibri" w:hAnsi="Calibri" w:eastAsia="Calibri" w:cs="Calibri"/>
          <w:noProof w:val="0"/>
          <w:sz w:val="22"/>
          <w:szCs w:val="22"/>
          <w:lang w:val="en-GB"/>
        </w:rPr>
      </w:pPr>
      <w:r w:rsidRPr="30E302C2" w:rsidR="3AFADD5A">
        <w:rPr>
          <w:rFonts w:ascii="Calibri" w:hAnsi="Calibri" w:eastAsia="Calibri" w:cs="Calibri"/>
          <w:noProof w:val="0"/>
          <w:sz w:val="22"/>
          <w:szCs w:val="22"/>
          <w:lang w:val="en-GB"/>
        </w:rPr>
        <w:t xml:space="preserve">Wikipedia can appear to be a great source for accessing information with millions of articles available to access at any time. However, this does not make it a credible source. Wikipedia allows users to edit articles whenever they want, and there is no way to know if given information has been fact checked before it has been published and sources can be biased, or just untrue (Paperpile, 2019). Some people believe Wikipedia is trustworthy, for example, some teachers see the sites open editing to be positive, as conspiracies are impossible to keep published, and authors tend to take information from mainly reliable sources (O’Neil and Cunneen, 2021). However, I see Wikipedia to be too easily accessible and next to impossible to decide if an article is reliable or not. I believe sources such as books, academic websites, and journals to be the best form of resource as these texts will have been peer reviewed before publishing. </w:t>
      </w:r>
    </w:p>
    <w:p xmlns:wp14="http://schemas.microsoft.com/office/word/2010/wordml" w:rsidP="30E302C2" w14:paraId="7FA9B32C" wp14:textId="7EEC3E85">
      <w:pPr>
        <w:pStyle w:val="ListParagraph"/>
        <w:numPr>
          <w:ilvl w:val="0"/>
          <w:numId w:val="1"/>
        </w:numPr>
        <w:rPr>
          <w:rFonts w:ascii="Calibri" w:hAnsi="Calibri" w:eastAsia="Calibri" w:cs="Calibri"/>
          <w:noProof w:val="0"/>
          <w:sz w:val="22"/>
          <w:szCs w:val="22"/>
          <w:lang w:val="en-GB"/>
        </w:rPr>
      </w:pPr>
      <w:r w:rsidRPr="30E302C2" w:rsidR="3AFADD5A">
        <w:rPr>
          <w:rFonts w:ascii="Calibri" w:hAnsi="Calibri" w:eastAsia="Calibri" w:cs="Calibri"/>
          <w:noProof w:val="0"/>
          <w:sz w:val="22"/>
          <w:szCs w:val="22"/>
          <w:lang w:val="en-GB"/>
        </w:rPr>
        <w:t xml:space="preserve">It is important to remember that using long quotations can make an essay appear messy and can wrongly impact your personal academic skills. The correct format for a long quotation is to include it as a separate paragraph. By doing this you separate the chosen text from the rest of the previous writing, making it look professional and organised. This paragraph is indented so it doesn’t appear that you have started a brand-new section within the essay. Quotation marks are not needed within this format as this new structure already tells the reader that you have inserted a large section of the chosen source. As with any piece of unoriginal writing, it then needs to be cited. This specific citation is written in the format of: Surname of author, publication year and page number or website URL enclosed in round brackets (Skinner, n.d). </w:t>
      </w:r>
    </w:p>
    <w:p xmlns:wp14="http://schemas.microsoft.com/office/word/2010/wordml" w:rsidP="30E302C2" w14:paraId="229BCCA4" wp14:textId="4CDEC98E">
      <w:pPr>
        <w:pStyle w:val="ListParagraph"/>
        <w:numPr>
          <w:ilvl w:val="0"/>
          <w:numId w:val="1"/>
        </w:numPr>
        <w:rPr>
          <w:rFonts w:ascii="Calibri" w:hAnsi="Calibri" w:eastAsia="Calibri" w:cs="Calibri"/>
          <w:noProof w:val="0"/>
          <w:sz w:val="22"/>
          <w:szCs w:val="22"/>
          <w:lang w:val="en-GB"/>
        </w:rPr>
      </w:pPr>
      <w:r w:rsidRPr="30E302C2" w:rsidR="3AFADD5A">
        <w:rPr>
          <w:rFonts w:ascii="Calibri" w:hAnsi="Calibri" w:eastAsia="Calibri" w:cs="Calibri"/>
          <w:noProof w:val="0"/>
          <w:sz w:val="22"/>
          <w:szCs w:val="22"/>
          <w:lang w:val="en-GB"/>
        </w:rPr>
        <w:t xml:space="preserve">When beginning research, you must know what it is your writing about. To identify and understand your topic, you can look at keywords within the </w:t>
      </w:r>
      <w:r w:rsidRPr="30E302C2" w:rsidR="3AFADD5A">
        <w:rPr>
          <w:rFonts w:ascii="Calibri" w:hAnsi="Calibri" w:eastAsia="Calibri" w:cs="Calibri"/>
          <w:noProof w:val="0"/>
          <w:sz w:val="22"/>
          <w:szCs w:val="22"/>
          <w:lang w:val="en-GB"/>
        </w:rPr>
        <w:t>given question</w:t>
      </w:r>
      <w:r w:rsidRPr="30E302C2" w:rsidR="3AFADD5A">
        <w:rPr>
          <w:rFonts w:ascii="Calibri" w:hAnsi="Calibri" w:eastAsia="Calibri" w:cs="Calibri"/>
          <w:noProof w:val="0"/>
          <w:sz w:val="22"/>
          <w:szCs w:val="22"/>
          <w:lang w:val="en-GB"/>
        </w:rPr>
        <w:t xml:space="preserve">, alongside key concepts help retain a better understanding of what it is you will need. It can help to look at definitions or background information to give you a head start in research. The best form of resources are books. You can find relevant books in any libraries. Journal articles are also very reliable as these will have been peer reviewed by experts before publishing. These can also be found in the library and via google scholar too. Look at given reading lists for the task too, as this will already contain pre-picked sources perfect for the specific topic, but doing your own research shows independent academic study in your writing. Once you’ve found </w:t>
      </w:r>
      <w:proofErr w:type="gramStart"/>
      <w:r w:rsidRPr="30E302C2" w:rsidR="3AFADD5A">
        <w:rPr>
          <w:rFonts w:ascii="Calibri" w:hAnsi="Calibri" w:eastAsia="Calibri" w:cs="Calibri"/>
          <w:noProof w:val="0"/>
          <w:sz w:val="22"/>
          <w:szCs w:val="22"/>
          <w:lang w:val="en-GB"/>
        </w:rPr>
        <w:t>sources</w:t>
      </w:r>
      <w:proofErr w:type="gramEnd"/>
      <w:r w:rsidRPr="30E302C2" w:rsidR="3AFADD5A">
        <w:rPr>
          <w:rFonts w:ascii="Calibri" w:hAnsi="Calibri" w:eastAsia="Calibri" w:cs="Calibri"/>
          <w:noProof w:val="0"/>
          <w:sz w:val="22"/>
          <w:szCs w:val="22"/>
          <w:lang w:val="en-GB"/>
        </w:rPr>
        <w:t xml:space="preserve"> you’d like to use you must be able to identify if it is reliable before you decide to use it. (</w:t>
      </w:r>
      <w:proofErr w:type="spellStart"/>
      <w:r w:rsidRPr="30E302C2" w:rsidR="3AFADD5A">
        <w:rPr>
          <w:rFonts w:ascii="Calibri" w:hAnsi="Calibri" w:eastAsia="Calibri" w:cs="Calibri"/>
          <w:noProof w:val="0"/>
          <w:sz w:val="22"/>
          <w:szCs w:val="22"/>
          <w:lang w:val="en-GB"/>
        </w:rPr>
        <w:t>McElwaine</w:t>
      </w:r>
      <w:proofErr w:type="spellEnd"/>
      <w:r w:rsidRPr="30E302C2" w:rsidR="3AFADD5A">
        <w:rPr>
          <w:rFonts w:ascii="Calibri" w:hAnsi="Calibri" w:eastAsia="Calibri" w:cs="Calibri"/>
          <w:noProof w:val="0"/>
          <w:sz w:val="22"/>
          <w:szCs w:val="22"/>
          <w:lang w:val="en-GB"/>
        </w:rPr>
        <w:t xml:space="preserve">, </w:t>
      </w:r>
      <w:proofErr w:type="spellStart"/>
      <w:r w:rsidRPr="30E302C2" w:rsidR="3AFADD5A">
        <w:rPr>
          <w:rFonts w:ascii="Calibri" w:hAnsi="Calibri" w:eastAsia="Calibri" w:cs="Calibri"/>
          <w:noProof w:val="0"/>
          <w:sz w:val="22"/>
          <w:szCs w:val="22"/>
          <w:lang w:val="en-GB"/>
        </w:rPr>
        <w:t>n.d</w:t>
      </w:r>
      <w:proofErr w:type="spellEnd"/>
      <w:r w:rsidRPr="30E302C2" w:rsidR="3AFADD5A">
        <w:rPr>
          <w:rFonts w:ascii="Calibri" w:hAnsi="Calibri" w:eastAsia="Calibri" w:cs="Calibri"/>
          <w:noProof w:val="0"/>
          <w:sz w:val="22"/>
          <w:szCs w:val="22"/>
          <w:lang w:val="en-GB"/>
        </w:rPr>
        <w:t xml:space="preserve">). </w:t>
      </w:r>
    </w:p>
    <w:p xmlns:wp14="http://schemas.microsoft.com/office/word/2010/wordml" w14:paraId="678FD62A" wp14:textId="113D2865">
      <w:r w:rsidRPr="30E302C2" w:rsidR="3AFADD5A">
        <w:rPr>
          <w:rFonts w:ascii="Calibri" w:hAnsi="Calibri" w:eastAsia="Calibri" w:cs="Calibri"/>
          <w:noProof w:val="0"/>
          <w:sz w:val="24"/>
          <w:szCs w:val="24"/>
          <w:lang w:val="en-GB"/>
        </w:rPr>
        <w:t>References:</w:t>
      </w:r>
    </w:p>
    <w:p xmlns:wp14="http://schemas.microsoft.com/office/word/2010/wordml" w14:paraId="59EA4551" wp14:textId="427A6431">
      <w:r w:rsidRPr="30E302C2" w:rsidR="3AFADD5A">
        <w:rPr>
          <w:rFonts w:ascii="Calibri" w:hAnsi="Calibri" w:eastAsia="Calibri" w:cs="Calibri"/>
          <w:noProof w:val="0"/>
          <w:color w:val="000000" w:themeColor="text1" w:themeTint="FF" w:themeShade="FF"/>
          <w:sz w:val="24"/>
          <w:szCs w:val="24"/>
          <w:lang w:val="en-GB"/>
        </w:rPr>
        <w:t xml:space="preserve">Elite Editing. (2012). </w:t>
      </w:r>
      <w:r w:rsidRPr="30E302C2" w:rsidR="3AFADD5A">
        <w:rPr>
          <w:rFonts w:ascii="Calibri" w:hAnsi="Calibri" w:eastAsia="Calibri" w:cs="Calibri"/>
          <w:i w:val="1"/>
          <w:iCs w:val="1"/>
          <w:noProof w:val="0"/>
          <w:color w:val="000000" w:themeColor="text1" w:themeTint="FF" w:themeShade="FF"/>
          <w:sz w:val="24"/>
          <w:szCs w:val="24"/>
          <w:lang w:val="en-GB"/>
        </w:rPr>
        <w:t>When to Reference</w:t>
      </w:r>
      <w:r w:rsidRPr="30E302C2" w:rsidR="3AFADD5A">
        <w:rPr>
          <w:rFonts w:ascii="Calibri" w:hAnsi="Calibri" w:eastAsia="Calibri" w:cs="Calibri"/>
          <w:noProof w:val="0"/>
          <w:color w:val="000000" w:themeColor="text1" w:themeTint="FF" w:themeShade="FF"/>
          <w:sz w:val="24"/>
          <w:szCs w:val="24"/>
          <w:lang w:val="en-GB"/>
        </w:rPr>
        <w:t xml:space="preserve">. [online] Available at: </w:t>
      </w:r>
      <w:hyperlink r:id="R66d94f369f2a4473">
        <w:r w:rsidRPr="30E302C2" w:rsidR="3AFADD5A">
          <w:rPr>
            <w:rStyle w:val="Hyperlink"/>
            <w:rFonts w:ascii="Calibri" w:hAnsi="Calibri" w:eastAsia="Calibri" w:cs="Calibri"/>
            <w:strike w:val="0"/>
            <w:dstrike w:val="0"/>
            <w:noProof w:val="0"/>
            <w:sz w:val="24"/>
            <w:szCs w:val="24"/>
            <w:lang w:val="en-GB"/>
          </w:rPr>
          <w:t>https://www.eliteediting.com.au/when-to-reference/</w:t>
        </w:r>
      </w:hyperlink>
      <w:r w:rsidRPr="30E302C2" w:rsidR="3AFADD5A">
        <w:rPr>
          <w:rFonts w:ascii="Calibri" w:hAnsi="Calibri" w:eastAsia="Calibri" w:cs="Calibri"/>
          <w:noProof w:val="0"/>
          <w:color w:val="000000" w:themeColor="text1" w:themeTint="FF" w:themeShade="FF"/>
          <w:sz w:val="24"/>
          <w:szCs w:val="24"/>
          <w:lang w:val="en-GB"/>
        </w:rPr>
        <w:t>.</w:t>
      </w:r>
    </w:p>
    <w:p xmlns:wp14="http://schemas.microsoft.com/office/word/2010/wordml" w14:paraId="076DE669" wp14:textId="550C3C46">
      <w:r w:rsidRPr="30E302C2" w:rsidR="3AFADD5A">
        <w:rPr>
          <w:rFonts w:ascii="Calibri" w:hAnsi="Calibri" w:eastAsia="Calibri" w:cs="Calibri"/>
          <w:noProof w:val="0"/>
          <w:color w:val="000000" w:themeColor="text1" w:themeTint="FF" w:themeShade="FF"/>
          <w:sz w:val="24"/>
          <w:szCs w:val="24"/>
          <w:lang w:val="en-GB"/>
        </w:rPr>
        <w:t xml:space="preserve">Library (n.d.). </w:t>
      </w:r>
      <w:r w:rsidRPr="30E302C2" w:rsidR="3AFADD5A">
        <w:rPr>
          <w:rFonts w:ascii="Calibri" w:hAnsi="Calibri" w:eastAsia="Calibri" w:cs="Calibri"/>
          <w:i w:val="1"/>
          <w:iCs w:val="1"/>
          <w:noProof w:val="0"/>
          <w:color w:val="000000" w:themeColor="text1" w:themeTint="FF" w:themeShade="FF"/>
          <w:sz w:val="24"/>
          <w:szCs w:val="24"/>
          <w:lang w:val="en-GB"/>
        </w:rPr>
        <w:t>Referencing explained</w:t>
      </w:r>
      <w:r w:rsidRPr="30E302C2" w:rsidR="3AFADD5A">
        <w:rPr>
          <w:rFonts w:ascii="Calibri" w:hAnsi="Calibri" w:eastAsia="Calibri" w:cs="Calibri"/>
          <w:noProof w:val="0"/>
          <w:color w:val="000000" w:themeColor="text1" w:themeTint="FF" w:themeShade="FF"/>
          <w:sz w:val="24"/>
          <w:szCs w:val="24"/>
          <w:lang w:val="en-GB"/>
        </w:rPr>
        <w:t xml:space="preserve">. [online] library.leeds.ac.uk. Available at: </w:t>
      </w:r>
      <w:hyperlink w:anchor=":~:text=Whenever%20you%20use%20an%20idea" r:id="R246d202ba33343c8">
        <w:r w:rsidRPr="30E302C2" w:rsidR="3AFADD5A">
          <w:rPr>
            <w:rStyle w:val="Hyperlink"/>
            <w:rFonts w:ascii="Calibri" w:hAnsi="Calibri" w:eastAsia="Calibri" w:cs="Calibri"/>
            <w:strike w:val="0"/>
            <w:dstrike w:val="0"/>
            <w:noProof w:val="0"/>
            <w:sz w:val="24"/>
            <w:szCs w:val="24"/>
            <w:lang w:val="en-GB"/>
          </w:rPr>
          <w:t>https://library.leeds.ac.uk/info/1402/referencing/47/referencing_explained#:~:text=Whenever%20you%20use%20an%20idea</w:t>
        </w:r>
      </w:hyperlink>
      <w:r w:rsidRPr="30E302C2" w:rsidR="3AFADD5A">
        <w:rPr>
          <w:rFonts w:ascii="Calibri" w:hAnsi="Calibri" w:eastAsia="Calibri" w:cs="Calibri"/>
          <w:noProof w:val="0"/>
          <w:color w:val="000000" w:themeColor="text1" w:themeTint="FF" w:themeShade="FF"/>
          <w:sz w:val="24"/>
          <w:szCs w:val="24"/>
          <w:lang w:val="en-GB"/>
        </w:rPr>
        <w:t>.</w:t>
      </w:r>
    </w:p>
    <w:p xmlns:wp14="http://schemas.microsoft.com/office/word/2010/wordml" w14:paraId="4D8D9516" wp14:textId="5C41A8F2">
      <w:r w:rsidRPr="30E302C2" w:rsidR="3AFADD5A">
        <w:rPr>
          <w:rFonts w:ascii="Calibri" w:hAnsi="Calibri" w:eastAsia="Calibri" w:cs="Calibri"/>
          <w:noProof w:val="0"/>
          <w:color w:val="000000" w:themeColor="text1" w:themeTint="FF" w:themeShade="FF"/>
          <w:sz w:val="22"/>
          <w:szCs w:val="22"/>
          <w:lang w:val="en-GB"/>
        </w:rPr>
        <w:t xml:space="preserve">McElwaine, B. (n.d.). </w:t>
      </w:r>
      <w:r w:rsidRPr="30E302C2" w:rsidR="3AFADD5A">
        <w:rPr>
          <w:rFonts w:ascii="Calibri" w:hAnsi="Calibri" w:eastAsia="Calibri" w:cs="Calibri"/>
          <w:i w:val="1"/>
          <w:iCs w:val="1"/>
          <w:noProof w:val="0"/>
          <w:color w:val="000000" w:themeColor="text1" w:themeTint="FF" w:themeShade="FF"/>
          <w:sz w:val="22"/>
          <w:szCs w:val="22"/>
          <w:lang w:val="en-GB"/>
        </w:rPr>
        <w:t>Subject Guides: Statistics: Assignment Research</w:t>
      </w:r>
      <w:r w:rsidRPr="30E302C2" w:rsidR="3AFADD5A">
        <w:rPr>
          <w:rFonts w:ascii="Calibri" w:hAnsi="Calibri" w:eastAsia="Calibri" w:cs="Calibri"/>
          <w:noProof w:val="0"/>
          <w:color w:val="000000" w:themeColor="text1" w:themeTint="FF" w:themeShade="FF"/>
          <w:sz w:val="22"/>
          <w:szCs w:val="22"/>
          <w:lang w:val="en-GB"/>
        </w:rPr>
        <w:t xml:space="preserve">. [online] canterbury.libguides.com. Available at: </w:t>
      </w:r>
      <w:hyperlink r:id="Rc5e6868261664e81">
        <w:r w:rsidRPr="30E302C2" w:rsidR="3AFADD5A">
          <w:rPr>
            <w:rStyle w:val="Hyperlink"/>
            <w:rFonts w:ascii="Calibri" w:hAnsi="Calibri" w:eastAsia="Calibri" w:cs="Calibri"/>
            <w:strike w:val="0"/>
            <w:dstrike w:val="0"/>
            <w:noProof w:val="0"/>
            <w:sz w:val="22"/>
            <w:szCs w:val="22"/>
            <w:lang w:val="en-GB"/>
          </w:rPr>
          <w:t>https://canterbury.libguides.com/stat/assignment-research</w:t>
        </w:r>
      </w:hyperlink>
      <w:r w:rsidRPr="30E302C2" w:rsidR="3AFADD5A">
        <w:rPr>
          <w:rFonts w:ascii="Calibri" w:hAnsi="Calibri" w:eastAsia="Calibri" w:cs="Calibri"/>
          <w:noProof w:val="0"/>
          <w:color w:val="000000" w:themeColor="text1" w:themeTint="FF" w:themeShade="FF"/>
          <w:sz w:val="22"/>
          <w:szCs w:val="22"/>
          <w:lang w:val="en-GB"/>
        </w:rPr>
        <w:t>.</w:t>
      </w:r>
    </w:p>
    <w:p xmlns:wp14="http://schemas.microsoft.com/office/word/2010/wordml" w14:paraId="5EF0F0D5" wp14:textId="6BD02BC5">
      <w:r w:rsidRPr="30E302C2" w:rsidR="3AFADD5A">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5BC3CDBE" wp14:textId="22EEDCC9">
      <w:r w:rsidRPr="30E302C2" w:rsidR="3AFADD5A">
        <w:rPr>
          <w:rFonts w:ascii="Calibri" w:hAnsi="Calibri" w:eastAsia="Calibri" w:cs="Calibri"/>
          <w:noProof w:val="0"/>
          <w:color w:val="000000" w:themeColor="text1" w:themeTint="FF" w:themeShade="FF"/>
          <w:sz w:val="22"/>
          <w:szCs w:val="22"/>
          <w:lang w:val="en-GB"/>
        </w:rPr>
        <w:t xml:space="preserve">O’Neil, M. and Cunneen, R. (2021). </w:t>
      </w:r>
      <w:r w:rsidRPr="30E302C2" w:rsidR="3AFADD5A">
        <w:rPr>
          <w:rFonts w:ascii="Calibri" w:hAnsi="Calibri" w:eastAsia="Calibri" w:cs="Calibri"/>
          <w:i w:val="1"/>
          <w:iCs w:val="1"/>
          <w:noProof w:val="0"/>
          <w:color w:val="000000" w:themeColor="text1" w:themeTint="FF" w:themeShade="FF"/>
          <w:sz w:val="22"/>
          <w:szCs w:val="22"/>
          <w:lang w:val="en-GB"/>
        </w:rPr>
        <w:t>Students are told not to use Wikipedia for research. But it’s a trustworthy source</w:t>
      </w:r>
      <w:r w:rsidRPr="30E302C2" w:rsidR="3AFADD5A">
        <w:rPr>
          <w:rFonts w:ascii="Calibri" w:hAnsi="Calibri" w:eastAsia="Calibri" w:cs="Calibri"/>
          <w:noProof w:val="0"/>
          <w:color w:val="000000" w:themeColor="text1" w:themeTint="FF" w:themeShade="FF"/>
          <w:sz w:val="22"/>
          <w:szCs w:val="22"/>
          <w:lang w:val="en-GB"/>
        </w:rPr>
        <w:t xml:space="preserve">. [online] The Conversation. Available at: </w:t>
      </w:r>
      <w:hyperlink r:id="R35837084e096404d">
        <w:r w:rsidRPr="30E302C2" w:rsidR="3AFADD5A">
          <w:rPr>
            <w:rStyle w:val="Hyperlink"/>
            <w:rFonts w:ascii="Calibri" w:hAnsi="Calibri" w:eastAsia="Calibri" w:cs="Calibri"/>
            <w:strike w:val="0"/>
            <w:dstrike w:val="0"/>
            <w:noProof w:val="0"/>
            <w:sz w:val="22"/>
            <w:szCs w:val="22"/>
            <w:lang w:val="en-GB"/>
          </w:rPr>
          <w:t>https://theconversation.com/students-are-told-not-to-use-wikipedia-for-research-but-its-a-trustworthy-source-168834</w:t>
        </w:r>
      </w:hyperlink>
      <w:r w:rsidRPr="30E302C2" w:rsidR="3AFADD5A">
        <w:rPr>
          <w:rFonts w:ascii="Calibri" w:hAnsi="Calibri" w:eastAsia="Calibri" w:cs="Calibri"/>
          <w:noProof w:val="0"/>
          <w:color w:val="000000" w:themeColor="text1" w:themeTint="FF" w:themeShade="FF"/>
          <w:sz w:val="22"/>
          <w:szCs w:val="22"/>
          <w:lang w:val="en-GB"/>
        </w:rPr>
        <w:t>.</w:t>
      </w:r>
    </w:p>
    <w:p xmlns:wp14="http://schemas.microsoft.com/office/word/2010/wordml" w14:paraId="3B7444B4" wp14:textId="3C304442">
      <w:r w:rsidRPr="30E302C2" w:rsidR="3AFADD5A">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33F48F51" wp14:textId="516F28F7">
      <w:r w:rsidRPr="30E302C2" w:rsidR="3AFADD5A">
        <w:rPr>
          <w:rFonts w:ascii="Calibri" w:hAnsi="Calibri" w:eastAsia="Calibri" w:cs="Calibri"/>
          <w:noProof w:val="0"/>
          <w:color w:val="000000" w:themeColor="text1" w:themeTint="FF" w:themeShade="FF"/>
          <w:sz w:val="22"/>
          <w:szCs w:val="22"/>
          <w:lang w:val="en-GB"/>
        </w:rPr>
        <w:t xml:space="preserve">Paperpile. (2019). </w:t>
      </w:r>
      <w:r w:rsidRPr="30E302C2" w:rsidR="3AFADD5A">
        <w:rPr>
          <w:rFonts w:ascii="Calibri" w:hAnsi="Calibri" w:eastAsia="Calibri" w:cs="Calibri"/>
          <w:i w:val="1"/>
          <w:iCs w:val="1"/>
          <w:noProof w:val="0"/>
          <w:color w:val="000000" w:themeColor="text1" w:themeTint="FF" w:themeShade="FF"/>
          <w:sz w:val="22"/>
          <w:szCs w:val="22"/>
          <w:lang w:val="en-GB"/>
        </w:rPr>
        <w:t>Is Wikipedia a credible source? - Paperpile</w:t>
      </w:r>
      <w:r w:rsidRPr="30E302C2" w:rsidR="3AFADD5A">
        <w:rPr>
          <w:rFonts w:ascii="Calibri" w:hAnsi="Calibri" w:eastAsia="Calibri" w:cs="Calibri"/>
          <w:noProof w:val="0"/>
          <w:color w:val="000000" w:themeColor="text1" w:themeTint="FF" w:themeShade="FF"/>
          <w:sz w:val="22"/>
          <w:szCs w:val="22"/>
          <w:lang w:val="en-GB"/>
        </w:rPr>
        <w:t xml:space="preserve">. [online] Available at: </w:t>
      </w:r>
      <w:hyperlink r:id="Rc0f71d0ac8ab4b4c">
        <w:r w:rsidRPr="30E302C2" w:rsidR="3AFADD5A">
          <w:rPr>
            <w:rStyle w:val="Hyperlink"/>
            <w:rFonts w:ascii="Calibri" w:hAnsi="Calibri" w:eastAsia="Calibri" w:cs="Calibri"/>
            <w:strike w:val="0"/>
            <w:dstrike w:val="0"/>
            <w:noProof w:val="0"/>
            <w:sz w:val="22"/>
            <w:szCs w:val="22"/>
            <w:lang w:val="en-GB"/>
          </w:rPr>
          <w:t>https://paperpile.com/g/wikipedia-credible-source/</w:t>
        </w:r>
      </w:hyperlink>
      <w:r w:rsidRPr="30E302C2" w:rsidR="3AFADD5A">
        <w:rPr>
          <w:rFonts w:ascii="Calibri" w:hAnsi="Calibri" w:eastAsia="Calibri" w:cs="Calibri"/>
          <w:noProof w:val="0"/>
          <w:color w:val="000000" w:themeColor="text1" w:themeTint="FF" w:themeShade="FF"/>
          <w:sz w:val="22"/>
          <w:szCs w:val="22"/>
          <w:lang w:val="en-GB"/>
        </w:rPr>
        <w:t>.</w:t>
      </w:r>
    </w:p>
    <w:p xmlns:wp14="http://schemas.microsoft.com/office/word/2010/wordml" w14:paraId="1390EFD0" wp14:textId="4124ED5F">
      <w:r w:rsidRPr="30E302C2" w:rsidR="3AFADD5A">
        <w:rPr>
          <w:rFonts w:ascii="Calibri" w:hAnsi="Calibri" w:eastAsia="Calibri" w:cs="Calibri"/>
          <w:noProof w:val="0"/>
          <w:color w:val="000000" w:themeColor="text1" w:themeTint="FF" w:themeShade="FF"/>
          <w:sz w:val="22"/>
          <w:szCs w:val="22"/>
          <w:lang w:val="en-GB"/>
        </w:rPr>
        <w:t xml:space="preserve">Skinner, J. (n.d.). </w:t>
      </w:r>
      <w:r w:rsidRPr="30E302C2" w:rsidR="3AFADD5A">
        <w:rPr>
          <w:rFonts w:ascii="Calibri" w:hAnsi="Calibri" w:eastAsia="Calibri" w:cs="Calibri"/>
          <w:i w:val="1"/>
          <w:iCs w:val="1"/>
          <w:noProof w:val="0"/>
          <w:color w:val="000000" w:themeColor="text1" w:themeTint="FF" w:themeShade="FF"/>
          <w:sz w:val="22"/>
          <w:szCs w:val="22"/>
          <w:lang w:val="en-GB"/>
        </w:rPr>
        <w:t>LibGuides: Citing references: Using quotes &amp; paraphrases</w:t>
      </w:r>
      <w:r w:rsidRPr="30E302C2" w:rsidR="3AFADD5A">
        <w:rPr>
          <w:rFonts w:ascii="Calibri" w:hAnsi="Calibri" w:eastAsia="Calibri" w:cs="Calibri"/>
          <w:noProof w:val="0"/>
          <w:color w:val="000000" w:themeColor="text1" w:themeTint="FF" w:themeShade="FF"/>
          <w:sz w:val="22"/>
          <w:szCs w:val="22"/>
          <w:lang w:val="en-GB"/>
        </w:rPr>
        <w:t xml:space="preserve">. [online] libguides.reading.ac.uk. Available at: </w:t>
      </w:r>
      <w:hyperlink w:anchor=":~:text=Long%20quotes%20(more%20than%20three" r:id="R8cfbda502fe44830">
        <w:r w:rsidRPr="30E302C2" w:rsidR="3AFADD5A">
          <w:rPr>
            <w:rStyle w:val="Hyperlink"/>
            <w:rFonts w:ascii="Calibri" w:hAnsi="Calibri" w:eastAsia="Calibri" w:cs="Calibri"/>
            <w:noProof w:val="0"/>
            <w:sz w:val="22"/>
            <w:szCs w:val="22"/>
            <w:lang w:val="en-GB"/>
          </w:rPr>
          <w:t>https://libguides.reading.ac.uk/citing-references/quotesandparaphrases#:~:text=Long%20quotes%20(more%20than%20three</w:t>
        </w:r>
      </w:hyperlink>
      <w:r w:rsidRPr="30E302C2" w:rsidR="3AFADD5A">
        <w:rPr>
          <w:rFonts w:ascii="Calibri" w:hAnsi="Calibri" w:eastAsia="Calibri" w:cs="Calibri"/>
          <w:noProof w:val="0"/>
          <w:color w:val="000000" w:themeColor="text1" w:themeTint="FF" w:themeShade="FF"/>
          <w:sz w:val="22"/>
          <w:szCs w:val="22"/>
          <w:lang w:val="en-GB"/>
        </w:rPr>
        <w:t xml:space="preserve"> [Accessed 10 Dec. 2022].</w:t>
      </w:r>
    </w:p>
    <w:p xmlns:wp14="http://schemas.microsoft.com/office/word/2010/wordml" w14:paraId="17536E94" wp14:textId="04078819">
      <w:r w:rsidRPr="30E302C2" w:rsidR="3AFADD5A">
        <w:rPr>
          <w:rFonts w:ascii="Calibri" w:hAnsi="Calibri" w:eastAsia="Calibri" w:cs="Calibri"/>
          <w:noProof w:val="0"/>
          <w:color w:val="000000" w:themeColor="text1" w:themeTint="FF" w:themeShade="FF"/>
          <w:sz w:val="22"/>
          <w:szCs w:val="22"/>
          <w:lang w:val="en-GB"/>
        </w:rPr>
        <w:t xml:space="preserve">University of Oxford (2022). </w:t>
      </w:r>
      <w:r w:rsidRPr="30E302C2" w:rsidR="3AFADD5A">
        <w:rPr>
          <w:rFonts w:ascii="Calibri" w:hAnsi="Calibri" w:eastAsia="Calibri" w:cs="Calibri"/>
          <w:i w:val="1"/>
          <w:iCs w:val="1"/>
          <w:noProof w:val="0"/>
          <w:color w:val="000000" w:themeColor="text1" w:themeTint="FF" w:themeShade="FF"/>
          <w:sz w:val="22"/>
          <w:szCs w:val="22"/>
          <w:lang w:val="en-GB"/>
        </w:rPr>
        <w:t>Plagiarism</w:t>
      </w:r>
      <w:r w:rsidRPr="30E302C2" w:rsidR="3AFADD5A">
        <w:rPr>
          <w:rFonts w:ascii="Calibri" w:hAnsi="Calibri" w:eastAsia="Calibri" w:cs="Calibri"/>
          <w:noProof w:val="0"/>
          <w:color w:val="000000" w:themeColor="text1" w:themeTint="FF" w:themeShade="FF"/>
          <w:sz w:val="22"/>
          <w:szCs w:val="22"/>
          <w:lang w:val="en-GB"/>
        </w:rPr>
        <w:t xml:space="preserve">. [online] University of Oxford. Available at: </w:t>
      </w:r>
      <w:hyperlink r:id="Rde19e8b8f8194275">
        <w:r w:rsidRPr="30E302C2" w:rsidR="3AFADD5A">
          <w:rPr>
            <w:rStyle w:val="Hyperlink"/>
            <w:rFonts w:ascii="Calibri" w:hAnsi="Calibri" w:eastAsia="Calibri" w:cs="Calibri"/>
            <w:strike w:val="0"/>
            <w:dstrike w:val="0"/>
            <w:noProof w:val="0"/>
            <w:sz w:val="22"/>
            <w:szCs w:val="22"/>
            <w:lang w:val="en-GB"/>
          </w:rPr>
          <w:t>https://www.ox.ac.uk/students/academic/guidance/skills/plagiarism</w:t>
        </w:r>
      </w:hyperlink>
      <w:r w:rsidRPr="30E302C2" w:rsidR="3AFADD5A">
        <w:rPr>
          <w:rFonts w:ascii="Calibri" w:hAnsi="Calibri" w:eastAsia="Calibri" w:cs="Calibri"/>
          <w:noProof w:val="0"/>
          <w:color w:val="000000" w:themeColor="text1" w:themeTint="FF" w:themeShade="FF"/>
          <w:sz w:val="22"/>
          <w:szCs w:val="22"/>
          <w:lang w:val="en-GB"/>
        </w:rPr>
        <w:t>.</w:t>
      </w:r>
    </w:p>
    <w:p xmlns:wp14="http://schemas.microsoft.com/office/word/2010/wordml" w14:paraId="0441D4E4" wp14:textId="38F01E63">
      <w:r w:rsidRPr="30E302C2" w:rsidR="3AFADD5A">
        <w:rPr>
          <w:rFonts w:ascii="Calibri" w:hAnsi="Calibri" w:eastAsia="Calibri" w:cs="Calibri"/>
          <w:noProof w:val="0"/>
          <w:color w:val="000000" w:themeColor="text1" w:themeTint="FF" w:themeShade="FF"/>
          <w:sz w:val="22"/>
          <w:szCs w:val="22"/>
          <w:lang w:val="en-GB"/>
        </w:rPr>
        <w:t xml:space="preserve"> </w:t>
      </w:r>
      <w:hyperlink>
        <w:r w:rsidRPr="30E302C2" w:rsidR="3AFADD5A">
          <w:rPr>
            <w:rStyle w:val="Hyperlink"/>
            <w:rFonts w:ascii="Calibri" w:hAnsi="Calibri" w:eastAsia="Calibri" w:cs="Calibri"/>
            <w:noProof w:val="0"/>
            <w:sz w:val="22"/>
            <w:szCs w:val="22"/>
            <w:lang w:val="en-GB"/>
          </w:rPr>
          <w:t>www.student.unsw.edu.au</w:t>
        </w:r>
      </w:hyperlink>
      <w:r w:rsidRPr="30E302C2" w:rsidR="3AFADD5A">
        <w:rPr>
          <w:rFonts w:ascii="Calibri" w:hAnsi="Calibri" w:eastAsia="Calibri" w:cs="Calibri"/>
          <w:noProof w:val="0"/>
          <w:color w:val="000000" w:themeColor="text1" w:themeTint="FF" w:themeShade="FF"/>
          <w:sz w:val="22"/>
          <w:szCs w:val="22"/>
          <w:lang w:val="en-GB"/>
        </w:rPr>
        <w:t xml:space="preserve">. (n.d.). </w:t>
      </w:r>
      <w:r w:rsidRPr="30E302C2" w:rsidR="3AFADD5A">
        <w:rPr>
          <w:rFonts w:ascii="Calibri" w:hAnsi="Calibri" w:eastAsia="Calibri" w:cs="Calibri"/>
          <w:i w:val="1"/>
          <w:iCs w:val="1"/>
          <w:noProof w:val="0"/>
          <w:color w:val="000000" w:themeColor="text1" w:themeTint="FF" w:themeShade="FF"/>
          <w:sz w:val="22"/>
          <w:szCs w:val="22"/>
          <w:lang w:val="en-GB"/>
        </w:rPr>
        <w:t>What is Plagiarism?</w:t>
      </w:r>
      <w:r w:rsidRPr="30E302C2" w:rsidR="3AFADD5A">
        <w:rPr>
          <w:rFonts w:ascii="Calibri" w:hAnsi="Calibri" w:eastAsia="Calibri" w:cs="Calibri"/>
          <w:noProof w:val="0"/>
          <w:color w:val="000000" w:themeColor="text1" w:themeTint="FF" w:themeShade="FF"/>
          <w:sz w:val="22"/>
          <w:szCs w:val="22"/>
          <w:lang w:val="en-GB"/>
        </w:rPr>
        <w:t xml:space="preserve"> [online] Available at: </w:t>
      </w:r>
      <w:hyperlink w:anchor=":~:text=Firstly%2C%20it%20is%20unethical%20because" r:id="R085afe8796ea4ca4">
        <w:r w:rsidRPr="30E302C2" w:rsidR="3AFADD5A">
          <w:rPr>
            <w:rStyle w:val="Hyperlink"/>
            <w:rFonts w:ascii="Calibri" w:hAnsi="Calibri" w:eastAsia="Calibri" w:cs="Calibri"/>
            <w:noProof w:val="0"/>
            <w:sz w:val="22"/>
            <w:szCs w:val="22"/>
            <w:lang w:val="en-GB"/>
          </w:rPr>
          <w:t>https://www.student.unsw.edu.au/what-plagiarism#:~:text=Firstly%2C%20it%20is%20unethical%20because</w:t>
        </w:r>
      </w:hyperlink>
      <w:r w:rsidRPr="30E302C2" w:rsidR="3AFADD5A">
        <w:rPr>
          <w:rFonts w:ascii="Calibri" w:hAnsi="Calibri" w:eastAsia="Calibri" w:cs="Calibri"/>
          <w:noProof w:val="0"/>
          <w:color w:val="000000" w:themeColor="text1" w:themeTint="FF" w:themeShade="FF"/>
          <w:sz w:val="22"/>
          <w:szCs w:val="22"/>
          <w:lang w:val="en-GB"/>
        </w:rPr>
        <w:t>.</w:t>
      </w:r>
    </w:p>
    <w:p xmlns:wp14="http://schemas.microsoft.com/office/word/2010/wordml" w14:paraId="5EFA4616" wp14:textId="57444A6B">
      <w:r w:rsidRPr="30E302C2" w:rsidR="3AFADD5A">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22FD39E7" wp14:textId="675F9B42">
      <w:r w:rsidRPr="30E302C2" w:rsidR="3AFADD5A">
        <w:rPr>
          <w:rFonts w:ascii="Calibri" w:hAnsi="Calibri" w:eastAsia="Calibri" w:cs="Calibri"/>
          <w:noProof w:val="0"/>
          <w:color w:val="000000" w:themeColor="text1" w:themeTint="FF" w:themeShade="FF"/>
          <w:sz w:val="27"/>
          <w:szCs w:val="27"/>
          <w:lang w:val="en-GB"/>
        </w:rPr>
        <w:t xml:space="preserve"> </w:t>
      </w:r>
    </w:p>
    <w:p xmlns:wp14="http://schemas.microsoft.com/office/word/2010/wordml" w14:paraId="14AC6FC0" wp14:textId="120ED81E">
      <w:r w:rsidRPr="30E302C2" w:rsidR="3AFADD5A">
        <w:rPr>
          <w:rFonts w:ascii="Calibri" w:hAnsi="Calibri" w:eastAsia="Calibri" w:cs="Calibri"/>
          <w:noProof w:val="0"/>
          <w:color w:val="000000" w:themeColor="text1" w:themeTint="FF" w:themeShade="FF"/>
          <w:sz w:val="27"/>
          <w:szCs w:val="27"/>
          <w:lang w:val="en-GB"/>
        </w:rPr>
        <w:t>‌</w:t>
      </w:r>
    </w:p>
    <w:p xmlns:wp14="http://schemas.microsoft.com/office/word/2010/wordml" w14:paraId="6B65CF08" wp14:textId="7A1A6D07">
      <w:r w:rsidRPr="30E302C2" w:rsidR="3AFADD5A">
        <w:rPr>
          <w:rFonts w:ascii="Calibri" w:hAnsi="Calibri" w:eastAsia="Calibri" w:cs="Calibri"/>
          <w:b w:val="1"/>
          <w:bCs w:val="1"/>
          <w:noProof w:val="0"/>
          <w:sz w:val="22"/>
          <w:szCs w:val="22"/>
          <w:lang w:val="en-GB"/>
        </w:rPr>
        <w:t xml:space="preserve"> </w:t>
      </w:r>
    </w:p>
    <w:p xmlns:wp14="http://schemas.microsoft.com/office/word/2010/wordml" w14:paraId="7919630D" wp14:textId="21D6754F">
      <w:r w:rsidRPr="30E302C2" w:rsidR="3AFADD5A">
        <w:rPr>
          <w:rFonts w:ascii="Calibri" w:hAnsi="Calibri" w:eastAsia="Calibri" w:cs="Calibri"/>
          <w:b w:val="1"/>
          <w:bCs w:val="1"/>
          <w:noProof w:val="0"/>
          <w:sz w:val="22"/>
          <w:szCs w:val="22"/>
          <w:lang w:val="en-GB"/>
        </w:rPr>
        <w:t xml:space="preserve"> </w:t>
      </w:r>
    </w:p>
    <w:p xmlns:wp14="http://schemas.microsoft.com/office/word/2010/wordml" w14:paraId="2BBFDC83" wp14:textId="26DA5B3D">
      <w:r w:rsidRPr="30E302C2" w:rsidR="3AFADD5A">
        <w:rPr>
          <w:rFonts w:ascii="Calibri" w:hAnsi="Calibri" w:eastAsia="Calibri" w:cs="Calibri"/>
          <w:b w:val="1"/>
          <w:bCs w:val="1"/>
          <w:noProof w:val="0"/>
          <w:sz w:val="22"/>
          <w:szCs w:val="22"/>
          <w:lang w:val="en-GB"/>
        </w:rPr>
        <w:t xml:space="preserve"> </w:t>
      </w:r>
    </w:p>
    <w:p xmlns:wp14="http://schemas.microsoft.com/office/word/2010/wordml" w14:paraId="7FBDC90B" wp14:textId="2BB49978">
      <w:r w:rsidRPr="30E302C2" w:rsidR="3AFADD5A">
        <w:rPr>
          <w:rFonts w:ascii="Calibri" w:hAnsi="Calibri" w:eastAsia="Calibri" w:cs="Calibri"/>
          <w:b w:val="1"/>
          <w:bCs w:val="1"/>
          <w:noProof w:val="0"/>
          <w:sz w:val="22"/>
          <w:szCs w:val="22"/>
          <w:lang w:val="en-GB"/>
        </w:rPr>
        <w:t xml:space="preserve"> </w:t>
      </w:r>
    </w:p>
    <w:p xmlns:wp14="http://schemas.microsoft.com/office/word/2010/wordml" w14:paraId="7D7FDAF3" wp14:textId="14E6D9FD">
      <w:r w:rsidRPr="30E302C2" w:rsidR="3AFADD5A">
        <w:rPr>
          <w:rFonts w:ascii="Calibri" w:hAnsi="Calibri" w:eastAsia="Calibri" w:cs="Calibri"/>
          <w:b w:val="1"/>
          <w:bCs w:val="1"/>
          <w:noProof w:val="0"/>
          <w:sz w:val="22"/>
          <w:szCs w:val="22"/>
          <w:lang w:val="en-GB"/>
        </w:rPr>
        <w:t xml:space="preserve">Part 3 – Write a critical response to an academic article – 1000 Words </w:t>
      </w:r>
    </w:p>
    <w:p xmlns:wp14="http://schemas.microsoft.com/office/word/2010/wordml" w14:paraId="1A38BA6D" wp14:textId="7B1F190C">
      <w:r w:rsidRPr="30E302C2" w:rsidR="3AFADD5A">
        <w:rPr>
          <w:rFonts w:ascii="Calibri" w:hAnsi="Calibri" w:eastAsia="Calibri" w:cs="Calibri"/>
          <w:noProof w:val="0"/>
          <w:sz w:val="24"/>
          <w:szCs w:val="24"/>
          <w:lang w:val="en-GB"/>
        </w:rPr>
        <w:t xml:space="preserve">The article written by Emma Smith titles ‘Schooled to Fail? </w:t>
      </w:r>
      <w:r w:rsidRPr="30E302C2" w:rsidR="3AFADD5A">
        <w:rPr>
          <w:rFonts w:ascii="Calibri" w:hAnsi="Calibri" w:eastAsia="Calibri" w:cs="Calibri"/>
          <w:noProof w:val="0"/>
          <w:sz w:val="24"/>
          <w:szCs w:val="24"/>
          <w:lang w:val="en-GB"/>
        </w:rPr>
        <w:t>The Underachievement Debate in Wales” entails the debate education in Wales, with a look into the silent competition and comparison between England and Wales and how their students are developing throughout education with an aim to conclude if students in Wales are underachieving by comparing academic achievement in Wales between boys and girls.</w:t>
      </w:r>
      <w:r w:rsidRPr="30E302C2" w:rsidR="3AFADD5A">
        <w:rPr>
          <w:rFonts w:ascii="Calibri" w:hAnsi="Calibri" w:eastAsia="Calibri" w:cs="Calibri"/>
          <w:noProof w:val="0"/>
          <w:sz w:val="24"/>
          <w:szCs w:val="24"/>
          <w:lang w:val="en-GB"/>
        </w:rPr>
        <w:t xml:space="preserve"> Smith compares Wales to a similar section of </w:t>
      </w:r>
      <w:r w:rsidRPr="30E302C2" w:rsidR="3AFADD5A">
        <w:rPr>
          <w:rFonts w:ascii="Calibri" w:hAnsi="Calibri" w:eastAsia="Calibri" w:cs="Calibri"/>
          <w:noProof w:val="0"/>
          <w:sz w:val="24"/>
          <w:szCs w:val="24"/>
          <w:lang w:val="en-GB"/>
        </w:rPr>
        <w:t>England,</w:t>
      </w:r>
      <w:r w:rsidRPr="30E302C2" w:rsidR="3AFADD5A">
        <w:rPr>
          <w:rFonts w:ascii="Calibri" w:hAnsi="Calibri" w:eastAsia="Calibri" w:cs="Calibri"/>
          <w:noProof w:val="0"/>
          <w:sz w:val="24"/>
          <w:szCs w:val="24"/>
          <w:lang w:val="en-GB"/>
        </w:rPr>
        <w:t xml:space="preserve"> and she views comparing the whole country to be “of little value” (Smith, 2005). Smith takes into consideration information such as earnings, population, GCSEs, gender, and subject are</w:t>
      </w:r>
      <w:r w:rsidRPr="30E302C2" w:rsidR="3AFADD5A">
        <w:rPr>
          <w:rFonts w:ascii="Calibri" w:hAnsi="Calibri" w:eastAsia="Calibri" w:cs="Calibri"/>
          <w:noProof w:val="0"/>
          <w:sz w:val="24"/>
          <w:szCs w:val="24"/>
          <w:lang w:val="en-GB"/>
        </w:rPr>
        <w:t>a</w:t>
      </w:r>
      <w:r w:rsidRPr="30E302C2" w:rsidR="3AFADD5A">
        <w:rPr>
          <w:rFonts w:ascii="Calibri" w:hAnsi="Calibri" w:eastAsia="Calibri" w:cs="Calibri"/>
          <w:noProof w:val="0"/>
          <w:sz w:val="24"/>
          <w:szCs w:val="24"/>
          <w:lang w:val="en-GB"/>
        </w:rPr>
        <w:t xml:space="preserve"> to cross examine if regional perspective can have an impact on underachieving students to find similarities and differences between Wales, England and the Northeast of England as well as between Welsh boys and girls aged 15 and the achievement gap in their GCSE grades to determine if Wales is underachieving in schools (Smith, 2005). </w:t>
      </w:r>
    </w:p>
    <w:p xmlns:wp14="http://schemas.microsoft.com/office/word/2010/wordml" w14:paraId="521C2B40" wp14:textId="0C26A571">
      <w:r w:rsidRPr="30E302C2" w:rsidR="3AFADD5A">
        <w:rPr>
          <w:rFonts w:ascii="Calibri" w:hAnsi="Calibri" w:eastAsia="Calibri" w:cs="Calibri"/>
          <w:noProof w:val="0"/>
          <w:sz w:val="24"/>
          <w:szCs w:val="24"/>
          <w:lang w:val="en-GB"/>
        </w:rPr>
        <w:t xml:space="preserve">The article is structured effectively to ensure specific information is found easily, using long paragraphs and an academic writing style, mainly in the abstract, introduction and conclusion. The main body is made up of mainly tables of statistics to back up her points that she summarises at the end of each section in short paragraphs, sometimes using brief arguments. One section is primarily for regional perspective, and one for underachieving students in Wales. Every section throughout the whole article is titled so the reader gets a very brief idea of what to expect from the text. The style of writing is incredibly formal and suits the intended audience of experts and academics who wish to learn more about the trend of underachievement in Wales and how it may compare to now. It suits a university level of education due to its writing style, and I believe non-experts, or academics from a lower level of education will find this text difficult to read. It contains a wide range of research as clearly listed in the long reference list at the end making it very accurate with the use of opinions versus fact throughout the article. I think the split between the amount of text to the amount of statistic makes the article relatively easy to read and understand, even if you’re just scanning through the text looking for specific pieces of information. This makes the article a great source for academic writing as it contains a lot of relevant information if you’re studying education in any form. I would say the text contains both subjective and objective language as Smith seems to state a lot of facts but also includes a lot of opinion and argument. Past the conclusion we find the appendices and notes from Smith’s findings placed into well-structures sections showcasing more background information as to how she got to specific conclusions, for example, in her tables in the main body. Appendix one shows economic status in the United Kingdom within a range of tables to show us where Smith got her findings from. The same structure within appendix two which shows achievement gaps in GCSE examinations of boys and girls in Wales within the subjects of English, maths and Welsh. We then see the notes section where Smith leaves some definitions and extra information such as how she worked out achievement gaps and trends for English </w:t>
      </w:r>
      <w:r w:rsidRPr="30E302C2" w:rsidR="175CC715">
        <w:rPr>
          <w:rFonts w:ascii="Calibri" w:hAnsi="Calibri" w:eastAsia="Calibri" w:cs="Calibri"/>
          <w:noProof w:val="0"/>
          <w:sz w:val="24"/>
          <w:szCs w:val="24"/>
          <w:lang w:val="en-GB"/>
        </w:rPr>
        <w:t>Welsh</w:t>
      </w:r>
      <w:r w:rsidRPr="30E302C2" w:rsidR="3AFADD5A">
        <w:rPr>
          <w:rFonts w:ascii="Calibri" w:hAnsi="Calibri" w:eastAsia="Calibri" w:cs="Calibri"/>
          <w:noProof w:val="0"/>
          <w:sz w:val="24"/>
          <w:szCs w:val="24"/>
          <w:lang w:val="en-GB"/>
        </w:rPr>
        <w:t xml:space="preserve"> and maths and what the tables show, before beginning her large reference list using the Harvard referencing model. </w:t>
      </w:r>
    </w:p>
    <w:p xmlns:wp14="http://schemas.microsoft.com/office/word/2010/wordml" w14:paraId="46FBFCAB" wp14:textId="3E52E1E9">
      <w:r w:rsidRPr="30E302C2" w:rsidR="3AFADD5A">
        <w:rPr>
          <w:rFonts w:ascii="Calibri" w:hAnsi="Calibri" w:eastAsia="Calibri" w:cs="Calibri"/>
          <w:noProof w:val="0"/>
          <w:sz w:val="24"/>
          <w:szCs w:val="24"/>
          <w:lang w:val="en-GB"/>
        </w:rPr>
        <w:t xml:space="preserve"> </w:t>
      </w:r>
      <w:r w:rsidRPr="30E302C2" w:rsidR="3AFADD5A">
        <w:rPr>
          <w:rFonts w:ascii="Calibri" w:hAnsi="Calibri" w:eastAsia="Calibri" w:cs="Calibri"/>
          <w:noProof w:val="0"/>
          <w:sz w:val="24"/>
          <w:szCs w:val="24"/>
          <w:lang w:val="en-GB"/>
        </w:rPr>
        <w:t xml:space="preserve">Lots of evidence is included in this article. The first section of evidence titled “A regional perspective: Wales versus the Northeast of England” in which Smith believes that an accurate depiction of Welsh standards can only be made against a region of similar economic status, in this case, the north of England (Smith, 2005). She includes gross domestic product (GDP), weekly earnings of full-time employment, dwelling price, economic activity, population, and the GCSE achievements for 15-year-old students, all displayed in easy-to-read tables structured by region and by year. Smith then leaves a summary of her finding after these tables to confirm that the Northeast of England is the most </w:t>
      </w:r>
      <w:proofErr w:type="gramStart"/>
      <w:r w:rsidRPr="30E302C2" w:rsidR="3AFADD5A">
        <w:rPr>
          <w:rFonts w:ascii="Calibri" w:hAnsi="Calibri" w:eastAsia="Calibri" w:cs="Calibri"/>
          <w:noProof w:val="0"/>
          <w:sz w:val="24"/>
          <w:szCs w:val="24"/>
          <w:lang w:val="en-GB"/>
        </w:rPr>
        <w:t>similar to</w:t>
      </w:r>
      <w:proofErr w:type="gramEnd"/>
      <w:r w:rsidRPr="30E302C2" w:rsidR="3AFADD5A">
        <w:rPr>
          <w:rFonts w:ascii="Calibri" w:hAnsi="Calibri" w:eastAsia="Calibri" w:cs="Calibri"/>
          <w:noProof w:val="0"/>
          <w:sz w:val="24"/>
          <w:szCs w:val="24"/>
          <w:lang w:val="en-GB"/>
        </w:rPr>
        <w:t xml:space="preserve"> Wales in terms of economic status and that it is best to measure Welsh development against that specific region, rather than England in its entirety (Smith, 2005). She goes on to state that a fair comparison of education is of interest if the economic status is so similar (Smith 2005). The next section considers Welsh students’ performance in national tests and will be relative to boys and girls, due to examination results that show how girls tend to be performing better than boys in an increasing gap (Arnot et al., 1998). Smith separates these tables for achievement in English, and in maths with a year gap ranging from 1970 to 1998/99, showcasing these achievement gaps. She then goes on to look at Welsh achievement with the same year range. She takes into consideration how changes to examination work such as introduction of coursework may influence some of the results, but she concludes that this information she has found that the debate isn’t as clear as people may have thought, as boys have always struggled with these subjects and may not be new information (Smith 2005). </w:t>
      </w:r>
    </w:p>
    <w:p xmlns:wp14="http://schemas.microsoft.com/office/word/2010/wordml" w14:paraId="61142FBB" wp14:textId="3461081F">
      <w:r w:rsidRPr="30E302C2" w:rsidR="3AFADD5A">
        <w:rPr>
          <w:rFonts w:ascii="Calibri" w:hAnsi="Calibri" w:eastAsia="Calibri" w:cs="Calibri"/>
          <w:noProof w:val="0"/>
          <w:sz w:val="24"/>
          <w:szCs w:val="24"/>
          <w:lang w:val="en-GB"/>
        </w:rPr>
        <w:t xml:space="preserve"> </w:t>
      </w:r>
      <w:r w:rsidRPr="30E302C2" w:rsidR="3AFADD5A">
        <w:rPr>
          <w:rFonts w:ascii="Calibri" w:hAnsi="Calibri" w:eastAsia="Calibri" w:cs="Calibri"/>
          <w:noProof w:val="0"/>
          <w:sz w:val="24"/>
          <w:szCs w:val="24"/>
          <w:lang w:val="en-GB"/>
        </w:rPr>
        <w:t xml:space="preserve">I believe this text is structured in an easily accessible and organised fashion with a great split between statistic and text. All findings are clearly recorded, and arguments made are clear and concise in easily readable paragraphs that contain lots of useful and reliable information. She concludes that the lack of performance and league tables, a change in inspections, and giving 7-year-olds national tests, have given Wales success in the examination process. Comparing against other regions makes it difficult to get a clear idea of the state of education in Wales, and that it may just be merely a change in the system that make Wales seem so different. However, Smith states that there is improvement and that underachievement in Wales is no longer an issue. </w:t>
      </w:r>
    </w:p>
    <w:p xmlns:wp14="http://schemas.microsoft.com/office/word/2010/wordml" w14:paraId="7FF3563D" wp14:textId="3E5C9562">
      <w:r w:rsidRPr="30E302C2" w:rsidR="3AFADD5A">
        <w:rPr>
          <w:rFonts w:ascii="Calibri" w:hAnsi="Calibri" w:eastAsia="Calibri" w:cs="Calibri"/>
          <w:noProof w:val="0"/>
          <w:sz w:val="24"/>
          <w:szCs w:val="24"/>
          <w:lang w:val="en-GB"/>
        </w:rPr>
        <w:t xml:space="preserve"> </w:t>
      </w:r>
      <w:r w:rsidRPr="30E302C2" w:rsidR="3AFADD5A">
        <w:rPr>
          <w:rFonts w:ascii="Calibri" w:hAnsi="Calibri" w:eastAsia="Calibri" w:cs="Calibri"/>
          <w:noProof w:val="0"/>
          <w:sz w:val="24"/>
          <w:szCs w:val="24"/>
          <w:lang w:val="en-GB"/>
        </w:rPr>
        <w:t>Reference list:</w:t>
      </w:r>
    </w:p>
    <w:p xmlns:wp14="http://schemas.microsoft.com/office/word/2010/wordml" w14:paraId="1E04C519" wp14:textId="658294A7">
      <w:r w:rsidRPr="30E302C2" w:rsidR="3AFADD5A">
        <w:rPr>
          <w:rFonts w:ascii="Calibri" w:hAnsi="Calibri" w:eastAsia="Calibri" w:cs="Calibri"/>
          <w:noProof w:val="0"/>
          <w:sz w:val="24"/>
          <w:szCs w:val="24"/>
          <w:lang w:val="en-GB"/>
        </w:rPr>
        <w:t xml:space="preserve"> </w:t>
      </w:r>
    </w:p>
    <w:p xmlns:wp14="http://schemas.microsoft.com/office/word/2010/wordml" w14:paraId="2A739666" wp14:textId="12FB84C9">
      <w:r w:rsidRPr="30E302C2" w:rsidR="3AFADD5A">
        <w:rPr>
          <w:rFonts w:ascii="Calibri" w:hAnsi="Calibri" w:eastAsia="Calibri" w:cs="Calibri"/>
          <w:noProof w:val="0"/>
          <w:sz w:val="24"/>
          <w:szCs w:val="24"/>
          <w:lang w:val="en-GB"/>
        </w:rPr>
        <w:t>Arnot, M, Gray, J., James, M. and Rudduck, J. (1998). Recent Reasearch on Gender and Educational Performance, London, The Stationery Office, OFSTED</w:t>
      </w:r>
    </w:p>
    <w:p xmlns:wp14="http://schemas.microsoft.com/office/word/2010/wordml" w14:paraId="4592664D" wp14:textId="62A3BCB4">
      <w:r w:rsidRPr="30E302C2" w:rsidR="3AFADD5A">
        <w:rPr>
          <w:rFonts w:ascii="Calibri" w:hAnsi="Calibri" w:eastAsia="Calibri" w:cs="Calibri"/>
          <w:noProof w:val="0"/>
          <w:sz w:val="24"/>
          <w:szCs w:val="24"/>
          <w:lang w:val="en-GB"/>
        </w:rPr>
        <w:t xml:space="preserve"> </w:t>
      </w:r>
    </w:p>
    <w:p xmlns:wp14="http://schemas.microsoft.com/office/word/2010/wordml" w14:paraId="7CA4031D" wp14:textId="388660DB">
      <w:r w:rsidRPr="30E302C2" w:rsidR="3AFADD5A">
        <w:rPr>
          <w:rFonts w:ascii="Calibri" w:hAnsi="Calibri" w:eastAsia="Calibri" w:cs="Calibri"/>
          <w:noProof w:val="0"/>
          <w:sz w:val="24"/>
          <w:szCs w:val="24"/>
          <w:lang w:val="en-GB"/>
        </w:rPr>
        <w:t xml:space="preserve">Smith, </w:t>
      </w:r>
      <w:r w:rsidRPr="30E302C2" w:rsidR="7881E4A7">
        <w:rPr>
          <w:rFonts w:ascii="Calibri" w:hAnsi="Calibri" w:eastAsia="Calibri" w:cs="Calibri"/>
          <w:noProof w:val="0"/>
          <w:sz w:val="24"/>
          <w:szCs w:val="24"/>
          <w:lang w:val="en-GB"/>
        </w:rPr>
        <w:t xml:space="preserve">E </w:t>
      </w:r>
      <w:r w:rsidRPr="30E302C2" w:rsidR="3AFADD5A">
        <w:rPr>
          <w:rFonts w:ascii="Calibri" w:hAnsi="Calibri" w:eastAsia="Calibri" w:cs="Calibri"/>
          <w:noProof w:val="0"/>
          <w:sz w:val="24"/>
          <w:szCs w:val="24"/>
          <w:lang w:val="en-GB"/>
        </w:rPr>
        <w:t>(2005) "Schooled to Fail? The underachievement debate in Wales", The Welsh journal of education., 13, 2, pp.84-102</w:t>
      </w:r>
    </w:p>
    <w:p xmlns:wp14="http://schemas.microsoft.com/office/word/2010/wordml" w:rsidP="30E302C2" w14:paraId="384E4388" wp14:textId="35D6BC29">
      <w:pPr>
        <w:rPr>
          <w:rFonts w:ascii="Calibri" w:hAnsi="Calibri" w:eastAsia="Calibri" w:cs="Calibri"/>
          <w:noProof w:val="0"/>
          <w:sz w:val="24"/>
          <w:szCs w:val="24"/>
          <w:lang w:val="en-GB"/>
        </w:rPr>
      </w:pPr>
    </w:p>
    <w:p xmlns:wp14="http://schemas.microsoft.com/office/word/2010/wordml" w:rsidP="30E302C2" w14:paraId="5E5787A5" wp14:textId="7F2BD10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e496c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0B6890"/>
    <w:rsid w:val="06B7717B"/>
    <w:rsid w:val="14309870"/>
    <w:rsid w:val="175CC715"/>
    <w:rsid w:val="30E302C2"/>
    <w:rsid w:val="3AFADD5A"/>
    <w:rsid w:val="3C96ADBB"/>
    <w:rsid w:val="430B6890"/>
    <w:rsid w:val="6C1FD0D4"/>
    <w:rsid w:val="7881E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B6890"/>
  <w15:chartTrackingRefBased/>
  <w15:docId w15:val="{12860FE8-FB25-457F-90D9-79F672964E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liteediting.com.au/when-to-reference/" TargetMode="External" Id="R66d94f369f2a4473" /><Relationship Type="http://schemas.openxmlformats.org/officeDocument/2006/relationships/hyperlink" Target="https://library.leeds.ac.uk/info/1402/referencing/47/referencing_explained" TargetMode="External" Id="R246d202ba33343c8" /><Relationship Type="http://schemas.openxmlformats.org/officeDocument/2006/relationships/hyperlink" Target="https://canterbury.libguides.com/stat/assignment-research" TargetMode="External" Id="Rc5e6868261664e81" /><Relationship Type="http://schemas.openxmlformats.org/officeDocument/2006/relationships/hyperlink" Target="https://theconversation.com/students-are-told-not-to-use-wikipedia-for-research-but-its-a-trustworthy-source-168834" TargetMode="External" Id="R35837084e096404d" /><Relationship Type="http://schemas.openxmlformats.org/officeDocument/2006/relationships/hyperlink" Target="https://paperpile.com/g/wikipedia-credible-source/" TargetMode="External" Id="Rc0f71d0ac8ab4b4c" /><Relationship Type="http://schemas.openxmlformats.org/officeDocument/2006/relationships/hyperlink" Target="https://libguides.reading.ac.uk/citing-references/quotesandparaphrases" TargetMode="External" Id="R8cfbda502fe44830" /><Relationship Type="http://schemas.openxmlformats.org/officeDocument/2006/relationships/hyperlink" Target="https://www.ox.ac.uk/students/academic/guidance/skills/plagiarism" TargetMode="External" Id="Rde19e8b8f8194275" /><Relationship Type="http://schemas.openxmlformats.org/officeDocument/2006/relationships/hyperlink" Target="https://www.student.unsw.edu.au/what-plagiarism" TargetMode="External" Id="R085afe8796ea4ca4" /><Relationship Type="http://schemas.openxmlformats.org/officeDocument/2006/relationships/numbering" Target="/word/numbering.xml" Id="Rf3e1b50533234f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Melissa Phillips (2220554)</dc:creator>
  <keywords/>
  <dc:description/>
  <lastModifiedBy>Melissa Phillips (2220554)</lastModifiedBy>
  <revision>2</revision>
  <dcterms:created xsi:type="dcterms:W3CDTF">2022-12-12T18:38:00.7772042Z</dcterms:created>
  <dcterms:modified xsi:type="dcterms:W3CDTF">2022-12-12T18:44:40.6117187Z</dcterms:modified>
</coreProperties>
</file>