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7476" w:rsidRDefault="00763D61" w:rsidP="00763D61">
      <w:pPr>
        <w:jc w:val="center"/>
        <w:rPr>
          <w:rFonts w:ascii="Arial" w:hAnsi="Arial" w:cs="Arial"/>
          <w:b/>
        </w:rPr>
      </w:pPr>
      <w:r w:rsidRPr="00763D61">
        <w:rPr>
          <w:rFonts w:ascii="Arial" w:hAnsi="Arial" w:cs="Arial"/>
          <w:b/>
        </w:rPr>
        <w:t>Reflective Writing</w:t>
      </w:r>
    </w:p>
    <w:p w:rsidR="00E44D81" w:rsidRDefault="00763D61" w:rsidP="00763D61">
      <w:pPr>
        <w:rPr>
          <w:rFonts w:ascii="Arial" w:hAnsi="Arial" w:cs="Arial"/>
        </w:rPr>
      </w:pPr>
      <w:r>
        <w:rPr>
          <w:rFonts w:ascii="Arial" w:hAnsi="Arial" w:cs="Arial"/>
        </w:rPr>
        <w:t xml:space="preserve">This piece of writing will discuss what I have learnt during the Academic and Employability module. I will also use Gibbs reflective cycle to help me do this in the best way possible. I will also be discussing working in a group, I am going to do this how I think it would happen, as I did not work in a group for my presentation due to an important factor which is a lack of communication. However, I can talk about and reflect on group experiences from lectures that I have took part in with my class, such as group activities. </w:t>
      </w:r>
      <w:r w:rsidR="00E44D81">
        <w:rPr>
          <w:rFonts w:ascii="Arial" w:hAnsi="Arial" w:cs="Arial"/>
        </w:rPr>
        <w:t xml:space="preserve">Gibbs reflective cycle allows people to prepare for future experiences and helps you to prepare a plan for it. This cycle can be used in various situations and can be used as an essential instrument that helps analyse situations and encounters you may face. </w:t>
      </w:r>
    </w:p>
    <w:p w:rsidR="00AF2B6E" w:rsidRDefault="00AF2B6E" w:rsidP="00763D61">
      <w:pPr>
        <w:rPr>
          <w:rFonts w:ascii="Arial" w:hAnsi="Arial" w:cs="Arial"/>
        </w:rPr>
      </w:pPr>
      <w:r>
        <w:rPr>
          <w:rFonts w:ascii="Arial" w:hAnsi="Arial" w:cs="Arial"/>
        </w:rPr>
        <w:t>Although I do not have any experience from this module of working in a group for the presentation, I still handed in the work I completed on my own. I did try to work in a group, however I did not succeed due to lack of communication, people did not want to communicate in order to get the work done, and communication is vital for group work. However, I have had the experience of being in lectures and doing some group activities. So, this is where I will try and relate back to whilst talking about group work</w:t>
      </w:r>
      <w:r w:rsidR="003A3A95">
        <w:rPr>
          <w:rFonts w:ascii="Arial" w:hAnsi="Arial" w:cs="Arial"/>
        </w:rPr>
        <w:t xml:space="preserve"> as I think it is important I acknowledge that part of the question I cannot answer properly due to a problem I have faced during the time on this course with people in the group just not communicating, but this can also be noted as a positive because it is an experience I have encountered and I feel like I handled it well and to the best of my ability. If I had more time available I would </w:t>
      </w:r>
      <w:r w:rsidR="00A10730">
        <w:rPr>
          <w:rFonts w:ascii="Arial" w:hAnsi="Arial" w:cs="Arial"/>
        </w:rPr>
        <w:t>have</w:t>
      </w:r>
      <w:r w:rsidR="003A3A95">
        <w:rPr>
          <w:rFonts w:ascii="Arial" w:hAnsi="Arial" w:cs="Arial"/>
        </w:rPr>
        <w:t xml:space="preserve"> spoken to my tutor and tried to arrange another group for myself to work with, in order for me to gain experience within a group setting. </w:t>
      </w:r>
    </w:p>
    <w:p w:rsidR="00AF2B6E" w:rsidRDefault="00AF2B6E" w:rsidP="00763D61">
      <w:pPr>
        <w:rPr>
          <w:rFonts w:ascii="Arial" w:hAnsi="Arial" w:cs="Arial"/>
        </w:rPr>
      </w:pPr>
      <w:r w:rsidRPr="00AF2B6E">
        <w:rPr>
          <w:rFonts w:ascii="Arial" w:hAnsi="Arial" w:cs="Arial"/>
        </w:rPr>
        <w:t>In today’s work culture and dynamic environment educational institutions and organizations require students and employees to work together in groups at certain tolerant and coordinative levels, thus proving “experience of working in group or teams” (</w:t>
      </w:r>
      <w:r>
        <w:rPr>
          <w:rFonts w:ascii="Arial" w:hAnsi="Arial" w:cs="Arial"/>
        </w:rPr>
        <w:t xml:space="preserve">Moon,2004). Many things in life require people to have had experience working individually and in groups, to show that the individual is able to do whatever they may be faced with, whether that be on their own or in a group. I feel during this module I have been able to demonstrate I can do both. I have completed my individual assignments on my own, but also my group assignment on my own; I would have worked in a group if I had willing team members, but I did not. This is where I used my initiative and completed the work myself rather than submitting nothing, I submitted my own individual work. </w:t>
      </w:r>
    </w:p>
    <w:p w:rsidR="00AF2B6E" w:rsidRDefault="007947CB" w:rsidP="00763D61">
      <w:pPr>
        <w:rPr>
          <w:rFonts w:ascii="Arial" w:hAnsi="Arial" w:cs="Arial"/>
        </w:rPr>
      </w:pPr>
      <w:r>
        <w:rPr>
          <w:rFonts w:ascii="Arial" w:hAnsi="Arial" w:cs="Arial"/>
        </w:rPr>
        <w:t>It is widely acknowledged that people learn instinctively and naturally from others</w:t>
      </w:r>
      <w:r w:rsidRPr="007947CB">
        <w:t xml:space="preserve"> </w:t>
      </w:r>
      <w:r>
        <w:t>(</w:t>
      </w:r>
      <w:r w:rsidRPr="007947CB">
        <w:rPr>
          <w:rFonts w:ascii="Arial" w:hAnsi="Arial" w:cs="Arial"/>
        </w:rPr>
        <w:t xml:space="preserve">McKinney, P., &amp; Cook, C. 2018). </w:t>
      </w:r>
      <w:r w:rsidR="00AF2B6E">
        <w:rPr>
          <w:rFonts w:ascii="Arial" w:hAnsi="Arial" w:cs="Arial"/>
        </w:rPr>
        <w:t xml:space="preserve">Working in a group can be very challenging at times, as their will often be people with different views or opinions and this can cause conflict within the group. Throughout many lectures and group activities I have always found it important to make it known I am easy to communicate with, and friendly too approach, even though I do most of my lectures online, I always engage within the chat or through my microphone. </w:t>
      </w:r>
      <w:r>
        <w:rPr>
          <w:rFonts w:ascii="Arial" w:hAnsi="Arial" w:cs="Arial"/>
        </w:rPr>
        <w:t xml:space="preserve">I am going to talk about what I think would be the most important things whilst working in a group, I think it is important every member of that group should have their job title or knowledge of what their role is. This way everything will always be covered as everyone has their own bits of work to be getting on with. It is also important to listen to people’s voices, if someone states they are not happy within a role they have been placed in, it is within the groups best interest to try and allocate a different role to that person, or their unhappiness can reflect in their work and then this will have a domino effect on the whole group. It is also really important too use time wisely, as some people may have more free time to be able to work in groups outside of lectures than others, some may have work commitments or family commitments. This should </w:t>
      </w:r>
      <w:r>
        <w:rPr>
          <w:rFonts w:ascii="Arial" w:hAnsi="Arial" w:cs="Arial"/>
        </w:rPr>
        <w:lastRenderedPageBreak/>
        <w:t xml:space="preserve">be taken into consideration and as much work should be done in order to meet everyone’s needs in the time they all have available together. </w:t>
      </w:r>
    </w:p>
    <w:p w:rsidR="00763D61" w:rsidRDefault="00763D61" w:rsidP="00763D61">
      <w:pPr>
        <w:rPr>
          <w:rFonts w:ascii="Arial" w:hAnsi="Arial" w:cs="Arial"/>
        </w:rPr>
      </w:pPr>
      <w:r>
        <w:rPr>
          <w:rFonts w:ascii="Arial" w:hAnsi="Arial" w:cs="Arial"/>
        </w:rPr>
        <w:t xml:space="preserve">During this module I have expanded my computer skills and also discovered how to Harvard reference. This was a tricky one for me, as whilst it was being taught, at first it was very hard to comprehend that so much work had to be done in order to reference someone else’s work properly and sufficiently. I feel as though I may still get some elements of the referencing wrong, but I do try and do it properly. Practice makes perfect, and I shall keep working on it to make sure it is done correctly. </w:t>
      </w:r>
      <w:r w:rsidR="00E44D81">
        <w:rPr>
          <w:rFonts w:ascii="Arial" w:hAnsi="Arial" w:cs="Arial"/>
        </w:rPr>
        <w:t xml:space="preserve">The good parts of learning the Harvard referencing, is I feel as though I am doing something academically correct whilst using this reference system. It is not all good, like stated above it is very hard to learn in a short time if you are not familiar with it previously, it takes a lot of patience and motivation. This is where my action plan will come into play and next time I use Harvard referencing I will make sure I go through it thoroughly and try and get it correct every time I have to use it again. I think I could have asked more questions during lecture about the referencing system to make sure I was utilising the time and practising doing it whilst in lecture so I could ask for help if needed. I understand why this system is used in order to reference writers work, so people are able to gain information and know where it has come from. </w:t>
      </w:r>
    </w:p>
    <w:p w:rsidR="00AF2B6E" w:rsidRDefault="00E44D81" w:rsidP="00763D61">
      <w:pPr>
        <w:rPr>
          <w:rFonts w:ascii="Arial" w:hAnsi="Arial" w:cs="Arial"/>
        </w:rPr>
      </w:pPr>
      <w:r>
        <w:rPr>
          <w:rFonts w:ascii="Arial" w:hAnsi="Arial" w:cs="Arial"/>
        </w:rPr>
        <w:t xml:space="preserve">My experience of writing the academic report was quite unusual, at first, I struggled with finding sources too use for credible information. Then as I started finding some useful information which I could use within the essay, I struggled with the referencing of it, whether I was to use full sentences from it or change it into my own words. This is also another reason why referencing is so important, because if you do not reference something properly, it can be classed as plagiarism. So again, I am going to use Gibb’s reflective model to talk about my experience of writing my academic report. </w:t>
      </w:r>
      <w:r w:rsidR="00770CF3">
        <w:rPr>
          <w:rFonts w:ascii="Arial" w:hAnsi="Arial" w:cs="Arial"/>
        </w:rPr>
        <w:t>I have completed the academic report and submitted it, however I did not reach the whole 2000-word count, but I do believe it would have calculated within the ten percent below the word count. I have managed to submit just before the deadline</w:t>
      </w:r>
      <w:r w:rsidR="00A10730">
        <w:rPr>
          <w:rFonts w:ascii="Arial" w:hAnsi="Arial" w:cs="Arial"/>
        </w:rPr>
        <w:t xml:space="preserve">. This to me is a proud achievement, as I have a family so trying to keep up with work and keeping up with family life has proven difficult, but I am managing to do it. That is one of my key motivations, I want to better my education and experiences in order to give my family a better chance at life. </w:t>
      </w:r>
      <w:bookmarkStart w:id="0" w:name="_GoBack"/>
      <w:bookmarkEnd w:id="0"/>
    </w:p>
    <w:p w:rsidR="00AF2B6E" w:rsidRDefault="00770CF3" w:rsidP="00763D61">
      <w:pPr>
        <w:rPr>
          <w:rFonts w:ascii="Arial" w:hAnsi="Arial" w:cs="Arial"/>
        </w:rPr>
      </w:pPr>
      <w:r>
        <w:rPr>
          <w:rFonts w:ascii="Arial" w:hAnsi="Arial" w:cs="Arial"/>
        </w:rPr>
        <w:t xml:space="preserve">Whilst completing the work on how to effectively motivate staff, I felt a range of different feelings; including stress, this was due to being on a deadline and sometimes I would feel a bit out of my comfort zone with whether my writing style is academic enough and whether it will be good enough. I also felt happiness whilst reading some articles I came across where you could really tell that staff members were valued by their workplace. This made me feel happy because I truly believe it is such an important factor in order to maintain a happy workplace. With previous experience in a job where I was unhappy as I had very little spare time to spend with my son, as I worked shift patterns. However, it did also make me feel sad because a lot of people are still stuck in that cycle where they have to work shift patterns and that may mean they do not get too spend a lot of time with their family. I feel the good things about this piece of writing is that I managed to complete it on time before the deadline, and I also hope that I got most of the referencing done in the correct form. On the contrary to this I feel like there was definitely more things bad during this piece of work, I think this could also be because it is still early days and one of the first major pieces of writing which I have completed. Things that were bad for me was the stress, and the amount of time it took me to gather the information and put it all together. </w:t>
      </w:r>
      <w:r w:rsidR="00AF2B6E">
        <w:rPr>
          <w:rFonts w:ascii="Arial" w:hAnsi="Arial" w:cs="Arial"/>
        </w:rPr>
        <w:t>Also,</w:t>
      </w:r>
      <w:r>
        <w:rPr>
          <w:rFonts w:ascii="Arial" w:hAnsi="Arial" w:cs="Arial"/>
        </w:rPr>
        <w:t xml:space="preserve"> the worry of whether it will be good enough. Taking all of the above into consideration I know that for next time when I have a piece of academic writing due in, I would like to try and allocate more time to the work, and do a proper plan and structure of how the essay will look and what it will need to contain. In </w:t>
      </w:r>
      <w:r>
        <w:rPr>
          <w:rFonts w:ascii="Arial" w:hAnsi="Arial" w:cs="Arial"/>
        </w:rPr>
        <w:lastRenderedPageBreak/>
        <w:t xml:space="preserve">order to do </w:t>
      </w:r>
      <w:r w:rsidR="00AF2B6E">
        <w:rPr>
          <w:rFonts w:ascii="Arial" w:hAnsi="Arial" w:cs="Arial"/>
        </w:rPr>
        <w:t>this,</w:t>
      </w:r>
      <w:r>
        <w:rPr>
          <w:rFonts w:ascii="Arial" w:hAnsi="Arial" w:cs="Arial"/>
        </w:rPr>
        <w:t xml:space="preserve"> I think I will gather my resources and citations first, in order to form writing around those references to form the essay. </w:t>
      </w:r>
      <w:r w:rsidR="00AF2B6E">
        <w:rPr>
          <w:rFonts w:ascii="Arial" w:hAnsi="Arial" w:cs="Arial"/>
        </w:rPr>
        <w:t xml:space="preserve">I will also make sure I do not get so stressed, this will be reduced by taking the steps with the action plan and leaving more time and planning more efficiently. </w:t>
      </w:r>
    </w:p>
    <w:p w:rsidR="00AF2B6E" w:rsidRDefault="00B639B5" w:rsidP="00AF2B6E">
      <w:pPr>
        <w:rPr>
          <w:rFonts w:ascii="Arial" w:hAnsi="Arial" w:cs="Arial"/>
        </w:rPr>
      </w:pPr>
      <w:r>
        <w:rPr>
          <w:rFonts w:ascii="Arial" w:hAnsi="Arial" w:cs="Arial"/>
        </w:rPr>
        <w:t xml:space="preserve">During this module I think it is important for me to note what I have taken from it. Such as development in my IT skills, learning how to Harvard reference, learning what jobs require certain skills and what this course can lead me to in the future. I have also learnt about challenges people can face on a daily basis whilst doing individual and group work. However, it is vital that I use these things as learning experiences in order to grow from them. For a very </w:t>
      </w:r>
      <w:r w:rsidR="006F2347">
        <w:rPr>
          <w:rFonts w:ascii="Arial" w:hAnsi="Arial" w:cs="Arial"/>
        </w:rPr>
        <w:t>long-time</w:t>
      </w:r>
      <w:r>
        <w:rPr>
          <w:rFonts w:ascii="Arial" w:hAnsi="Arial" w:cs="Arial"/>
        </w:rPr>
        <w:t xml:space="preserve"> teachers have believed that helping students become aware of their writing processes is </w:t>
      </w:r>
      <w:r w:rsidR="006F2347">
        <w:rPr>
          <w:rFonts w:ascii="Arial" w:hAnsi="Arial" w:cs="Arial"/>
        </w:rPr>
        <w:t xml:space="preserve">an integral part of teaching how to write successfully (Underwood, 1998). This is an important quote, as I did not realise myself how much I have taken from this reflective piece of writing, and how I am going to use what I have discovered throughout this work to put into my next pieces of writing, and hopefully they will improve every time. </w:t>
      </w:r>
    </w:p>
    <w:p w:rsidR="00AF2B6E" w:rsidRDefault="00AF2B6E" w:rsidP="00AF2B6E">
      <w:pPr>
        <w:tabs>
          <w:tab w:val="left" w:pos="2412"/>
        </w:tabs>
        <w:rPr>
          <w:rFonts w:ascii="Arial" w:hAnsi="Arial" w:cs="Arial"/>
        </w:rPr>
      </w:pPr>
      <w:r>
        <w:rPr>
          <w:rFonts w:ascii="Arial" w:hAnsi="Arial" w:cs="Arial"/>
        </w:rPr>
        <w:tab/>
      </w:r>
    </w:p>
    <w:p w:rsidR="00AF2B6E" w:rsidRDefault="00AF2B6E" w:rsidP="00AF2B6E">
      <w:pPr>
        <w:tabs>
          <w:tab w:val="left" w:pos="2412"/>
        </w:tabs>
        <w:rPr>
          <w:rFonts w:ascii="Arial" w:hAnsi="Arial" w:cs="Arial"/>
        </w:rPr>
      </w:pPr>
      <w:r>
        <w:rPr>
          <w:rFonts w:ascii="Arial" w:hAnsi="Arial" w:cs="Arial"/>
        </w:rPr>
        <w:t>Bibliography</w:t>
      </w:r>
    </w:p>
    <w:p w:rsidR="00AF2B6E" w:rsidRDefault="00AF2B6E" w:rsidP="00AF2B6E">
      <w:pPr>
        <w:tabs>
          <w:tab w:val="left" w:pos="2412"/>
        </w:tabs>
        <w:rPr>
          <w:rFonts w:ascii="Arial" w:hAnsi="Arial" w:cs="Arial"/>
        </w:rPr>
      </w:pPr>
      <w:r w:rsidRPr="00AF2B6E">
        <w:rPr>
          <w:rFonts w:ascii="Arial" w:hAnsi="Arial" w:cs="Arial"/>
        </w:rPr>
        <w:t xml:space="preserve">Moon </w:t>
      </w:r>
      <w:proofErr w:type="gramStart"/>
      <w:r w:rsidRPr="00AF2B6E">
        <w:rPr>
          <w:rFonts w:ascii="Arial" w:hAnsi="Arial" w:cs="Arial"/>
        </w:rPr>
        <w:t>J.(</w:t>
      </w:r>
      <w:proofErr w:type="gramEnd"/>
      <w:r w:rsidRPr="00AF2B6E">
        <w:rPr>
          <w:rFonts w:ascii="Arial" w:hAnsi="Arial" w:cs="Arial"/>
        </w:rPr>
        <w:t>2004), A Handbook of Reflective and Experiential Learning, London, Routledge Falmer</w:t>
      </w:r>
    </w:p>
    <w:p w:rsidR="007947CB" w:rsidRDefault="007947CB" w:rsidP="00AF2B6E">
      <w:pPr>
        <w:tabs>
          <w:tab w:val="left" w:pos="2412"/>
        </w:tabs>
        <w:rPr>
          <w:rFonts w:ascii="Arial" w:hAnsi="Arial" w:cs="Arial"/>
        </w:rPr>
      </w:pPr>
      <w:r w:rsidRPr="007947CB">
        <w:rPr>
          <w:rFonts w:ascii="Arial" w:hAnsi="Arial" w:cs="Arial"/>
        </w:rPr>
        <w:t xml:space="preserve">McKinney, P., &amp; Cook, C. (2018). Student Conceptions of Group Work: Visual Research into LIS Student Group Work Using the Draw-and-Write Technique. Journal of Education for Library and Information Science, 59(4), 206–227. </w:t>
      </w:r>
      <w:hyperlink r:id="rId4" w:history="1">
        <w:r w:rsidR="006F2347" w:rsidRPr="006316A3">
          <w:rPr>
            <w:rStyle w:val="Hyperlink"/>
            <w:rFonts w:ascii="Arial" w:hAnsi="Arial" w:cs="Arial"/>
          </w:rPr>
          <w:t>https://www.jstor.org/stable/90025871</w:t>
        </w:r>
      </w:hyperlink>
    </w:p>
    <w:p w:rsidR="006F2347" w:rsidRDefault="006F2347" w:rsidP="00AF2B6E">
      <w:pPr>
        <w:tabs>
          <w:tab w:val="left" w:pos="2412"/>
        </w:tabs>
        <w:rPr>
          <w:rFonts w:ascii="Arial" w:hAnsi="Arial" w:cs="Arial"/>
        </w:rPr>
      </w:pPr>
      <w:r w:rsidRPr="006F2347">
        <w:rPr>
          <w:rFonts w:ascii="Arial" w:hAnsi="Arial" w:cs="Arial"/>
        </w:rPr>
        <w:t xml:space="preserve">Underwood, T. (1998). Teaching Writing with Reflective Questions and Reflective Events. The Clearing House, 72(1), 18–23. </w:t>
      </w:r>
      <w:hyperlink r:id="rId5" w:history="1">
        <w:r w:rsidRPr="006316A3">
          <w:rPr>
            <w:rStyle w:val="Hyperlink"/>
            <w:rFonts w:ascii="Arial" w:hAnsi="Arial" w:cs="Arial"/>
          </w:rPr>
          <w:t>http://www.jstor.org/stable/30189413</w:t>
        </w:r>
      </w:hyperlink>
    </w:p>
    <w:p w:rsidR="006F2347" w:rsidRDefault="006F2347" w:rsidP="00AF2B6E">
      <w:pPr>
        <w:tabs>
          <w:tab w:val="left" w:pos="2412"/>
        </w:tabs>
        <w:rPr>
          <w:rFonts w:ascii="Arial" w:hAnsi="Arial" w:cs="Arial"/>
        </w:rPr>
      </w:pPr>
      <w:hyperlink r:id="rId6" w:history="1">
        <w:r w:rsidRPr="006316A3">
          <w:rPr>
            <w:rStyle w:val="Hyperlink"/>
            <w:rFonts w:ascii="Arial" w:hAnsi="Arial" w:cs="Arial"/>
          </w:rPr>
          <w:t>https://www.ed.ac.uk/reflection/reflectors-toolkit/reflecting-on-experience/gibbs-reflective-cycle</w:t>
        </w:r>
      </w:hyperlink>
    </w:p>
    <w:p w:rsidR="006F2347" w:rsidRPr="00AF2B6E" w:rsidRDefault="006F2347" w:rsidP="00AF2B6E">
      <w:pPr>
        <w:tabs>
          <w:tab w:val="left" w:pos="2412"/>
        </w:tabs>
        <w:rPr>
          <w:rFonts w:ascii="Arial" w:hAnsi="Arial" w:cs="Arial"/>
        </w:rPr>
      </w:pPr>
    </w:p>
    <w:sectPr w:rsidR="006F2347" w:rsidRPr="00AF2B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D61"/>
    <w:rsid w:val="001B7476"/>
    <w:rsid w:val="003A3A95"/>
    <w:rsid w:val="006F2347"/>
    <w:rsid w:val="00763D61"/>
    <w:rsid w:val="00770CF3"/>
    <w:rsid w:val="007947CB"/>
    <w:rsid w:val="00A10730"/>
    <w:rsid w:val="00AF2B6E"/>
    <w:rsid w:val="00B639B5"/>
    <w:rsid w:val="00E44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3551C"/>
  <w15:chartTrackingRefBased/>
  <w15:docId w15:val="{8C259EEB-449C-4FD6-893E-7E072FE77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2347"/>
    <w:rPr>
      <w:color w:val="0563C1" w:themeColor="hyperlink"/>
      <w:u w:val="single"/>
    </w:rPr>
  </w:style>
  <w:style w:type="character" w:styleId="UnresolvedMention">
    <w:name w:val="Unresolved Mention"/>
    <w:basedOn w:val="DefaultParagraphFont"/>
    <w:uiPriority w:val="99"/>
    <w:semiHidden/>
    <w:unhideWhenUsed/>
    <w:rsid w:val="006F23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ac.uk/reflection/reflectors-toolkit/reflecting-on-experience/gibbs-reflective-cycle" TargetMode="External"/><Relationship Id="rId5" Type="http://schemas.openxmlformats.org/officeDocument/2006/relationships/hyperlink" Target="http://www.jstor.org/stable/30189413" TargetMode="External"/><Relationship Id="rId4" Type="http://schemas.openxmlformats.org/officeDocument/2006/relationships/hyperlink" Target="https://www.jstor.org/stable/900258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3</Pages>
  <Words>1580</Words>
  <Characters>9009</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Emma-Jayne Clee</dc:creator>
  <cp:keywords/>
  <dc:description/>
  <cp:lastModifiedBy>Emma-Jayne Clee</cp:lastModifiedBy>
  <cp:revision>2</cp:revision>
  <dcterms:created xsi:type="dcterms:W3CDTF">2022-04-05T19:56:00Z</dcterms:created>
  <dcterms:modified xsi:type="dcterms:W3CDTF">2022-04-05T21:17:00Z</dcterms:modified>
</cp:coreProperties>
</file>