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FE9478A" w14:textId="77777777" w:rsidR="00E57573" w:rsidRPr="00D72876" w:rsidRDefault="00E57573">
      <w:pPr>
        <w:jc w:val="center"/>
        <w:rPr>
          <w:b/>
          <w:color w:val="000000" w:themeColor="text1"/>
          <w:sz w:val="32"/>
          <w:szCs w:val="32"/>
        </w:rPr>
      </w:pPr>
    </w:p>
    <w:p w14:paraId="536A452F" w14:textId="77777777" w:rsidR="00E57573" w:rsidRPr="00D72876" w:rsidRDefault="00DE3C0A">
      <w:pPr>
        <w:jc w:val="center"/>
        <w:rPr>
          <w:b/>
          <w:color w:val="000000" w:themeColor="text1"/>
          <w:sz w:val="32"/>
          <w:szCs w:val="32"/>
        </w:rPr>
      </w:pPr>
      <w:r w:rsidRPr="00D72876">
        <w:rPr>
          <w:noProof/>
          <w:color w:val="000000" w:themeColor="text1"/>
          <w:lang w:val="en-IN" w:eastAsia="en-IN" w:bidi="bn-IN"/>
        </w:rPr>
        <w:drawing>
          <wp:inline distT="114300" distB="114300" distL="114300" distR="114300" wp14:anchorId="4FA852E1" wp14:editId="07807475">
            <wp:extent cx="2828925" cy="1133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28925" cy="1133475"/>
                    </a:xfrm>
                    <a:prstGeom prst="rect">
                      <a:avLst/>
                    </a:prstGeom>
                    <a:ln/>
                  </pic:spPr>
                </pic:pic>
              </a:graphicData>
            </a:graphic>
          </wp:inline>
        </w:drawing>
      </w:r>
    </w:p>
    <w:p w14:paraId="2EED03ED" w14:textId="77777777" w:rsidR="00E57573" w:rsidRPr="00D72876" w:rsidRDefault="00E57573">
      <w:pPr>
        <w:jc w:val="center"/>
        <w:rPr>
          <w:b/>
          <w:color w:val="000000" w:themeColor="text1"/>
          <w:sz w:val="32"/>
          <w:szCs w:val="32"/>
        </w:rPr>
      </w:pPr>
    </w:p>
    <w:p w14:paraId="55BC6B7F" w14:textId="77777777" w:rsidR="00E57573" w:rsidRPr="00D72876" w:rsidRDefault="00E57573">
      <w:pPr>
        <w:jc w:val="center"/>
        <w:rPr>
          <w:b/>
          <w:color w:val="000000" w:themeColor="text1"/>
          <w:sz w:val="32"/>
          <w:szCs w:val="32"/>
        </w:rPr>
      </w:pPr>
    </w:p>
    <w:p w14:paraId="3874BD28" w14:textId="1561DA20" w:rsidR="00E57573" w:rsidRPr="00D72876" w:rsidRDefault="00B86654">
      <w:pPr>
        <w:jc w:val="center"/>
        <w:rPr>
          <w:b/>
          <w:color w:val="000000" w:themeColor="text1"/>
          <w:sz w:val="32"/>
          <w:szCs w:val="32"/>
        </w:rPr>
      </w:pPr>
      <w:r w:rsidRPr="00D72876">
        <w:rPr>
          <w:b/>
          <w:color w:val="000000" w:themeColor="text1"/>
          <w:sz w:val="32"/>
          <w:szCs w:val="32"/>
        </w:rPr>
        <w:t>EVALUATING THE EFFECTIVENESS OF AI-DRIVEN PREDICTIVE ANALYTICS IN DIGITAL MARKETING</w:t>
      </w:r>
    </w:p>
    <w:p w14:paraId="71896F16" w14:textId="77777777" w:rsidR="00E57573" w:rsidRPr="00D72876" w:rsidRDefault="00E57573">
      <w:pPr>
        <w:jc w:val="center"/>
        <w:rPr>
          <w:b/>
          <w:color w:val="000000" w:themeColor="text1"/>
          <w:sz w:val="32"/>
          <w:szCs w:val="32"/>
        </w:rPr>
      </w:pPr>
    </w:p>
    <w:p w14:paraId="40778ABD" w14:textId="77777777" w:rsidR="00E57573" w:rsidRPr="00D72876" w:rsidRDefault="00E57573">
      <w:pPr>
        <w:jc w:val="center"/>
        <w:rPr>
          <w:b/>
          <w:color w:val="000000" w:themeColor="text1"/>
          <w:sz w:val="32"/>
          <w:szCs w:val="32"/>
        </w:rPr>
      </w:pPr>
    </w:p>
    <w:p w14:paraId="4512564B" w14:textId="77777777" w:rsidR="00E57573" w:rsidRPr="00D72876" w:rsidRDefault="00E57573">
      <w:pPr>
        <w:jc w:val="center"/>
        <w:rPr>
          <w:b/>
          <w:color w:val="000000" w:themeColor="text1"/>
          <w:sz w:val="32"/>
          <w:szCs w:val="32"/>
        </w:rPr>
      </w:pPr>
    </w:p>
    <w:p w14:paraId="6B8548B8" w14:textId="77777777" w:rsidR="00E57573" w:rsidRPr="00D72876" w:rsidRDefault="00E57573" w:rsidP="00E26375">
      <w:pPr>
        <w:jc w:val="center"/>
        <w:rPr>
          <w:b/>
          <w:color w:val="000000" w:themeColor="text1"/>
          <w:sz w:val="32"/>
          <w:szCs w:val="32"/>
        </w:rPr>
      </w:pPr>
    </w:p>
    <w:p w14:paraId="7343B400" w14:textId="4188DECC" w:rsidR="00E57573" w:rsidRPr="00D72876" w:rsidRDefault="00B86654" w:rsidP="00E26375">
      <w:pPr>
        <w:jc w:val="center"/>
        <w:rPr>
          <w:b/>
          <w:color w:val="000000" w:themeColor="text1"/>
          <w:sz w:val="32"/>
          <w:szCs w:val="32"/>
        </w:rPr>
      </w:pPr>
      <w:r w:rsidRPr="00D72876">
        <w:rPr>
          <w:b/>
          <w:color w:val="000000" w:themeColor="text1"/>
          <w:sz w:val="32"/>
          <w:szCs w:val="32"/>
        </w:rPr>
        <w:t>Student name:</w:t>
      </w:r>
      <w:r w:rsidRPr="00D72876">
        <w:rPr>
          <w:b/>
          <w:color w:val="000000" w:themeColor="text1"/>
          <w:sz w:val="32"/>
          <w:szCs w:val="32"/>
        </w:rPr>
        <w:tab/>
        <w:t xml:space="preserve"> </w:t>
      </w:r>
      <w:r w:rsidR="00E174EA" w:rsidRPr="00D72876">
        <w:rPr>
          <w:b/>
          <w:color w:val="000000" w:themeColor="text1"/>
          <w:sz w:val="32"/>
          <w:szCs w:val="32"/>
        </w:rPr>
        <w:t>Hom Chandrakant Limbachiya</w:t>
      </w:r>
    </w:p>
    <w:p w14:paraId="075D5944" w14:textId="08EE7ED9" w:rsidR="00E57573" w:rsidRPr="00D72876" w:rsidRDefault="00B86654" w:rsidP="00E26375">
      <w:pPr>
        <w:jc w:val="center"/>
        <w:rPr>
          <w:b/>
          <w:color w:val="000000" w:themeColor="text1"/>
          <w:sz w:val="32"/>
          <w:szCs w:val="32"/>
        </w:rPr>
      </w:pPr>
      <w:r w:rsidRPr="00D72876">
        <w:rPr>
          <w:b/>
          <w:color w:val="000000" w:themeColor="text1"/>
          <w:sz w:val="32"/>
          <w:szCs w:val="32"/>
        </w:rPr>
        <w:t>Student ID number:</w:t>
      </w:r>
      <w:r w:rsidRPr="00D72876">
        <w:rPr>
          <w:b/>
          <w:color w:val="000000" w:themeColor="text1"/>
          <w:sz w:val="32"/>
          <w:szCs w:val="32"/>
        </w:rPr>
        <w:tab/>
      </w:r>
      <w:r w:rsidR="00E174EA" w:rsidRPr="00D72876">
        <w:rPr>
          <w:b/>
          <w:color w:val="000000" w:themeColor="text1"/>
          <w:sz w:val="32"/>
          <w:szCs w:val="32"/>
        </w:rPr>
        <w:t>2420433</w:t>
      </w:r>
    </w:p>
    <w:p w14:paraId="23364385" w14:textId="77777777" w:rsidR="00E57573" w:rsidRPr="00D72876" w:rsidRDefault="00B86654" w:rsidP="00E26375">
      <w:pPr>
        <w:jc w:val="center"/>
        <w:rPr>
          <w:b/>
          <w:color w:val="000000" w:themeColor="text1"/>
          <w:sz w:val="32"/>
          <w:szCs w:val="32"/>
        </w:rPr>
      </w:pPr>
      <w:r w:rsidRPr="00D72876">
        <w:rPr>
          <w:b/>
          <w:color w:val="000000" w:themeColor="text1"/>
          <w:sz w:val="32"/>
          <w:szCs w:val="32"/>
        </w:rPr>
        <w:t>Programme: Master of Business Administration</w:t>
      </w:r>
    </w:p>
    <w:p w14:paraId="73C91988" w14:textId="77777777" w:rsidR="00E57573" w:rsidRPr="00D72876" w:rsidRDefault="00E57573">
      <w:pPr>
        <w:jc w:val="center"/>
        <w:rPr>
          <w:b/>
          <w:color w:val="000000" w:themeColor="text1"/>
          <w:sz w:val="32"/>
          <w:szCs w:val="32"/>
        </w:rPr>
      </w:pPr>
    </w:p>
    <w:p w14:paraId="04E57CE8" w14:textId="77777777" w:rsidR="00E57573" w:rsidRPr="00D72876" w:rsidRDefault="00E57573">
      <w:pPr>
        <w:jc w:val="center"/>
        <w:rPr>
          <w:b/>
          <w:color w:val="000000" w:themeColor="text1"/>
          <w:sz w:val="32"/>
          <w:szCs w:val="32"/>
        </w:rPr>
      </w:pPr>
    </w:p>
    <w:p w14:paraId="72F5858D" w14:textId="77777777" w:rsidR="00E57573" w:rsidRPr="00D72876" w:rsidRDefault="00E57573">
      <w:pPr>
        <w:jc w:val="center"/>
        <w:rPr>
          <w:b/>
          <w:color w:val="000000" w:themeColor="text1"/>
          <w:sz w:val="32"/>
          <w:szCs w:val="32"/>
        </w:rPr>
      </w:pPr>
    </w:p>
    <w:p w14:paraId="5011780B" w14:textId="77777777" w:rsidR="00E57573" w:rsidRPr="00D72876" w:rsidRDefault="00E57573">
      <w:pPr>
        <w:jc w:val="center"/>
        <w:rPr>
          <w:b/>
          <w:color w:val="000000" w:themeColor="text1"/>
          <w:sz w:val="32"/>
          <w:szCs w:val="32"/>
        </w:rPr>
      </w:pPr>
    </w:p>
    <w:p w14:paraId="493727B8" w14:textId="77777777" w:rsidR="00E57573" w:rsidRPr="00D72876" w:rsidRDefault="00E57573">
      <w:pPr>
        <w:jc w:val="center"/>
        <w:rPr>
          <w:b/>
          <w:color w:val="000000" w:themeColor="text1"/>
          <w:sz w:val="32"/>
          <w:szCs w:val="32"/>
        </w:rPr>
      </w:pPr>
    </w:p>
    <w:p w14:paraId="63FBA2FF" w14:textId="6E8B8902" w:rsidR="00E57573" w:rsidRPr="00D72876" w:rsidRDefault="00B86654">
      <w:pPr>
        <w:jc w:val="center"/>
        <w:rPr>
          <w:b/>
          <w:color w:val="000000" w:themeColor="text1"/>
          <w:sz w:val="32"/>
          <w:szCs w:val="32"/>
        </w:rPr>
      </w:pPr>
      <w:r w:rsidRPr="00D72876">
        <w:rPr>
          <w:b/>
          <w:color w:val="000000" w:themeColor="text1"/>
          <w:sz w:val="32"/>
          <w:szCs w:val="32"/>
        </w:rPr>
        <w:t xml:space="preserve">Words: </w:t>
      </w:r>
      <w:r w:rsidR="004132C2" w:rsidRPr="00D72876">
        <w:rPr>
          <w:b/>
          <w:color w:val="000000" w:themeColor="text1"/>
          <w:sz w:val="32"/>
          <w:szCs w:val="32"/>
        </w:rPr>
        <w:t>2</w:t>
      </w:r>
      <w:r w:rsidR="00FA2C9F" w:rsidRPr="00D72876">
        <w:rPr>
          <w:b/>
          <w:color w:val="000000" w:themeColor="text1"/>
          <w:sz w:val="32"/>
          <w:szCs w:val="32"/>
        </w:rPr>
        <w:t>5</w:t>
      </w:r>
      <w:r w:rsidR="00C77EDF" w:rsidRPr="00D72876">
        <w:rPr>
          <w:b/>
          <w:color w:val="000000" w:themeColor="text1"/>
          <w:sz w:val="32"/>
          <w:szCs w:val="32"/>
        </w:rPr>
        <w:t>54</w:t>
      </w:r>
    </w:p>
    <w:p w14:paraId="47A8F2B8" w14:textId="77777777" w:rsidR="00E57573" w:rsidRPr="00D72876" w:rsidRDefault="00E57573">
      <w:pPr>
        <w:jc w:val="center"/>
        <w:rPr>
          <w:b/>
          <w:color w:val="000000" w:themeColor="text1"/>
          <w:sz w:val="32"/>
          <w:szCs w:val="32"/>
        </w:rPr>
      </w:pPr>
    </w:p>
    <w:p w14:paraId="37744DC4" w14:textId="77777777" w:rsidR="00E57573" w:rsidRPr="00D72876" w:rsidRDefault="00B86654">
      <w:pPr>
        <w:rPr>
          <w:color w:val="000000" w:themeColor="text1"/>
        </w:rPr>
      </w:pPr>
      <w:r w:rsidRPr="00D72876">
        <w:rPr>
          <w:color w:val="000000" w:themeColor="text1"/>
        </w:rPr>
        <w:br w:type="page"/>
      </w:r>
    </w:p>
    <w:sdt>
      <w:sdtPr>
        <w:rPr>
          <w:rFonts w:ascii="Times New Roman" w:eastAsia="Times New Roman" w:hAnsi="Times New Roman" w:cs="Times New Roman"/>
          <w:color w:val="000000" w:themeColor="text1"/>
          <w:sz w:val="24"/>
          <w:szCs w:val="24"/>
          <w:lang w:val="en-GB"/>
        </w:rPr>
        <w:id w:val="-1442446134"/>
        <w:docPartObj>
          <w:docPartGallery w:val="Table of Contents"/>
          <w:docPartUnique/>
        </w:docPartObj>
      </w:sdtPr>
      <w:sdtEndPr>
        <w:rPr>
          <w:b/>
          <w:bCs/>
          <w:noProof/>
        </w:rPr>
      </w:sdtEndPr>
      <w:sdtContent>
        <w:p w14:paraId="03D838A4" w14:textId="77777777" w:rsidR="004132C2" w:rsidRPr="00D72876" w:rsidRDefault="004132C2" w:rsidP="004132C2">
          <w:pPr>
            <w:pStyle w:val="TOCHeading"/>
            <w:spacing w:line="360" w:lineRule="auto"/>
            <w:jc w:val="center"/>
            <w:rPr>
              <w:rFonts w:ascii="Times New Roman" w:hAnsi="Times New Roman" w:cs="Times New Roman"/>
              <w:b/>
              <w:bCs/>
              <w:color w:val="000000" w:themeColor="text1"/>
              <w:sz w:val="28"/>
              <w:szCs w:val="28"/>
            </w:rPr>
          </w:pPr>
          <w:r w:rsidRPr="00D72876">
            <w:rPr>
              <w:rFonts w:ascii="Times New Roman" w:hAnsi="Times New Roman" w:cs="Times New Roman"/>
              <w:b/>
              <w:bCs/>
              <w:color w:val="000000" w:themeColor="text1"/>
              <w:sz w:val="28"/>
              <w:szCs w:val="28"/>
            </w:rPr>
            <w:t>Table of Contents</w:t>
          </w:r>
        </w:p>
        <w:p w14:paraId="1901964A" w14:textId="77777777" w:rsidR="004132C2" w:rsidRPr="00D72876" w:rsidRDefault="004132C2">
          <w:pPr>
            <w:pStyle w:val="TOC1"/>
            <w:tabs>
              <w:tab w:val="right" w:leader="dot" w:pos="9016"/>
            </w:tabs>
            <w:rPr>
              <w:noProof/>
              <w:color w:val="000000" w:themeColor="text1"/>
            </w:rPr>
          </w:pPr>
          <w:r w:rsidRPr="00D72876">
            <w:rPr>
              <w:color w:val="000000" w:themeColor="text1"/>
            </w:rPr>
            <w:fldChar w:fldCharType="begin"/>
          </w:r>
          <w:r w:rsidRPr="00D72876">
            <w:rPr>
              <w:color w:val="000000" w:themeColor="text1"/>
            </w:rPr>
            <w:instrText xml:space="preserve"> TOC \o "1-3" \h \z \u </w:instrText>
          </w:r>
          <w:r w:rsidRPr="00D72876">
            <w:rPr>
              <w:color w:val="000000" w:themeColor="text1"/>
            </w:rPr>
            <w:fldChar w:fldCharType="separate"/>
          </w:r>
          <w:hyperlink w:anchor="_Toc210053605" w:history="1">
            <w:r w:rsidRPr="00D72876">
              <w:rPr>
                <w:rStyle w:val="Hyperlink"/>
                <w:noProof/>
                <w:color w:val="000000" w:themeColor="text1"/>
              </w:rPr>
              <w:t>1. Introduction</w:t>
            </w:r>
            <w:r w:rsidRPr="00D72876">
              <w:rPr>
                <w:noProof/>
                <w:webHidden/>
                <w:color w:val="000000" w:themeColor="text1"/>
              </w:rPr>
              <w:tab/>
            </w:r>
            <w:r w:rsidRPr="00D72876">
              <w:rPr>
                <w:noProof/>
                <w:webHidden/>
                <w:color w:val="000000" w:themeColor="text1"/>
              </w:rPr>
              <w:fldChar w:fldCharType="begin"/>
            </w:r>
            <w:r w:rsidRPr="00D72876">
              <w:rPr>
                <w:noProof/>
                <w:webHidden/>
                <w:color w:val="000000" w:themeColor="text1"/>
              </w:rPr>
              <w:instrText xml:space="preserve"> PAGEREF _Toc210053605 \h </w:instrText>
            </w:r>
            <w:r w:rsidRPr="00D72876">
              <w:rPr>
                <w:noProof/>
                <w:webHidden/>
                <w:color w:val="000000" w:themeColor="text1"/>
              </w:rPr>
            </w:r>
            <w:r w:rsidRPr="00D72876">
              <w:rPr>
                <w:noProof/>
                <w:webHidden/>
                <w:color w:val="000000" w:themeColor="text1"/>
              </w:rPr>
              <w:fldChar w:fldCharType="separate"/>
            </w:r>
            <w:r w:rsidRPr="00D72876">
              <w:rPr>
                <w:noProof/>
                <w:webHidden/>
                <w:color w:val="000000" w:themeColor="text1"/>
              </w:rPr>
              <w:t>3</w:t>
            </w:r>
            <w:r w:rsidRPr="00D72876">
              <w:rPr>
                <w:noProof/>
                <w:webHidden/>
                <w:color w:val="000000" w:themeColor="text1"/>
              </w:rPr>
              <w:fldChar w:fldCharType="end"/>
            </w:r>
          </w:hyperlink>
        </w:p>
        <w:p w14:paraId="6CEF5CE3" w14:textId="77777777" w:rsidR="004132C2" w:rsidRPr="00D72876" w:rsidRDefault="004132C2">
          <w:pPr>
            <w:pStyle w:val="TOC1"/>
            <w:tabs>
              <w:tab w:val="right" w:leader="dot" w:pos="9016"/>
            </w:tabs>
            <w:rPr>
              <w:noProof/>
              <w:color w:val="000000" w:themeColor="text1"/>
            </w:rPr>
          </w:pPr>
          <w:hyperlink w:anchor="_Toc210053606" w:history="1">
            <w:r w:rsidRPr="00D72876">
              <w:rPr>
                <w:rStyle w:val="Hyperlink"/>
                <w:noProof/>
                <w:color w:val="000000" w:themeColor="text1"/>
              </w:rPr>
              <w:t>2. Research Aim, Objectives &amp; Questions</w:t>
            </w:r>
            <w:r w:rsidRPr="00D72876">
              <w:rPr>
                <w:noProof/>
                <w:webHidden/>
                <w:color w:val="000000" w:themeColor="text1"/>
              </w:rPr>
              <w:tab/>
            </w:r>
            <w:r w:rsidRPr="00D72876">
              <w:rPr>
                <w:noProof/>
                <w:webHidden/>
                <w:color w:val="000000" w:themeColor="text1"/>
              </w:rPr>
              <w:fldChar w:fldCharType="begin"/>
            </w:r>
            <w:r w:rsidRPr="00D72876">
              <w:rPr>
                <w:noProof/>
                <w:webHidden/>
                <w:color w:val="000000" w:themeColor="text1"/>
              </w:rPr>
              <w:instrText xml:space="preserve"> PAGEREF _Toc210053606 \h </w:instrText>
            </w:r>
            <w:r w:rsidRPr="00D72876">
              <w:rPr>
                <w:noProof/>
                <w:webHidden/>
                <w:color w:val="000000" w:themeColor="text1"/>
              </w:rPr>
            </w:r>
            <w:r w:rsidRPr="00D72876">
              <w:rPr>
                <w:noProof/>
                <w:webHidden/>
                <w:color w:val="000000" w:themeColor="text1"/>
              </w:rPr>
              <w:fldChar w:fldCharType="separate"/>
            </w:r>
            <w:r w:rsidRPr="00D72876">
              <w:rPr>
                <w:noProof/>
                <w:webHidden/>
                <w:color w:val="000000" w:themeColor="text1"/>
              </w:rPr>
              <w:t>4</w:t>
            </w:r>
            <w:r w:rsidRPr="00D72876">
              <w:rPr>
                <w:noProof/>
                <w:webHidden/>
                <w:color w:val="000000" w:themeColor="text1"/>
              </w:rPr>
              <w:fldChar w:fldCharType="end"/>
            </w:r>
          </w:hyperlink>
        </w:p>
        <w:p w14:paraId="35CB5FA9" w14:textId="77777777" w:rsidR="004132C2" w:rsidRPr="00D72876" w:rsidRDefault="004132C2">
          <w:pPr>
            <w:pStyle w:val="TOC1"/>
            <w:tabs>
              <w:tab w:val="right" w:leader="dot" w:pos="9016"/>
            </w:tabs>
            <w:rPr>
              <w:noProof/>
              <w:color w:val="000000" w:themeColor="text1"/>
            </w:rPr>
          </w:pPr>
          <w:hyperlink w:anchor="_Toc210053607" w:history="1">
            <w:r w:rsidRPr="00D72876">
              <w:rPr>
                <w:rStyle w:val="Hyperlink"/>
                <w:noProof/>
                <w:color w:val="000000" w:themeColor="text1"/>
              </w:rPr>
              <w:t>3. Literature Review</w:t>
            </w:r>
            <w:r w:rsidRPr="00D72876">
              <w:rPr>
                <w:noProof/>
                <w:webHidden/>
                <w:color w:val="000000" w:themeColor="text1"/>
              </w:rPr>
              <w:tab/>
            </w:r>
            <w:r w:rsidRPr="00D72876">
              <w:rPr>
                <w:noProof/>
                <w:webHidden/>
                <w:color w:val="000000" w:themeColor="text1"/>
              </w:rPr>
              <w:fldChar w:fldCharType="begin"/>
            </w:r>
            <w:r w:rsidRPr="00D72876">
              <w:rPr>
                <w:noProof/>
                <w:webHidden/>
                <w:color w:val="000000" w:themeColor="text1"/>
              </w:rPr>
              <w:instrText xml:space="preserve"> PAGEREF _Toc210053607 \h </w:instrText>
            </w:r>
            <w:r w:rsidRPr="00D72876">
              <w:rPr>
                <w:noProof/>
                <w:webHidden/>
                <w:color w:val="000000" w:themeColor="text1"/>
              </w:rPr>
            </w:r>
            <w:r w:rsidRPr="00D72876">
              <w:rPr>
                <w:noProof/>
                <w:webHidden/>
                <w:color w:val="000000" w:themeColor="text1"/>
              </w:rPr>
              <w:fldChar w:fldCharType="separate"/>
            </w:r>
            <w:r w:rsidRPr="00D72876">
              <w:rPr>
                <w:noProof/>
                <w:webHidden/>
                <w:color w:val="000000" w:themeColor="text1"/>
              </w:rPr>
              <w:t>4</w:t>
            </w:r>
            <w:r w:rsidRPr="00D72876">
              <w:rPr>
                <w:noProof/>
                <w:webHidden/>
                <w:color w:val="000000" w:themeColor="text1"/>
              </w:rPr>
              <w:fldChar w:fldCharType="end"/>
            </w:r>
          </w:hyperlink>
        </w:p>
        <w:p w14:paraId="56219F26" w14:textId="77777777" w:rsidR="004132C2" w:rsidRPr="00D72876" w:rsidRDefault="004132C2">
          <w:pPr>
            <w:pStyle w:val="TOC1"/>
            <w:tabs>
              <w:tab w:val="right" w:leader="dot" w:pos="9016"/>
            </w:tabs>
            <w:rPr>
              <w:noProof/>
              <w:color w:val="000000" w:themeColor="text1"/>
            </w:rPr>
          </w:pPr>
          <w:hyperlink w:anchor="_Toc210053608" w:history="1">
            <w:r w:rsidRPr="00D72876">
              <w:rPr>
                <w:rStyle w:val="Hyperlink"/>
                <w:noProof/>
                <w:color w:val="000000" w:themeColor="text1"/>
              </w:rPr>
              <w:t>4. Research Methodology</w:t>
            </w:r>
            <w:r w:rsidRPr="00D72876">
              <w:rPr>
                <w:noProof/>
                <w:webHidden/>
                <w:color w:val="000000" w:themeColor="text1"/>
              </w:rPr>
              <w:tab/>
            </w:r>
            <w:r w:rsidRPr="00D72876">
              <w:rPr>
                <w:noProof/>
                <w:webHidden/>
                <w:color w:val="000000" w:themeColor="text1"/>
              </w:rPr>
              <w:fldChar w:fldCharType="begin"/>
            </w:r>
            <w:r w:rsidRPr="00D72876">
              <w:rPr>
                <w:noProof/>
                <w:webHidden/>
                <w:color w:val="000000" w:themeColor="text1"/>
              </w:rPr>
              <w:instrText xml:space="preserve"> PAGEREF _Toc210053608 \h </w:instrText>
            </w:r>
            <w:r w:rsidRPr="00D72876">
              <w:rPr>
                <w:noProof/>
                <w:webHidden/>
                <w:color w:val="000000" w:themeColor="text1"/>
              </w:rPr>
            </w:r>
            <w:r w:rsidRPr="00D72876">
              <w:rPr>
                <w:noProof/>
                <w:webHidden/>
                <w:color w:val="000000" w:themeColor="text1"/>
              </w:rPr>
              <w:fldChar w:fldCharType="separate"/>
            </w:r>
            <w:r w:rsidRPr="00D72876">
              <w:rPr>
                <w:noProof/>
                <w:webHidden/>
                <w:color w:val="000000" w:themeColor="text1"/>
              </w:rPr>
              <w:t>6</w:t>
            </w:r>
            <w:r w:rsidRPr="00D72876">
              <w:rPr>
                <w:noProof/>
                <w:webHidden/>
                <w:color w:val="000000" w:themeColor="text1"/>
              </w:rPr>
              <w:fldChar w:fldCharType="end"/>
            </w:r>
          </w:hyperlink>
        </w:p>
        <w:p w14:paraId="62E35CF4" w14:textId="77777777" w:rsidR="004132C2" w:rsidRPr="00D72876" w:rsidRDefault="004132C2">
          <w:pPr>
            <w:pStyle w:val="TOC1"/>
            <w:tabs>
              <w:tab w:val="right" w:leader="dot" w:pos="9016"/>
            </w:tabs>
            <w:rPr>
              <w:noProof/>
              <w:color w:val="000000" w:themeColor="text1"/>
            </w:rPr>
          </w:pPr>
          <w:hyperlink w:anchor="_Toc210053609" w:history="1">
            <w:r w:rsidRPr="00D72876">
              <w:rPr>
                <w:rStyle w:val="Hyperlink"/>
                <w:noProof/>
                <w:color w:val="000000" w:themeColor="text1"/>
              </w:rPr>
              <w:t>5. Project Plan &amp; Timeline</w:t>
            </w:r>
            <w:r w:rsidRPr="00D72876">
              <w:rPr>
                <w:noProof/>
                <w:webHidden/>
                <w:color w:val="000000" w:themeColor="text1"/>
              </w:rPr>
              <w:tab/>
            </w:r>
            <w:r w:rsidRPr="00D72876">
              <w:rPr>
                <w:noProof/>
                <w:webHidden/>
                <w:color w:val="000000" w:themeColor="text1"/>
              </w:rPr>
              <w:fldChar w:fldCharType="begin"/>
            </w:r>
            <w:r w:rsidRPr="00D72876">
              <w:rPr>
                <w:noProof/>
                <w:webHidden/>
                <w:color w:val="000000" w:themeColor="text1"/>
              </w:rPr>
              <w:instrText xml:space="preserve"> PAGEREF _Toc210053609 \h </w:instrText>
            </w:r>
            <w:r w:rsidRPr="00D72876">
              <w:rPr>
                <w:noProof/>
                <w:webHidden/>
                <w:color w:val="000000" w:themeColor="text1"/>
              </w:rPr>
            </w:r>
            <w:r w:rsidRPr="00D72876">
              <w:rPr>
                <w:noProof/>
                <w:webHidden/>
                <w:color w:val="000000" w:themeColor="text1"/>
              </w:rPr>
              <w:fldChar w:fldCharType="separate"/>
            </w:r>
            <w:r w:rsidRPr="00D72876">
              <w:rPr>
                <w:noProof/>
                <w:webHidden/>
                <w:color w:val="000000" w:themeColor="text1"/>
              </w:rPr>
              <w:t>8</w:t>
            </w:r>
            <w:r w:rsidRPr="00D72876">
              <w:rPr>
                <w:noProof/>
                <w:webHidden/>
                <w:color w:val="000000" w:themeColor="text1"/>
              </w:rPr>
              <w:fldChar w:fldCharType="end"/>
            </w:r>
          </w:hyperlink>
        </w:p>
        <w:p w14:paraId="4771E8E9" w14:textId="77777777" w:rsidR="004132C2" w:rsidRPr="00D72876" w:rsidRDefault="004132C2">
          <w:pPr>
            <w:pStyle w:val="TOC1"/>
            <w:tabs>
              <w:tab w:val="right" w:leader="dot" w:pos="9016"/>
            </w:tabs>
            <w:rPr>
              <w:noProof/>
              <w:color w:val="000000" w:themeColor="text1"/>
            </w:rPr>
          </w:pPr>
          <w:hyperlink w:anchor="_Toc210053610" w:history="1">
            <w:r w:rsidRPr="00D72876">
              <w:rPr>
                <w:rStyle w:val="Hyperlink"/>
                <w:noProof/>
                <w:color w:val="000000" w:themeColor="text1"/>
              </w:rPr>
              <w:t>6. Expected Contributions</w:t>
            </w:r>
            <w:r w:rsidRPr="00D72876">
              <w:rPr>
                <w:noProof/>
                <w:webHidden/>
                <w:color w:val="000000" w:themeColor="text1"/>
              </w:rPr>
              <w:tab/>
            </w:r>
            <w:r w:rsidRPr="00D72876">
              <w:rPr>
                <w:noProof/>
                <w:webHidden/>
                <w:color w:val="000000" w:themeColor="text1"/>
              </w:rPr>
              <w:fldChar w:fldCharType="begin"/>
            </w:r>
            <w:r w:rsidRPr="00D72876">
              <w:rPr>
                <w:noProof/>
                <w:webHidden/>
                <w:color w:val="000000" w:themeColor="text1"/>
              </w:rPr>
              <w:instrText xml:space="preserve"> PAGEREF _Toc210053610 \h </w:instrText>
            </w:r>
            <w:r w:rsidRPr="00D72876">
              <w:rPr>
                <w:noProof/>
                <w:webHidden/>
                <w:color w:val="000000" w:themeColor="text1"/>
              </w:rPr>
            </w:r>
            <w:r w:rsidRPr="00D72876">
              <w:rPr>
                <w:noProof/>
                <w:webHidden/>
                <w:color w:val="000000" w:themeColor="text1"/>
              </w:rPr>
              <w:fldChar w:fldCharType="separate"/>
            </w:r>
            <w:r w:rsidRPr="00D72876">
              <w:rPr>
                <w:noProof/>
                <w:webHidden/>
                <w:color w:val="000000" w:themeColor="text1"/>
              </w:rPr>
              <w:t>9</w:t>
            </w:r>
            <w:r w:rsidRPr="00D72876">
              <w:rPr>
                <w:noProof/>
                <w:webHidden/>
                <w:color w:val="000000" w:themeColor="text1"/>
              </w:rPr>
              <w:fldChar w:fldCharType="end"/>
            </w:r>
          </w:hyperlink>
        </w:p>
        <w:p w14:paraId="78011E8A" w14:textId="77777777" w:rsidR="004132C2" w:rsidRPr="00D72876" w:rsidRDefault="004132C2">
          <w:pPr>
            <w:pStyle w:val="TOC1"/>
            <w:tabs>
              <w:tab w:val="right" w:leader="dot" w:pos="9016"/>
            </w:tabs>
            <w:rPr>
              <w:noProof/>
              <w:color w:val="000000" w:themeColor="text1"/>
            </w:rPr>
          </w:pPr>
          <w:hyperlink w:anchor="_Toc210053611" w:history="1">
            <w:r w:rsidRPr="00D72876">
              <w:rPr>
                <w:rStyle w:val="Hyperlink"/>
                <w:noProof/>
                <w:color w:val="000000" w:themeColor="text1"/>
              </w:rPr>
              <w:t>7. Limitations</w:t>
            </w:r>
            <w:r w:rsidRPr="00D72876">
              <w:rPr>
                <w:noProof/>
                <w:webHidden/>
                <w:color w:val="000000" w:themeColor="text1"/>
              </w:rPr>
              <w:tab/>
            </w:r>
            <w:r w:rsidRPr="00D72876">
              <w:rPr>
                <w:noProof/>
                <w:webHidden/>
                <w:color w:val="000000" w:themeColor="text1"/>
              </w:rPr>
              <w:fldChar w:fldCharType="begin"/>
            </w:r>
            <w:r w:rsidRPr="00D72876">
              <w:rPr>
                <w:noProof/>
                <w:webHidden/>
                <w:color w:val="000000" w:themeColor="text1"/>
              </w:rPr>
              <w:instrText xml:space="preserve"> PAGEREF _Toc210053611 \h </w:instrText>
            </w:r>
            <w:r w:rsidRPr="00D72876">
              <w:rPr>
                <w:noProof/>
                <w:webHidden/>
                <w:color w:val="000000" w:themeColor="text1"/>
              </w:rPr>
            </w:r>
            <w:r w:rsidRPr="00D72876">
              <w:rPr>
                <w:noProof/>
                <w:webHidden/>
                <w:color w:val="000000" w:themeColor="text1"/>
              </w:rPr>
              <w:fldChar w:fldCharType="separate"/>
            </w:r>
            <w:r w:rsidRPr="00D72876">
              <w:rPr>
                <w:noProof/>
                <w:webHidden/>
                <w:color w:val="000000" w:themeColor="text1"/>
              </w:rPr>
              <w:t>9</w:t>
            </w:r>
            <w:r w:rsidRPr="00D72876">
              <w:rPr>
                <w:noProof/>
                <w:webHidden/>
                <w:color w:val="000000" w:themeColor="text1"/>
              </w:rPr>
              <w:fldChar w:fldCharType="end"/>
            </w:r>
          </w:hyperlink>
        </w:p>
        <w:p w14:paraId="5DFD838D" w14:textId="77777777" w:rsidR="004132C2" w:rsidRPr="00D72876" w:rsidRDefault="004132C2">
          <w:pPr>
            <w:pStyle w:val="TOC1"/>
            <w:tabs>
              <w:tab w:val="right" w:leader="dot" w:pos="9016"/>
            </w:tabs>
            <w:rPr>
              <w:noProof/>
              <w:color w:val="000000" w:themeColor="text1"/>
            </w:rPr>
          </w:pPr>
          <w:hyperlink w:anchor="_Toc210053612" w:history="1">
            <w:r w:rsidRPr="00D72876">
              <w:rPr>
                <w:rStyle w:val="Hyperlink"/>
                <w:noProof/>
                <w:color w:val="000000" w:themeColor="text1"/>
              </w:rPr>
              <w:t>References</w:t>
            </w:r>
            <w:r w:rsidRPr="00D72876">
              <w:rPr>
                <w:noProof/>
                <w:webHidden/>
                <w:color w:val="000000" w:themeColor="text1"/>
              </w:rPr>
              <w:tab/>
            </w:r>
            <w:r w:rsidRPr="00D72876">
              <w:rPr>
                <w:noProof/>
                <w:webHidden/>
                <w:color w:val="000000" w:themeColor="text1"/>
              </w:rPr>
              <w:fldChar w:fldCharType="begin"/>
            </w:r>
            <w:r w:rsidRPr="00D72876">
              <w:rPr>
                <w:noProof/>
                <w:webHidden/>
                <w:color w:val="000000" w:themeColor="text1"/>
              </w:rPr>
              <w:instrText xml:space="preserve"> PAGEREF _Toc210053612 \h </w:instrText>
            </w:r>
            <w:r w:rsidRPr="00D72876">
              <w:rPr>
                <w:noProof/>
                <w:webHidden/>
                <w:color w:val="000000" w:themeColor="text1"/>
              </w:rPr>
            </w:r>
            <w:r w:rsidRPr="00D72876">
              <w:rPr>
                <w:noProof/>
                <w:webHidden/>
                <w:color w:val="000000" w:themeColor="text1"/>
              </w:rPr>
              <w:fldChar w:fldCharType="separate"/>
            </w:r>
            <w:r w:rsidRPr="00D72876">
              <w:rPr>
                <w:noProof/>
                <w:webHidden/>
                <w:color w:val="000000" w:themeColor="text1"/>
              </w:rPr>
              <w:t>11</w:t>
            </w:r>
            <w:r w:rsidRPr="00D72876">
              <w:rPr>
                <w:noProof/>
                <w:webHidden/>
                <w:color w:val="000000" w:themeColor="text1"/>
              </w:rPr>
              <w:fldChar w:fldCharType="end"/>
            </w:r>
          </w:hyperlink>
        </w:p>
        <w:p w14:paraId="61AC95F5" w14:textId="77777777" w:rsidR="004132C2" w:rsidRPr="00D72876" w:rsidRDefault="004132C2">
          <w:pPr>
            <w:rPr>
              <w:color w:val="000000" w:themeColor="text1"/>
            </w:rPr>
          </w:pPr>
          <w:r w:rsidRPr="00D72876">
            <w:rPr>
              <w:b/>
              <w:bCs/>
              <w:noProof/>
              <w:color w:val="000000" w:themeColor="text1"/>
            </w:rPr>
            <w:fldChar w:fldCharType="end"/>
          </w:r>
        </w:p>
      </w:sdtContent>
    </w:sdt>
    <w:p w14:paraId="3501BAC3" w14:textId="7A9BDE11" w:rsidR="00E57573" w:rsidRPr="00D72876" w:rsidRDefault="001C377A">
      <w:pPr>
        <w:rPr>
          <w:color w:val="000000" w:themeColor="text1"/>
        </w:rPr>
      </w:pPr>
      <w:r w:rsidRPr="00D72876">
        <w:rPr>
          <w:color w:val="000000" w:themeColor="text1"/>
        </w:rPr>
        <w:t xml:space="preserve"> </w:t>
      </w:r>
      <w:r w:rsidR="00955008" w:rsidRPr="00D72876">
        <w:rPr>
          <w:color w:val="000000" w:themeColor="text1"/>
        </w:rPr>
        <w:t xml:space="preserve"> </w:t>
      </w:r>
      <w:r w:rsidR="00B86654" w:rsidRPr="00D72876">
        <w:rPr>
          <w:color w:val="000000" w:themeColor="text1"/>
        </w:rPr>
        <w:br w:type="page"/>
      </w:r>
    </w:p>
    <w:p w14:paraId="1E668DC1" w14:textId="77777777" w:rsidR="00E57573" w:rsidRPr="00D72876" w:rsidRDefault="00B86654">
      <w:pPr>
        <w:pStyle w:val="Heading1"/>
        <w:rPr>
          <w:color w:val="000000" w:themeColor="text1"/>
        </w:rPr>
      </w:pPr>
      <w:bookmarkStart w:id="0" w:name="_t67u0p2k0mgh" w:colFirst="0" w:colLast="0"/>
      <w:bookmarkStart w:id="1" w:name="_Toc210053605"/>
      <w:bookmarkEnd w:id="0"/>
      <w:r w:rsidRPr="00D72876">
        <w:rPr>
          <w:color w:val="000000" w:themeColor="text1"/>
        </w:rPr>
        <w:lastRenderedPageBreak/>
        <w:t>1. Introduction</w:t>
      </w:r>
      <w:bookmarkEnd w:id="1"/>
      <w:r w:rsidRPr="00D72876">
        <w:rPr>
          <w:color w:val="000000" w:themeColor="text1"/>
        </w:rPr>
        <w:t xml:space="preserve"> </w:t>
      </w:r>
    </w:p>
    <w:p w14:paraId="5F58E074" w14:textId="77777777" w:rsidR="00E57573" w:rsidRPr="00D72876" w:rsidRDefault="00B86654">
      <w:pPr>
        <w:rPr>
          <w:b/>
          <w:i/>
          <w:color w:val="000000" w:themeColor="text1"/>
        </w:rPr>
      </w:pPr>
      <w:r w:rsidRPr="00D72876">
        <w:rPr>
          <w:b/>
          <w:i/>
          <w:color w:val="000000" w:themeColor="text1"/>
        </w:rPr>
        <w:t>Background</w:t>
      </w:r>
    </w:p>
    <w:p w14:paraId="6FA7BCF2" w14:textId="08159951" w:rsidR="00E57573" w:rsidRPr="00D72876" w:rsidRDefault="00AC2308">
      <w:pPr>
        <w:rPr>
          <w:color w:val="000000" w:themeColor="text1"/>
          <w:lang w:val="en-US"/>
        </w:rPr>
      </w:pPr>
      <w:r w:rsidRPr="00D72876">
        <w:rPr>
          <w:color w:val="000000" w:themeColor="text1"/>
        </w:rPr>
        <w:t>At present time, “</w:t>
      </w:r>
      <w:r w:rsidR="0078057B" w:rsidRPr="00D72876">
        <w:rPr>
          <w:color w:val="000000" w:themeColor="text1"/>
        </w:rPr>
        <w:t>artificial intelligence</w:t>
      </w:r>
      <w:r w:rsidRPr="00D72876">
        <w:rPr>
          <w:color w:val="000000" w:themeColor="text1"/>
        </w:rPr>
        <w:t xml:space="preserve"> (AI)”</w:t>
      </w:r>
      <w:r w:rsidR="0078057B" w:rsidRPr="00D72876">
        <w:rPr>
          <w:color w:val="000000" w:themeColor="text1"/>
        </w:rPr>
        <w:t xml:space="preserve"> </w:t>
      </w:r>
      <w:r w:rsidRPr="00D72876">
        <w:rPr>
          <w:color w:val="000000" w:themeColor="text1"/>
        </w:rPr>
        <w:t>is being widely</w:t>
      </w:r>
      <w:r w:rsidR="0078057B" w:rsidRPr="00D72876">
        <w:rPr>
          <w:color w:val="000000" w:themeColor="text1"/>
        </w:rPr>
        <w:t xml:space="preserve"> </w:t>
      </w:r>
      <w:r w:rsidRPr="00D72876">
        <w:rPr>
          <w:color w:val="000000" w:themeColor="text1"/>
        </w:rPr>
        <w:t>applied</w:t>
      </w:r>
      <w:r w:rsidR="0078057B" w:rsidRPr="00D72876">
        <w:rPr>
          <w:color w:val="000000" w:themeColor="text1"/>
        </w:rPr>
        <w:t xml:space="preserve"> for predictive analytics in retail and digital marketing. </w:t>
      </w:r>
      <w:r w:rsidRPr="00D72876">
        <w:rPr>
          <w:color w:val="000000" w:themeColor="text1"/>
        </w:rPr>
        <w:t xml:space="preserve">The advancements of </w:t>
      </w:r>
      <w:r w:rsidR="0078057B" w:rsidRPr="00D72876">
        <w:rPr>
          <w:color w:val="000000" w:themeColor="text1"/>
        </w:rPr>
        <w:t xml:space="preserve">Predictive merchandising enables </w:t>
      </w:r>
      <w:r w:rsidRPr="00D72876">
        <w:rPr>
          <w:color w:val="000000" w:themeColor="text1"/>
        </w:rPr>
        <w:t>organisations</w:t>
      </w:r>
      <w:r w:rsidR="0078057B" w:rsidRPr="00D72876">
        <w:rPr>
          <w:color w:val="000000" w:themeColor="text1"/>
        </w:rPr>
        <w:t xml:space="preserve"> to analyse </w:t>
      </w:r>
      <w:r w:rsidRPr="00D72876">
        <w:rPr>
          <w:color w:val="000000" w:themeColor="text1"/>
        </w:rPr>
        <w:t xml:space="preserve">the data of </w:t>
      </w:r>
      <w:r w:rsidR="0078057B" w:rsidRPr="00D72876">
        <w:rPr>
          <w:color w:val="000000" w:themeColor="text1"/>
        </w:rPr>
        <w:t xml:space="preserve">customer to </w:t>
      </w:r>
      <w:r w:rsidRPr="00D72876">
        <w:rPr>
          <w:color w:val="000000" w:themeColor="text1"/>
        </w:rPr>
        <w:t>know</w:t>
      </w:r>
      <w:r w:rsidR="0078057B" w:rsidRPr="00D72876">
        <w:rPr>
          <w:color w:val="000000" w:themeColor="text1"/>
        </w:rPr>
        <w:t xml:space="preserve"> how many of different products they </w:t>
      </w:r>
      <w:r w:rsidRPr="00D72876">
        <w:rPr>
          <w:color w:val="000000" w:themeColor="text1"/>
        </w:rPr>
        <w:t>need to</w:t>
      </w:r>
      <w:r w:rsidR="0078057B" w:rsidRPr="00D72876">
        <w:rPr>
          <w:color w:val="000000" w:themeColor="text1"/>
        </w:rPr>
        <w:t xml:space="preserve"> </w:t>
      </w:r>
      <w:r w:rsidRPr="00D72876">
        <w:rPr>
          <w:color w:val="000000" w:themeColor="text1"/>
        </w:rPr>
        <w:t>produce</w:t>
      </w:r>
      <w:r w:rsidR="0078057B" w:rsidRPr="00D72876">
        <w:rPr>
          <w:color w:val="000000" w:themeColor="text1"/>
        </w:rPr>
        <w:t xml:space="preserve"> at different points throughout the year. Mirza et al. (2025) state that AI-driven business intelligence </w:t>
      </w:r>
      <w:r w:rsidRPr="00D72876">
        <w:rPr>
          <w:color w:val="000000" w:themeColor="text1"/>
        </w:rPr>
        <w:t>utilises</w:t>
      </w:r>
      <w:r w:rsidR="0078057B" w:rsidRPr="00D72876">
        <w:rPr>
          <w:color w:val="000000" w:themeColor="text1"/>
        </w:rPr>
        <w:t xml:space="preserve"> raw data to </w:t>
      </w:r>
      <w:r w:rsidRPr="00D72876">
        <w:rPr>
          <w:color w:val="000000" w:themeColor="text1"/>
        </w:rPr>
        <w:t xml:space="preserve">improve engagement, </w:t>
      </w:r>
      <w:r w:rsidR="0078057B" w:rsidRPr="00D72876">
        <w:rPr>
          <w:color w:val="000000" w:themeColor="text1"/>
        </w:rPr>
        <w:t xml:space="preserve">inform decisions, and enhance decision-making. In addition to that, </w:t>
      </w:r>
      <w:proofErr w:type="spellStart"/>
      <w:r w:rsidR="0078057B" w:rsidRPr="00D72876">
        <w:rPr>
          <w:color w:val="000000" w:themeColor="text1"/>
        </w:rPr>
        <w:t>Ankam</w:t>
      </w:r>
      <w:proofErr w:type="spellEnd"/>
      <w:r w:rsidR="0078057B" w:rsidRPr="00D72876">
        <w:rPr>
          <w:color w:val="000000" w:themeColor="text1"/>
        </w:rPr>
        <w:t xml:space="preserve"> (2025) notes that predictive analytics plays a big role in simplifying inventory alignment and it can support </w:t>
      </w:r>
      <w:r w:rsidRPr="00D72876">
        <w:rPr>
          <w:color w:val="000000" w:themeColor="text1"/>
        </w:rPr>
        <w:t xml:space="preserve">in analysing </w:t>
      </w:r>
      <w:r w:rsidR="0078057B" w:rsidRPr="00D72876">
        <w:rPr>
          <w:color w:val="000000" w:themeColor="text1"/>
        </w:rPr>
        <w:t>customer information. High-end shoppers in busy markets are always in need of something truly special, which can only be gained by using these advanced analytics</w:t>
      </w:r>
      <w:r w:rsidR="006941E2" w:rsidRPr="00D72876">
        <w:rPr>
          <w:color w:val="000000" w:themeColor="text1"/>
        </w:rPr>
        <w:t xml:space="preserve"> </w:t>
      </w:r>
      <w:r w:rsidR="006941E2" w:rsidRPr="00D72876">
        <w:rPr>
          <w:color w:val="000000" w:themeColor="text1"/>
          <w:lang w:val="en-US"/>
        </w:rPr>
        <w:t>(</w:t>
      </w:r>
      <w:proofErr w:type="spellStart"/>
      <w:r w:rsidR="006941E2" w:rsidRPr="00D72876">
        <w:rPr>
          <w:color w:val="000000" w:themeColor="text1"/>
          <w:lang w:val="en-US"/>
        </w:rPr>
        <w:t>Maheta</w:t>
      </w:r>
      <w:proofErr w:type="spellEnd"/>
      <w:r w:rsidR="006941E2" w:rsidRPr="00D72876">
        <w:rPr>
          <w:color w:val="000000" w:themeColor="text1"/>
          <w:lang w:val="en-US"/>
        </w:rPr>
        <w:t>, Pandya and Patel, 2024)</w:t>
      </w:r>
      <w:r w:rsidR="0078057B" w:rsidRPr="00D72876">
        <w:rPr>
          <w:color w:val="000000" w:themeColor="text1"/>
        </w:rPr>
        <w:t xml:space="preserve">. Companies that are making </w:t>
      </w:r>
      <w:r w:rsidRPr="00D72876">
        <w:rPr>
          <w:color w:val="000000" w:themeColor="text1"/>
        </w:rPr>
        <w:t>usage</w:t>
      </w:r>
      <w:r w:rsidR="0078057B" w:rsidRPr="00D72876">
        <w:rPr>
          <w:color w:val="000000" w:themeColor="text1"/>
        </w:rPr>
        <w:t xml:space="preserve"> of the programme can have stronger </w:t>
      </w:r>
      <w:r w:rsidRPr="00D72876">
        <w:rPr>
          <w:color w:val="000000" w:themeColor="text1"/>
        </w:rPr>
        <w:t>customer base</w:t>
      </w:r>
      <w:r w:rsidR="0078057B" w:rsidRPr="00D72876">
        <w:rPr>
          <w:color w:val="000000" w:themeColor="text1"/>
        </w:rPr>
        <w:t xml:space="preserve">. This makes companies more competitive and results in more involvement with their customers, and leads to greater trust in the company's </w:t>
      </w:r>
      <w:r w:rsidRPr="00D72876">
        <w:rPr>
          <w:color w:val="000000" w:themeColor="text1"/>
        </w:rPr>
        <w:t xml:space="preserve">system of </w:t>
      </w:r>
      <w:r w:rsidR="0078057B" w:rsidRPr="00D72876">
        <w:rPr>
          <w:color w:val="000000" w:themeColor="text1"/>
        </w:rPr>
        <w:t>technologies and marketing.</w:t>
      </w:r>
    </w:p>
    <w:p w14:paraId="110884F5" w14:textId="77777777" w:rsidR="00E57573" w:rsidRPr="00D72876" w:rsidRDefault="00B86654">
      <w:pPr>
        <w:rPr>
          <w:b/>
          <w:i/>
          <w:color w:val="000000" w:themeColor="text1"/>
        </w:rPr>
      </w:pPr>
      <w:r w:rsidRPr="00D72876">
        <w:rPr>
          <w:b/>
          <w:i/>
          <w:color w:val="000000" w:themeColor="text1"/>
        </w:rPr>
        <w:t>Problem Statement</w:t>
      </w:r>
    </w:p>
    <w:p w14:paraId="0EE153FE" w14:textId="7DB2481F" w:rsidR="00E57573" w:rsidRPr="00D72876" w:rsidRDefault="00612444">
      <w:pPr>
        <w:rPr>
          <w:color w:val="000000" w:themeColor="text1"/>
        </w:rPr>
      </w:pPr>
      <w:r w:rsidRPr="00D72876">
        <w:rPr>
          <w:color w:val="000000" w:themeColor="text1"/>
        </w:rPr>
        <w:t xml:space="preserve">Artificial intelligence is getting widely used for digital marketing, and one popular use is that of predictive analytics, through which firms can use to predict consumer behaviour. Business intelligence is a technology-based application used for analysing data. It helps in identifying and presenting actionable information for making strategic business choices. Although it has potential, there has been little evidence from a marketing perspective relating to predictive analytics. Although previous research reveals the contribution of AI in improving segmentation, loyalty and retention, they tend to emphasise technical or operational benefits at varying levels rather than customer perceptions (Zulaikha </w:t>
      </w:r>
      <w:r w:rsidRPr="00D72876">
        <w:rPr>
          <w:i/>
          <w:iCs/>
          <w:color w:val="000000" w:themeColor="text1"/>
        </w:rPr>
        <w:t>et al</w:t>
      </w:r>
      <w:r w:rsidRPr="00D72876">
        <w:rPr>
          <w:color w:val="000000" w:themeColor="text1"/>
        </w:rPr>
        <w:t>., 2020). Furthermore, ongoing challenges related to data privacy, algorithmic bias, and compliance with regulatory frameworks such as GDPR continue to shape adoption gaps because the understanding of predictive analytics does not equate to actual meaningful outcomes, such as satisfaction, loyalty, and personalisation. It is important to fill this gap to understand the effect AI-powered predictive analytics will have on digital marketing.</w:t>
      </w:r>
    </w:p>
    <w:p w14:paraId="755FF875" w14:textId="77777777" w:rsidR="00E57573" w:rsidRPr="00D72876" w:rsidRDefault="00B86654">
      <w:pPr>
        <w:rPr>
          <w:b/>
          <w:i/>
          <w:color w:val="000000" w:themeColor="text1"/>
        </w:rPr>
      </w:pPr>
      <w:r w:rsidRPr="00D72876">
        <w:rPr>
          <w:b/>
          <w:i/>
          <w:color w:val="000000" w:themeColor="text1"/>
        </w:rPr>
        <w:t>Rationale</w:t>
      </w:r>
    </w:p>
    <w:p w14:paraId="696D86F9" w14:textId="006CA77D" w:rsidR="00FF79B8" w:rsidRPr="00D72876" w:rsidRDefault="00B86654" w:rsidP="00FF79B8">
      <w:pPr>
        <w:rPr>
          <w:color w:val="000000" w:themeColor="text1"/>
          <w:lang w:val="en-IN" w:eastAsia="en-IN" w:bidi="bn-IN"/>
        </w:rPr>
      </w:pPr>
      <w:r w:rsidRPr="00D72876">
        <w:rPr>
          <w:color w:val="000000" w:themeColor="text1"/>
        </w:rPr>
        <w:t xml:space="preserve">Evaluating the impact of predictive analytics in </w:t>
      </w:r>
      <w:r w:rsidR="00676576" w:rsidRPr="00D72876">
        <w:rPr>
          <w:color w:val="000000" w:themeColor="text1"/>
        </w:rPr>
        <w:t>organisation</w:t>
      </w:r>
      <w:r w:rsidRPr="00D72876">
        <w:rPr>
          <w:color w:val="000000" w:themeColor="text1"/>
        </w:rPr>
        <w:t>’s marketing strategy addresses an academic gap while also providing practical insights. Prior studies highlight AI’s potential to unlock accurate forecasting and reshape strategic decisions in retail (</w:t>
      </w:r>
      <w:proofErr w:type="spellStart"/>
      <w:r w:rsidRPr="00D72876">
        <w:rPr>
          <w:color w:val="000000" w:themeColor="text1"/>
        </w:rPr>
        <w:t>Muthukalyani</w:t>
      </w:r>
      <w:proofErr w:type="spellEnd"/>
      <w:r w:rsidRPr="00D72876">
        <w:rPr>
          <w:color w:val="000000" w:themeColor="text1"/>
        </w:rPr>
        <w:t>, 2024</w:t>
      </w:r>
      <w:r w:rsidR="00FF79B8" w:rsidRPr="00D72876">
        <w:rPr>
          <w:color w:val="000000" w:themeColor="text1"/>
        </w:rPr>
        <w:t xml:space="preserve">; </w:t>
      </w:r>
      <w:r w:rsidR="00FF79B8" w:rsidRPr="00D72876">
        <w:rPr>
          <w:color w:val="000000" w:themeColor="text1"/>
          <w:lang w:val="en-IN" w:eastAsia="en-IN" w:bidi="bn-IN"/>
        </w:rPr>
        <w:t>Oluwafemi et al., 2021)</w:t>
      </w:r>
    </w:p>
    <w:p w14:paraId="7DCBA1C0" w14:textId="7046BA21" w:rsidR="00E57573" w:rsidRPr="00D72876" w:rsidRDefault="00B86654">
      <w:pPr>
        <w:rPr>
          <w:color w:val="000000" w:themeColor="text1"/>
        </w:rPr>
      </w:pPr>
      <w:r w:rsidRPr="00D72876">
        <w:rPr>
          <w:color w:val="000000" w:themeColor="text1"/>
        </w:rPr>
        <w:lastRenderedPageBreak/>
        <w:t>). However, they primarily focus on operational efficiency rather than customer engagement outcomes. This research, therefore, builds on emerging scholarship while redirecting attention towards customer-level effectiveness.</w:t>
      </w:r>
    </w:p>
    <w:p w14:paraId="08094FB2" w14:textId="77777777" w:rsidR="00E57573" w:rsidRPr="00D72876" w:rsidRDefault="00B86654">
      <w:pPr>
        <w:rPr>
          <w:b/>
          <w:i/>
          <w:color w:val="000000" w:themeColor="text1"/>
        </w:rPr>
      </w:pPr>
      <w:r w:rsidRPr="00D72876">
        <w:rPr>
          <w:b/>
          <w:i/>
          <w:color w:val="000000" w:themeColor="text1"/>
        </w:rPr>
        <w:t>Significance</w:t>
      </w:r>
    </w:p>
    <w:p w14:paraId="68430666" w14:textId="67A37B7E" w:rsidR="00E57573" w:rsidRPr="00D72876" w:rsidRDefault="00B86654">
      <w:pPr>
        <w:rPr>
          <w:color w:val="000000" w:themeColor="text1"/>
        </w:rPr>
      </w:pPr>
      <w:r w:rsidRPr="00D72876">
        <w:rPr>
          <w:color w:val="000000" w:themeColor="text1"/>
        </w:rPr>
        <w:t>The study holds dual significance. Academically, it contributes to the growing body of literature on AI-driven marketing and customer engagement. Practically, it provides the broader UK retail sector with evidence-based recommendations for refining predictive analytics applications to improve loyalty, satisfaction, and long-term competitiveness.</w:t>
      </w:r>
    </w:p>
    <w:p w14:paraId="6E5973BC" w14:textId="77777777" w:rsidR="00E57573" w:rsidRPr="00D72876" w:rsidRDefault="00B86654">
      <w:pPr>
        <w:pStyle w:val="Heading1"/>
        <w:rPr>
          <w:color w:val="000000" w:themeColor="text1"/>
        </w:rPr>
      </w:pPr>
      <w:bookmarkStart w:id="2" w:name="_xbjek1d5o0ak" w:colFirst="0" w:colLast="0"/>
      <w:bookmarkStart w:id="3" w:name="_Toc210053606"/>
      <w:bookmarkEnd w:id="2"/>
      <w:r w:rsidRPr="00D72876">
        <w:rPr>
          <w:color w:val="000000" w:themeColor="text1"/>
        </w:rPr>
        <w:t>2. Research Aim, Objectives &amp; Questions</w:t>
      </w:r>
      <w:bookmarkEnd w:id="3"/>
    </w:p>
    <w:p w14:paraId="78B9D6B9" w14:textId="77777777" w:rsidR="00E57573" w:rsidRPr="00D72876" w:rsidRDefault="00B86654">
      <w:pPr>
        <w:rPr>
          <w:b/>
          <w:i/>
          <w:color w:val="000000" w:themeColor="text1"/>
        </w:rPr>
      </w:pPr>
      <w:r w:rsidRPr="00D72876">
        <w:rPr>
          <w:b/>
          <w:i/>
          <w:color w:val="000000" w:themeColor="text1"/>
        </w:rPr>
        <w:t xml:space="preserve">Aim: </w:t>
      </w:r>
    </w:p>
    <w:p w14:paraId="0C6F78E9" w14:textId="16509454" w:rsidR="00E57573" w:rsidRPr="00D72876" w:rsidRDefault="00676576">
      <w:pPr>
        <w:rPr>
          <w:color w:val="000000" w:themeColor="text1"/>
        </w:rPr>
      </w:pPr>
      <w:r w:rsidRPr="00D72876">
        <w:rPr>
          <w:color w:val="000000" w:themeColor="text1"/>
        </w:rPr>
        <w:t>This research will aim to evaluate the effectiveness of AI-driven predictive analytics in enhancing customer engagement within digital marketing strategies.</w:t>
      </w:r>
    </w:p>
    <w:p w14:paraId="2B7E464E" w14:textId="77777777" w:rsidR="00E57573" w:rsidRPr="00D72876" w:rsidRDefault="00B86654">
      <w:pPr>
        <w:rPr>
          <w:b/>
          <w:i/>
          <w:color w:val="000000" w:themeColor="text1"/>
        </w:rPr>
      </w:pPr>
      <w:r w:rsidRPr="00D72876">
        <w:rPr>
          <w:b/>
          <w:i/>
          <w:color w:val="000000" w:themeColor="text1"/>
        </w:rPr>
        <w:t>Objectives:</w:t>
      </w:r>
    </w:p>
    <w:p w14:paraId="265BF900" w14:textId="38DB3A1E" w:rsidR="00E57573" w:rsidRPr="00D72876" w:rsidRDefault="00B86654">
      <w:pPr>
        <w:numPr>
          <w:ilvl w:val="0"/>
          <w:numId w:val="2"/>
        </w:numPr>
        <w:rPr>
          <w:color w:val="000000" w:themeColor="text1"/>
        </w:rPr>
      </w:pPr>
      <w:r w:rsidRPr="00D72876">
        <w:rPr>
          <w:color w:val="000000" w:themeColor="text1"/>
        </w:rPr>
        <w:t xml:space="preserve">To explore how </w:t>
      </w:r>
      <w:r w:rsidR="00901645" w:rsidRPr="00D72876">
        <w:rPr>
          <w:color w:val="000000" w:themeColor="text1"/>
        </w:rPr>
        <w:t>organisations</w:t>
      </w:r>
      <w:r w:rsidRPr="00D72876">
        <w:rPr>
          <w:color w:val="000000" w:themeColor="text1"/>
        </w:rPr>
        <w:t xml:space="preserve"> applies predictive analytics in marketing.</w:t>
      </w:r>
    </w:p>
    <w:p w14:paraId="316C4699" w14:textId="77777777" w:rsidR="00E57573" w:rsidRPr="00D72876" w:rsidRDefault="00B86654">
      <w:pPr>
        <w:numPr>
          <w:ilvl w:val="0"/>
          <w:numId w:val="2"/>
        </w:numPr>
        <w:rPr>
          <w:color w:val="000000" w:themeColor="text1"/>
        </w:rPr>
      </w:pPr>
      <w:r w:rsidRPr="00D72876">
        <w:rPr>
          <w:color w:val="000000" w:themeColor="text1"/>
        </w:rPr>
        <w:t>To assess its impact on engagement factors such as loyalty, personalisation, and satisfaction.</w:t>
      </w:r>
    </w:p>
    <w:p w14:paraId="21DD2E01" w14:textId="77777777" w:rsidR="00E57573" w:rsidRPr="00D72876" w:rsidRDefault="00B86654">
      <w:pPr>
        <w:numPr>
          <w:ilvl w:val="0"/>
          <w:numId w:val="2"/>
        </w:numPr>
        <w:rPr>
          <w:color w:val="000000" w:themeColor="text1"/>
        </w:rPr>
      </w:pPr>
      <w:r w:rsidRPr="00D72876">
        <w:rPr>
          <w:color w:val="000000" w:themeColor="text1"/>
        </w:rPr>
        <w:t>To identify key challenges in using predictive analytics for engagement.</w:t>
      </w:r>
    </w:p>
    <w:p w14:paraId="3D3AAEB6" w14:textId="77777777" w:rsidR="00E57573" w:rsidRPr="00D72876" w:rsidRDefault="00B86654">
      <w:pPr>
        <w:numPr>
          <w:ilvl w:val="0"/>
          <w:numId w:val="2"/>
        </w:numPr>
        <w:rPr>
          <w:color w:val="000000" w:themeColor="text1"/>
        </w:rPr>
      </w:pPr>
      <w:r w:rsidRPr="00D72876">
        <w:rPr>
          <w:color w:val="000000" w:themeColor="text1"/>
        </w:rPr>
        <w:t>To suggest improvements in AI-based customer engagement strategies.</w:t>
      </w:r>
    </w:p>
    <w:p w14:paraId="0F4D4780" w14:textId="77777777" w:rsidR="00E57573" w:rsidRPr="00D72876" w:rsidRDefault="00B86654">
      <w:pPr>
        <w:rPr>
          <w:b/>
          <w:i/>
          <w:color w:val="000000" w:themeColor="text1"/>
        </w:rPr>
      </w:pPr>
      <w:r w:rsidRPr="00D72876">
        <w:rPr>
          <w:b/>
          <w:i/>
          <w:color w:val="000000" w:themeColor="text1"/>
        </w:rPr>
        <w:t>Research Questions:</w:t>
      </w:r>
    </w:p>
    <w:p w14:paraId="22BCA2A3" w14:textId="4214E5A8" w:rsidR="00E57573" w:rsidRPr="00D72876" w:rsidRDefault="00B86654">
      <w:pPr>
        <w:numPr>
          <w:ilvl w:val="0"/>
          <w:numId w:val="1"/>
        </w:numPr>
        <w:rPr>
          <w:color w:val="000000" w:themeColor="text1"/>
        </w:rPr>
      </w:pPr>
      <w:r w:rsidRPr="00D72876">
        <w:rPr>
          <w:color w:val="000000" w:themeColor="text1"/>
        </w:rPr>
        <w:t xml:space="preserve">How does </w:t>
      </w:r>
      <w:r w:rsidR="00676576" w:rsidRPr="00D72876">
        <w:rPr>
          <w:color w:val="000000" w:themeColor="text1"/>
        </w:rPr>
        <w:t>organisations</w:t>
      </w:r>
      <w:r w:rsidRPr="00D72876">
        <w:rPr>
          <w:color w:val="000000" w:themeColor="text1"/>
        </w:rPr>
        <w:t xml:space="preserve"> apply predictive analytics in its digital marketing strategies?</w:t>
      </w:r>
    </w:p>
    <w:p w14:paraId="39B81657" w14:textId="77777777" w:rsidR="00E57573" w:rsidRPr="00D72876" w:rsidRDefault="00B86654">
      <w:pPr>
        <w:numPr>
          <w:ilvl w:val="0"/>
          <w:numId w:val="1"/>
        </w:numPr>
        <w:rPr>
          <w:color w:val="000000" w:themeColor="text1"/>
        </w:rPr>
      </w:pPr>
      <w:r w:rsidRPr="00D72876">
        <w:rPr>
          <w:color w:val="000000" w:themeColor="text1"/>
        </w:rPr>
        <w:t>To what extent does predictive analytics influence customer engagement factors (loyalty, satisfaction, personalisation)?</w:t>
      </w:r>
    </w:p>
    <w:p w14:paraId="663DDA40" w14:textId="3E536FA9" w:rsidR="00E57573" w:rsidRPr="00D72876" w:rsidRDefault="00B86654">
      <w:pPr>
        <w:numPr>
          <w:ilvl w:val="0"/>
          <w:numId w:val="1"/>
        </w:numPr>
        <w:rPr>
          <w:color w:val="000000" w:themeColor="text1"/>
        </w:rPr>
      </w:pPr>
      <w:r w:rsidRPr="00D72876">
        <w:rPr>
          <w:color w:val="000000" w:themeColor="text1"/>
        </w:rPr>
        <w:t xml:space="preserve">What challenges does </w:t>
      </w:r>
      <w:r w:rsidR="00A63090" w:rsidRPr="00D72876">
        <w:rPr>
          <w:color w:val="000000" w:themeColor="text1"/>
        </w:rPr>
        <w:t>organisations</w:t>
      </w:r>
      <w:r w:rsidRPr="00D72876">
        <w:rPr>
          <w:color w:val="000000" w:themeColor="text1"/>
        </w:rPr>
        <w:t xml:space="preserve"> face in implementing predictive analytics for customer engagement?</w:t>
      </w:r>
    </w:p>
    <w:p w14:paraId="5F8203E0" w14:textId="3E2DD2B6" w:rsidR="00E57573" w:rsidRPr="00D72876" w:rsidRDefault="00B86654" w:rsidP="00676576">
      <w:pPr>
        <w:numPr>
          <w:ilvl w:val="0"/>
          <w:numId w:val="1"/>
        </w:numPr>
        <w:rPr>
          <w:color w:val="000000" w:themeColor="text1"/>
        </w:rPr>
      </w:pPr>
      <w:r w:rsidRPr="00D72876">
        <w:rPr>
          <w:color w:val="000000" w:themeColor="text1"/>
        </w:rPr>
        <w:t>What improvements can be suggested for enhancing customer engagement using AI?</w:t>
      </w:r>
    </w:p>
    <w:p w14:paraId="19DB9F70" w14:textId="77777777" w:rsidR="00E57573" w:rsidRPr="00D72876" w:rsidRDefault="00B86654">
      <w:pPr>
        <w:pStyle w:val="Heading1"/>
        <w:rPr>
          <w:color w:val="000000" w:themeColor="text1"/>
        </w:rPr>
      </w:pPr>
      <w:bookmarkStart w:id="4" w:name="_3jpulpr406ow" w:colFirst="0" w:colLast="0"/>
      <w:bookmarkStart w:id="5" w:name="_Toc210053607"/>
      <w:bookmarkEnd w:id="4"/>
      <w:r w:rsidRPr="00D72876">
        <w:rPr>
          <w:color w:val="000000" w:themeColor="text1"/>
        </w:rPr>
        <w:t>3. Literature Review</w:t>
      </w:r>
      <w:bookmarkEnd w:id="5"/>
      <w:r w:rsidRPr="00D72876">
        <w:rPr>
          <w:color w:val="000000" w:themeColor="text1"/>
        </w:rPr>
        <w:t xml:space="preserve"> </w:t>
      </w:r>
    </w:p>
    <w:p w14:paraId="6B9EB66A" w14:textId="0CAC80B7" w:rsidR="00E57573" w:rsidRPr="00D72876" w:rsidRDefault="00676576">
      <w:pPr>
        <w:rPr>
          <w:color w:val="000000" w:themeColor="text1"/>
          <w:lang w:val="en-IN" w:eastAsia="en-IN" w:bidi="bn-IN"/>
        </w:rPr>
      </w:pPr>
      <w:r w:rsidRPr="00D72876">
        <w:rPr>
          <w:color w:val="000000" w:themeColor="text1"/>
        </w:rPr>
        <w:t>This review evaluates existing evidence on AI-driven predictive analytics and its influence on customer engagement within the context of digital marketing</w:t>
      </w:r>
      <w:r w:rsidR="00B86654" w:rsidRPr="00D72876">
        <w:rPr>
          <w:color w:val="000000" w:themeColor="text1"/>
        </w:rPr>
        <w:t xml:space="preserve">. </w:t>
      </w:r>
      <w:r w:rsidRPr="00D72876">
        <w:rPr>
          <w:color w:val="000000" w:themeColor="text1"/>
        </w:rPr>
        <w:t xml:space="preserve">According to </w:t>
      </w:r>
      <w:proofErr w:type="spellStart"/>
      <w:r w:rsidRPr="00D72876">
        <w:rPr>
          <w:color w:val="000000" w:themeColor="text1"/>
        </w:rPr>
        <w:t>Ziakis</w:t>
      </w:r>
      <w:proofErr w:type="spellEnd"/>
      <w:r w:rsidRPr="00D72876">
        <w:rPr>
          <w:color w:val="000000" w:themeColor="text1"/>
        </w:rPr>
        <w:t xml:space="preserve"> and </w:t>
      </w:r>
      <w:proofErr w:type="spellStart"/>
      <w:r w:rsidRPr="00D72876">
        <w:rPr>
          <w:color w:val="000000" w:themeColor="text1"/>
        </w:rPr>
        <w:t>Vlachopoulou</w:t>
      </w:r>
      <w:proofErr w:type="spellEnd"/>
      <w:r w:rsidRPr="00D72876">
        <w:rPr>
          <w:color w:val="000000" w:themeColor="text1"/>
        </w:rPr>
        <w:t xml:space="preserve"> (2023), artificial intelligence has transformed digital marketing by enabling predictive modelling, customer segmentation, recommendation systems, and data-driven decision-making. Their PRISMA-based review of 211 articles found that predictive analytics consistently improves personalisation and forecasting accuracy, although fragmentation across studies limits comparability. Similarly, Joshi, Nair, Singh and Nair (2021) demonstrated that </w:t>
      </w:r>
      <w:r w:rsidRPr="00D72876">
        <w:rPr>
          <w:color w:val="000000" w:themeColor="text1"/>
        </w:rPr>
        <w:lastRenderedPageBreak/>
        <w:t>integrating natural language processing with predictive analytics enhances lead nurturing and satisfaction, though the absence of comparative baselines reduces generalisability. Zulaikha</w:t>
      </w:r>
      <w:r w:rsidR="009F4F99" w:rsidRPr="00D72876">
        <w:rPr>
          <w:color w:val="000000" w:themeColor="text1"/>
        </w:rPr>
        <w:t xml:space="preserve"> </w:t>
      </w:r>
      <w:r w:rsidR="009F4F99" w:rsidRPr="00D72876">
        <w:rPr>
          <w:i/>
          <w:iCs/>
          <w:color w:val="000000" w:themeColor="text1"/>
        </w:rPr>
        <w:t>et al.</w:t>
      </w:r>
      <w:r w:rsidRPr="00D72876">
        <w:rPr>
          <w:color w:val="000000" w:themeColor="text1"/>
        </w:rPr>
        <w:t xml:space="preserve"> (2020) further showed that predictive analytics strengthens loyalty and satisfaction, but adoption barriers such as organisational readiness and trust remain. From an industry perspective, Rushda (2024) emphasised that predictive analytics is shaping the future of marketing, though insufficient attention is paid to consumer trust and perceptions. </w:t>
      </w:r>
      <w:r w:rsidR="00B86654" w:rsidRPr="00D72876">
        <w:rPr>
          <w:color w:val="000000" w:themeColor="text1"/>
        </w:rPr>
        <w:t xml:space="preserve">As per Arora, Singh, Bhatt and Sharma (2021), customer engagement can be explained using social CRM as a driver of loyalty and retention. Using structural equation modelling on survey data, they found statistically significant paths from SCRM practices to customer engagement and loyalty outcomes. Nevertheless, their reliance on a cross-sectional dataset constrains causal interpretation, and their focus outside grocery retail weakens contextual application. Building on this, Perez-Vega (2020) proposed a conceptual framework of AI-mediated customer engagement using the Stimulus-Organism-Response approach. This framework clarifies how AI interventions (stimuli) affect psychological states (organism) and lead to behavioural engagement (response). However, because the framework is theoretical, the absence of empirical measures of engagement outcomes limits its applicability. Furthermore, </w:t>
      </w:r>
      <w:proofErr w:type="spellStart"/>
      <w:r w:rsidR="00B86654" w:rsidRPr="00D72876">
        <w:rPr>
          <w:color w:val="000000" w:themeColor="text1"/>
        </w:rPr>
        <w:t>Acikgoz</w:t>
      </w:r>
      <w:proofErr w:type="spellEnd"/>
      <w:r w:rsidR="00B86654" w:rsidRPr="00D72876">
        <w:rPr>
          <w:color w:val="000000" w:themeColor="text1"/>
        </w:rPr>
        <w:t xml:space="preserve">, </w:t>
      </w:r>
      <w:proofErr w:type="spellStart"/>
      <w:r w:rsidR="00B86654" w:rsidRPr="00D72876">
        <w:rPr>
          <w:color w:val="000000" w:themeColor="text1"/>
        </w:rPr>
        <w:t>Yoganathan</w:t>
      </w:r>
      <w:proofErr w:type="spellEnd"/>
      <w:r w:rsidR="00B86654" w:rsidRPr="00D72876">
        <w:rPr>
          <w:color w:val="000000" w:themeColor="text1"/>
        </w:rPr>
        <w:t xml:space="preserve">, </w:t>
      </w:r>
      <w:proofErr w:type="spellStart"/>
      <w:r w:rsidR="00B86654" w:rsidRPr="00D72876">
        <w:rPr>
          <w:color w:val="000000" w:themeColor="text1"/>
        </w:rPr>
        <w:t>Jebarajakirthy</w:t>
      </w:r>
      <w:proofErr w:type="spellEnd"/>
      <w:r w:rsidR="00B86654" w:rsidRPr="00D72876">
        <w:rPr>
          <w:color w:val="000000" w:themeColor="text1"/>
        </w:rPr>
        <w:t xml:space="preserve"> and Ashraf (2023) extend engagement theory by integrating Behavioural Reasoning Theory with the Technology Acceptance Model to study AI-powered voice assistants. Their survey-based findings demonstrate that “reasons for” adoption significantly influence attitudes and disclosure willingness, while “reasons against” suppress engagement. Although statistically rigorous, this study focuses on voice channels, creating a gap in understanding engagement in broader retail ecosystems like </w:t>
      </w:r>
      <w:r w:rsidR="00A63090" w:rsidRPr="00D72876">
        <w:rPr>
          <w:color w:val="000000" w:themeColor="text1"/>
        </w:rPr>
        <w:t>organisation’s</w:t>
      </w:r>
      <w:r w:rsidR="00B86654" w:rsidRPr="00D72876">
        <w:rPr>
          <w:color w:val="000000" w:themeColor="text1"/>
        </w:rPr>
        <w:t xml:space="preserve"> loyalty programmes</w:t>
      </w:r>
      <w:r w:rsidR="00FF79B8" w:rsidRPr="00D72876">
        <w:rPr>
          <w:color w:val="000000" w:themeColor="text1"/>
        </w:rPr>
        <w:t xml:space="preserve"> </w:t>
      </w:r>
      <w:r w:rsidR="00FF79B8" w:rsidRPr="00D72876">
        <w:rPr>
          <w:color w:val="000000" w:themeColor="text1"/>
          <w:lang w:val="en-IN" w:eastAsia="en-IN" w:bidi="bn-IN"/>
        </w:rPr>
        <w:t>(</w:t>
      </w:r>
      <w:proofErr w:type="spellStart"/>
      <w:r w:rsidR="00FF79B8" w:rsidRPr="00D72876">
        <w:rPr>
          <w:color w:val="000000" w:themeColor="text1"/>
          <w:lang w:val="en-IN" w:eastAsia="en-IN" w:bidi="bn-IN"/>
        </w:rPr>
        <w:t>Yaiprasert</w:t>
      </w:r>
      <w:proofErr w:type="spellEnd"/>
      <w:r w:rsidR="00FF79B8" w:rsidRPr="00D72876">
        <w:rPr>
          <w:color w:val="000000" w:themeColor="text1"/>
          <w:lang w:val="en-IN" w:eastAsia="en-IN" w:bidi="bn-IN"/>
        </w:rPr>
        <w:t xml:space="preserve"> and </w:t>
      </w:r>
      <w:proofErr w:type="spellStart"/>
      <w:r w:rsidR="00FF79B8" w:rsidRPr="00D72876">
        <w:rPr>
          <w:color w:val="000000" w:themeColor="text1"/>
          <w:lang w:val="en-IN" w:eastAsia="en-IN" w:bidi="bn-IN"/>
        </w:rPr>
        <w:t>Hidayanto</w:t>
      </w:r>
      <w:proofErr w:type="spellEnd"/>
      <w:r w:rsidR="00FF79B8" w:rsidRPr="00D72876">
        <w:rPr>
          <w:color w:val="000000" w:themeColor="text1"/>
          <w:lang w:val="en-IN" w:eastAsia="en-IN" w:bidi="bn-IN"/>
        </w:rPr>
        <w:t>, 2023)</w:t>
      </w:r>
      <w:r w:rsidR="00B86654" w:rsidRPr="00D72876">
        <w:rPr>
          <w:color w:val="000000" w:themeColor="text1"/>
        </w:rPr>
        <w:t>.</w:t>
      </w:r>
    </w:p>
    <w:p w14:paraId="4565932D" w14:textId="0310DE2A" w:rsidR="00E57573" w:rsidRPr="00D72876" w:rsidRDefault="00B86654">
      <w:pPr>
        <w:rPr>
          <w:color w:val="000000" w:themeColor="text1"/>
        </w:rPr>
      </w:pPr>
      <w:r w:rsidRPr="00D72876">
        <w:rPr>
          <w:color w:val="000000" w:themeColor="text1"/>
        </w:rPr>
        <w:t xml:space="preserve">According to </w:t>
      </w:r>
      <w:proofErr w:type="spellStart"/>
      <w:r w:rsidRPr="00D72876">
        <w:rPr>
          <w:color w:val="000000" w:themeColor="text1"/>
        </w:rPr>
        <w:t>Ziakis</w:t>
      </w:r>
      <w:proofErr w:type="spellEnd"/>
      <w:r w:rsidRPr="00D72876">
        <w:rPr>
          <w:color w:val="000000" w:themeColor="text1"/>
        </w:rPr>
        <w:t xml:space="preserve"> and </w:t>
      </w:r>
      <w:proofErr w:type="spellStart"/>
      <w:r w:rsidRPr="00D72876">
        <w:rPr>
          <w:color w:val="000000" w:themeColor="text1"/>
        </w:rPr>
        <w:t>Vlachopoulou</w:t>
      </w:r>
      <w:proofErr w:type="spellEnd"/>
      <w:r w:rsidRPr="00D72876">
        <w:rPr>
          <w:color w:val="000000" w:themeColor="text1"/>
        </w:rPr>
        <w:t xml:space="preserve"> (2023), the reviewed studies primarily highlight e-commerce and advertising, while Joshi et al. (2021) demonstrate the marketing pipeline potential of NLP. However, Tesco, Sainsbury’s, Amazon Fresh, and M&amp;S employ predictive analytics in omnichannel loyalty ecosystems where engagement involves frequency of basket purchases, Clubcard points, and satisfaction scores. These sector-specific engagement factors are absent in the examined studies, underscoring the necessity of case-based investigation within UK grocery retail.</w:t>
      </w:r>
      <w:r w:rsidR="00676576" w:rsidRPr="00D72876">
        <w:rPr>
          <w:color w:val="000000" w:themeColor="text1"/>
        </w:rPr>
        <w:t xml:space="preserve"> </w:t>
      </w:r>
      <w:r w:rsidRPr="00D72876">
        <w:rPr>
          <w:color w:val="000000" w:themeColor="text1"/>
        </w:rPr>
        <w:t xml:space="preserve">As stated by Arora et al. (2021), customer engagement strategies assume strong governance over customer data, raising concerns about privacy and compliance. Perez-Vega (2020) similarly notes that AI systems can generate feedback loops that amplify bias, if unchecked. In addition, </w:t>
      </w:r>
      <w:proofErr w:type="spellStart"/>
      <w:r w:rsidRPr="00D72876">
        <w:rPr>
          <w:color w:val="000000" w:themeColor="text1"/>
        </w:rPr>
        <w:t>Acikgoz</w:t>
      </w:r>
      <w:proofErr w:type="spellEnd"/>
      <w:r w:rsidRPr="00D72876">
        <w:rPr>
          <w:color w:val="000000" w:themeColor="text1"/>
        </w:rPr>
        <w:t xml:space="preserve"> et al. (2023) demonstrate disclosure aversion among consumers, suggesting a barrier to data breadth and model reliability. Collectively, these </w:t>
      </w:r>
      <w:r w:rsidRPr="00D72876">
        <w:rPr>
          <w:color w:val="000000" w:themeColor="text1"/>
        </w:rPr>
        <w:lastRenderedPageBreak/>
        <w:t>studies emphasise limitations around GDPR compliance, algorithm bias, and data quality, yet do not provide solutions contextualised to UK retail.</w:t>
      </w:r>
      <w:r w:rsidR="00676576" w:rsidRPr="00D72876">
        <w:rPr>
          <w:color w:val="000000" w:themeColor="text1"/>
        </w:rPr>
        <w:t xml:space="preserve"> </w:t>
      </w:r>
      <w:r w:rsidRPr="00D72876">
        <w:rPr>
          <w:color w:val="000000" w:themeColor="text1"/>
        </w:rPr>
        <w:t xml:space="preserve">Drawing on these contributions, the proposed conceptual framework positions AI-driven predictive analytics as the stimulus, customer perceptions of loyalty, satisfaction, and personalisation as the responses, and mediating variables such as engagement intensity and value co-creation. Moderating conditions include privacy trust, perceived usefulness, and channel context. Controls include governance and data quality assurance, which directly affect customer willingness to disclose information and the accuracy of predictions. This framework adapts insights from </w:t>
      </w:r>
      <w:proofErr w:type="spellStart"/>
      <w:r w:rsidRPr="00D72876">
        <w:rPr>
          <w:color w:val="000000" w:themeColor="text1"/>
        </w:rPr>
        <w:t>Ziakis</w:t>
      </w:r>
      <w:proofErr w:type="spellEnd"/>
      <w:r w:rsidRPr="00D72876">
        <w:rPr>
          <w:color w:val="000000" w:themeColor="text1"/>
        </w:rPr>
        <w:t xml:space="preserve"> and </w:t>
      </w:r>
      <w:proofErr w:type="spellStart"/>
      <w:r w:rsidRPr="00D72876">
        <w:rPr>
          <w:color w:val="000000" w:themeColor="text1"/>
        </w:rPr>
        <w:t>Vlachopoulou</w:t>
      </w:r>
      <w:proofErr w:type="spellEnd"/>
      <w:r w:rsidRPr="00D72876">
        <w:rPr>
          <w:color w:val="000000" w:themeColor="text1"/>
        </w:rPr>
        <w:t xml:space="preserve"> (2023), Arora et al. (2021), Perez-Vega (2020), </w:t>
      </w:r>
      <w:proofErr w:type="spellStart"/>
      <w:r w:rsidRPr="00D72876">
        <w:rPr>
          <w:color w:val="000000" w:themeColor="text1"/>
        </w:rPr>
        <w:t>Acikgoz</w:t>
      </w:r>
      <w:proofErr w:type="spellEnd"/>
      <w:r w:rsidRPr="00D72876">
        <w:rPr>
          <w:color w:val="000000" w:themeColor="text1"/>
        </w:rPr>
        <w:t xml:space="preserve"> et al. (2023), and Joshi et al. (2021), situating them in </w:t>
      </w:r>
      <w:r w:rsidR="005769F2" w:rsidRPr="00D72876">
        <w:rPr>
          <w:color w:val="000000" w:themeColor="text1"/>
        </w:rPr>
        <w:t>an</w:t>
      </w:r>
      <w:r w:rsidRPr="00D72876">
        <w:rPr>
          <w:color w:val="000000" w:themeColor="text1"/>
        </w:rPr>
        <w:t xml:space="preserve"> </w:t>
      </w:r>
      <w:r w:rsidR="00A63090" w:rsidRPr="00D72876">
        <w:rPr>
          <w:color w:val="000000" w:themeColor="text1"/>
        </w:rPr>
        <w:t>industry</w:t>
      </w:r>
      <w:r w:rsidRPr="00D72876">
        <w:rPr>
          <w:color w:val="000000" w:themeColor="text1"/>
        </w:rPr>
        <w:t>-specific context.</w:t>
      </w:r>
    </w:p>
    <w:p w14:paraId="011AE556" w14:textId="2B136698" w:rsidR="00E57573" w:rsidRPr="00D72876" w:rsidRDefault="00B86654">
      <w:pPr>
        <w:rPr>
          <w:color w:val="000000" w:themeColor="text1"/>
        </w:rPr>
      </w:pPr>
      <w:proofErr w:type="spellStart"/>
      <w:r w:rsidRPr="00D72876">
        <w:rPr>
          <w:color w:val="000000" w:themeColor="text1"/>
        </w:rPr>
        <w:t>Ziakis</w:t>
      </w:r>
      <w:proofErr w:type="spellEnd"/>
      <w:r w:rsidRPr="00D72876">
        <w:rPr>
          <w:color w:val="000000" w:themeColor="text1"/>
        </w:rPr>
        <w:t xml:space="preserve"> and </w:t>
      </w:r>
      <w:proofErr w:type="spellStart"/>
      <w:r w:rsidRPr="00D72876">
        <w:rPr>
          <w:color w:val="000000" w:themeColor="text1"/>
        </w:rPr>
        <w:t>Vlachopoulou</w:t>
      </w:r>
      <w:proofErr w:type="spellEnd"/>
      <w:r w:rsidRPr="00D72876">
        <w:rPr>
          <w:color w:val="000000" w:themeColor="text1"/>
        </w:rPr>
        <w:t xml:space="preserve"> (2023) aim to map AI applications in marketing through a PRISMA review, identifying personalisation as a consistent engagement driver. Their method provides breadth but lacks effect sizes, restricting causal insight. Arora et al. (2021) apply SEM on survey data, evidencing significant relationships between SCRM, engagement, and loyalty, but limitations include non-retail sampling and the absence of longitudinal data. Perez-Vega (2020) conceptualises AI-engagement mechanisms, yet without empirical measurement. </w:t>
      </w:r>
      <w:proofErr w:type="spellStart"/>
      <w:r w:rsidRPr="00D72876">
        <w:rPr>
          <w:color w:val="000000" w:themeColor="text1"/>
        </w:rPr>
        <w:t>Acikgoz</w:t>
      </w:r>
      <w:proofErr w:type="spellEnd"/>
      <w:r w:rsidRPr="00D72876">
        <w:rPr>
          <w:color w:val="000000" w:themeColor="text1"/>
        </w:rPr>
        <w:t xml:space="preserve"> et al. (2023) test a behavioural reasoning model using survey data, finding significant positive effects of “reasons for” adoption, but their channel specificity limits retail transferability. Joshi et al. (2021) integrate NLP with prediction to improve engagement pipelines; while results suggest conversion gains, no statistical benchmarks or confidence intervals are reported. There is a lack of robust customer-perceived evidence linking predictive analytics to loyalty, satisfaction, and personalisation in UK grocery retail. Existing studies either focus on conceptual frameworks, case systems without engagement metrics, or channels outside supermarkets. </w:t>
      </w:r>
      <w:r w:rsidR="00A63090" w:rsidRPr="00D72876">
        <w:rPr>
          <w:color w:val="000000" w:themeColor="text1"/>
        </w:rPr>
        <w:t>This study will survey customers to operationalise engagement across loyalty, satisfaction, and personalisation</w:t>
      </w:r>
      <w:r w:rsidRPr="00D72876">
        <w:rPr>
          <w:color w:val="000000" w:themeColor="text1"/>
        </w:rPr>
        <w:t>. Using SPSS, regression analysis will test causal links between predictive ana</w:t>
      </w:r>
      <w:r w:rsidR="00A63090" w:rsidRPr="00D72876">
        <w:rPr>
          <w:color w:val="000000" w:themeColor="text1"/>
        </w:rPr>
        <w:t xml:space="preserve">lytics exposure and engagement. Ethical safeguards, GDPR compliance, and attention checks will address validity issues while ensuring credible and sector-relevant insights. </w:t>
      </w:r>
      <w:r w:rsidRPr="00D72876">
        <w:rPr>
          <w:color w:val="000000" w:themeColor="text1"/>
        </w:rPr>
        <w:t>Findings across reviewed studies suggest predictive analytics can enhance engagement, but fragmented measurement and sectoral gaps demand targeted empirical validation within UK grocery retail to confirm customer-perceived effectiveness.</w:t>
      </w:r>
    </w:p>
    <w:p w14:paraId="7FDCD4E7" w14:textId="77777777" w:rsidR="00E57573" w:rsidRPr="00D72876" w:rsidRDefault="00B86654">
      <w:pPr>
        <w:pStyle w:val="Heading1"/>
        <w:rPr>
          <w:color w:val="000000" w:themeColor="text1"/>
        </w:rPr>
      </w:pPr>
      <w:bookmarkStart w:id="6" w:name="_3ccswhu4hfvq" w:colFirst="0" w:colLast="0"/>
      <w:bookmarkStart w:id="7" w:name="_Toc210053608"/>
      <w:bookmarkEnd w:id="6"/>
      <w:r w:rsidRPr="00D72876">
        <w:rPr>
          <w:color w:val="000000" w:themeColor="text1"/>
        </w:rPr>
        <w:t>4. Research Methodology</w:t>
      </w:r>
      <w:bookmarkEnd w:id="7"/>
    </w:p>
    <w:p w14:paraId="55E098C1" w14:textId="77777777" w:rsidR="00E57573" w:rsidRPr="00D72876" w:rsidRDefault="00B86654">
      <w:pPr>
        <w:rPr>
          <w:b/>
          <w:i/>
          <w:color w:val="000000" w:themeColor="text1"/>
        </w:rPr>
      </w:pPr>
      <w:r w:rsidRPr="00D72876">
        <w:rPr>
          <w:b/>
          <w:i/>
          <w:color w:val="000000" w:themeColor="text1"/>
        </w:rPr>
        <w:t>Philosophy &amp; Approach</w:t>
      </w:r>
    </w:p>
    <w:p w14:paraId="24510CA4" w14:textId="3200EA36" w:rsidR="00E57573" w:rsidRPr="00D72876" w:rsidRDefault="00B86654">
      <w:pPr>
        <w:rPr>
          <w:color w:val="000000" w:themeColor="text1"/>
        </w:rPr>
      </w:pPr>
      <w:r w:rsidRPr="00D72876">
        <w:rPr>
          <w:color w:val="000000" w:themeColor="text1"/>
        </w:rPr>
        <w:lastRenderedPageBreak/>
        <w:t xml:space="preserve">This research will adopt positivism as the guiding philosophy since it will support objective measurement of customer perceptions through structured surveys and statistical analysis, ensuring quantifiable and generalisable outcomes. As stated by Junjie and </w:t>
      </w:r>
      <w:proofErr w:type="spellStart"/>
      <w:r w:rsidRPr="00D72876">
        <w:rPr>
          <w:color w:val="000000" w:themeColor="text1"/>
        </w:rPr>
        <w:t>Yingxin</w:t>
      </w:r>
      <w:proofErr w:type="spellEnd"/>
      <w:r w:rsidRPr="00D72876">
        <w:rPr>
          <w:color w:val="000000" w:themeColor="text1"/>
        </w:rPr>
        <w:t xml:space="preserve"> (2022), positivism will be suitable when phenomena are studied using empirical evidence rather than subjective interpretation, aligning with the evaluation of predictive analytics in </w:t>
      </w:r>
      <w:r w:rsidR="006A6B06" w:rsidRPr="00D72876">
        <w:rPr>
          <w:color w:val="000000" w:themeColor="text1"/>
        </w:rPr>
        <w:t>organisational</w:t>
      </w:r>
      <w:r w:rsidRPr="00D72876">
        <w:rPr>
          <w:color w:val="000000" w:themeColor="text1"/>
        </w:rPr>
        <w:t xml:space="preserve"> marketing. A deductive approach will be applied because hypotheses derived from existing theories on engagement and personalisation will be systematically tested with collected data. According to Hall, Hall and Shaw (2022), deduction will ensure structured hypothesis testing, making it appropriate for studies seeking causal links.</w:t>
      </w:r>
    </w:p>
    <w:p w14:paraId="545EB1F7" w14:textId="77777777" w:rsidR="00E57573" w:rsidRPr="00D72876" w:rsidRDefault="00B86654">
      <w:pPr>
        <w:rPr>
          <w:b/>
          <w:i/>
          <w:color w:val="000000" w:themeColor="text1"/>
        </w:rPr>
      </w:pPr>
      <w:r w:rsidRPr="00D72876">
        <w:rPr>
          <w:b/>
          <w:i/>
          <w:color w:val="000000" w:themeColor="text1"/>
        </w:rPr>
        <w:t>Research Design</w:t>
      </w:r>
    </w:p>
    <w:p w14:paraId="4FDE2805" w14:textId="4E1D0221" w:rsidR="00E57573" w:rsidRPr="00D72876" w:rsidRDefault="00B86654">
      <w:pPr>
        <w:rPr>
          <w:color w:val="000000" w:themeColor="text1"/>
          <w:lang w:val="en-US"/>
        </w:rPr>
      </w:pPr>
      <w:r w:rsidRPr="00D72876">
        <w:rPr>
          <w:color w:val="000000" w:themeColor="text1"/>
        </w:rPr>
        <w:t>This study will employ a quantitative, survey-based design because it will allow the systematic collection of numerical data from customers</w:t>
      </w:r>
      <w:r w:rsidR="006A6B06" w:rsidRPr="00D72876">
        <w:rPr>
          <w:color w:val="000000" w:themeColor="text1"/>
        </w:rPr>
        <w:t xml:space="preserve"> of retail sector</w:t>
      </w:r>
      <w:r w:rsidRPr="00D72876">
        <w:rPr>
          <w:color w:val="000000" w:themeColor="text1"/>
        </w:rPr>
        <w:t xml:space="preserve"> to evaluate perceptions of AI-driven predictive analytics in digital marketing. A quantitative design will be selected since it facilitates hypothesis testing and enables generalisation from samples to larger populations through statistical analysis</w:t>
      </w:r>
      <w:r w:rsidR="00BF6DD9" w:rsidRPr="00D72876">
        <w:rPr>
          <w:color w:val="000000" w:themeColor="text1"/>
        </w:rPr>
        <w:t xml:space="preserve"> </w:t>
      </w:r>
      <w:r w:rsidR="00BF6DD9" w:rsidRPr="00D72876">
        <w:rPr>
          <w:color w:val="000000" w:themeColor="text1"/>
          <w:lang w:val="en-US"/>
        </w:rPr>
        <w:t>(Slater and Hasson, 2024)</w:t>
      </w:r>
      <w:r w:rsidRPr="00D72876">
        <w:rPr>
          <w:color w:val="000000" w:themeColor="text1"/>
        </w:rPr>
        <w:t>. Surveys will provide structured and standardised responses, ensuring comparability across participants, while quantitative analysis will highlight measurable relationships between predictive analytics and customer engagement dimensions such as loyalty, satisfaction, and personalisation. This approach will therefore ensure both reliability and objectivity in addressing the research objectives.</w:t>
      </w:r>
    </w:p>
    <w:p w14:paraId="18B2391C" w14:textId="77777777" w:rsidR="00E57573" w:rsidRPr="00D72876" w:rsidRDefault="00B86654">
      <w:pPr>
        <w:rPr>
          <w:b/>
          <w:i/>
          <w:color w:val="000000" w:themeColor="text1"/>
        </w:rPr>
      </w:pPr>
      <w:r w:rsidRPr="00D72876">
        <w:rPr>
          <w:b/>
          <w:i/>
          <w:color w:val="000000" w:themeColor="text1"/>
        </w:rPr>
        <w:t>Data Collection</w:t>
      </w:r>
    </w:p>
    <w:p w14:paraId="0845B33A" w14:textId="32C6D927" w:rsidR="00E57573" w:rsidRPr="00D72876" w:rsidRDefault="00B86654">
      <w:pPr>
        <w:rPr>
          <w:color w:val="000000" w:themeColor="text1"/>
          <w:lang w:val="en-US"/>
        </w:rPr>
      </w:pPr>
      <w:r w:rsidRPr="00D72876">
        <w:rPr>
          <w:color w:val="000000" w:themeColor="text1"/>
        </w:rPr>
        <w:t>Primary data will be collected using an online survey, as it offers accessibility, cost-effectiveness, and efficiency in gathering responses from a wide demographic of customers across the UK. The survey will consist of closed-ended Likert scale questions designed to measure perceptions of personalisation, loyalty, and satisfaction influenced by predictive analytics</w:t>
      </w:r>
      <w:r w:rsidR="006941E2" w:rsidRPr="00D72876">
        <w:rPr>
          <w:color w:val="000000" w:themeColor="text1"/>
        </w:rPr>
        <w:t xml:space="preserve"> </w:t>
      </w:r>
      <w:r w:rsidR="006941E2" w:rsidRPr="00D72876">
        <w:rPr>
          <w:color w:val="000000" w:themeColor="text1"/>
          <w:lang w:val="en-US"/>
        </w:rPr>
        <w:t>(Ajayi, 2025)</w:t>
      </w:r>
      <w:r w:rsidRPr="00D72876">
        <w:rPr>
          <w:color w:val="000000" w:themeColor="text1"/>
        </w:rPr>
        <w:t>. Likert scales will be selected because they provide a reliable means of quantifying subjective perceptions and allow for statistical testing. The study will target a minimum of 50 valid responses, meeting the university’s requirement for quantitative projects at the postgraduate level. This sample size will be sufficient to generate descriptive insights and perform basic inferential tests, though larger participation will be encouraged to enhance reliability and robustness.</w:t>
      </w:r>
    </w:p>
    <w:p w14:paraId="74F9798E" w14:textId="77777777" w:rsidR="00E57573" w:rsidRPr="00D72876" w:rsidRDefault="00B86654">
      <w:pPr>
        <w:rPr>
          <w:b/>
          <w:i/>
          <w:color w:val="000000" w:themeColor="text1"/>
        </w:rPr>
      </w:pPr>
      <w:r w:rsidRPr="00D72876">
        <w:rPr>
          <w:b/>
          <w:i/>
          <w:color w:val="000000" w:themeColor="text1"/>
        </w:rPr>
        <w:t>Sampling Strategy</w:t>
      </w:r>
    </w:p>
    <w:p w14:paraId="21B93359" w14:textId="66BF066A" w:rsidR="00E57573" w:rsidRPr="00D72876" w:rsidRDefault="00B86654">
      <w:pPr>
        <w:rPr>
          <w:color w:val="000000" w:themeColor="text1"/>
          <w:lang w:val="en-US"/>
        </w:rPr>
      </w:pPr>
      <w:r w:rsidRPr="00D72876">
        <w:rPr>
          <w:color w:val="000000" w:themeColor="text1"/>
        </w:rPr>
        <w:t xml:space="preserve">This study will use a non-probability convenience sampling for participants. This strategy will be chosen because it is possible to do, easy to do and quick to do. As customers are widely available on various online platforms and forums, it provides a feasible way for convenience </w:t>
      </w:r>
      <w:r w:rsidRPr="00D72876">
        <w:rPr>
          <w:color w:val="000000" w:themeColor="text1"/>
        </w:rPr>
        <w:lastRenderedPageBreak/>
        <w:t>sampling due to the time-limited nature of the dissertation</w:t>
      </w:r>
      <w:r w:rsidR="006941E2" w:rsidRPr="00D72876">
        <w:rPr>
          <w:color w:val="000000" w:themeColor="text1"/>
        </w:rPr>
        <w:t xml:space="preserve"> </w:t>
      </w:r>
      <w:r w:rsidR="006941E2" w:rsidRPr="00D72876">
        <w:rPr>
          <w:color w:val="000000" w:themeColor="text1"/>
          <w:lang w:val="en-US"/>
        </w:rPr>
        <w:t>(Stratton, 2021)</w:t>
      </w:r>
      <w:r w:rsidRPr="00D72876">
        <w:rPr>
          <w:color w:val="000000" w:themeColor="text1"/>
        </w:rPr>
        <w:t xml:space="preserve">. Although probability sampling would give us more representativeness, using it will require a lot of resources and would take a longer time, which is not possible for this project. </w:t>
      </w:r>
      <w:r w:rsidR="00486A4B" w:rsidRPr="00D72876">
        <w:rPr>
          <w:color w:val="000000" w:themeColor="text1"/>
        </w:rPr>
        <w:t>Even though it has drawbacks, using convenience sampling can be beneficial as it provides useful insights into how consumers view predictive analytics. In this way, the approach will provide findings that will be sufficiently robust to analyse engagement, satisfaction, and loyalty in this context of digital marketing.</w:t>
      </w:r>
    </w:p>
    <w:p w14:paraId="58F3B36C" w14:textId="77777777" w:rsidR="00E57573" w:rsidRPr="00D72876" w:rsidRDefault="00B86654">
      <w:pPr>
        <w:rPr>
          <w:b/>
          <w:i/>
          <w:color w:val="000000" w:themeColor="text1"/>
        </w:rPr>
      </w:pPr>
      <w:r w:rsidRPr="00D72876">
        <w:rPr>
          <w:b/>
          <w:i/>
          <w:color w:val="000000" w:themeColor="text1"/>
        </w:rPr>
        <w:t>Data Analysis</w:t>
      </w:r>
    </w:p>
    <w:p w14:paraId="18372B20" w14:textId="4BE9C17D" w:rsidR="00E57573" w:rsidRPr="00D72876" w:rsidRDefault="00486A4B">
      <w:pPr>
        <w:rPr>
          <w:color w:val="000000" w:themeColor="text1"/>
          <w:lang w:val="en-IN" w:eastAsia="en-IN" w:bidi="bn-IN"/>
        </w:rPr>
      </w:pPr>
      <w:r w:rsidRPr="00D72876">
        <w:rPr>
          <w:color w:val="000000" w:themeColor="text1"/>
        </w:rPr>
        <w:t>This survey data would be analysed by using SPSS, which is a trusted source used in social sciences research.   The customer perception of predictive analytics and engagement outcomes will be revealed by measuring the means, frequencies and standard deviations. Once this is done, statistical tests will be used to check the relationship between the variables</w:t>
      </w:r>
      <w:r w:rsidR="006941E2" w:rsidRPr="00D72876">
        <w:rPr>
          <w:color w:val="000000" w:themeColor="text1"/>
        </w:rPr>
        <w:t xml:space="preserve"> </w:t>
      </w:r>
      <w:r w:rsidR="006941E2" w:rsidRPr="00D72876">
        <w:rPr>
          <w:color w:val="000000" w:themeColor="text1"/>
          <w:lang w:val="en-US"/>
        </w:rPr>
        <w:t>(</w:t>
      </w:r>
      <w:proofErr w:type="spellStart"/>
      <w:r w:rsidR="006941E2" w:rsidRPr="00D72876">
        <w:rPr>
          <w:color w:val="000000" w:themeColor="text1"/>
          <w:lang w:val="en-US"/>
        </w:rPr>
        <w:t>Sitopu</w:t>
      </w:r>
      <w:proofErr w:type="spellEnd"/>
      <w:r w:rsidR="006941E2" w:rsidRPr="00D72876">
        <w:rPr>
          <w:color w:val="000000" w:themeColor="text1"/>
          <w:lang w:val="en-US"/>
        </w:rPr>
        <w:t xml:space="preserve">, </w:t>
      </w:r>
      <w:proofErr w:type="spellStart"/>
      <w:r w:rsidR="006941E2" w:rsidRPr="00D72876">
        <w:rPr>
          <w:color w:val="000000" w:themeColor="text1"/>
          <w:lang w:val="en-US"/>
        </w:rPr>
        <w:t>Purba</w:t>
      </w:r>
      <w:proofErr w:type="spellEnd"/>
      <w:r w:rsidR="006941E2" w:rsidRPr="00D72876">
        <w:rPr>
          <w:color w:val="000000" w:themeColor="text1"/>
          <w:lang w:val="en-US"/>
        </w:rPr>
        <w:t xml:space="preserve"> and </w:t>
      </w:r>
      <w:proofErr w:type="spellStart"/>
      <w:r w:rsidR="006941E2" w:rsidRPr="00D72876">
        <w:rPr>
          <w:color w:val="000000" w:themeColor="text1"/>
          <w:lang w:val="en-US"/>
        </w:rPr>
        <w:t>Sipayung</w:t>
      </w:r>
      <w:proofErr w:type="spellEnd"/>
      <w:r w:rsidR="006941E2" w:rsidRPr="00D72876">
        <w:rPr>
          <w:color w:val="000000" w:themeColor="text1"/>
          <w:lang w:val="en-US"/>
        </w:rPr>
        <w:t>, 2021)</w:t>
      </w:r>
      <w:r w:rsidRPr="00D72876">
        <w:rPr>
          <w:color w:val="000000" w:themeColor="text1"/>
        </w:rPr>
        <w:t>. Statistics help analyse the data to determine the correlation and dependency of things in the world.  Chi-Square or T tests are instruments that help identify the demographic groups around the world. When the mathematical approach is combined with circumstance analysis, the impact assessment will be completed</w:t>
      </w:r>
      <w:r w:rsidR="008E01A2" w:rsidRPr="00D72876">
        <w:rPr>
          <w:color w:val="000000" w:themeColor="text1"/>
        </w:rPr>
        <w:t xml:space="preserve"> </w:t>
      </w:r>
      <w:r w:rsidR="008E01A2" w:rsidRPr="00D72876">
        <w:rPr>
          <w:color w:val="000000" w:themeColor="text1"/>
          <w:lang w:val="en-IN" w:eastAsia="en-IN" w:bidi="bn-IN"/>
        </w:rPr>
        <w:t>(Onifade et al., 2024).</w:t>
      </w:r>
      <w:r w:rsidRPr="00D72876">
        <w:rPr>
          <w:color w:val="000000" w:themeColor="text1"/>
        </w:rPr>
        <w:t xml:space="preserve"> The SPSS software is a well-known tool to analyse huge amounts of data.</w:t>
      </w:r>
    </w:p>
    <w:p w14:paraId="177E2BE4" w14:textId="77777777" w:rsidR="00E57573" w:rsidRPr="00D72876" w:rsidRDefault="00B86654">
      <w:pPr>
        <w:rPr>
          <w:b/>
          <w:i/>
          <w:color w:val="000000" w:themeColor="text1"/>
        </w:rPr>
      </w:pPr>
      <w:r w:rsidRPr="00D72876">
        <w:rPr>
          <w:b/>
          <w:i/>
          <w:color w:val="000000" w:themeColor="text1"/>
        </w:rPr>
        <w:t>Ethical Considerations</w:t>
      </w:r>
    </w:p>
    <w:p w14:paraId="5E668552" w14:textId="26739D57" w:rsidR="00E57573" w:rsidRPr="00D72876" w:rsidRDefault="00486A4B">
      <w:pPr>
        <w:rPr>
          <w:color w:val="000000" w:themeColor="text1"/>
          <w:lang w:val="en-US"/>
        </w:rPr>
      </w:pPr>
      <w:r w:rsidRPr="00D72876">
        <w:rPr>
          <w:color w:val="000000" w:themeColor="text1"/>
        </w:rPr>
        <w:t>Trustworthiness and the protection of participants are prioritised in this study</w:t>
      </w:r>
      <w:r w:rsidR="00B86654" w:rsidRPr="00D72876">
        <w:rPr>
          <w:color w:val="000000" w:themeColor="text1"/>
        </w:rPr>
        <w:t xml:space="preserve">. Researchers will provide an informed consent form to the respondents. The consent form will include the purpose of the research. </w:t>
      </w:r>
      <w:r w:rsidR="00DF4872" w:rsidRPr="00D72876">
        <w:rPr>
          <w:color w:val="000000" w:themeColor="text1"/>
        </w:rPr>
        <w:t>T</w:t>
      </w:r>
      <w:r w:rsidR="00B86654" w:rsidRPr="00D72876">
        <w:rPr>
          <w:color w:val="000000" w:themeColor="text1"/>
        </w:rPr>
        <w:t>he participation in the research is voluntary</w:t>
      </w:r>
      <w:r w:rsidR="00DF4872" w:rsidRPr="00D72876">
        <w:rPr>
          <w:color w:val="000000" w:themeColor="text1"/>
        </w:rPr>
        <w:t xml:space="preserve"> and the participants will be able to be </w:t>
      </w:r>
      <w:r w:rsidR="00B86654" w:rsidRPr="00D72876">
        <w:rPr>
          <w:color w:val="000000" w:themeColor="text1"/>
        </w:rPr>
        <w:t>withdraw</w:t>
      </w:r>
      <w:r w:rsidR="00DF4872" w:rsidRPr="00D72876">
        <w:rPr>
          <w:color w:val="000000" w:themeColor="text1"/>
        </w:rPr>
        <w:t>n</w:t>
      </w:r>
      <w:r w:rsidR="00B86654" w:rsidRPr="00D72876">
        <w:rPr>
          <w:color w:val="000000" w:themeColor="text1"/>
        </w:rPr>
        <w:t xml:space="preserve"> from the research at any stage</w:t>
      </w:r>
      <w:r w:rsidR="006941E2" w:rsidRPr="00D72876">
        <w:rPr>
          <w:color w:val="000000" w:themeColor="text1"/>
        </w:rPr>
        <w:t xml:space="preserve"> </w:t>
      </w:r>
      <w:r w:rsidR="006941E2" w:rsidRPr="00D72876">
        <w:rPr>
          <w:color w:val="000000" w:themeColor="text1"/>
          <w:lang w:val="en-US"/>
        </w:rPr>
        <w:t xml:space="preserve">(Dave, </w:t>
      </w:r>
      <w:proofErr w:type="spellStart"/>
      <w:r w:rsidR="006941E2" w:rsidRPr="00D72876">
        <w:rPr>
          <w:color w:val="000000" w:themeColor="text1"/>
          <w:lang w:val="en-US"/>
        </w:rPr>
        <w:t>Athaluri</w:t>
      </w:r>
      <w:proofErr w:type="spellEnd"/>
      <w:r w:rsidR="006941E2" w:rsidRPr="00D72876">
        <w:rPr>
          <w:color w:val="000000" w:themeColor="text1"/>
          <w:lang w:val="en-US"/>
        </w:rPr>
        <w:t xml:space="preserve"> and Singh, 2023)</w:t>
      </w:r>
      <w:r w:rsidR="00B86654" w:rsidRPr="00D72876">
        <w:rPr>
          <w:color w:val="000000" w:themeColor="text1"/>
        </w:rPr>
        <w:t xml:space="preserve">. And if they withdraw, they will </w:t>
      </w:r>
      <w:r w:rsidR="00DF4872" w:rsidRPr="00D72876">
        <w:rPr>
          <w:color w:val="000000" w:themeColor="text1"/>
        </w:rPr>
        <w:t xml:space="preserve">not be held responsible </w:t>
      </w:r>
      <w:r w:rsidR="00B86654" w:rsidRPr="00D72876">
        <w:rPr>
          <w:color w:val="000000" w:themeColor="text1"/>
        </w:rPr>
        <w:t>for doing so. Anonymity will be protected by not including identifying information, and any data collected from the dongle will be password-protected in a digital file. GDPR will guide data handling to ensure lawful processing, privacy and transparency. Steps will also be taken to minimise any discomfort or bias while taking the survey</w:t>
      </w:r>
      <w:r w:rsidR="006941E2" w:rsidRPr="00D72876">
        <w:rPr>
          <w:color w:val="000000" w:themeColor="text1"/>
        </w:rPr>
        <w:t xml:space="preserve"> </w:t>
      </w:r>
      <w:r w:rsidR="006941E2" w:rsidRPr="00D72876">
        <w:rPr>
          <w:color w:val="000000" w:themeColor="text1"/>
          <w:lang w:val="en-US"/>
        </w:rPr>
        <w:t>(</w:t>
      </w:r>
      <w:proofErr w:type="spellStart"/>
      <w:r w:rsidR="006941E2" w:rsidRPr="00D72876">
        <w:rPr>
          <w:color w:val="000000" w:themeColor="text1"/>
          <w:lang w:val="en-US"/>
        </w:rPr>
        <w:t>Laryeafio</w:t>
      </w:r>
      <w:proofErr w:type="spellEnd"/>
      <w:r w:rsidR="006941E2" w:rsidRPr="00D72876">
        <w:rPr>
          <w:color w:val="000000" w:themeColor="text1"/>
          <w:lang w:val="en-US"/>
        </w:rPr>
        <w:t xml:space="preserve"> and </w:t>
      </w:r>
      <w:proofErr w:type="spellStart"/>
      <w:r w:rsidR="006941E2" w:rsidRPr="00D72876">
        <w:rPr>
          <w:color w:val="000000" w:themeColor="text1"/>
          <w:lang w:val="en-US"/>
        </w:rPr>
        <w:t>Ogbewe</w:t>
      </w:r>
      <w:proofErr w:type="spellEnd"/>
      <w:r w:rsidR="006941E2" w:rsidRPr="00D72876">
        <w:rPr>
          <w:color w:val="000000" w:themeColor="text1"/>
          <w:lang w:val="en-US"/>
        </w:rPr>
        <w:t>, 2023)</w:t>
      </w:r>
      <w:r w:rsidR="00B86654" w:rsidRPr="00D72876">
        <w:rPr>
          <w:color w:val="000000" w:themeColor="text1"/>
        </w:rPr>
        <w:t>. This study will be submitted for formal university ethics approval prior to data collection commencing. Through these procedures, the participants’ data can be protected and uphold the research process.</w:t>
      </w:r>
    </w:p>
    <w:p w14:paraId="1E157D2C" w14:textId="77777777" w:rsidR="00E57573" w:rsidRPr="00D72876" w:rsidRDefault="00B86654">
      <w:pPr>
        <w:pStyle w:val="Heading1"/>
        <w:rPr>
          <w:color w:val="000000" w:themeColor="text1"/>
        </w:rPr>
      </w:pPr>
      <w:bookmarkStart w:id="8" w:name="_8wa4f42alcbi" w:colFirst="0" w:colLast="0"/>
      <w:bookmarkStart w:id="9" w:name="_Toc210053609"/>
      <w:bookmarkEnd w:id="8"/>
      <w:r w:rsidRPr="00D72876">
        <w:rPr>
          <w:color w:val="000000" w:themeColor="text1"/>
        </w:rPr>
        <w:t>5. Project Plan &amp; Timeline</w:t>
      </w:r>
      <w:bookmarkEnd w:id="9"/>
      <w:r w:rsidRPr="00D72876">
        <w:rPr>
          <w:color w:val="000000" w:themeColor="text1"/>
        </w:rPr>
        <w:t xml:space="preserve"> </w:t>
      </w:r>
    </w:p>
    <w:tbl>
      <w:tblPr>
        <w:tblStyle w:val="GridTable5Dark-Accent5"/>
        <w:tblW w:w="8931" w:type="dxa"/>
        <w:tblLook w:val="04A0" w:firstRow="1" w:lastRow="0" w:firstColumn="1" w:lastColumn="0" w:noHBand="0" w:noVBand="1"/>
      </w:tblPr>
      <w:tblGrid>
        <w:gridCol w:w="3820"/>
        <w:gridCol w:w="2701"/>
        <w:gridCol w:w="2410"/>
      </w:tblGrid>
      <w:tr w:rsidR="00D72876" w:rsidRPr="00D72876" w14:paraId="0F45818E" w14:textId="77777777" w:rsidTr="00BF6DD9">
        <w:trPr>
          <w:cnfStyle w:val="100000000000" w:firstRow="1" w:lastRow="0" w:firstColumn="0" w:lastColumn="0" w:oddVBand="0" w:evenVBand="0" w:oddHBand="0" w:evenHBand="0" w:firstRowFirstColumn="0" w:firstRowLastColumn="0" w:lastRowFirstColumn="0" w:lastRowLastColumn="0"/>
          <w:trHeight w:val="960"/>
        </w:trPr>
        <w:tc>
          <w:tcPr>
            <w:cnfStyle w:val="001000000000" w:firstRow="0" w:lastRow="0" w:firstColumn="1" w:lastColumn="0" w:oddVBand="0" w:evenVBand="0" w:oddHBand="0" w:evenHBand="0" w:firstRowFirstColumn="0" w:firstRowLastColumn="0" w:lastRowFirstColumn="0" w:lastRowLastColumn="0"/>
            <w:tcW w:w="3820" w:type="dxa"/>
            <w:hideMark/>
          </w:tcPr>
          <w:p w14:paraId="309E3C88" w14:textId="77777777" w:rsidR="00724186" w:rsidRPr="00D72876" w:rsidRDefault="00724186" w:rsidP="00724186">
            <w:pPr>
              <w:rPr>
                <w:b w:val="0"/>
                <w:bCs w:val="0"/>
                <w:color w:val="000000" w:themeColor="text1"/>
                <w:lang w:val="en-IN" w:eastAsia="en-IN" w:bidi="bn-IN"/>
              </w:rPr>
            </w:pPr>
            <w:r w:rsidRPr="00D72876">
              <w:rPr>
                <w:color w:val="000000" w:themeColor="text1"/>
                <w:lang w:eastAsia="en-IN" w:bidi="bn-IN"/>
              </w:rPr>
              <w:t>Proposal &amp; Ethics Approval</w:t>
            </w:r>
          </w:p>
        </w:tc>
        <w:tc>
          <w:tcPr>
            <w:tcW w:w="2701" w:type="dxa"/>
            <w:hideMark/>
          </w:tcPr>
          <w:p w14:paraId="4184F8B6" w14:textId="77777777" w:rsidR="00724186" w:rsidRPr="00D72876" w:rsidRDefault="00724186" w:rsidP="00724186">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IN"/>
              </w:rPr>
            </w:pPr>
            <w:r w:rsidRPr="00D72876">
              <w:rPr>
                <w:color w:val="000000" w:themeColor="text1"/>
                <w:lang w:eastAsia="en-IN" w:bidi="bn-IN"/>
              </w:rPr>
              <w:t>15-Sep-25</w:t>
            </w:r>
          </w:p>
        </w:tc>
        <w:tc>
          <w:tcPr>
            <w:tcW w:w="2410" w:type="dxa"/>
            <w:hideMark/>
          </w:tcPr>
          <w:p w14:paraId="254626A6" w14:textId="77777777" w:rsidR="00724186" w:rsidRPr="00D72876" w:rsidRDefault="00724186" w:rsidP="00724186">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IN"/>
              </w:rPr>
            </w:pPr>
            <w:r w:rsidRPr="00D72876">
              <w:rPr>
                <w:color w:val="000000" w:themeColor="text1"/>
                <w:lang w:eastAsia="en-IN" w:bidi="bn-IN"/>
              </w:rPr>
              <w:t>10-Oct-25</w:t>
            </w:r>
          </w:p>
        </w:tc>
      </w:tr>
      <w:tr w:rsidR="00D72876" w:rsidRPr="00D72876" w14:paraId="59B82F4D" w14:textId="77777777" w:rsidTr="00BF6DD9">
        <w:trPr>
          <w:cnfStyle w:val="000000100000" w:firstRow="0" w:lastRow="0" w:firstColumn="0" w:lastColumn="0" w:oddVBand="0" w:evenVBand="0" w:oddHBand="1" w:evenHBand="0" w:firstRowFirstColumn="0" w:firstRowLastColumn="0" w:lastRowFirstColumn="0" w:lastRowLastColumn="0"/>
          <w:trHeight w:val="645"/>
        </w:trPr>
        <w:tc>
          <w:tcPr>
            <w:cnfStyle w:val="001000000000" w:firstRow="0" w:lastRow="0" w:firstColumn="1" w:lastColumn="0" w:oddVBand="0" w:evenVBand="0" w:oddHBand="0" w:evenHBand="0" w:firstRowFirstColumn="0" w:firstRowLastColumn="0" w:lastRowFirstColumn="0" w:lastRowLastColumn="0"/>
            <w:tcW w:w="3820" w:type="dxa"/>
            <w:hideMark/>
          </w:tcPr>
          <w:p w14:paraId="7887D07E" w14:textId="77777777" w:rsidR="00724186" w:rsidRPr="00D72876" w:rsidRDefault="00724186" w:rsidP="00724186">
            <w:pPr>
              <w:rPr>
                <w:b w:val="0"/>
                <w:bCs w:val="0"/>
                <w:color w:val="000000" w:themeColor="text1"/>
                <w:lang w:val="en-IN" w:eastAsia="en-IN" w:bidi="bn-IN"/>
              </w:rPr>
            </w:pPr>
            <w:r w:rsidRPr="00D72876">
              <w:rPr>
                <w:color w:val="000000" w:themeColor="text1"/>
                <w:lang w:eastAsia="en-IN" w:bidi="bn-IN"/>
              </w:rPr>
              <w:lastRenderedPageBreak/>
              <w:t>Literature Review</w:t>
            </w:r>
          </w:p>
        </w:tc>
        <w:tc>
          <w:tcPr>
            <w:tcW w:w="2701" w:type="dxa"/>
            <w:hideMark/>
          </w:tcPr>
          <w:p w14:paraId="0D565C8D" w14:textId="77777777" w:rsidR="00724186" w:rsidRPr="00D72876" w:rsidRDefault="00724186" w:rsidP="00724186">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IN"/>
              </w:rPr>
            </w:pPr>
            <w:r w:rsidRPr="00D72876">
              <w:rPr>
                <w:color w:val="000000" w:themeColor="text1"/>
                <w:lang w:eastAsia="en-IN" w:bidi="bn-IN"/>
              </w:rPr>
              <w:t>11-Oct-25</w:t>
            </w:r>
          </w:p>
        </w:tc>
        <w:tc>
          <w:tcPr>
            <w:tcW w:w="2410" w:type="dxa"/>
            <w:hideMark/>
          </w:tcPr>
          <w:p w14:paraId="45293A8E" w14:textId="77777777" w:rsidR="00724186" w:rsidRPr="00D72876" w:rsidRDefault="00724186" w:rsidP="00724186">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IN"/>
              </w:rPr>
            </w:pPr>
            <w:r w:rsidRPr="00D72876">
              <w:rPr>
                <w:color w:val="000000" w:themeColor="text1"/>
                <w:lang w:eastAsia="en-IN" w:bidi="bn-IN"/>
              </w:rPr>
              <w:t>10-Nov-25</w:t>
            </w:r>
          </w:p>
        </w:tc>
      </w:tr>
      <w:tr w:rsidR="00D72876" w:rsidRPr="00D72876" w14:paraId="6BF8E064" w14:textId="77777777" w:rsidTr="00BF6DD9">
        <w:trPr>
          <w:trHeight w:val="960"/>
        </w:trPr>
        <w:tc>
          <w:tcPr>
            <w:cnfStyle w:val="001000000000" w:firstRow="0" w:lastRow="0" w:firstColumn="1" w:lastColumn="0" w:oddVBand="0" w:evenVBand="0" w:oddHBand="0" w:evenHBand="0" w:firstRowFirstColumn="0" w:firstRowLastColumn="0" w:lastRowFirstColumn="0" w:lastRowLastColumn="0"/>
            <w:tcW w:w="3820" w:type="dxa"/>
            <w:hideMark/>
          </w:tcPr>
          <w:p w14:paraId="09FB9563" w14:textId="77777777" w:rsidR="00724186" w:rsidRPr="00D72876" w:rsidRDefault="00724186" w:rsidP="00724186">
            <w:pPr>
              <w:rPr>
                <w:b w:val="0"/>
                <w:bCs w:val="0"/>
                <w:color w:val="000000" w:themeColor="text1"/>
                <w:lang w:val="en-IN" w:eastAsia="en-IN" w:bidi="bn-IN"/>
              </w:rPr>
            </w:pPr>
            <w:r w:rsidRPr="00D72876">
              <w:rPr>
                <w:color w:val="000000" w:themeColor="text1"/>
                <w:lang w:eastAsia="en-IN" w:bidi="bn-IN"/>
              </w:rPr>
              <w:t>Survey Design &amp; Pilot</w:t>
            </w:r>
          </w:p>
        </w:tc>
        <w:tc>
          <w:tcPr>
            <w:tcW w:w="2701" w:type="dxa"/>
            <w:hideMark/>
          </w:tcPr>
          <w:p w14:paraId="139EA679" w14:textId="77777777" w:rsidR="00724186" w:rsidRPr="00D72876" w:rsidRDefault="00724186" w:rsidP="00724186">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IN"/>
              </w:rPr>
            </w:pPr>
            <w:r w:rsidRPr="00D72876">
              <w:rPr>
                <w:color w:val="000000" w:themeColor="text1"/>
                <w:lang w:eastAsia="en-IN" w:bidi="bn-IN"/>
              </w:rPr>
              <w:t>11-Nov-25</w:t>
            </w:r>
          </w:p>
        </w:tc>
        <w:tc>
          <w:tcPr>
            <w:tcW w:w="2410" w:type="dxa"/>
            <w:hideMark/>
          </w:tcPr>
          <w:p w14:paraId="48652994" w14:textId="77777777" w:rsidR="00724186" w:rsidRPr="00D72876" w:rsidRDefault="00724186" w:rsidP="00724186">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IN"/>
              </w:rPr>
            </w:pPr>
            <w:r w:rsidRPr="00D72876">
              <w:rPr>
                <w:color w:val="000000" w:themeColor="text1"/>
                <w:lang w:eastAsia="en-IN" w:bidi="bn-IN"/>
              </w:rPr>
              <w:t>20-Nov-25</w:t>
            </w:r>
          </w:p>
        </w:tc>
      </w:tr>
      <w:tr w:rsidR="00D72876" w:rsidRPr="00D72876" w14:paraId="0C7D1EFD" w14:textId="77777777" w:rsidTr="00BF6DD9">
        <w:trPr>
          <w:cnfStyle w:val="000000100000" w:firstRow="0" w:lastRow="0" w:firstColumn="0" w:lastColumn="0" w:oddVBand="0" w:evenVBand="0" w:oddHBand="1" w:evenHBand="0" w:firstRowFirstColumn="0" w:firstRowLastColumn="0" w:lastRowFirstColumn="0" w:lastRowLastColumn="0"/>
          <w:trHeight w:val="645"/>
        </w:trPr>
        <w:tc>
          <w:tcPr>
            <w:cnfStyle w:val="001000000000" w:firstRow="0" w:lastRow="0" w:firstColumn="1" w:lastColumn="0" w:oddVBand="0" w:evenVBand="0" w:oddHBand="0" w:evenHBand="0" w:firstRowFirstColumn="0" w:firstRowLastColumn="0" w:lastRowFirstColumn="0" w:lastRowLastColumn="0"/>
            <w:tcW w:w="3820" w:type="dxa"/>
            <w:hideMark/>
          </w:tcPr>
          <w:p w14:paraId="45C53D0F" w14:textId="77777777" w:rsidR="00724186" w:rsidRPr="00D72876" w:rsidRDefault="00724186" w:rsidP="00724186">
            <w:pPr>
              <w:rPr>
                <w:b w:val="0"/>
                <w:bCs w:val="0"/>
                <w:color w:val="000000" w:themeColor="text1"/>
                <w:lang w:val="en-IN" w:eastAsia="en-IN" w:bidi="bn-IN"/>
              </w:rPr>
            </w:pPr>
            <w:r w:rsidRPr="00D72876">
              <w:rPr>
                <w:color w:val="000000" w:themeColor="text1"/>
                <w:lang w:eastAsia="en-IN" w:bidi="bn-IN"/>
              </w:rPr>
              <w:t>Data Collection</w:t>
            </w:r>
          </w:p>
        </w:tc>
        <w:tc>
          <w:tcPr>
            <w:tcW w:w="2701" w:type="dxa"/>
            <w:hideMark/>
          </w:tcPr>
          <w:p w14:paraId="3AC45578" w14:textId="77777777" w:rsidR="00724186" w:rsidRPr="00D72876" w:rsidRDefault="00724186" w:rsidP="00724186">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IN"/>
              </w:rPr>
            </w:pPr>
            <w:r w:rsidRPr="00D72876">
              <w:rPr>
                <w:color w:val="000000" w:themeColor="text1"/>
                <w:lang w:eastAsia="en-IN" w:bidi="bn-IN"/>
              </w:rPr>
              <w:t>21-Nov-25</w:t>
            </w:r>
          </w:p>
        </w:tc>
        <w:tc>
          <w:tcPr>
            <w:tcW w:w="2410" w:type="dxa"/>
            <w:hideMark/>
          </w:tcPr>
          <w:p w14:paraId="190FC173" w14:textId="77777777" w:rsidR="00724186" w:rsidRPr="00D72876" w:rsidRDefault="00724186" w:rsidP="00724186">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IN"/>
              </w:rPr>
            </w:pPr>
            <w:r w:rsidRPr="00D72876">
              <w:rPr>
                <w:color w:val="000000" w:themeColor="text1"/>
                <w:lang w:eastAsia="en-IN" w:bidi="bn-IN"/>
              </w:rPr>
              <w:t>15-Dec-25</w:t>
            </w:r>
          </w:p>
        </w:tc>
      </w:tr>
      <w:tr w:rsidR="00D72876" w:rsidRPr="00D72876" w14:paraId="5C0BC903" w14:textId="77777777" w:rsidTr="00BF6DD9">
        <w:trPr>
          <w:trHeight w:val="645"/>
        </w:trPr>
        <w:tc>
          <w:tcPr>
            <w:cnfStyle w:val="001000000000" w:firstRow="0" w:lastRow="0" w:firstColumn="1" w:lastColumn="0" w:oddVBand="0" w:evenVBand="0" w:oddHBand="0" w:evenHBand="0" w:firstRowFirstColumn="0" w:firstRowLastColumn="0" w:lastRowFirstColumn="0" w:lastRowLastColumn="0"/>
            <w:tcW w:w="3820" w:type="dxa"/>
            <w:hideMark/>
          </w:tcPr>
          <w:p w14:paraId="371A8AF4" w14:textId="77777777" w:rsidR="00724186" w:rsidRPr="00D72876" w:rsidRDefault="00724186" w:rsidP="00724186">
            <w:pPr>
              <w:rPr>
                <w:b w:val="0"/>
                <w:bCs w:val="0"/>
                <w:color w:val="000000" w:themeColor="text1"/>
                <w:lang w:val="en-IN" w:eastAsia="en-IN" w:bidi="bn-IN"/>
              </w:rPr>
            </w:pPr>
            <w:r w:rsidRPr="00D72876">
              <w:rPr>
                <w:color w:val="000000" w:themeColor="text1"/>
                <w:lang w:eastAsia="en-IN" w:bidi="bn-IN"/>
              </w:rPr>
              <w:t>Data Analysis</w:t>
            </w:r>
          </w:p>
        </w:tc>
        <w:tc>
          <w:tcPr>
            <w:tcW w:w="2701" w:type="dxa"/>
            <w:hideMark/>
          </w:tcPr>
          <w:p w14:paraId="10519194" w14:textId="77777777" w:rsidR="00724186" w:rsidRPr="00D72876" w:rsidRDefault="00724186" w:rsidP="00724186">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IN"/>
              </w:rPr>
            </w:pPr>
            <w:r w:rsidRPr="00D72876">
              <w:rPr>
                <w:color w:val="000000" w:themeColor="text1"/>
                <w:lang w:eastAsia="en-IN" w:bidi="bn-IN"/>
              </w:rPr>
              <w:t>16-Dec-25</w:t>
            </w:r>
          </w:p>
        </w:tc>
        <w:tc>
          <w:tcPr>
            <w:tcW w:w="2410" w:type="dxa"/>
            <w:hideMark/>
          </w:tcPr>
          <w:p w14:paraId="244A9390" w14:textId="77777777" w:rsidR="00724186" w:rsidRPr="00D72876" w:rsidRDefault="00724186" w:rsidP="00724186">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IN"/>
              </w:rPr>
            </w:pPr>
            <w:r w:rsidRPr="00D72876">
              <w:rPr>
                <w:color w:val="000000" w:themeColor="text1"/>
                <w:lang w:eastAsia="en-IN" w:bidi="bn-IN"/>
              </w:rPr>
              <w:t>24-Dec-25</w:t>
            </w:r>
          </w:p>
        </w:tc>
      </w:tr>
      <w:tr w:rsidR="00D72876" w:rsidRPr="00D72876" w14:paraId="3757BAC3" w14:textId="77777777" w:rsidTr="00BF6DD9">
        <w:trPr>
          <w:cnfStyle w:val="000000100000" w:firstRow="0" w:lastRow="0" w:firstColumn="0" w:lastColumn="0" w:oddVBand="0" w:evenVBand="0" w:oddHBand="1" w:evenHBand="0" w:firstRowFirstColumn="0" w:firstRowLastColumn="0" w:lastRowFirstColumn="0" w:lastRowLastColumn="0"/>
          <w:trHeight w:val="1275"/>
        </w:trPr>
        <w:tc>
          <w:tcPr>
            <w:cnfStyle w:val="001000000000" w:firstRow="0" w:lastRow="0" w:firstColumn="1" w:lastColumn="0" w:oddVBand="0" w:evenVBand="0" w:oddHBand="0" w:evenHBand="0" w:firstRowFirstColumn="0" w:firstRowLastColumn="0" w:lastRowFirstColumn="0" w:lastRowLastColumn="0"/>
            <w:tcW w:w="3820" w:type="dxa"/>
            <w:hideMark/>
          </w:tcPr>
          <w:p w14:paraId="4B2B5FCA" w14:textId="77777777" w:rsidR="00724186" w:rsidRPr="00D72876" w:rsidRDefault="00724186" w:rsidP="00724186">
            <w:pPr>
              <w:rPr>
                <w:b w:val="0"/>
                <w:bCs w:val="0"/>
                <w:color w:val="000000" w:themeColor="text1"/>
                <w:lang w:val="en-IN" w:eastAsia="en-IN" w:bidi="bn-IN"/>
              </w:rPr>
            </w:pPr>
            <w:r w:rsidRPr="00D72876">
              <w:rPr>
                <w:color w:val="000000" w:themeColor="text1"/>
                <w:lang w:eastAsia="en-IN" w:bidi="bn-IN"/>
              </w:rPr>
              <w:t>Write-up &amp; Conclusions</w:t>
            </w:r>
          </w:p>
        </w:tc>
        <w:tc>
          <w:tcPr>
            <w:tcW w:w="2701" w:type="dxa"/>
            <w:hideMark/>
          </w:tcPr>
          <w:p w14:paraId="5A06B135" w14:textId="77777777" w:rsidR="00724186" w:rsidRPr="00D72876" w:rsidRDefault="00724186" w:rsidP="00724186">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IN"/>
              </w:rPr>
            </w:pPr>
            <w:r w:rsidRPr="00D72876">
              <w:rPr>
                <w:color w:val="000000" w:themeColor="text1"/>
                <w:lang w:eastAsia="en-IN" w:bidi="bn-IN"/>
              </w:rPr>
              <w:t>25-Dec-25</w:t>
            </w:r>
          </w:p>
        </w:tc>
        <w:tc>
          <w:tcPr>
            <w:tcW w:w="2410" w:type="dxa"/>
            <w:hideMark/>
          </w:tcPr>
          <w:p w14:paraId="4DC91C83" w14:textId="77777777" w:rsidR="00724186" w:rsidRPr="00D72876" w:rsidRDefault="00724186" w:rsidP="00724186">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IN"/>
              </w:rPr>
            </w:pPr>
            <w:r w:rsidRPr="00D72876">
              <w:rPr>
                <w:color w:val="000000" w:themeColor="text1"/>
                <w:lang w:eastAsia="en-IN" w:bidi="bn-IN"/>
              </w:rPr>
              <w:t>06-Jan-26</w:t>
            </w:r>
          </w:p>
        </w:tc>
      </w:tr>
      <w:tr w:rsidR="00D72876" w:rsidRPr="00D72876" w14:paraId="361A4EB4" w14:textId="77777777" w:rsidTr="00BF6DD9">
        <w:trPr>
          <w:trHeight w:val="945"/>
        </w:trPr>
        <w:tc>
          <w:tcPr>
            <w:cnfStyle w:val="001000000000" w:firstRow="0" w:lastRow="0" w:firstColumn="1" w:lastColumn="0" w:oddVBand="0" w:evenVBand="0" w:oddHBand="0" w:evenHBand="0" w:firstRowFirstColumn="0" w:firstRowLastColumn="0" w:lastRowFirstColumn="0" w:lastRowLastColumn="0"/>
            <w:tcW w:w="3820" w:type="dxa"/>
            <w:hideMark/>
          </w:tcPr>
          <w:p w14:paraId="3BA49744" w14:textId="77777777" w:rsidR="00724186" w:rsidRPr="00D72876" w:rsidRDefault="00724186" w:rsidP="00724186">
            <w:pPr>
              <w:rPr>
                <w:b w:val="0"/>
                <w:bCs w:val="0"/>
                <w:color w:val="000000" w:themeColor="text1"/>
                <w:lang w:val="en-IN" w:eastAsia="en-IN" w:bidi="bn-IN"/>
              </w:rPr>
            </w:pPr>
            <w:r w:rsidRPr="00D72876">
              <w:rPr>
                <w:color w:val="000000" w:themeColor="text1"/>
                <w:lang w:eastAsia="en-IN" w:bidi="bn-IN"/>
              </w:rPr>
              <w:t>Final Submission</w:t>
            </w:r>
          </w:p>
        </w:tc>
        <w:tc>
          <w:tcPr>
            <w:tcW w:w="2701" w:type="dxa"/>
            <w:hideMark/>
          </w:tcPr>
          <w:p w14:paraId="344BF008" w14:textId="77777777" w:rsidR="00724186" w:rsidRPr="00D72876" w:rsidRDefault="00724186" w:rsidP="00724186">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IN"/>
              </w:rPr>
            </w:pPr>
            <w:r w:rsidRPr="00D72876">
              <w:rPr>
                <w:color w:val="000000" w:themeColor="text1"/>
                <w:lang w:eastAsia="en-IN" w:bidi="bn-IN"/>
              </w:rPr>
              <w:t>07-Jan-26</w:t>
            </w:r>
          </w:p>
        </w:tc>
        <w:tc>
          <w:tcPr>
            <w:tcW w:w="2410" w:type="dxa"/>
            <w:hideMark/>
          </w:tcPr>
          <w:p w14:paraId="60444510" w14:textId="77777777" w:rsidR="00724186" w:rsidRPr="00D72876" w:rsidRDefault="00724186" w:rsidP="00724186">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IN"/>
              </w:rPr>
            </w:pPr>
            <w:r w:rsidRPr="00D72876">
              <w:rPr>
                <w:color w:val="000000" w:themeColor="text1"/>
                <w:lang w:eastAsia="en-IN" w:bidi="bn-IN"/>
              </w:rPr>
              <w:t>07-Jan-26</w:t>
            </w:r>
          </w:p>
        </w:tc>
      </w:tr>
    </w:tbl>
    <w:p w14:paraId="1E4402E8" w14:textId="77777777" w:rsidR="00E57573" w:rsidRPr="00D72876" w:rsidRDefault="00E57573">
      <w:pPr>
        <w:rPr>
          <w:color w:val="000000" w:themeColor="text1"/>
        </w:rPr>
      </w:pPr>
    </w:p>
    <w:p w14:paraId="32302D7D" w14:textId="77777777" w:rsidR="00E57573" w:rsidRPr="00D72876" w:rsidRDefault="00B86654">
      <w:pPr>
        <w:jc w:val="center"/>
        <w:rPr>
          <w:b/>
          <w:color w:val="000000" w:themeColor="text1"/>
        </w:rPr>
      </w:pPr>
      <w:r w:rsidRPr="00D72876">
        <w:rPr>
          <w:b/>
          <w:color w:val="000000" w:themeColor="text1"/>
        </w:rPr>
        <w:t>Table 1: Project timeline</w:t>
      </w:r>
    </w:p>
    <w:p w14:paraId="7D4DD884" w14:textId="77777777" w:rsidR="00E57573" w:rsidRPr="00D72876" w:rsidRDefault="00B86654">
      <w:pPr>
        <w:jc w:val="center"/>
        <w:rPr>
          <w:color w:val="000000" w:themeColor="text1"/>
        </w:rPr>
      </w:pPr>
      <w:r w:rsidRPr="00D72876">
        <w:rPr>
          <w:color w:val="000000" w:themeColor="text1"/>
        </w:rPr>
        <w:t>(Source: Self-created)</w:t>
      </w:r>
    </w:p>
    <w:p w14:paraId="2E78446E" w14:textId="77777777" w:rsidR="00E57573" w:rsidRPr="00D72876" w:rsidRDefault="00B86654">
      <w:pPr>
        <w:rPr>
          <w:color w:val="000000" w:themeColor="text1"/>
        </w:rPr>
      </w:pPr>
      <w:r w:rsidRPr="00D72876">
        <w:rPr>
          <w:color w:val="000000" w:themeColor="text1"/>
        </w:rPr>
        <w:t>The dissertation will happen according to a planned schedule and will finish on 7th January 2026. The plan will start with the proposal finalisation and ethics approval in September-October, followed by literature review, survey design and piloting in November. In December, data will be gathered and analysed, allowing enough time for interpretation and critical evaluation. The last phase will involve drafting the findings, conclusions, and recommendations for the submission. This structured plan will ensure an appropriate balance of efficiency and rigour while meeting institutional deadlines.</w:t>
      </w:r>
    </w:p>
    <w:p w14:paraId="56E5E8D5" w14:textId="77777777" w:rsidR="00E57573" w:rsidRPr="00D72876" w:rsidRDefault="00B86654">
      <w:pPr>
        <w:pStyle w:val="Heading1"/>
        <w:rPr>
          <w:color w:val="000000" w:themeColor="text1"/>
        </w:rPr>
      </w:pPr>
      <w:bookmarkStart w:id="10" w:name="_9738qmvd1cna" w:colFirst="0" w:colLast="0"/>
      <w:bookmarkStart w:id="11" w:name="_Toc210053610"/>
      <w:bookmarkEnd w:id="10"/>
      <w:r w:rsidRPr="00D72876">
        <w:rPr>
          <w:color w:val="000000" w:themeColor="text1"/>
        </w:rPr>
        <w:t>6. Expected Contributions</w:t>
      </w:r>
      <w:bookmarkEnd w:id="11"/>
      <w:r w:rsidRPr="00D72876">
        <w:rPr>
          <w:color w:val="000000" w:themeColor="text1"/>
        </w:rPr>
        <w:t xml:space="preserve"> </w:t>
      </w:r>
    </w:p>
    <w:p w14:paraId="4D22080C" w14:textId="68AB5F32" w:rsidR="00E57573" w:rsidRPr="00D72876" w:rsidRDefault="00B86654">
      <w:pPr>
        <w:rPr>
          <w:color w:val="000000" w:themeColor="text1"/>
        </w:rPr>
      </w:pPr>
      <w:r w:rsidRPr="00D72876">
        <w:rPr>
          <w:color w:val="000000" w:themeColor="text1"/>
        </w:rPr>
        <w:t xml:space="preserve">This research will generate significant contributions across academic, practical, and policy domains. Academically, it will extend existing literature on AI-driven marketing and customer engagement by offering empirical evidence from the UK grocery retail sector. While prior studies have highlighted conceptual frameworks or technical applications, this study will focus on customer-perceived effectiveness, thereby addressing a noted gap in current scholarship. </w:t>
      </w:r>
      <w:r w:rsidR="008B6F35" w:rsidRPr="00D72876">
        <w:rPr>
          <w:color w:val="000000" w:themeColor="text1"/>
        </w:rPr>
        <w:t xml:space="preserve">Practically, the findings will provide evidence-based insights to refine the use of predictive analytics for improving loyalty, satisfaction, and personalisation outcomes. Such recommendations will enhance strategic decision-making and strengthen competitive positioning. Policy and ethics-wise, the study will highlight responsible AI practices, particularly compliance with GDPR and consumer data protection principles. This emphasis </w:t>
      </w:r>
      <w:r w:rsidR="008B6F35" w:rsidRPr="00D72876">
        <w:rPr>
          <w:color w:val="000000" w:themeColor="text1"/>
        </w:rPr>
        <w:lastRenderedPageBreak/>
        <w:t>will not only guide organisations but also inform broader industry standards, contributing to sustainable and ethical adoption of predictive analytics in digital marketing.</w:t>
      </w:r>
    </w:p>
    <w:p w14:paraId="2D9B97F1" w14:textId="77777777" w:rsidR="00E57573" w:rsidRPr="00D72876" w:rsidRDefault="00B86654">
      <w:pPr>
        <w:pStyle w:val="Heading1"/>
        <w:rPr>
          <w:color w:val="000000" w:themeColor="text1"/>
        </w:rPr>
      </w:pPr>
      <w:bookmarkStart w:id="12" w:name="_czu9kaspo8kr" w:colFirst="0" w:colLast="0"/>
      <w:bookmarkStart w:id="13" w:name="_Toc210053611"/>
      <w:bookmarkEnd w:id="12"/>
      <w:r w:rsidRPr="00D72876">
        <w:rPr>
          <w:color w:val="000000" w:themeColor="text1"/>
        </w:rPr>
        <w:t>7. Limitations</w:t>
      </w:r>
      <w:bookmarkEnd w:id="13"/>
      <w:r w:rsidRPr="00D72876">
        <w:rPr>
          <w:color w:val="000000" w:themeColor="text1"/>
        </w:rPr>
        <w:t xml:space="preserve"> </w:t>
      </w:r>
    </w:p>
    <w:p w14:paraId="4520BB63" w14:textId="18966FE7" w:rsidR="00E57573" w:rsidRPr="00D72876" w:rsidRDefault="00B86654">
      <w:pPr>
        <w:rPr>
          <w:color w:val="000000" w:themeColor="text1"/>
        </w:rPr>
      </w:pPr>
      <w:r w:rsidRPr="00D72876">
        <w:rPr>
          <w:color w:val="000000" w:themeColor="text1"/>
        </w:rPr>
        <w:t xml:space="preserve">This study will face certain limitations that must be acknowledged. </w:t>
      </w:r>
      <w:r w:rsidR="009F3BFA" w:rsidRPr="00D72876">
        <w:rPr>
          <w:color w:val="000000" w:themeColor="text1"/>
        </w:rPr>
        <w:t xml:space="preserve">The use of relatively small sample size of at least fifty responses can limit the scope of generalisation of the findings to the overall UK retail market. </w:t>
      </w:r>
      <w:r w:rsidR="00A26D65" w:rsidRPr="00D72876">
        <w:rPr>
          <w:color w:val="000000" w:themeColor="text1"/>
        </w:rPr>
        <w:t>The statistical power and representativeness can be improved when a bigger dataset is used. They also used self-reported survey data, which may lead to a bias in responding since the respondents may be aware or subconsciously interested in responding with a socially desirable response rather than a fully realistic perception</w:t>
      </w:r>
      <w:r w:rsidR="009F3BFA" w:rsidRPr="00D72876">
        <w:rPr>
          <w:color w:val="000000" w:themeColor="text1"/>
        </w:rPr>
        <w:t>.</w:t>
      </w:r>
      <w:r w:rsidRPr="00D72876">
        <w:rPr>
          <w:color w:val="000000" w:themeColor="text1"/>
        </w:rPr>
        <w:t xml:space="preserve"> </w:t>
      </w:r>
      <w:r w:rsidR="001B3B9A" w:rsidRPr="00D72876">
        <w:rPr>
          <w:color w:val="000000" w:themeColor="text1"/>
        </w:rPr>
        <w:t xml:space="preserve">One more important limitation is that the research will be context-specific, which may restrict the applicability of findings to other organisations due to differences in operational strategies and customer bases. </w:t>
      </w:r>
      <w:r w:rsidR="00A80AB1" w:rsidRPr="00D72876">
        <w:rPr>
          <w:color w:val="000000" w:themeColor="text1"/>
        </w:rPr>
        <w:t>The analysis of this context shows that this research contains a number of limitations, which are also going to be addressed by the application of statistical tests. Thus, findings will be more reliable, valid and meaningful in the more general context of digital marketing.</w:t>
      </w:r>
    </w:p>
    <w:p w14:paraId="13C19FB5" w14:textId="77777777" w:rsidR="00E57573" w:rsidRPr="00D72876" w:rsidRDefault="00E57573">
      <w:pPr>
        <w:rPr>
          <w:color w:val="000000" w:themeColor="text1"/>
        </w:rPr>
      </w:pPr>
    </w:p>
    <w:p w14:paraId="061894F6" w14:textId="77777777" w:rsidR="00E57573" w:rsidRPr="00D72876" w:rsidRDefault="00B86654">
      <w:pPr>
        <w:rPr>
          <w:color w:val="000000" w:themeColor="text1"/>
        </w:rPr>
      </w:pPr>
      <w:r w:rsidRPr="00D72876">
        <w:rPr>
          <w:color w:val="000000" w:themeColor="text1"/>
        </w:rPr>
        <w:br w:type="page"/>
      </w:r>
    </w:p>
    <w:p w14:paraId="7817494D" w14:textId="77777777" w:rsidR="00E57573" w:rsidRPr="00D72876" w:rsidRDefault="00B86654">
      <w:pPr>
        <w:pStyle w:val="Heading1"/>
        <w:rPr>
          <w:color w:val="000000" w:themeColor="text1"/>
        </w:rPr>
      </w:pPr>
      <w:bookmarkStart w:id="14" w:name="_x3dqp2e2e0a6" w:colFirst="0" w:colLast="0"/>
      <w:bookmarkStart w:id="15" w:name="_Toc210053612"/>
      <w:bookmarkEnd w:id="14"/>
      <w:r w:rsidRPr="00D72876">
        <w:rPr>
          <w:color w:val="000000" w:themeColor="text1"/>
        </w:rPr>
        <w:lastRenderedPageBreak/>
        <w:t>References</w:t>
      </w:r>
      <w:bookmarkEnd w:id="15"/>
    </w:p>
    <w:p w14:paraId="2260CAB9" w14:textId="77777777" w:rsidR="00FF79B8" w:rsidRPr="00D72876" w:rsidRDefault="00FF79B8" w:rsidP="00AF086A">
      <w:pPr>
        <w:spacing w:before="240" w:after="240"/>
        <w:rPr>
          <w:color w:val="000000" w:themeColor="text1"/>
          <w:lang w:val="en-US"/>
        </w:rPr>
      </w:pPr>
      <w:proofErr w:type="spellStart"/>
      <w:r w:rsidRPr="00D72876">
        <w:rPr>
          <w:color w:val="000000" w:themeColor="text1"/>
          <w:lang w:val="en-US"/>
        </w:rPr>
        <w:t>Acikgoz</w:t>
      </w:r>
      <w:proofErr w:type="spellEnd"/>
      <w:r w:rsidRPr="00D72876">
        <w:rPr>
          <w:color w:val="000000" w:themeColor="text1"/>
          <w:lang w:val="en-US"/>
        </w:rPr>
        <w:t xml:space="preserve">, F. </w:t>
      </w:r>
      <w:r w:rsidRPr="00D72876">
        <w:rPr>
          <w:i/>
          <w:iCs/>
          <w:color w:val="000000" w:themeColor="text1"/>
          <w:lang w:val="en-US"/>
        </w:rPr>
        <w:t>et al.</w:t>
      </w:r>
      <w:r w:rsidRPr="00D72876">
        <w:rPr>
          <w:color w:val="000000" w:themeColor="text1"/>
          <w:lang w:val="en-US"/>
        </w:rPr>
        <w:t xml:space="preserve"> (2023) ‘Consumer engagement with AI‐powered voice assistants: A behavioral reasoning perspective’, </w:t>
      </w:r>
      <w:r w:rsidRPr="00D72876">
        <w:rPr>
          <w:i/>
          <w:iCs/>
          <w:color w:val="000000" w:themeColor="text1"/>
          <w:lang w:val="en-US"/>
        </w:rPr>
        <w:t>Psychology &amp; Marketing</w:t>
      </w:r>
      <w:r w:rsidRPr="00D72876">
        <w:rPr>
          <w:color w:val="000000" w:themeColor="text1"/>
          <w:lang w:val="en-US"/>
        </w:rPr>
        <w:t>, 40(11). Available at: https://doi.org/10.1002/mar.21873.</w:t>
      </w:r>
    </w:p>
    <w:p w14:paraId="764DD9EB" w14:textId="77777777" w:rsidR="00FF79B8" w:rsidRPr="00D72876" w:rsidRDefault="00FF79B8" w:rsidP="00AF086A">
      <w:pPr>
        <w:pStyle w:val="NormalWeb"/>
        <w:spacing w:before="0" w:beforeAutospacing="0" w:after="240" w:afterAutospacing="0" w:line="360" w:lineRule="auto"/>
        <w:jc w:val="both"/>
        <w:rPr>
          <w:color w:val="000000" w:themeColor="text1"/>
        </w:rPr>
      </w:pPr>
      <w:r w:rsidRPr="00D72876">
        <w:rPr>
          <w:color w:val="000000" w:themeColor="text1"/>
        </w:rPr>
        <w:t xml:space="preserve">Ajayi, V.O. (2025). A Review on Primary Sources of Data and Secondary Sources of Data. </w:t>
      </w:r>
      <w:r w:rsidRPr="00D72876">
        <w:rPr>
          <w:i/>
          <w:iCs/>
          <w:color w:val="000000" w:themeColor="text1"/>
        </w:rPr>
        <w:t>SSRN Electronic Journal</w:t>
      </w:r>
      <w:r w:rsidRPr="00D72876">
        <w:rPr>
          <w:color w:val="000000" w:themeColor="text1"/>
        </w:rPr>
        <w:t xml:space="preserve">, [online] 2(3). </w:t>
      </w:r>
      <w:proofErr w:type="spellStart"/>
      <w:r w:rsidRPr="00D72876">
        <w:rPr>
          <w:color w:val="000000" w:themeColor="text1"/>
        </w:rPr>
        <w:t>doi:https</w:t>
      </w:r>
      <w:proofErr w:type="spellEnd"/>
      <w:r w:rsidRPr="00D72876">
        <w:rPr>
          <w:color w:val="000000" w:themeColor="text1"/>
        </w:rPr>
        <w:t>://doi.org/10.2139/ssrn.5378785.</w:t>
      </w:r>
    </w:p>
    <w:p w14:paraId="23AE0DD9" w14:textId="77777777" w:rsidR="00FF79B8" w:rsidRPr="00D72876" w:rsidRDefault="00FF79B8" w:rsidP="00AF086A">
      <w:pPr>
        <w:spacing w:before="240" w:after="240"/>
        <w:rPr>
          <w:color w:val="000000" w:themeColor="text1"/>
          <w:lang w:val="en-US"/>
        </w:rPr>
      </w:pPr>
      <w:proofErr w:type="spellStart"/>
      <w:r w:rsidRPr="00D72876">
        <w:rPr>
          <w:color w:val="000000" w:themeColor="text1"/>
          <w:lang w:val="en-US"/>
        </w:rPr>
        <w:t>Ankam</w:t>
      </w:r>
      <w:proofErr w:type="spellEnd"/>
      <w:r w:rsidRPr="00D72876">
        <w:rPr>
          <w:color w:val="000000" w:themeColor="text1"/>
          <w:lang w:val="en-US"/>
        </w:rPr>
        <w:t xml:space="preserve">, S. (2025) ‘AI-Driven Demand Forecasting in Enterprise Retail Systems: Leveraging Predictive Analytics for Enhanced Supply Chain’, </w:t>
      </w:r>
      <w:r w:rsidRPr="00D72876">
        <w:rPr>
          <w:i/>
          <w:iCs/>
          <w:color w:val="000000" w:themeColor="text1"/>
          <w:lang w:val="en-US"/>
        </w:rPr>
        <w:t>International Journal on Science and Technology</w:t>
      </w:r>
      <w:r w:rsidRPr="00D72876">
        <w:rPr>
          <w:color w:val="000000" w:themeColor="text1"/>
          <w:lang w:val="en-US"/>
        </w:rPr>
        <w:t>, 16(1). Available at: https://doi.org/10.71097/ijsat.v16.i1.2644.</w:t>
      </w:r>
    </w:p>
    <w:p w14:paraId="675612E0" w14:textId="77777777" w:rsidR="00FF79B8" w:rsidRPr="00D72876" w:rsidRDefault="00FF79B8" w:rsidP="00AF086A">
      <w:pPr>
        <w:spacing w:before="240" w:after="240"/>
        <w:rPr>
          <w:color w:val="000000" w:themeColor="text1"/>
          <w:lang w:val="en-US"/>
        </w:rPr>
      </w:pPr>
      <w:r w:rsidRPr="00D72876">
        <w:rPr>
          <w:color w:val="000000" w:themeColor="text1"/>
          <w:lang w:val="en-US"/>
        </w:rPr>
        <w:t xml:space="preserve">Arora, L. </w:t>
      </w:r>
      <w:r w:rsidRPr="00D72876">
        <w:rPr>
          <w:i/>
          <w:iCs/>
          <w:color w:val="000000" w:themeColor="text1"/>
          <w:lang w:val="en-US"/>
        </w:rPr>
        <w:t>et al.</w:t>
      </w:r>
      <w:r w:rsidRPr="00D72876">
        <w:rPr>
          <w:color w:val="000000" w:themeColor="text1"/>
          <w:lang w:val="en-US"/>
        </w:rPr>
        <w:t xml:space="preserve"> (2021) ‘Understanding and managing customer engagement through social customer relationship management’, </w:t>
      </w:r>
      <w:r w:rsidRPr="00D72876">
        <w:rPr>
          <w:i/>
          <w:iCs/>
          <w:color w:val="000000" w:themeColor="text1"/>
          <w:lang w:val="en-US"/>
        </w:rPr>
        <w:t>Journal of Decision Systems</w:t>
      </w:r>
      <w:r w:rsidRPr="00D72876">
        <w:rPr>
          <w:color w:val="000000" w:themeColor="text1"/>
          <w:lang w:val="en-US"/>
        </w:rPr>
        <w:t>, 30(2-3), pp. 1–21. Available at: https://doi.org/10.1080/12460125.2021.1881272.</w:t>
      </w:r>
    </w:p>
    <w:p w14:paraId="6C1EFB6E" w14:textId="77777777" w:rsidR="00FF79B8" w:rsidRPr="00D72876" w:rsidRDefault="00FF79B8" w:rsidP="00AF086A">
      <w:pPr>
        <w:pStyle w:val="NormalWeb"/>
        <w:spacing w:before="0" w:beforeAutospacing="0" w:after="240" w:afterAutospacing="0" w:line="360" w:lineRule="auto"/>
        <w:jc w:val="both"/>
        <w:rPr>
          <w:color w:val="000000" w:themeColor="text1"/>
        </w:rPr>
      </w:pPr>
      <w:r w:rsidRPr="00D72876">
        <w:rPr>
          <w:color w:val="000000" w:themeColor="text1"/>
        </w:rPr>
        <w:t xml:space="preserve">Dave, T., </w:t>
      </w:r>
      <w:proofErr w:type="spellStart"/>
      <w:r w:rsidRPr="00D72876">
        <w:rPr>
          <w:color w:val="000000" w:themeColor="text1"/>
        </w:rPr>
        <w:t>Athaluri</w:t>
      </w:r>
      <w:proofErr w:type="spellEnd"/>
      <w:r w:rsidRPr="00D72876">
        <w:rPr>
          <w:color w:val="000000" w:themeColor="text1"/>
        </w:rPr>
        <w:t xml:space="preserve">, S.A. and Singh, S. (2023). ChatGPT in medicine: an overview of its applications, advantages, limitations, future prospects, and ethical considerations. </w:t>
      </w:r>
      <w:r w:rsidRPr="00D72876">
        <w:rPr>
          <w:i/>
          <w:iCs/>
          <w:color w:val="000000" w:themeColor="text1"/>
        </w:rPr>
        <w:t>Frontiers in Artificial Intelligence</w:t>
      </w:r>
      <w:r w:rsidRPr="00D72876">
        <w:rPr>
          <w:color w:val="000000" w:themeColor="text1"/>
        </w:rPr>
        <w:t xml:space="preserve">, [online] 6(1169595). </w:t>
      </w:r>
      <w:proofErr w:type="spellStart"/>
      <w:r w:rsidRPr="00D72876">
        <w:rPr>
          <w:color w:val="000000" w:themeColor="text1"/>
        </w:rPr>
        <w:t>doi:https</w:t>
      </w:r>
      <w:proofErr w:type="spellEnd"/>
      <w:r w:rsidRPr="00D72876">
        <w:rPr>
          <w:color w:val="000000" w:themeColor="text1"/>
        </w:rPr>
        <w:t>://doi.org/10.3389/frai.2023.1169595.</w:t>
      </w:r>
    </w:p>
    <w:p w14:paraId="7BA0A5EA" w14:textId="77777777" w:rsidR="00FF79B8" w:rsidRPr="00D72876" w:rsidRDefault="00FF79B8" w:rsidP="00AF086A">
      <w:pPr>
        <w:spacing w:before="240" w:after="240"/>
        <w:rPr>
          <w:color w:val="000000" w:themeColor="text1"/>
          <w:lang w:val="en-US"/>
        </w:rPr>
      </w:pPr>
      <w:r w:rsidRPr="00D72876">
        <w:rPr>
          <w:color w:val="000000" w:themeColor="text1"/>
          <w:lang w:val="en-US"/>
        </w:rPr>
        <w:t xml:space="preserve">Hall, J.R., Hall, S.S. and Shaw, E.H. (2022) ‘A Deductive Approach to a Systematic Review of Entrepreneurship Literature’, </w:t>
      </w:r>
      <w:r w:rsidRPr="00D72876">
        <w:rPr>
          <w:i/>
          <w:iCs/>
          <w:color w:val="000000" w:themeColor="text1"/>
          <w:lang w:val="en-US"/>
        </w:rPr>
        <w:t>Management Review Quarterly</w:t>
      </w:r>
      <w:r w:rsidRPr="00D72876">
        <w:rPr>
          <w:color w:val="000000" w:themeColor="text1"/>
          <w:lang w:val="en-US"/>
        </w:rPr>
        <w:t>, 73(1), pp. 1–30. Available at: https://doi.org/10.1007/s11301-022-00266-9.</w:t>
      </w:r>
    </w:p>
    <w:p w14:paraId="5D0A050E" w14:textId="77777777" w:rsidR="00FF79B8" w:rsidRPr="00D72876" w:rsidRDefault="00FF79B8" w:rsidP="00AF086A">
      <w:pPr>
        <w:spacing w:before="240" w:after="240"/>
        <w:rPr>
          <w:color w:val="000000" w:themeColor="text1"/>
          <w:lang w:val="en-US"/>
        </w:rPr>
      </w:pPr>
      <w:r w:rsidRPr="00D72876">
        <w:rPr>
          <w:color w:val="000000" w:themeColor="text1"/>
          <w:lang w:val="en-US"/>
        </w:rPr>
        <w:t xml:space="preserve">Joshi, R. </w:t>
      </w:r>
      <w:r w:rsidRPr="00D72876">
        <w:rPr>
          <w:i/>
          <w:iCs/>
          <w:color w:val="000000" w:themeColor="text1"/>
          <w:lang w:val="en-US"/>
        </w:rPr>
        <w:t>et al.</w:t>
      </w:r>
      <w:r w:rsidRPr="00D72876">
        <w:rPr>
          <w:color w:val="000000" w:themeColor="text1"/>
          <w:lang w:val="en-US"/>
        </w:rPr>
        <w:t xml:space="preserve"> (2021) ‘Leveraging Natural Language Processing and Predictive Analytics for Enhanced AI-Driven Lead Nurturing and Engagement’, </w:t>
      </w:r>
      <w:r w:rsidRPr="00D72876">
        <w:rPr>
          <w:i/>
          <w:iCs/>
          <w:color w:val="000000" w:themeColor="text1"/>
          <w:lang w:val="en-US"/>
        </w:rPr>
        <w:t>International Journal of AI Advancements</w:t>
      </w:r>
      <w:r w:rsidRPr="00D72876">
        <w:rPr>
          <w:color w:val="000000" w:themeColor="text1"/>
          <w:lang w:val="en-US"/>
        </w:rPr>
        <w:t>, 10(1). Available at: http://www.ijoaia.com/index.php/v1/article/view/31 (Accessed: 28 March 2025).</w:t>
      </w:r>
    </w:p>
    <w:p w14:paraId="6470DE73" w14:textId="77777777" w:rsidR="00FF79B8" w:rsidRPr="00D72876" w:rsidRDefault="00FF79B8" w:rsidP="00AF086A">
      <w:pPr>
        <w:spacing w:before="240" w:after="240"/>
        <w:rPr>
          <w:color w:val="000000" w:themeColor="text1"/>
          <w:lang w:val="en-US"/>
        </w:rPr>
      </w:pPr>
      <w:r w:rsidRPr="00D72876">
        <w:rPr>
          <w:color w:val="000000" w:themeColor="text1"/>
          <w:lang w:val="en-US"/>
        </w:rPr>
        <w:t xml:space="preserve">Junjie, M. and </w:t>
      </w:r>
      <w:proofErr w:type="spellStart"/>
      <w:r w:rsidRPr="00D72876">
        <w:rPr>
          <w:color w:val="000000" w:themeColor="text1"/>
          <w:lang w:val="en-US"/>
        </w:rPr>
        <w:t>Yingxin</w:t>
      </w:r>
      <w:proofErr w:type="spellEnd"/>
      <w:r w:rsidRPr="00D72876">
        <w:rPr>
          <w:color w:val="000000" w:themeColor="text1"/>
          <w:lang w:val="en-US"/>
        </w:rPr>
        <w:t xml:space="preserve">, M. (2022) ‘The Discussions of Positivism and Interpretivism’, </w:t>
      </w:r>
      <w:r w:rsidRPr="00D72876">
        <w:rPr>
          <w:i/>
          <w:iCs/>
          <w:color w:val="000000" w:themeColor="text1"/>
          <w:lang w:val="en-US"/>
        </w:rPr>
        <w:t>Global Academic Journal of Humanities and Social Sciences</w:t>
      </w:r>
      <w:r w:rsidRPr="00D72876">
        <w:rPr>
          <w:color w:val="000000" w:themeColor="text1"/>
          <w:lang w:val="en-US"/>
        </w:rPr>
        <w:t>, 4(1), pp. 10–14. Available at: https://doi.org/10.36348/gajhss.2022.v04i01.002.</w:t>
      </w:r>
    </w:p>
    <w:p w14:paraId="5912BEFD" w14:textId="77777777" w:rsidR="00FF79B8" w:rsidRPr="00D72876" w:rsidRDefault="00FF79B8" w:rsidP="00AF086A">
      <w:pPr>
        <w:pStyle w:val="NormalWeb"/>
        <w:spacing w:before="0" w:beforeAutospacing="0" w:after="240" w:afterAutospacing="0" w:line="360" w:lineRule="auto"/>
        <w:jc w:val="both"/>
        <w:rPr>
          <w:color w:val="000000" w:themeColor="text1"/>
        </w:rPr>
      </w:pPr>
      <w:proofErr w:type="spellStart"/>
      <w:r w:rsidRPr="00D72876">
        <w:rPr>
          <w:color w:val="000000" w:themeColor="text1"/>
        </w:rPr>
        <w:t>Laryeafio</w:t>
      </w:r>
      <w:proofErr w:type="spellEnd"/>
      <w:r w:rsidRPr="00D72876">
        <w:rPr>
          <w:color w:val="000000" w:themeColor="text1"/>
        </w:rPr>
        <w:t xml:space="preserve">, M.N. and Ogbewe, O.C. (2023). Ethical Consideration dilemma: Systematic Review of Ethics in Qualitative Data Collection through Interviews. </w:t>
      </w:r>
      <w:r w:rsidRPr="00D72876">
        <w:rPr>
          <w:i/>
          <w:iCs/>
          <w:color w:val="000000" w:themeColor="text1"/>
        </w:rPr>
        <w:t xml:space="preserve">Journal of Ethics in </w:t>
      </w:r>
      <w:r w:rsidRPr="00D72876">
        <w:rPr>
          <w:i/>
          <w:iCs/>
          <w:color w:val="000000" w:themeColor="text1"/>
        </w:rPr>
        <w:lastRenderedPageBreak/>
        <w:t>Entrepreneurship and Technology</w:t>
      </w:r>
      <w:r w:rsidRPr="00D72876">
        <w:rPr>
          <w:color w:val="000000" w:themeColor="text1"/>
        </w:rPr>
        <w:t xml:space="preserve">, [online] 3(2), pp.94–110. </w:t>
      </w:r>
      <w:proofErr w:type="spellStart"/>
      <w:r w:rsidRPr="00D72876">
        <w:rPr>
          <w:color w:val="000000" w:themeColor="text1"/>
        </w:rPr>
        <w:t>doi:https</w:t>
      </w:r>
      <w:proofErr w:type="spellEnd"/>
      <w:r w:rsidRPr="00D72876">
        <w:rPr>
          <w:color w:val="000000" w:themeColor="text1"/>
        </w:rPr>
        <w:t>://doi.org/10.1108/JEET-09-2022-0014.</w:t>
      </w:r>
    </w:p>
    <w:p w14:paraId="0D501F03" w14:textId="77777777" w:rsidR="00FF79B8" w:rsidRPr="00D72876" w:rsidRDefault="00FF79B8" w:rsidP="00AF086A">
      <w:pPr>
        <w:pStyle w:val="NormalWeb"/>
        <w:spacing w:before="0" w:beforeAutospacing="0" w:after="240" w:afterAutospacing="0" w:line="360" w:lineRule="auto"/>
        <w:jc w:val="both"/>
        <w:rPr>
          <w:color w:val="000000" w:themeColor="text1"/>
        </w:rPr>
      </w:pPr>
      <w:proofErr w:type="spellStart"/>
      <w:r w:rsidRPr="00D72876">
        <w:rPr>
          <w:color w:val="000000" w:themeColor="text1"/>
        </w:rPr>
        <w:t>Maheta</w:t>
      </w:r>
      <w:proofErr w:type="spellEnd"/>
      <w:r w:rsidRPr="00D72876">
        <w:rPr>
          <w:color w:val="000000" w:themeColor="text1"/>
        </w:rPr>
        <w:t xml:space="preserve">, U., Pandya, P.R. and Patel, D. (2024). Predictive Intelligence in Action: Evaluating the Impact of AI-Powered Analytics on Digital Marketing Performance in India. </w:t>
      </w:r>
      <w:r w:rsidRPr="00D72876">
        <w:rPr>
          <w:i/>
          <w:iCs/>
          <w:color w:val="000000" w:themeColor="text1"/>
        </w:rPr>
        <w:t xml:space="preserve">AEIDA: Journal of Multidisciplinary </w:t>
      </w:r>
      <w:proofErr w:type="gramStart"/>
      <w:r w:rsidRPr="00D72876">
        <w:rPr>
          <w:i/>
          <w:iCs/>
          <w:color w:val="000000" w:themeColor="text1"/>
        </w:rPr>
        <w:t xml:space="preserve">Studies </w:t>
      </w:r>
      <w:r w:rsidRPr="00D72876">
        <w:rPr>
          <w:color w:val="000000" w:themeColor="text1"/>
        </w:rPr>
        <w:t>,</w:t>
      </w:r>
      <w:proofErr w:type="gramEnd"/>
      <w:r w:rsidRPr="00D72876">
        <w:rPr>
          <w:color w:val="000000" w:themeColor="text1"/>
        </w:rPr>
        <w:t xml:space="preserve"> [online] 1(2), pp.17–24. </w:t>
      </w:r>
      <w:proofErr w:type="spellStart"/>
      <w:r w:rsidRPr="00D72876">
        <w:rPr>
          <w:color w:val="000000" w:themeColor="text1"/>
        </w:rPr>
        <w:t>doi:https</w:t>
      </w:r>
      <w:proofErr w:type="spellEnd"/>
      <w:r w:rsidRPr="00D72876">
        <w:rPr>
          <w:color w:val="000000" w:themeColor="text1"/>
        </w:rPr>
        <w:t>://doi.org/10.1108/JRIM-12-2020-0221.</w:t>
      </w:r>
    </w:p>
    <w:p w14:paraId="55C26ECF" w14:textId="77777777" w:rsidR="00FF79B8" w:rsidRPr="00D72876" w:rsidRDefault="00FF79B8" w:rsidP="00AF086A">
      <w:pPr>
        <w:spacing w:before="240" w:after="240"/>
        <w:rPr>
          <w:color w:val="000000" w:themeColor="text1"/>
          <w:lang w:val="en-US"/>
        </w:rPr>
      </w:pPr>
      <w:r w:rsidRPr="00D72876">
        <w:rPr>
          <w:color w:val="000000" w:themeColor="text1"/>
          <w:lang w:val="en-US"/>
        </w:rPr>
        <w:t xml:space="preserve">Mirza, J. </w:t>
      </w:r>
      <w:r w:rsidRPr="00D72876">
        <w:rPr>
          <w:i/>
          <w:iCs/>
          <w:color w:val="000000" w:themeColor="text1"/>
          <w:lang w:val="en-US"/>
        </w:rPr>
        <w:t>et al.</w:t>
      </w:r>
      <w:r w:rsidRPr="00D72876">
        <w:rPr>
          <w:color w:val="000000" w:themeColor="text1"/>
          <w:lang w:val="en-US"/>
        </w:rPr>
        <w:t xml:space="preserve"> (2025) ‘Advanced International Journal of Multidisciplinary Research AI-Driven Business Intelligence in Retail: Transforming Customer Data into Strategic Decision-Making Tools’, </w:t>
      </w:r>
      <w:r w:rsidRPr="00D72876">
        <w:rPr>
          <w:i/>
          <w:iCs/>
          <w:color w:val="000000" w:themeColor="text1"/>
          <w:lang w:val="en-US"/>
        </w:rPr>
        <w:t>AIJMR25011123 Advanced International Journal of Multidisciplinary Research</w:t>
      </w:r>
      <w:r w:rsidRPr="00D72876">
        <w:rPr>
          <w:color w:val="000000" w:themeColor="text1"/>
          <w:lang w:val="en-US"/>
        </w:rPr>
        <w:t xml:space="preserve"> [Preprint]. Available at: https://doi.org/10.62127/aijmr.2025.v03i01.1123.</w:t>
      </w:r>
    </w:p>
    <w:p w14:paraId="1F21E84C" w14:textId="77777777" w:rsidR="00FF79B8" w:rsidRPr="00D72876" w:rsidRDefault="00FF79B8" w:rsidP="00AF086A">
      <w:pPr>
        <w:spacing w:before="240" w:after="240"/>
        <w:rPr>
          <w:color w:val="000000" w:themeColor="text1"/>
          <w:lang w:val="en-US"/>
        </w:rPr>
      </w:pPr>
      <w:proofErr w:type="spellStart"/>
      <w:r w:rsidRPr="00D72876">
        <w:rPr>
          <w:color w:val="000000" w:themeColor="text1"/>
          <w:lang w:val="en-US"/>
        </w:rPr>
        <w:t>Muthukalyani</w:t>
      </w:r>
      <w:proofErr w:type="spellEnd"/>
      <w:r w:rsidRPr="00D72876">
        <w:rPr>
          <w:color w:val="000000" w:themeColor="text1"/>
          <w:lang w:val="en-US"/>
        </w:rPr>
        <w:t xml:space="preserve">, A.R. (2024) </w:t>
      </w:r>
      <w:r w:rsidRPr="00D72876">
        <w:rPr>
          <w:i/>
          <w:iCs/>
          <w:color w:val="000000" w:themeColor="text1"/>
          <w:lang w:val="en-US"/>
        </w:rPr>
        <w:t>UNLOCKING ACCURATE DEMAND FORECASTING IN RETAIL SUPPLY CHAINS WITH AI-DRIVEN PREDICTIVE ANALYTICS</w:t>
      </w:r>
      <w:r w:rsidRPr="00D72876">
        <w:rPr>
          <w:color w:val="000000" w:themeColor="text1"/>
          <w:lang w:val="en-US"/>
        </w:rPr>
        <w:t xml:space="preserve">, </w:t>
      </w:r>
      <w:r w:rsidRPr="00D72876">
        <w:rPr>
          <w:i/>
          <w:iCs/>
          <w:color w:val="000000" w:themeColor="text1"/>
          <w:lang w:val="en-US"/>
        </w:rPr>
        <w:t>INTERNATIONAL JOURNAL OF INFORMATION TECHNOLOGY AND MANAGEMENT INFORMATION SYSTEMS (IJITMIS)</w:t>
      </w:r>
      <w:r w:rsidRPr="00D72876">
        <w:rPr>
          <w:color w:val="000000" w:themeColor="text1"/>
          <w:lang w:val="en-US"/>
        </w:rPr>
        <w:t>. IAEME Publication. Available at: https://iaeme.com/Home/issue/IJITMIS?Volume=14&amp;Issue=2.</w:t>
      </w:r>
    </w:p>
    <w:p w14:paraId="72D97111" w14:textId="77777777" w:rsidR="00FF79B8" w:rsidRPr="00D72876" w:rsidRDefault="00FF79B8" w:rsidP="00AF086A">
      <w:pPr>
        <w:pStyle w:val="NormalWeb"/>
        <w:spacing w:before="0" w:beforeAutospacing="0" w:after="240" w:afterAutospacing="0" w:line="360" w:lineRule="auto"/>
        <w:jc w:val="both"/>
        <w:rPr>
          <w:color w:val="000000" w:themeColor="text1"/>
        </w:rPr>
      </w:pPr>
      <w:r w:rsidRPr="00D72876">
        <w:rPr>
          <w:color w:val="000000" w:themeColor="text1"/>
        </w:rPr>
        <w:t xml:space="preserve">Oluwafemi, I.O., Clement, T., </w:t>
      </w:r>
      <w:proofErr w:type="spellStart"/>
      <w:r w:rsidRPr="00D72876">
        <w:rPr>
          <w:color w:val="000000" w:themeColor="text1"/>
        </w:rPr>
        <w:t>Adanigbo</w:t>
      </w:r>
      <w:proofErr w:type="spellEnd"/>
      <w:r w:rsidRPr="00D72876">
        <w:rPr>
          <w:color w:val="000000" w:themeColor="text1"/>
        </w:rPr>
        <w:t xml:space="preserve">, O.S., </w:t>
      </w:r>
      <w:proofErr w:type="spellStart"/>
      <w:r w:rsidRPr="00D72876">
        <w:rPr>
          <w:color w:val="000000" w:themeColor="text1"/>
        </w:rPr>
        <w:t>Gbenle</w:t>
      </w:r>
      <w:proofErr w:type="spellEnd"/>
      <w:r w:rsidRPr="00D72876">
        <w:rPr>
          <w:color w:val="000000" w:themeColor="text1"/>
        </w:rPr>
        <w:t xml:space="preserve">, T.P. and Adekunle, B.I. (2021). A Review of Ethical Considerations in AI-Driven Marketing Analytics: Privacy, Transparency, and Consumer Trust. </w:t>
      </w:r>
      <w:r w:rsidRPr="00D72876">
        <w:rPr>
          <w:i/>
          <w:iCs/>
          <w:color w:val="000000" w:themeColor="text1"/>
        </w:rPr>
        <w:t>International Journal of Multidisciplinary Research and Growth Evaluation</w:t>
      </w:r>
      <w:r w:rsidRPr="00D72876">
        <w:rPr>
          <w:color w:val="000000" w:themeColor="text1"/>
        </w:rPr>
        <w:t xml:space="preserve">, [online] 2(2), pp.428–435. </w:t>
      </w:r>
      <w:proofErr w:type="spellStart"/>
      <w:r w:rsidRPr="00D72876">
        <w:rPr>
          <w:color w:val="000000" w:themeColor="text1"/>
        </w:rPr>
        <w:t>doi:https</w:t>
      </w:r>
      <w:proofErr w:type="spellEnd"/>
      <w:r w:rsidRPr="00D72876">
        <w:rPr>
          <w:color w:val="000000" w:themeColor="text1"/>
        </w:rPr>
        <w:t>://doi.org/10.54660/.ijmrge.2021.2.2.428-435.</w:t>
      </w:r>
    </w:p>
    <w:p w14:paraId="730A7614" w14:textId="7EA0CB62" w:rsidR="00AF086A" w:rsidRPr="00D72876" w:rsidRDefault="00AF086A" w:rsidP="00AF086A">
      <w:pPr>
        <w:pStyle w:val="NormalWeb"/>
        <w:spacing w:before="0" w:beforeAutospacing="0" w:after="240" w:afterAutospacing="0" w:line="360" w:lineRule="auto"/>
        <w:jc w:val="both"/>
        <w:rPr>
          <w:color w:val="000000" w:themeColor="text1"/>
        </w:rPr>
      </w:pPr>
      <w:r w:rsidRPr="00D72876">
        <w:rPr>
          <w:color w:val="000000" w:themeColor="text1"/>
        </w:rPr>
        <w:t xml:space="preserve">Onifade, A., </w:t>
      </w:r>
      <w:proofErr w:type="spellStart"/>
      <w:r w:rsidRPr="00D72876">
        <w:rPr>
          <w:color w:val="000000" w:themeColor="text1"/>
        </w:rPr>
        <w:t>Dosumu</w:t>
      </w:r>
      <w:proofErr w:type="spellEnd"/>
      <w:r w:rsidRPr="00D72876">
        <w:rPr>
          <w:color w:val="000000" w:themeColor="text1"/>
        </w:rPr>
        <w:t xml:space="preserve">, R., Abayomi, A., Agboola, O. and </w:t>
      </w:r>
      <w:proofErr w:type="spellStart"/>
      <w:r w:rsidRPr="00D72876">
        <w:rPr>
          <w:color w:val="000000" w:themeColor="text1"/>
        </w:rPr>
        <w:t>Nwabekee</w:t>
      </w:r>
      <w:proofErr w:type="spellEnd"/>
      <w:r w:rsidRPr="00D72876">
        <w:rPr>
          <w:color w:val="000000" w:themeColor="text1"/>
        </w:rPr>
        <w:t xml:space="preserve">, U. (2024). Advances in Cross-Industry Application of Predictive Marketing Intelligence for Revenue Uplift. </w:t>
      </w:r>
      <w:r w:rsidRPr="00D72876">
        <w:rPr>
          <w:i/>
          <w:iCs/>
          <w:color w:val="000000" w:themeColor="text1"/>
        </w:rPr>
        <w:t>Int. j. adv. multidisc. res. stud</w:t>
      </w:r>
      <w:r w:rsidRPr="00D72876">
        <w:rPr>
          <w:color w:val="000000" w:themeColor="text1"/>
        </w:rPr>
        <w:t>, [online] 4(6), pp.2301–2312. Available at: https://www.multiresearchjournal.com/admin/uploads/archives/archive-1748408746.pdf [Accessed 26 Jun. 2025].</w:t>
      </w:r>
    </w:p>
    <w:p w14:paraId="1AD381A1" w14:textId="77777777" w:rsidR="00FF79B8" w:rsidRPr="00D72876" w:rsidRDefault="00FF79B8" w:rsidP="00AF086A">
      <w:pPr>
        <w:spacing w:before="240" w:after="240"/>
        <w:rPr>
          <w:color w:val="000000" w:themeColor="text1"/>
          <w:lang w:val="en-US"/>
        </w:rPr>
      </w:pPr>
      <w:proofErr w:type="gramStart"/>
      <w:r w:rsidRPr="00D72876">
        <w:rPr>
          <w:color w:val="000000" w:themeColor="text1"/>
          <w:lang w:val="en-US"/>
        </w:rPr>
        <w:t>Pahuja ,</w:t>
      </w:r>
      <w:proofErr w:type="gramEnd"/>
      <w:r w:rsidRPr="00D72876">
        <w:rPr>
          <w:color w:val="000000" w:themeColor="text1"/>
          <w:lang w:val="en-US"/>
        </w:rPr>
        <w:t xml:space="preserve"> R. (2021) </w:t>
      </w:r>
      <w:r w:rsidRPr="00D72876">
        <w:rPr>
          <w:i/>
          <w:iCs/>
          <w:color w:val="000000" w:themeColor="text1"/>
          <w:lang w:val="en-US"/>
        </w:rPr>
        <w:t>How analytics helped MNCs improve its customer satisfaction amid Covid - ET CIO</w:t>
      </w:r>
      <w:r w:rsidRPr="00D72876">
        <w:rPr>
          <w:color w:val="000000" w:themeColor="text1"/>
          <w:lang w:val="en-US"/>
        </w:rPr>
        <w:t xml:space="preserve">, </w:t>
      </w:r>
      <w:r w:rsidRPr="00D72876">
        <w:rPr>
          <w:i/>
          <w:iCs/>
          <w:color w:val="000000" w:themeColor="text1"/>
          <w:lang w:val="en-US"/>
        </w:rPr>
        <w:t>ETCIO.com</w:t>
      </w:r>
      <w:r w:rsidRPr="00D72876">
        <w:rPr>
          <w:color w:val="000000" w:themeColor="text1"/>
          <w:lang w:val="en-US"/>
        </w:rPr>
        <w:t>. Available at: https://cio.economictimes.indiatimes.com/news/business-analytics/how-analytics-helped-</w:t>
      </w:r>
      <w:r w:rsidRPr="00D72876">
        <w:rPr>
          <w:i/>
          <w:iCs/>
          <w:color w:val="000000" w:themeColor="text1"/>
          <w:lang w:val="en-US"/>
        </w:rPr>
        <w:t>MNCs</w:t>
      </w:r>
      <w:r w:rsidRPr="00D72876">
        <w:rPr>
          <w:color w:val="000000" w:themeColor="text1"/>
          <w:lang w:val="en-US"/>
        </w:rPr>
        <w:t>-improve-its-customer-satisfaction-amid-covid/85887530 (Accessed: 29 September 2025).</w:t>
      </w:r>
    </w:p>
    <w:p w14:paraId="3F20B90F" w14:textId="77777777" w:rsidR="00FF79B8" w:rsidRPr="00D72876" w:rsidRDefault="00FF79B8" w:rsidP="00AF086A">
      <w:pPr>
        <w:spacing w:before="240" w:after="240"/>
        <w:rPr>
          <w:color w:val="000000" w:themeColor="text1"/>
          <w:lang w:val="en-US"/>
        </w:rPr>
      </w:pPr>
      <w:r w:rsidRPr="00D72876">
        <w:rPr>
          <w:color w:val="000000" w:themeColor="text1"/>
          <w:lang w:val="en-US"/>
        </w:rPr>
        <w:lastRenderedPageBreak/>
        <w:t xml:space="preserve">Perez-Vega, R. (2020) ‘Reshaping the contexts of online customer engagement behavior via artificial intelligence: A conceptual framework’, </w:t>
      </w:r>
      <w:r w:rsidRPr="00D72876">
        <w:rPr>
          <w:i/>
          <w:iCs/>
          <w:color w:val="000000" w:themeColor="text1"/>
          <w:lang w:val="en-US"/>
        </w:rPr>
        <w:t>Journal of Business Research</w:t>
      </w:r>
      <w:r w:rsidRPr="00D72876">
        <w:rPr>
          <w:color w:val="000000" w:themeColor="text1"/>
          <w:lang w:val="en-US"/>
        </w:rPr>
        <w:t>, 129.</w:t>
      </w:r>
    </w:p>
    <w:p w14:paraId="6568376F" w14:textId="77777777" w:rsidR="00FF79B8" w:rsidRPr="00D72876" w:rsidRDefault="00FF79B8" w:rsidP="00AF086A">
      <w:pPr>
        <w:pStyle w:val="NormalWeb"/>
        <w:spacing w:before="0" w:beforeAutospacing="0" w:after="240" w:afterAutospacing="0" w:line="360" w:lineRule="auto"/>
        <w:jc w:val="both"/>
        <w:rPr>
          <w:color w:val="000000" w:themeColor="text1"/>
        </w:rPr>
      </w:pPr>
      <w:r w:rsidRPr="00D72876">
        <w:rPr>
          <w:color w:val="000000" w:themeColor="text1"/>
        </w:rPr>
        <w:t xml:space="preserve">Rushda, S. (2024). </w:t>
      </w:r>
      <w:r w:rsidRPr="00D72876">
        <w:rPr>
          <w:i/>
          <w:iCs/>
          <w:color w:val="000000" w:themeColor="text1"/>
        </w:rPr>
        <w:t>How Predictive Analytics is Shaping the Future of Digital Marketing</w:t>
      </w:r>
      <w:r w:rsidRPr="00D72876">
        <w:rPr>
          <w:color w:val="000000" w:themeColor="text1"/>
        </w:rPr>
        <w:t>. [online] HGS. Available at: https://hgs.cx/blog/how-predictive-analytics-is-shaping-the-future-of-digital-marketing/.</w:t>
      </w:r>
    </w:p>
    <w:p w14:paraId="6A2385FF" w14:textId="77777777" w:rsidR="00FF79B8" w:rsidRPr="00D72876" w:rsidRDefault="00FF79B8" w:rsidP="00AF086A">
      <w:pPr>
        <w:pStyle w:val="NormalWeb"/>
        <w:spacing w:before="0" w:beforeAutospacing="0" w:after="240" w:afterAutospacing="0" w:line="360" w:lineRule="auto"/>
        <w:jc w:val="both"/>
        <w:rPr>
          <w:color w:val="000000" w:themeColor="text1"/>
        </w:rPr>
      </w:pPr>
      <w:proofErr w:type="spellStart"/>
      <w:r w:rsidRPr="00D72876">
        <w:rPr>
          <w:color w:val="000000" w:themeColor="text1"/>
        </w:rPr>
        <w:t>Sitopu</w:t>
      </w:r>
      <w:proofErr w:type="spellEnd"/>
      <w:r w:rsidRPr="00D72876">
        <w:rPr>
          <w:color w:val="000000" w:themeColor="text1"/>
        </w:rPr>
        <w:t xml:space="preserve">, J.W., </w:t>
      </w:r>
      <w:proofErr w:type="spellStart"/>
      <w:r w:rsidRPr="00D72876">
        <w:rPr>
          <w:color w:val="000000" w:themeColor="text1"/>
        </w:rPr>
        <w:t>Purba</w:t>
      </w:r>
      <w:proofErr w:type="spellEnd"/>
      <w:r w:rsidRPr="00D72876">
        <w:rPr>
          <w:color w:val="000000" w:themeColor="text1"/>
        </w:rPr>
        <w:t xml:space="preserve">, I.R. and </w:t>
      </w:r>
      <w:proofErr w:type="spellStart"/>
      <w:r w:rsidRPr="00D72876">
        <w:rPr>
          <w:color w:val="000000" w:themeColor="text1"/>
        </w:rPr>
        <w:t>Sipayung</w:t>
      </w:r>
      <w:proofErr w:type="spellEnd"/>
      <w:r w:rsidRPr="00D72876">
        <w:rPr>
          <w:color w:val="000000" w:themeColor="text1"/>
        </w:rPr>
        <w:t xml:space="preserve">, T. (2021). </w:t>
      </w:r>
      <w:proofErr w:type="spellStart"/>
      <w:r w:rsidRPr="00D72876">
        <w:rPr>
          <w:color w:val="000000" w:themeColor="text1"/>
        </w:rPr>
        <w:t>Pelatihan</w:t>
      </w:r>
      <w:proofErr w:type="spellEnd"/>
      <w:r w:rsidRPr="00D72876">
        <w:rPr>
          <w:color w:val="000000" w:themeColor="text1"/>
        </w:rPr>
        <w:t xml:space="preserve"> </w:t>
      </w:r>
      <w:proofErr w:type="spellStart"/>
      <w:r w:rsidRPr="00D72876">
        <w:rPr>
          <w:color w:val="000000" w:themeColor="text1"/>
        </w:rPr>
        <w:t>Pengolahan</w:t>
      </w:r>
      <w:proofErr w:type="spellEnd"/>
      <w:r w:rsidRPr="00D72876">
        <w:rPr>
          <w:color w:val="000000" w:themeColor="text1"/>
        </w:rPr>
        <w:t xml:space="preserve"> Data </w:t>
      </w:r>
      <w:proofErr w:type="spellStart"/>
      <w:r w:rsidRPr="00D72876">
        <w:rPr>
          <w:color w:val="000000" w:themeColor="text1"/>
        </w:rPr>
        <w:t>Statistik</w:t>
      </w:r>
      <w:proofErr w:type="spellEnd"/>
      <w:r w:rsidRPr="00D72876">
        <w:rPr>
          <w:color w:val="000000" w:themeColor="text1"/>
        </w:rPr>
        <w:t xml:space="preserve"> </w:t>
      </w:r>
      <w:proofErr w:type="spellStart"/>
      <w:r w:rsidRPr="00D72876">
        <w:rPr>
          <w:color w:val="000000" w:themeColor="text1"/>
        </w:rPr>
        <w:t>Dengan</w:t>
      </w:r>
      <w:proofErr w:type="spellEnd"/>
      <w:r w:rsidRPr="00D72876">
        <w:rPr>
          <w:color w:val="000000" w:themeColor="text1"/>
        </w:rPr>
        <w:t xml:space="preserve"> </w:t>
      </w:r>
      <w:proofErr w:type="spellStart"/>
      <w:r w:rsidRPr="00D72876">
        <w:rPr>
          <w:color w:val="000000" w:themeColor="text1"/>
        </w:rPr>
        <w:t>Menggunakan</w:t>
      </w:r>
      <w:proofErr w:type="spellEnd"/>
      <w:r w:rsidRPr="00D72876">
        <w:rPr>
          <w:color w:val="000000" w:themeColor="text1"/>
        </w:rPr>
        <w:t xml:space="preserve"> </w:t>
      </w:r>
      <w:proofErr w:type="spellStart"/>
      <w:r w:rsidRPr="00D72876">
        <w:rPr>
          <w:color w:val="000000" w:themeColor="text1"/>
        </w:rPr>
        <w:t>Aplikasi</w:t>
      </w:r>
      <w:proofErr w:type="spellEnd"/>
      <w:r w:rsidRPr="00D72876">
        <w:rPr>
          <w:color w:val="000000" w:themeColor="text1"/>
        </w:rPr>
        <w:t xml:space="preserve"> SPSS. </w:t>
      </w:r>
      <w:proofErr w:type="spellStart"/>
      <w:r w:rsidRPr="00D72876">
        <w:rPr>
          <w:i/>
          <w:iCs/>
          <w:color w:val="000000" w:themeColor="text1"/>
        </w:rPr>
        <w:t>Dedikasi</w:t>
      </w:r>
      <w:proofErr w:type="spellEnd"/>
      <w:r w:rsidRPr="00D72876">
        <w:rPr>
          <w:i/>
          <w:iCs/>
          <w:color w:val="000000" w:themeColor="text1"/>
        </w:rPr>
        <w:t xml:space="preserve"> Sains dan </w:t>
      </w:r>
      <w:proofErr w:type="spellStart"/>
      <w:r w:rsidRPr="00D72876">
        <w:rPr>
          <w:i/>
          <w:iCs/>
          <w:color w:val="000000" w:themeColor="text1"/>
        </w:rPr>
        <w:t>Teknologi</w:t>
      </w:r>
      <w:proofErr w:type="spellEnd"/>
      <w:r w:rsidRPr="00D72876">
        <w:rPr>
          <w:color w:val="000000" w:themeColor="text1"/>
        </w:rPr>
        <w:t xml:space="preserve">, 1(2), pp.82–87. </w:t>
      </w:r>
      <w:proofErr w:type="spellStart"/>
      <w:r w:rsidRPr="00D72876">
        <w:rPr>
          <w:color w:val="000000" w:themeColor="text1"/>
        </w:rPr>
        <w:t>doi:https</w:t>
      </w:r>
      <w:proofErr w:type="spellEnd"/>
      <w:r w:rsidRPr="00D72876">
        <w:rPr>
          <w:color w:val="000000" w:themeColor="text1"/>
        </w:rPr>
        <w:t>://doi.org/10.47709/dst.v1i2.1068.</w:t>
      </w:r>
    </w:p>
    <w:p w14:paraId="6FD87E52" w14:textId="77777777" w:rsidR="00FF79B8" w:rsidRPr="00D72876" w:rsidRDefault="00FF79B8" w:rsidP="00AF086A">
      <w:pPr>
        <w:pStyle w:val="NormalWeb"/>
        <w:spacing w:before="0" w:beforeAutospacing="0" w:after="240" w:afterAutospacing="0" w:line="360" w:lineRule="auto"/>
        <w:jc w:val="both"/>
        <w:rPr>
          <w:color w:val="000000" w:themeColor="text1"/>
        </w:rPr>
      </w:pPr>
      <w:r w:rsidRPr="00D72876">
        <w:rPr>
          <w:color w:val="000000" w:themeColor="text1"/>
        </w:rPr>
        <w:t xml:space="preserve">Slater, P. and Hasson, F. (2024). Quantitative Research Designs, Hierarchy of Evidence and Validity. </w:t>
      </w:r>
      <w:r w:rsidRPr="00D72876">
        <w:rPr>
          <w:i/>
          <w:iCs/>
          <w:color w:val="000000" w:themeColor="text1"/>
        </w:rPr>
        <w:t>Journal of Psychiatric and Mental Health Nursing</w:t>
      </w:r>
      <w:r w:rsidRPr="00D72876">
        <w:rPr>
          <w:color w:val="000000" w:themeColor="text1"/>
        </w:rPr>
        <w:t xml:space="preserve">, [online] 32(3), pp.656–660. </w:t>
      </w:r>
      <w:proofErr w:type="spellStart"/>
      <w:r w:rsidRPr="00D72876">
        <w:rPr>
          <w:color w:val="000000" w:themeColor="text1"/>
        </w:rPr>
        <w:t>doi:https</w:t>
      </w:r>
      <w:proofErr w:type="spellEnd"/>
      <w:r w:rsidRPr="00D72876">
        <w:rPr>
          <w:color w:val="000000" w:themeColor="text1"/>
        </w:rPr>
        <w:t>://doi.org/10.1111/jpm.13135.</w:t>
      </w:r>
    </w:p>
    <w:p w14:paraId="5F730533" w14:textId="77777777" w:rsidR="00FF79B8" w:rsidRPr="00D72876" w:rsidRDefault="00FF79B8" w:rsidP="00AF086A">
      <w:pPr>
        <w:pStyle w:val="NormalWeb"/>
        <w:spacing w:before="0" w:beforeAutospacing="0" w:after="240" w:afterAutospacing="0" w:line="360" w:lineRule="auto"/>
        <w:jc w:val="both"/>
        <w:rPr>
          <w:color w:val="000000" w:themeColor="text1"/>
        </w:rPr>
      </w:pPr>
      <w:r w:rsidRPr="00D72876">
        <w:rPr>
          <w:color w:val="000000" w:themeColor="text1"/>
        </w:rPr>
        <w:t xml:space="preserve">Stratton, S.J. (2021). Population Research: Convenience Sampling Strategies. </w:t>
      </w:r>
      <w:r w:rsidRPr="00D72876">
        <w:rPr>
          <w:i/>
          <w:iCs/>
          <w:color w:val="000000" w:themeColor="text1"/>
        </w:rPr>
        <w:t>Prehospital and Disaster Medicine</w:t>
      </w:r>
      <w:r w:rsidRPr="00D72876">
        <w:rPr>
          <w:color w:val="000000" w:themeColor="text1"/>
        </w:rPr>
        <w:t xml:space="preserve">, [online] 36(4), pp.373–374. </w:t>
      </w:r>
      <w:proofErr w:type="spellStart"/>
      <w:r w:rsidRPr="00D72876">
        <w:rPr>
          <w:color w:val="000000" w:themeColor="text1"/>
        </w:rPr>
        <w:t>doi:https</w:t>
      </w:r>
      <w:proofErr w:type="spellEnd"/>
      <w:r w:rsidRPr="00D72876">
        <w:rPr>
          <w:color w:val="000000" w:themeColor="text1"/>
        </w:rPr>
        <w:t>://doi.org/10.1017/S1049023X21000649.</w:t>
      </w:r>
    </w:p>
    <w:p w14:paraId="5A9B67A4" w14:textId="77777777" w:rsidR="00FF79B8" w:rsidRPr="00D72876" w:rsidRDefault="00FF79B8" w:rsidP="00AF086A">
      <w:pPr>
        <w:pStyle w:val="NormalWeb"/>
        <w:spacing w:before="0" w:beforeAutospacing="0" w:after="240" w:afterAutospacing="0" w:line="360" w:lineRule="auto"/>
        <w:jc w:val="both"/>
        <w:rPr>
          <w:color w:val="000000" w:themeColor="text1"/>
        </w:rPr>
      </w:pPr>
      <w:r w:rsidRPr="00D72876">
        <w:rPr>
          <w:color w:val="000000" w:themeColor="text1"/>
        </w:rPr>
        <w:t xml:space="preserve">Yaiprasert, C. and </w:t>
      </w:r>
      <w:proofErr w:type="spellStart"/>
      <w:r w:rsidRPr="00D72876">
        <w:rPr>
          <w:color w:val="000000" w:themeColor="text1"/>
        </w:rPr>
        <w:t>Hidayanto</w:t>
      </w:r>
      <w:proofErr w:type="spellEnd"/>
      <w:r w:rsidRPr="00D72876">
        <w:rPr>
          <w:color w:val="000000" w:themeColor="text1"/>
        </w:rPr>
        <w:t xml:space="preserve">, A.N. (2023). AI-driven ensemble three machine learning to enhance digital marketing strategies in the food delivery business. </w:t>
      </w:r>
      <w:r w:rsidRPr="00D72876">
        <w:rPr>
          <w:i/>
          <w:iCs/>
          <w:color w:val="000000" w:themeColor="text1"/>
        </w:rPr>
        <w:t>Intelligent Systems with Applications</w:t>
      </w:r>
      <w:r w:rsidRPr="00D72876">
        <w:rPr>
          <w:color w:val="000000" w:themeColor="text1"/>
        </w:rPr>
        <w:t xml:space="preserve">, 18, p.200235. </w:t>
      </w:r>
      <w:proofErr w:type="spellStart"/>
      <w:r w:rsidRPr="00D72876">
        <w:rPr>
          <w:color w:val="000000" w:themeColor="text1"/>
        </w:rPr>
        <w:t>doi:https</w:t>
      </w:r>
      <w:proofErr w:type="spellEnd"/>
      <w:r w:rsidRPr="00D72876">
        <w:rPr>
          <w:color w:val="000000" w:themeColor="text1"/>
        </w:rPr>
        <w:t>://doi.org/10.1016/j.iswa.2023.200235.</w:t>
      </w:r>
    </w:p>
    <w:p w14:paraId="16E3F0EC" w14:textId="77777777" w:rsidR="00FF79B8" w:rsidRPr="00D72876" w:rsidRDefault="00FF79B8" w:rsidP="00AF086A">
      <w:pPr>
        <w:spacing w:before="240" w:after="240"/>
        <w:rPr>
          <w:color w:val="000000" w:themeColor="text1"/>
          <w:lang w:val="en-US"/>
        </w:rPr>
      </w:pPr>
      <w:r w:rsidRPr="00D72876">
        <w:rPr>
          <w:color w:val="000000" w:themeColor="text1"/>
          <w:lang w:val="en-US"/>
        </w:rPr>
        <w:t xml:space="preserve">Ziakis, C. and </w:t>
      </w:r>
      <w:proofErr w:type="spellStart"/>
      <w:r w:rsidRPr="00D72876">
        <w:rPr>
          <w:color w:val="000000" w:themeColor="text1"/>
          <w:lang w:val="en-US"/>
        </w:rPr>
        <w:t>Vlachopoulou</w:t>
      </w:r>
      <w:proofErr w:type="spellEnd"/>
      <w:r w:rsidRPr="00D72876">
        <w:rPr>
          <w:color w:val="000000" w:themeColor="text1"/>
          <w:lang w:val="en-US"/>
        </w:rPr>
        <w:t xml:space="preserve">, M. (2023) ‘Artificial Intelligence in Digital Marketing: Insights from a Comprehensive Review’, </w:t>
      </w:r>
      <w:r w:rsidRPr="00D72876">
        <w:rPr>
          <w:i/>
          <w:iCs/>
          <w:color w:val="000000" w:themeColor="text1"/>
          <w:lang w:val="en-US"/>
        </w:rPr>
        <w:t>Information</w:t>
      </w:r>
      <w:r w:rsidRPr="00D72876">
        <w:rPr>
          <w:color w:val="000000" w:themeColor="text1"/>
          <w:lang w:val="en-US"/>
        </w:rPr>
        <w:t xml:space="preserve">, 14(12), p. 664. Available at: </w:t>
      </w:r>
      <w:hyperlink r:id="rId9" w:history="1">
        <w:r w:rsidRPr="00D72876">
          <w:rPr>
            <w:rStyle w:val="Hyperlink"/>
            <w:color w:val="000000" w:themeColor="text1"/>
            <w:lang w:val="en-US"/>
          </w:rPr>
          <w:t>https://doi.org/10.3390/info14120664</w:t>
        </w:r>
      </w:hyperlink>
      <w:r w:rsidRPr="00D72876">
        <w:rPr>
          <w:color w:val="000000" w:themeColor="text1"/>
          <w:lang w:val="en-US"/>
        </w:rPr>
        <w:t>.</w:t>
      </w:r>
    </w:p>
    <w:p w14:paraId="419E4841" w14:textId="77777777" w:rsidR="00FF79B8" w:rsidRPr="00D72876" w:rsidRDefault="00FF79B8" w:rsidP="00AF086A">
      <w:pPr>
        <w:pStyle w:val="NormalWeb"/>
        <w:spacing w:before="0" w:beforeAutospacing="0" w:after="240" w:afterAutospacing="0" w:line="360" w:lineRule="auto"/>
        <w:jc w:val="both"/>
        <w:rPr>
          <w:color w:val="000000" w:themeColor="text1"/>
        </w:rPr>
      </w:pPr>
      <w:r w:rsidRPr="00D72876">
        <w:rPr>
          <w:color w:val="000000" w:themeColor="text1"/>
        </w:rPr>
        <w:t xml:space="preserve">Zulaikha, S., Mohamed, H., </w:t>
      </w:r>
      <w:proofErr w:type="spellStart"/>
      <w:r w:rsidRPr="00D72876">
        <w:rPr>
          <w:color w:val="000000" w:themeColor="text1"/>
        </w:rPr>
        <w:t>Kurniawati</w:t>
      </w:r>
      <w:proofErr w:type="spellEnd"/>
      <w:r w:rsidRPr="00D72876">
        <w:rPr>
          <w:color w:val="000000" w:themeColor="text1"/>
        </w:rPr>
        <w:t xml:space="preserve">, M., </w:t>
      </w:r>
      <w:proofErr w:type="spellStart"/>
      <w:r w:rsidRPr="00D72876">
        <w:rPr>
          <w:color w:val="000000" w:themeColor="text1"/>
        </w:rPr>
        <w:t>Rusgianto</w:t>
      </w:r>
      <w:proofErr w:type="spellEnd"/>
      <w:r w:rsidRPr="00D72876">
        <w:rPr>
          <w:color w:val="000000" w:themeColor="text1"/>
        </w:rPr>
        <w:t xml:space="preserve">, S. And </w:t>
      </w:r>
      <w:proofErr w:type="spellStart"/>
      <w:r w:rsidRPr="00D72876">
        <w:rPr>
          <w:color w:val="000000" w:themeColor="text1"/>
        </w:rPr>
        <w:t>Rusmita</w:t>
      </w:r>
      <w:proofErr w:type="spellEnd"/>
      <w:r w:rsidRPr="00D72876">
        <w:rPr>
          <w:color w:val="000000" w:themeColor="text1"/>
        </w:rPr>
        <w:t xml:space="preserve">, S.A. (2020). Customer Predictive Analytics Using Artificial Intelligence. </w:t>
      </w:r>
      <w:r w:rsidRPr="00D72876">
        <w:rPr>
          <w:i/>
          <w:iCs/>
          <w:color w:val="000000" w:themeColor="text1"/>
        </w:rPr>
        <w:t>The Singapore Economic Review</w:t>
      </w:r>
      <w:r w:rsidRPr="00D72876">
        <w:rPr>
          <w:color w:val="000000" w:themeColor="text1"/>
        </w:rPr>
        <w:t xml:space="preserve">, pp.1–12. </w:t>
      </w:r>
      <w:proofErr w:type="spellStart"/>
      <w:r w:rsidRPr="00D72876">
        <w:rPr>
          <w:color w:val="000000" w:themeColor="text1"/>
        </w:rPr>
        <w:t>doi:https</w:t>
      </w:r>
      <w:proofErr w:type="spellEnd"/>
      <w:r w:rsidRPr="00D72876">
        <w:rPr>
          <w:color w:val="000000" w:themeColor="text1"/>
        </w:rPr>
        <w:t>://doi.org/10.1142/s0217590820480021.</w:t>
      </w:r>
    </w:p>
    <w:p w14:paraId="14211475" w14:textId="77777777" w:rsidR="00FF79B8" w:rsidRPr="00D72876" w:rsidRDefault="00FF79B8" w:rsidP="00622679">
      <w:pPr>
        <w:pStyle w:val="NormalWeb"/>
        <w:spacing w:before="0" w:beforeAutospacing="0" w:after="240" w:afterAutospacing="0" w:line="360" w:lineRule="auto"/>
        <w:jc w:val="both"/>
        <w:rPr>
          <w:color w:val="000000" w:themeColor="text1"/>
        </w:rPr>
      </w:pPr>
    </w:p>
    <w:p w14:paraId="310E25C8" w14:textId="77777777" w:rsidR="00FF79B8" w:rsidRPr="00D72876" w:rsidRDefault="00FF79B8" w:rsidP="00622679">
      <w:pPr>
        <w:pStyle w:val="NormalWeb"/>
        <w:spacing w:before="0" w:beforeAutospacing="0" w:after="240" w:afterAutospacing="0" w:line="360" w:lineRule="auto"/>
        <w:jc w:val="both"/>
        <w:rPr>
          <w:color w:val="000000" w:themeColor="text1"/>
        </w:rPr>
      </w:pPr>
    </w:p>
    <w:p w14:paraId="072C9C5F" w14:textId="77777777" w:rsidR="00622679" w:rsidRPr="00D72876" w:rsidRDefault="00622679" w:rsidP="00A80AB1">
      <w:pPr>
        <w:pStyle w:val="NormalWeb"/>
        <w:spacing w:before="0" w:beforeAutospacing="0" w:after="240" w:afterAutospacing="0" w:line="360" w:lineRule="auto"/>
        <w:rPr>
          <w:color w:val="000000" w:themeColor="text1"/>
        </w:rPr>
      </w:pPr>
    </w:p>
    <w:sectPr w:rsidR="00622679" w:rsidRPr="00D72876" w:rsidSect="004132C2">
      <w:footerReference w:type="default" r:id="rId10"/>
      <w:headerReference w:type="first" r:id="rId11"/>
      <w:pgSz w:w="11906" w:h="16838"/>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ED347B" w14:textId="77777777" w:rsidR="003C7870" w:rsidRDefault="003C7870">
      <w:pPr>
        <w:spacing w:line="240" w:lineRule="auto"/>
      </w:pPr>
      <w:r>
        <w:separator/>
      </w:r>
    </w:p>
  </w:endnote>
  <w:endnote w:type="continuationSeparator" w:id="0">
    <w:p w14:paraId="13107B97" w14:textId="77777777" w:rsidR="003C7870" w:rsidRDefault="003C78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906784"/>
      <w:docPartObj>
        <w:docPartGallery w:val="Page Numbers (Bottom of Page)"/>
        <w:docPartUnique/>
      </w:docPartObj>
    </w:sdtPr>
    <w:sdtEndPr>
      <w:rPr>
        <w:noProof/>
      </w:rPr>
    </w:sdtEndPr>
    <w:sdtContent>
      <w:p w14:paraId="1CD52C70" w14:textId="77777777" w:rsidR="004132C2" w:rsidRDefault="004132C2">
        <w:pPr>
          <w:pStyle w:val="Footer"/>
          <w:jc w:val="right"/>
        </w:pPr>
        <w:r>
          <w:fldChar w:fldCharType="begin"/>
        </w:r>
        <w:r>
          <w:instrText xml:space="preserve"> PAGE   \* MERGEFORMAT </w:instrText>
        </w:r>
        <w:r>
          <w:fldChar w:fldCharType="separate"/>
        </w:r>
        <w:r w:rsidR="00C77EDF">
          <w:rPr>
            <w:noProof/>
          </w:rPr>
          <w:t>13</w:t>
        </w:r>
        <w:r>
          <w:rPr>
            <w:noProof/>
          </w:rPr>
          <w:fldChar w:fldCharType="end"/>
        </w:r>
      </w:p>
    </w:sdtContent>
  </w:sdt>
  <w:p w14:paraId="39167E4F" w14:textId="77777777" w:rsidR="004132C2" w:rsidRDefault="00413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0962C7" w14:textId="77777777" w:rsidR="003C7870" w:rsidRDefault="003C7870">
      <w:pPr>
        <w:spacing w:line="240" w:lineRule="auto"/>
      </w:pPr>
      <w:r>
        <w:separator/>
      </w:r>
    </w:p>
  </w:footnote>
  <w:footnote w:type="continuationSeparator" w:id="0">
    <w:p w14:paraId="0EDB7A2B" w14:textId="77777777" w:rsidR="003C7870" w:rsidRDefault="003C78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13D2E3" w14:textId="77777777" w:rsidR="00E57573" w:rsidRDefault="00E57573">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254D06"/>
    <w:multiLevelType w:val="multilevel"/>
    <w:tmpl w:val="DE9A7A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73776F43"/>
    <w:multiLevelType w:val="multilevel"/>
    <w:tmpl w:val="49EEB1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79245842">
    <w:abstractNumId w:val="0"/>
  </w:num>
  <w:num w:numId="2" w16cid:durableId="8573052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7573"/>
    <w:rsid w:val="000431DE"/>
    <w:rsid w:val="00087C07"/>
    <w:rsid w:val="001511B8"/>
    <w:rsid w:val="00161142"/>
    <w:rsid w:val="00175FC9"/>
    <w:rsid w:val="001B3B9A"/>
    <w:rsid w:val="001C377A"/>
    <w:rsid w:val="001D0934"/>
    <w:rsid w:val="003B08EF"/>
    <w:rsid w:val="003B3C35"/>
    <w:rsid w:val="003C7870"/>
    <w:rsid w:val="00411EA7"/>
    <w:rsid w:val="004132C2"/>
    <w:rsid w:val="00486A4B"/>
    <w:rsid w:val="005769F2"/>
    <w:rsid w:val="00595FCD"/>
    <w:rsid w:val="005B0BD1"/>
    <w:rsid w:val="00612444"/>
    <w:rsid w:val="006125B8"/>
    <w:rsid w:val="00622679"/>
    <w:rsid w:val="00676576"/>
    <w:rsid w:val="006941E2"/>
    <w:rsid w:val="006A6B06"/>
    <w:rsid w:val="006F1E3D"/>
    <w:rsid w:val="007016F0"/>
    <w:rsid w:val="00724186"/>
    <w:rsid w:val="0078057B"/>
    <w:rsid w:val="007D2B3B"/>
    <w:rsid w:val="00810486"/>
    <w:rsid w:val="008B6F35"/>
    <w:rsid w:val="008C6933"/>
    <w:rsid w:val="008E01A2"/>
    <w:rsid w:val="008E4FF1"/>
    <w:rsid w:val="008F45E1"/>
    <w:rsid w:val="00901645"/>
    <w:rsid w:val="00907345"/>
    <w:rsid w:val="0093183E"/>
    <w:rsid w:val="00955008"/>
    <w:rsid w:val="00957FAE"/>
    <w:rsid w:val="0096336D"/>
    <w:rsid w:val="009B388F"/>
    <w:rsid w:val="009F2CF3"/>
    <w:rsid w:val="009F3BFA"/>
    <w:rsid w:val="009F4F99"/>
    <w:rsid w:val="00A26D65"/>
    <w:rsid w:val="00A63090"/>
    <w:rsid w:val="00A746D8"/>
    <w:rsid w:val="00A753AC"/>
    <w:rsid w:val="00A80AB1"/>
    <w:rsid w:val="00AC2308"/>
    <w:rsid w:val="00AE4739"/>
    <w:rsid w:val="00AF086A"/>
    <w:rsid w:val="00AF50D9"/>
    <w:rsid w:val="00B86654"/>
    <w:rsid w:val="00BC5C70"/>
    <w:rsid w:val="00BE4A9B"/>
    <w:rsid w:val="00BF6DD9"/>
    <w:rsid w:val="00C71760"/>
    <w:rsid w:val="00C77EDF"/>
    <w:rsid w:val="00C95B8A"/>
    <w:rsid w:val="00D65903"/>
    <w:rsid w:val="00D72876"/>
    <w:rsid w:val="00D921B4"/>
    <w:rsid w:val="00DA2B29"/>
    <w:rsid w:val="00DE0FC6"/>
    <w:rsid w:val="00DE3C0A"/>
    <w:rsid w:val="00DF4872"/>
    <w:rsid w:val="00E04EC6"/>
    <w:rsid w:val="00E174EA"/>
    <w:rsid w:val="00E26375"/>
    <w:rsid w:val="00E419F7"/>
    <w:rsid w:val="00E57573"/>
    <w:rsid w:val="00E7211A"/>
    <w:rsid w:val="00EA10A5"/>
    <w:rsid w:val="00EF76A0"/>
    <w:rsid w:val="00F1138F"/>
    <w:rsid w:val="00F9179A"/>
    <w:rsid w:val="00FA2C9F"/>
    <w:rsid w:val="00FE0804"/>
    <w:rsid w:val="00FF79B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1C5A2"/>
  <w15:docId w15:val="{8C7509BD-ED96-4719-A5D9-BDB68DD07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4132C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132C2"/>
    <w:pPr>
      <w:spacing w:after="100"/>
    </w:pPr>
  </w:style>
  <w:style w:type="character" w:styleId="Hyperlink">
    <w:name w:val="Hyperlink"/>
    <w:basedOn w:val="DefaultParagraphFont"/>
    <w:uiPriority w:val="99"/>
    <w:unhideWhenUsed/>
    <w:rsid w:val="004132C2"/>
    <w:rPr>
      <w:color w:val="0000FF" w:themeColor="hyperlink"/>
      <w:u w:val="single"/>
    </w:rPr>
  </w:style>
  <w:style w:type="paragraph" w:styleId="Header">
    <w:name w:val="header"/>
    <w:basedOn w:val="Normal"/>
    <w:link w:val="HeaderChar"/>
    <w:uiPriority w:val="99"/>
    <w:unhideWhenUsed/>
    <w:rsid w:val="004132C2"/>
    <w:pPr>
      <w:tabs>
        <w:tab w:val="center" w:pos="4680"/>
        <w:tab w:val="right" w:pos="9360"/>
      </w:tabs>
      <w:spacing w:line="240" w:lineRule="auto"/>
    </w:pPr>
  </w:style>
  <w:style w:type="character" w:customStyle="1" w:styleId="HeaderChar">
    <w:name w:val="Header Char"/>
    <w:basedOn w:val="DefaultParagraphFont"/>
    <w:link w:val="Header"/>
    <w:uiPriority w:val="99"/>
    <w:rsid w:val="004132C2"/>
  </w:style>
  <w:style w:type="paragraph" w:styleId="Footer">
    <w:name w:val="footer"/>
    <w:basedOn w:val="Normal"/>
    <w:link w:val="FooterChar"/>
    <w:uiPriority w:val="99"/>
    <w:unhideWhenUsed/>
    <w:rsid w:val="004132C2"/>
    <w:pPr>
      <w:tabs>
        <w:tab w:val="center" w:pos="4680"/>
        <w:tab w:val="right" w:pos="9360"/>
      </w:tabs>
      <w:spacing w:line="240" w:lineRule="auto"/>
    </w:pPr>
  </w:style>
  <w:style w:type="character" w:customStyle="1" w:styleId="FooterChar">
    <w:name w:val="Footer Char"/>
    <w:basedOn w:val="DefaultParagraphFont"/>
    <w:link w:val="Footer"/>
    <w:uiPriority w:val="99"/>
    <w:rsid w:val="004132C2"/>
  </w:style>
  <w:style w:type="character" w:styleId="CommentReference">
    <w:name w:val="annotation reference"/>
    <w:basedOn w:val="DefaultParagraphFont"/>
    <w:uiPriority w:val="99"/>
    <w:semiHidden/>
    <w:unhideWhenUsed/>
    <w:rsid w:val="00955008"/>
    <w:rPr>
      <w:sz w:val="16"/>
      <w:szCs w:val="16"/>
    </w:rPr>
  </w:style>
  <w:style w:type="paragraph" w:styleId="CommentText">
    <w:name w:val="annotation text"/>
    <w:basedOn w:val="Normal"/>
    <w:link w:val="CommentTextChar"/>
    <w:uiPriority w:val="99"/>
    <w:unhideWhenUsed/>
    <w:rsid w:val="00955008"/>
    <w:pPr>
      <w:spacing w:line="240" w:lineRule="auto"/>
    </w:pPr>
    <w:rPr>
      <w:sz w:val="20"/>
      <w:szCs w:val="20"/>
    </w:rPr>
  </w:style>
  <w:style w:type="character" w:customStyle="1" w:styleId="CommentTextChar">
    <w:name w:val="Comment Text Char"/>
    <w:basedOn w:val="DefaultParagraphFont"/>
    <w:link w:val="CommentText"/>
    <w:uiPriority w:val="99"/>
    <w:rsid w:val="00955008"/>
    <w:rPr>
      <w:sz w:val="20"/>
      <w:szCs w:val="20"/>
    </w:rPr>
  </w:style>
  <w:style w:type="paragraph" w:styleId="CommentSubject">
    <w:name w:val="annotation subject"/>
    <w:basedOn w:val="CommentText"/>
    <w:next w:val="CommentText"/>
    <w:link w:val="CommentSubjectChar"/>
    <w:uiPriority w:val="99"/>
    <w:semiHidden/>
    <w:unhideWhenUsed/>
    <w:rsid w:val="00955008"/>
    <w:rPr>
      <w:b/>
      <w:bCs/>
    </w:rPr>
  </w:style>
  <w:style w:type="character" w:customStyle="1" w:styleId="CommentSubjectChar">
    <w:name w:val="Comment Subject Char"/>
    <w:basedOn w:val="CommentTextChar"/>
    <w:link w:val="CommentSubject"/>
    <w:uiPriority w:val="99"/>
    <w:semiHidden/>
    <w:rsid w:val="00955008"/>
    <w:rPr>
      <w:b/>
      <w:bCs/>
      <w:sz w:val="20"/>
      <w:szCs w:val="20"/>
    </w:rPr>
  </w:style>
  <w:style w:type="paragraph" w:styleId="BalloonText">
    <w:name w:val="Balloon Text"/>
    <w:basedOn w:val="Normal"/>
    <w:link w:val="BalloonTextChar"/>
    <w:uiPriority w:val="99"/>
    <w:semiHidden/>
    <w:unhideWhenUsed/>
    <w:rsid w:val="006F1E3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1E3D"/>
    <w:rPr>
      <w:rFonts w:ascii="Segoe UI" w:hAnsi="Segoe UI" w:cs="Segoe UI"/>
      <w:sz w:val="18"/>
      <w:szCs w:val="18"/>
    </w:rPr>
  </w:style>
  <w:style w:type="paragraph" w:styleId="NormalWeb">
    <w:name w:val="Normal (Web)"/>
    <w:basedOn w:val="Normal"/>
    <w:uiPriority w:val="99"/>
    <w:unhideWhenUsed/>
    <w:rsid w:val="006125B8"/>
    <w:pPr>
      <w:spacing w:before="100" w:beforeAutospacing="1" w:after="100" w:afterAutospacing="1" w:line="240" w:lineRule="auto"/>
      <w:jc w:val="left"/>
    </w:pPr>
    <w:rPr>
      <w:lang w:val="en-IN" w:eastAsia="en-IN" w:bidi="bn-IN"/>
    </w:rPr>
  </w:style>
  <w:style w:type="table" w:styleId="GridTable5Dark-Accent5">
    <w:name w:val="Grid Table 5 Dark Accent 5"/>
    <w:basedOn w:val="TableNormal"/>
    <w:uiPriority w:val="50"/>
    <w:rsid w:val="00BF6DD9"/>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paragraph" w:styleId="ListParagraph">
    <w:name w:val="List Paragraph"/>
    <w:basedOn w:val="Normal"/>
    <w:uiPriority w:val="34"/>
    <w:qFormat/>
    <w:rsid w:val="00FF79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118218">
      <w:bodyDiv w:val="1"/>
      <w:marLeft w:val="0"/>
      <w:marRight w:val="0"/>
      <w:marTop w:val="0"/>
      <w:marBottom w:val="0"/>
      <w:divBdr>
        <w:top w:val="none" w:sz="0" w:space="0" w:color="auto"/>
        <w:left w:val="none" w:sz="0" w:space="0" w:color="auto"/>
        <w:bottom w:val="none" w:sz="0" w:space="0" w:color="auto"/>
        <w:right w:val="none" w:sz="0" w:space="0" w:color="auto"/>
      </w:divBdr>
      <w:divsChild>
        <w:div w:id="1553734138">
          <w:marLeft w:val="0"/>
          <w:marRight w:val="0"/>
          <w:marTop w:val="0"/>
          <w:marBottom w:val="0"/>
          <w:divBdr>
            <w:top w:val="none" w:sz="0" w:space="0" w:color="auto"/>
            <w:left w:val="none" w:sz="0" w:space="0" w:color="auto"/>
            <w:bottom w:val="none" w:sz="0" w:space="0" w:color="auto"/>
            <w:right w:val="none" w:sz="0" w:space="0" w:color="auto"/>
          </w:divBdr>
          <w:divsChild>
            <w:div w:id="1674530510">
              <w:marLeft w:val="0"/>
              <w:marRight w:val="0"/>
              <w:marTop w:val="0"/>
              <w:marBottom w:val="0"/>
              <w:divBdr>
                <w:top w:val="none" w:sz="0" w:space="0" w:color="auto"/>
                <w:left w:val="none" w:sz="0" w:space="0" w:color="auto"/>
                <w:bottom w:val="none" w:sz="0" w:space="0" w:color="auto"/>
                <w:right w:val="none" w:sz="0" w:space="0" w:color="auto"/>
              </w:divBdr>
              <w:divsChild>
                <w:div w:id="1600797399">
                  <w:marLeft w:val="0"/>
                  <w:marRight w:val="0"/>
                  <w:marTop w:val="0"/>
                  <w:marBottom w:val="0"/>
                  <w:divBdr>
                    <w:top w:val="none" w:sz="0" w:space="0" w:color="auto"/>
                    <w:left w:val="none" w:sz="0" w:space="0" w:color="auto"/>
                    <w:bottom w:val="none" w:sz="0" w:space="0" w:color="auto"/>
                    <w:right w:val="none" w:sz="0" w:space="0" w:color="auto"/>
                  </w:divBdr>
                  <w:divsChild>
                    <w:div w:id="904528835">
                      <w:marLeft w:val="0"/>
                      <w:marRight w:val="0"/>
                      <w:marTop w:val="0"/>
                      <w:marBottom w:val="0"/>
                      <w:divBdr>
                        <w:top w:val="none" w:sz="0" w:space="0" w:color="auto"/>
                        <w:left w:val="none" w:sz="0" w:space="0" w:color="auto"/>
                        <w:bottom w:val="none" w:sz="0" w:space="0" w:color="auto"/>
                        <w:right w:val="none" w:sz="0" w:space="0" w:color="auto"/>
                      </w:divBdr>
                      <w:divsChild>
                        <w:div w:id="12537492">
                          <w:marLeft w:val="0"/>
                          <w:marRight w:val="0"/>
                          <w:marTop w:val="0"/>
                          <w:marBottom w:val="0"/>
                          <w:divBdr>
                            <w:top w:val="none" w:sz="0" w:space="0" w:color="auto"/>
                            <w:left w:val="none" w:sz="0" w:space="0" w:color="auto"/>
                            <w:bottom w:val="none" w:sz="0" w:space="0" w:color="auto"/>
                            <w:right w:val="none" w:sz="0" w:space="0" w:color="auto"/>
                          </w:divBdr>
                          <w:divsChild>
                            <w:div w:id="29360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9116088">
      <w:bodyDiv w:val="1"/>
      <w:marLeft w:val="0"/>
      <w:marRight w:val="0"/>
      <w:marTop w:val="0"/>
      <w:marBottom w:val="0"/>
      <w:divBdr>
        <w:top w:val="none" w:sz="0" w:space="0" w:color="auto"/>
        <w:left w:val="none" w:sz="0" w:space="0" w:color="auto"/>
        <w:bottom w:val="none" w:sz="0" w:space="0" w:color="auto"/>
        <w:right w:val="none" w:sz="0" w:space="0" w:color="auto"/>
      </w:divBdr>
      <w:divsChild>
        <w:div w:id="785462176">
          <w:marLeft w:val="0"/>
          <w:marRight w:val="0"/>
          <w:marTop w:val="0"/>
          <w:marBottom w:val="0"/>
          <w:divBdr>
            <w:top w:val="none" w:sz="0" w:space="0" w:color="auto"/>
            <w:left w:val="none" w:sz="0" w:space="0" w:color="auto"/>
            <w:bottom w:val="none" w:sz="0" w:space="0" w:color="auto"/>
            <w:right w:val="none" w:sz="0" w:space="0" w:color="auto"/>
          </w:divBdr>
        </w:div>
      </w:divsChild>
    </w:div>
    <w:div w:id="258102832">
      <w:bodyDiv w:val="1"/>
      <w:marLeft w:val="0"/>
      <w:marRight w:val="0"/>
      <w:marTop w:val="0"/>
      <w:marBottom w:val="0"/>
      <w:divBdr>
        <w:top w:val="none" w:sz="0" w:space="0" w:color="auto"/>
        <w:left w:val="none" w:sz="0" w:space="0" w:color="auto"/>
        <w:bottom w:val="none" w:sz="0" w:space="0" w:color="auto"/>
        <w:right w:val="none" w:sz="0" w:space="0" w:color="auto"/>
      </w:divBdr>
    </w:div>
    <w:div w:id="323972561">
      <w:bodyDiv w:val="1"/>
      <w:marLeft w:val="0"/>
      <w:marRight w:val="0"/>
      <w:marTop w:val="0"/>
      <w:marBottom w:val="0"/>
      <w:divBdr>
        <w:top w:val="none" w:sz="0" w:space="0" w:color="auto"/>
        <w:left w:val="none" w:sz="0" w:space="0" w:color="auto"/>
        <w:bottom w:val="none" w:sz="0" w:space="0" w:color="auto"/>
        <w:right w:val="none" w:sz="0" w:space="0" w:color="auto"/>
      </w:divBdr>
      <w:divsChild>
        <w:div w:id="1278298735">
          <w:marLeft w:val="0"/>
          <w:marRight w:val="0"/>
          <w:marTop w:val="0"/>
          <w:marBottom w:val="0"/>
          <w:divBdr>
            <w:top w:val="none" w:sz="0" w:space="0" w:color="auto"/>
            <w:left w:val="none" w:sz="0" w:space="0" w:color="auto"/>
            <w:bottom w:val="none" w:sz="0" w:space="0" w:color="auto"/>
            <w:right w:val="none" w:sz="0" w:space="0" w:color="auto"/>
          </w:divBdr>
          <w:divsChild>
            <w:div w:id="2121561478">
              <w:marLeft w:val="0"/>
              <w:marRight w:val="0"/>
              <w:marTop w:val="0"/>
              <w:marBottom w:val="0"/>
              <w:divBdr>
                <w:top w:val="none" w:sz="0" w:space="0" w:color="auto"/>
                <w:left w:val="none" w:sz="0" w:space="0" w:color="auto"/>
                <w:bottom w:val="none" w:sz="0" w:space="0" w:color="auto"/>
                <w:right w:val="none" w:sz="0" w:space="0" w:color="auto"/>
              </w:divBdr>
              <w:divsChild>
                <w:div w:id="2035618393">
                  <w:marLeft w:val="0"/>
                  <w:marRight w:val="0"/>
                  <w:marTop w:val="0"/>
                  <w:marBottom w:val="0"/>
                  <w:divBdr>
                    <w:top w:val="none" w:sz="0" w:space="0" w:color="auto"/>
                    <w:left w:val="none" w:sz="0" w:space="0" w:color="auto"/>
                    <w:bottom w:val="none" w:sz="0" w:space="0" w:color="auto"/>
                    <w:right w:val="none" w:sz="0" w:space="0" w:color="auto"/>
                  </w:divBdr>
                  <w:divsChild>
                    <w:div w:id="1582135734">
                      <w:marLeft w:val="0"/>
                      <w:marRight w:val="0"/>
                      <w:marTop w:val="0"/>
                      <w:marBottom w:val="0"/>
                      <w:divBdr>
                        <w:top w:val="none" w:sz="0" w:space="0" w:color="auto"/>
                        <w:left w:val="none" w:sz="0" w:space="0" w:color="auto"/>
                        <w:bottom w:val="none" w:sz="0" w:space="0" w:color="auto"/>
                        <w:right w:val="none" w:sz="0" w:space="0" w:color="auto"/>
                      </w:divBdr>
                      <w:divsChild>
                        <w:div w:id="1298144561">
                          <w:marLeft w:val="0"/>
                          <w:marRight w:val="0"/>
                          <w:marTop w:val="0"/>
                          <w:marBottom w:val="0"/>
                          <w:divBdr>
                            <w:top w:val="none" w:sz="0" w:space="0" w:color="auto"/>
                            <w:left w:val="none" w:sz="0" w:space="0" w:color="auto"/>
                            <w:bottom w:val="none" w:sz="0" w:space="0" w:color="auto"/>
                            <w:right w:val="none" w:sz="0" w:space="0" w:color="auto"/>
                          </w:divBdr>
                          <w:divsChild>
                            <w:div w:id="2039424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4269755">
      <w:bodyDiv w:val="1"/>
      <w:marLeft w:val="0"/>
      <w:marRight w:val="0"/>
      <w:marTop w:val="0"/>
      <w:marBottom w:val="0"/>
      <w:divBdr>
        <w:top w:val="none" w:sz="0" w:space="0" w:color="auto"/>
        <w:left w:val="none" w:sz="0" w:space="0" w:color="auto"/>
        <w:bottom w:val="none" w:sz="0" w:space="0" w:color="auto"/>
        <w:right w:val="none" w:sz="0" w:space="0" w:color="auto"/>
      </w:divBdr>
    </w:div>
    <w:div w:id="529883465">
      <w:bodyDiv w:val="1"/>
      <w:marLeft w:val="0"/>
      <w:marRight w:val="0"/>
      <w:marTop w:val="0"/>
      <w:marBottom w:val="0"/>
      <w:divBdr>
        <w:top w:val="none" w:sz="0" w:space="0" w:color="auto"/>
        <w:left w:val="none" w:sz="0" w:space="0" w:color="auto"/>
        <w:bottom w:val="none" w:sz="0" w:space="0" w:color="auto"/>
        <w:right w:val="none" w:sz="0" w:space="0" w:color="auto"/>
      </w:divBdr>
    </w:div>
    <w:div w:id="595943074">
      <w:bodyDiv w:val="1"/>
      <w:marLeft w:val="0"/>
      <w:marRight w:val="0"/>
      <w:marTop w:val="0"/>
      <w:marBottom w:val="0"/>
      <w:divBdr>
        <w:top w:val="none" w:sz="0" w:space="0" w:color="auto"/>
        <w:left w:val="none" w:sz="0" w:space="0" w:color="auto"/>
        <w:bottom w:val="none" w:sz="0" w:space="0" w:color="auto"/>
        <w:right w:val="none" w:sz="0" w:space="0" w:color="auto"/>
      </w:divBdr>
      <w:divsChild>
        <w:div w:id="1084376420">
          <w:marLeft w:val="0"/>
          <w:marRight w:val="0"/>
          <w:marTop w:val="0"/>
          <w:marBottom w:val="0"/>
          <w:divBdr>
            <w:top w:val="none" w:sz="0" w:space="0" w:color="auto"/>
            <w:left w:val="none" w:sz="0" w:space="0" w:color="auto"/>
            <w:bottom w:val="none" w:sz="0" w:space="0" w:color="auto"/>
            <w:right w:val="none" w:sz="0" w:space="0" w:color="auto"/>
          </w:divBdr>
        </w:div>
      </w:divsChild>
    </w:div>
    <w:div w:id="622274658">
      <w:bodyDiv w:val="1"/>
      <w:marLeft w:val="0"/>
      <w:marRight w:val="0"/>
      <w:marTop w:val="0"/>
      <w:marBottom w:val="0"/>
      <w:divBdr>
        <w:top w:val="none" w:sz="0" w:space="0" w:color="auto"/>
        <w:left w:val="none" w:sz="0" w:space="0" w:color="auto"/>
        <w:bottom w:val="none" w:sz="0" w:space="0" w:color="auto"/>
        <w:right w:val="none" w:sz="0" w:space="0" w:color="auto"/>
      </w:divBdr>
      <w:divsChild>
        <w:div w:id="259799549">
          <w:marLeft w:val="0"/>
          <w:marRight w:val="0"/>
          <w:marTop w:val="0"/>
          <w:marBottom w:val="0"/>
          <w:divBdr>
            <w:top w:val="none" w:sz="0" w:space="0" w:color="auto"/>
            <w:left w:val="none" w:sz="0" w:space="0" w:color="auto"/>
            <w:bottom w:val="none" w:sz="0" w:space="0" w:color="auto"/>
            <w:right w:val="none" w:sz="0" w:space="0" w:color="auto"/>
          </w:divBdr>
          <w:divsChild>
            <w:div w:id="460851277">
              <w:marLeft w:val="0"/>
              <w:marRight w:val="0"/>
              <w:marTop w:val="0"/>
              <w:marBottom w:val="0"/>
              <w:divBdr>
                <w:top w:val="none" w:sz="0" w:space="0" w:color="auto"/>
                <w:left w:val="none" w:sz="0" w:space="0" w:color="auto"/>
                <w:bottom w:val="none" w:sz="0" w:space="0" w:color="auto"/>
                <w:right w:val="none" w:sz="0" w:space="0" w:color="auto"/>
              </w:divBdr>
              <w:divsChild>
                <w:div w:id="1342970746">
                  <w:marLeft w:val="0"/>
                  <w:marRight w:val="0"/>
                  <w:marTop w:val="0"/>
                  <w:marBottom w:val="0"/>
                  <w:divBdr>
                    <w:top w:val="none" w:sz="0" w:space="0" w:color="auto"/>
                    <w:left w:val="none" w:sz="0" w:space="0" w:color="auto"/>
                    <w:bottom w:val="none" w:sz="0" w:space="0" w:color="auto"/>
                    <w:right w:val="none" w:sz="0" w:space="0" w:color="auto"/>
                  </w:divBdr>
                  <w:divsChild>
                    <w:div w:id="302853889">
                      <w:marLeft w:val="0"/>
                      <w:marRight w:val="0"/>
                      <w:marTop w:val="0"/>
                      <w:marBottom w:val="0"/>
                      <w:divBdr>
                        <w:top w:val="none" w:sz="0" w:space="0" w:color="auto"/>
                        <w:left w:val="none" w:sz="0" w:space="0" w:color="auto"/>
                        <w:bottom w:val="none" w:sz="0" w:space="0" w:color="auto"/>
                        <w:right w:val="none" w:sz="0" w:space="0" w:color="auto"/>
                      </w:divBdr>
                      <w:divsChild>
                        <w:div w:id="1791238954">
                          <w:marLeft w:val="0"/>
                          <w:marRight w:val="0"/>
                          <w:marTop w:val="0"/>
                          <w:marBottom w:val="0"/>
                          <w:divBdr>
                            <w:top w:val="none" w:sz="0" w:space="0" w:color="auto"/>
                            <w:left w:val="none" w:sz="0" w:space="0" w:color="auto"/>
                            <w:bottom w:val="none" w:sz="0" w:space="0" w:color="auto"/>
                            <w:right w:val="none" w:sz="0" w:space="0" w:color="auto"/>
                          </w:divBdr>
                          <w:divsChild>
                            <w:div w:id="172682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2536969">
      <w:bodyDiv w:val="1"/>
      <w:marLeft w:val="0"/>
      <w:marRight w:val="0"/>
      <w:marTop w:val="0"/>
      <w:marBottom w:val="0"/>
      <w:divBdr>
        <w:top w:val="none" w:sz="0" w:space="0" w:color="auto"/>
        <w:left w:val="none" w:sz="0" w:space="0" w:color="auto"/>
        <w:bottom w:val="none" w:sz="0" w:space="0" w:color="auto"/>
        <w:right w:val="none" w:sz="0" w:space="0" w:color="auto"/>
      </w:divBdr>
      <w:divsChild>
        <w:div w:id="25101210">
          <w:marLeft w:val="0"/>
          <w:marRight w:val="0"/>
          <w:marTop w:val="0"/>
          <w:marBottom w:val="0"/>
          <w:divBdr>
            <w:top w:val="none" w:sz="0" w:space="0" w:color="auto"/>
            <w:left w:val="none" w:sz="0" w:space="0" w:color="auto"/>
            <w:bottom w:val="none" w:sz="0" w:space="0" w:color="auto"/>
            <w:right w:val="none" w:sz="0" w:space="0" w:color="auto"/>
          </w:divBdr>
        </w:div>
      </w:divsChild>
    </w:div>
    <w:div w:id="703561505">
      <w:bodyDiv w:val="1"/>
      <w:marLeft w:val="0"/>
      <w:marRight w:val="0"/>
      <w:marTop w:val="0"/>
      <w:marBottom w:val="0"/>
      <w:divBdr>
        <w:top w:val="none" w:sz="0" w:space="0" w:color="auto"/>
        <w:left w:val="none" w:sz="0" w:space="0" w:color="auto"/>
        <w:bottom w:val="none" w:sz="0" w:space="0" w:color="auto"/>
        <w:right w:val="none" w:sz="0" w:space="0" w:color="auto"/>
      </w:divBdr>
    </w:div>
    <w:div w:id="843327958">
      <w:bodyDiv w:val="1"/>
      <w:marLeft w:val="0"/>
      <w:marRight w:val="0"/>
      <w:marTop w:val="0"/>
      <w:marBottom w:val="0"/>
      <w:divBdr>
        <w:top w:val="none" w:sz="0" w:space="0" w:color="auto"/>
        <w:left w:val="none" w:sz="0" w:space="0" w:color="auto"/>
        <w:bottom w:val="none" w:sz="0" w:space="0" w:color="auto"/>
        <w:right w:val="none" w:sz="0" w:space="0" w:color="auto"/>
      </w:divBdr>
    </w:div>
    <w:div w:id="1071271613">
      <w:bodyDiv w:val="1"/>
      <w:marLeft w:val="0"/>
      <w:marRight w:val="0"/>
      <w:marTop w:val="0"/>
      <w:marBottom w:val="0"/>
      <w:divBdr>
        <w:top w:val="none" w:sz="0" w:space="0" w:color="auto"/>
        <w:left w:val="none" w:sz="0" w:space="0" w:color="auto"/>
        <w:bottom w:val="none" w:sz="0" w:space="0" w:color="auto"/>
        <w:right w:val="none" w:sz="0" w:space="0" w:color="auto"/>
      </w:divBdr>
    </w:div>
    <w:div w:id="1112163086">
      <w:bodyDiv w:val="1"/>
      <w:marLeft w:val="0"/>
      <w:marRight w:val="0"/>
      <w:marTop w:val="0"/>
      <w:marBottom w:val="0"/>
      <w:divBdr>
        <w:top w:val="none" w:sz="0" w:space="0" w:color="auto"/>
        <w:left w:val="none" w:sz="0" w:space="0" w:color="auto"/>
        <w:bottom w:val="none" w:sz="0" w:space="0" w:color="auto"/>
        <w:right w:val="none" w:sz="0" w:space="0" w:color="auto"/>
      </w:divBdr>
      <w:divsChild>
        <w:div w:id="298582548">
          <w:marLeft w:val="0"/>
          <w:marRight w:val="0"/>
          <w:marTop w:val="0"/>
          <w:marBottom w:val="0"/>
          <w:divBdr>
            <w:top w:val="none" w:sz="0" w:space="0" w:color="auto"/>
            <w:left w:val="none" w:sz="0" w:space="0" w:color="auto"/>
            <w:bottom w:val="none" w:sz="0" w:space="0" w:color="auto"/>
            <w:right w:val="none" w:sz="0" w:space="0" w:color="auto"/>
          </w:divBdr>
          <w:divsChild>
            <w:div w:id="1408115428">
              <w:marLeft w:val="0"/>
              <w:marRight w:val="0"/>
              <w:marTop w:val="0"/>
              <w:marBottom w:val="0"/>
              <w:divBdr>
                <w:top w:val="none" w:sz="0" w:space="0" w:color="auto"/>
                <w:left w:val="none" w:sz="0" w:space="0" w:color="auto"/>
                <w:bottom w:val="none" w:sz="0" w:space="0" w:color="auto"/>
                <w:right w:val="none" w:sz="0" w:space="0" w:color="auto"/>
              </w:divBdr>
              <w:divsChild>
                <w:div w:id="2120949627">
                  <w:marLeft w:val="0"/>
                  <w:marRight w:val="0"/>
                  <w:marTop w:val="0"/>
                  <w:marBottom w:val="0"/>
                  <w:divBdr>
                    <w:top w:val="none" w:sz="0" w:space="0" w:color="auto"/>
                    <w:left w:val="none" w:sz="0" w:space="0" w:color="auto"/>
                    <w:bottom w:val="none" w:sz="0" w:space="0" w:color="auto"/>
                    <w:right w:val="none" w:sz="0" w:space="0" w:color="auto"/>
                  </w:divBdr>
                  <w:divsChild>
                    <w:div w:id="1167329274">
                      <w:marLeft w:val="0"/>
                      <w:marRight w:val="0"/>
                      <w:marTop w:val="0"/>
                      <w:marBottom w:val="0"/>
                      <w:divBdr>
                        <w:top w:val="none" w:sz="0" w:space="0" w:color="auto"/>
                        <w:left w:val="none" w:sz="0" w:space="0" w:color="auto"/>
                        <w:bottom w:val="none" w:sz="0" w:space="0" w:color="auto"/>
                        <w:right w:val="none" w:sz="0" w:space="0" w:color="auto"/>
                      </w:divBdr>
                      <w:divsChild>
                        <w:div w:id="1395592291">
                          <w:marLeft w:val="0"/>
                          <w:marRight w:val="0"/>
                          <w:marTop w:val="0"/>
                          <w:marBottom w:val="0"/>
                          <w:divBdr>
                            <w:top w:val="none" w:sz="0" w:space="0" w:color="auto"/>
                            <w:left w:val="none" w:sz="0" w:space="0" w:color="auto"/>
                            <w:bottom w:val="none" w:sz="0" w:space="0" w:color="auto"/>
                            <w:right w:val="none" w:sz="0" w:space="0" w:color="auto"/>
                          </w:divBdr>
                          <w:divsChild>
                            <w:div w:id="48458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9196743">
      <w:bodyDiv w:val="1"/>
      <w:marLeft w:val="0"/>
      <w:marRight w:val="0"/>
      <w:marTop w:val="0"/>
      <w:marBottom w:val="0"/>
      <w:divBdr>
        <w:top w:val="none" w:sz="0" w:space="0" w:color="auto"/>
        <w:left w:val="none" w:sz="0" w:space="0" w:color="auto"/>
        <w:bottom w:val="none" w:sz="0" w:space="0" w:color="auto"/>
        <w:right w:val="none" w:sz="0" w:space="0" w:color="auto"/>
      </w:divBdr>
      <w:divsChild>
        <w:div w:id="630600930">
          <w:marLeft w:val="0"/>
          <w:marRight w:val="0"/>
          <w:marTop w:val="0"/>
          <w:marBottom w:val="0"/>
          <w:divBdr>
            <w:top w:val="none" w:sz="0" w:space="0" w:color="auto"/>
            <w:left w:val="none" w:sz="0" w:space="0" w:color="auto"/>
            <w:bottom w:val="none" w:sz="0" w:space="0" w:color="auto"/>
            <w:right w:val="none" w:sz="0" w:space="0" w:color="auto"/>
          </w:divBdr>
          <w:divsChild>
            <w:div w:id="1195849359">
              <w:marLeft w:val="0"/>
              <w:marRight w:val="0"/>
              <w:marTop w:val="0"/>
              <w:marBottom w:val="0"/>
              <w:divBdr>
                <w:top w:val="none" w:sz="0" w:space="0" w:color="auto"/>
                <w:left w:val="none" w:sz="0" w:space="0" w:color="auto"/>
                <w:bottom w:val="none" w:sz="0" w:space="0" w:color="auto"/>
                <w:right w:val="none" w:sz="0" w:space="0" w:color="auto"/>
              </w:divBdr>
              <w:divsChild>
                <w:div w:id="1716616112">
                  <w:marLeft w:val="0"/>
                  <w:marRight w:val="0"/>
                  <w:marTop w:val="0"/>
                  <w:marBottom w:val="0"/>
                  <w:divBdr>
                    <w:top w:val="none" w:sz="0" w:space="0" w:color="auto"/>
                    <w:left w:val="none" w:sz="0" w:space="0" w:color="auto"/>
                    <w:bottom w:val="none" w:sz="0" w:space="0" w:color="auto"/>
                    <w:right w:val="none" w:sz="0" w:space="0" w:color="auto"/>
                  </w:divBdr>
                  <w:divsChild>
                    <w:div w:id="1039205589">
                      <w:marLeft w:val="0"/>
                      <w:marRight w:val="0"/>
                      <w:marTop w:val="0"/>
                      <w:marBottom w:val="0"/>
                      <w:divBdr>
                        <w:top w:val="none" w:sz="0" w:space="0" w:color="auto"/>
                        <w:left w:val="none" w:sz="0" w:space="0" w:color="auto"/>
                        <w:bottom w:val="none" w:sz="0" w:space="0" w:color="auto"/>
                        <w:right w:val="none" w:sz="0" w:space="0" w:color="auto"/>
                      </w:divBdr>
                      <w:divsChild>
                        <w:div w:id="1948779075">
                          <w:marLeft w:val="0"/>
                          <w:marRight w:val="0"/>
                          <w:marTop w:val="0"/>
                          <w:marBottom w:val="0"/>
                          <w:divBdr>
                            <w:top w:val="none" w:sz="0" w:space="0" w:color="auto"/>
                            <w:left w:val="none" w:sz="0" w:space="0" w:color="auto"/>
                            <w:bottom w:val="none" w:sz="0" w:space="0" w:color="auto"/>
                            <w:right w:val="none" w:sz="0" w:space="0" w:color="auto"/>
                          </w:divBdr>
                          <w:divsChild>
                            <w:div w:id="159300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2665919">
      <w:bodyDiv w:val="1"/>
      <w:marLeft w:val="0"/>
      <w:marRight w:val="0"/>
      <w:marTop w:val="0"/>
      <w:marBottom w:val="0"/>
      <w:divBdr>
        <w:top w:val="none" w:sz="0" w:space="0" w:color="auto"/>
        <w:left w:val="none" w:sz="0" w:space="0" w:color="auto"/>
        <w:bottom w:val="none" w:sz="0" w:space="0" w:color="auto"/>
        <w:right w:val="none" w:sz="0" w:space="0" w:color="auto"/>
      </w:divBdr>
      <w:divsChild>
        <w:div w:id="115221595">
          <w:marLeft w:val="0"/>
          <w:marRight w:val="0"/>
          <w:marTop w:val="0"/>
          <w:marBottom w:val="0"/>
          <w:divBdr>
            <w:top w:val="none" w:sz="0" w:space="0" w:color="auto"/>
            <w:left w:val="none" w:sz="0" w:space="0" w:color="auto"/>
            <w:bottom w:val="none" w:sz="0" w:space="0" w:color="auto"/>
            <w:right w:val="none" w:sz="0" w:space="0" w:color="auto"/>
          </w:divBdr>
          <w:divsChild>
            <w:div w:id="706024229">
              <w:marLeft w:val="0"/>
              <w:marRight w:val="0"/>
              <w:marTop w:val="0"/>
              <w:marBottom w:val="0"/>
              <w:divBdr>
                <w:top w:val="none" w:sz="0" w:space="0" w:color="auto"/>
                <w:left w:val="none" w:sz="0" w:space="0" w:color="auto"/>
                <w:bottom w:val="none" w:sz="0" w:space="0" w:color="auto"/>
                <w:right w:val="none" w:sz="0" w:space="0" w:color="auto"/>
              </w:divBdr>
              <w:divsChild>
                <w:div w:id="482503622">
                  <w:marLeft w:val="0"/>
                  <w:marRight w:val="0"/>
                  <w:marTop w:val="0"/>
                  <w:marBottom w:val="0"/>
                  <w:divBdr>
                    <w:top w:val="none" w:sz="0" w:space="0" w:color="auto"/>
                    <w:left w:val="none" w:sz="0" w:space="0" w:color="auto"/>
                    <w:bottom w:val="none" w:sz="0" w:space="0" w:color="auto"/>
                    <w:right w:val="none" w:sz="0" w:space="0" w:color="auto"/>
                  </w:divBdr>
                  <w:divsChild>
                    <w:div w:id="862984511">
                      <w:marLeft w:val="0"/>
                      <w:marRight w:val="0"/>
                      <w:marTop w:val="0"/>
                      <w:marBottom w:val="0"/>
                      <w:divBdr>
                        <w:top w:val="none" w:sz="0" w:space="0" w:color="auto"/>
                        <w:left w:val="none" w:sz="0" w:space="0" w:color="auto"/>
                        <w:bottom w:val="none" w:sz="0" w:space="0" w:color="auto"/>
                        <w:right w:val="none" w:sz="0" w:space="0" w:color="auto"/>
                      </w:divBdr>
                      <w:divsChild>
                        <w:div w:id="2073962503">
                          <w:marLeft w:val="0"/>
                          <w:marRight w:val="0"/>
                          <w:marTop w:val="0"/>
                          <w:marBottom w:val="0"/>
                          <w:divBdr>
                            <w:top w:val="none" w:sz="0" w:space="0" w:color="auto"/>
                            <w:left w:val="none" w:sz="0" w:space="0" w:color="auto"/>
                            <w:bottom w:val="none" w:sz="0" w:space="0" w:color="auto"/>
                            <w:right w:val="none" w:sz="0" w:space="0" w:color="auto"/>
                          </w:divBdr>
                          <w:divsChild>
                            <w:div w:id="1154026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4038541">
      <w:bodyDiv w:val="1"/>
      <w:marLeft w:val="0"/>
      <w:marRight w:val="0"/>
      <w:marTop w:val="0"/>
      <w:marBottom w:val="0"/>
      <w:divBdr>
        <w:top w:val="none" w:sz="0" w:space="0" w:color="auto"/>
        <w:left w:val="none" w:sz="0" w:space="0" w:color="auto"/>
        <w:bottom w:val="none" w:sz="0" w:space="0" w:color="auto"/>
        <w:right w:val="none" w:sz="0" w:space="0" w:color="auto"/>
      </w:divBdr>
    </w:div>
    <w:div w:id="21118554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3390/info141206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D65030-DF33-463F-B9F9-6A3173BA06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13</Pages>
  <Words>3838</Words>
  <Characters>21883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hom limbachiya</cp:lastModifiedBy>
  <cp:revision>2</cp:revision>
  <dcterms:created xsi:type="dcterms:W3CDTF">2025-09-29T10:22:00Z</dcterms:created>
  <dcterms:modified xsi:type="dcterms:W3CDTF">2025-10-09T18:26:00Z</dcterms:modified>
</cp:coreProperties>
</file>