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A9A731" w14:textId="77777777" w:rsidR="00EF5FB6" w:rsidRPr="00BF2496" w:rsidRDefault="00EF5FB6" w:rsidP="00EF5FB6">
      <w:pPr>
        <w:spacing w:before="100" w:beforeAutospacing="1" w:after="100" w:afterAutospacing="1"/>
        <w:jc w:val="both"/>
        <w:rPr>
          <w:rFonts w:ascii="Arial" w:eastAsia="Times New Roman" w:hAnsi="Arial" w:cs="Arial"/>
          <w:b/>
          <w:color w:val="000000"/>
          <w:lang w:eastAsia="en-GB"/>
        </w:rPr>
      </w:pPr>
      <w:bookmarkStart w:id="0" w:name="_Hlk197886291"/>
      <w:r w:rsidRPr="00BF2496">
        <w:rPr>
          <w:rFonts w:ascii="Arial" w:eastAsia="Times New Roman" w:hAnsi="Arial" w:cs="Arial"/>
          <w:b/>
          <w:color w:val="000000"/>
          <w:lang w:eastAsia="en-GB"/>
        </w:rPr>
        <w:t>Qualification: PGDip/MA in Strategic People Management</w:t>
      </w:r>
    </w:p>
    <w:p w14:paraId="287FC005" w14:textId="77777777" w:rsidR="00EF5FB6" w:rsidRPr="00BF2496" w:rsidRDefault="00EF5FB6" w:rsidP="00EF5FB6">
      <w:pPr>
        <w:jc w:val="both"/>
        <w:rPr>
          <w:rFonts w:ascii="Arial" w:eastAsia="Times New Roman" w:hAnsi="Arial" w:cs="Arial"/>
          <w:color w:val="000000"/>
          <w:lang w:eastAsia="en-GB"/>
        </w:rPr>
      </w:pPr>
    </w:p>
    <w:p w14:paraId="47F642A7" w14:textId="666A8592" w:rsidR="00EF5FB6" w:rsidRPr="00BF2496" w:rsidRDefault="00EF5FB6" w:rsidP="00EF5FB6">
      <w:pPr>
        <w:pStyle w:val="NormalWeb"/>
        <w:shd w:val="clear" w:color="auto" w:fill="FFFFFF"/>
        <w:jc w:val="both"/>
        <w:rPr>
          <w:rFonts w:ascii="Arial" w:hAnsi="Arial" w:cs="Arial"/>
        </w:rPr>
      </w:pPr>
      <w:r w:rsidRPr="00BF2496">
        <w:rPr>
          <w:rFonts w:ascii="Arial" w:hAnsi="Arial" w:cs="Arial"/>
          <w:b/>
          <w:color w:val="000000"/>
        </w:rPr>
        <w:t>Module Name:</w:t>
      </w:r>
      <w:r w:rsidRPr="00BF2496">
        <w:rPr>
          <w:rFonts w:ascii="Arial" w:hAnsi="Arial" w:cs="Arial"/>
          <w:color w:val="000000"/>
        </w:rPr>
        <w:t xml:space="preserve"> </w:t>
      </w:r>
      <w:r w:rsidRPr="00BF2496">
        <w:rPr>
          <w:rFonts w:ascii="Arial" w:hAnsi="Arial" w:cs="Arial"/>
        </w:rPr>
        <w:t xml:space="preserve">Advanced Application of Employment Law </w:t>
      </w:r>
    </w:p>
    <w:p w14:paraId="4D67DB68" w14:textId="77777777" w:rsidR="00EF5FB6" w:rsidRPr="00BF2496" w:rsidRDefault="00EF5FB6" w:rsidP="00EF5FB6">
      <w:pPr>
        <w:pStyle w:val="NormalWeb"/>
        <w:shd w:val="clear" w:color="auto" w:fill="FFFFFF"/>
        <w:jc w:val="both"/>
        <w:rPr>
          <w:rFonts w:ascii="Arial" w:hAnsi="Arial" w:cs="Arial"/>
        </w:rPr>
      </w:pPr>
      <w:r w:rsidRPr="00BF2496">
        <w:rPr>
          <w:rFonts w:ascii="Arial" w:hAnsi="Arial" w:cs="Arial"/>
          <w:b/>
        </w:rPr>
        <w:t>Module Code:</w:t>
      </w:r>
      <w:r w:rsidRPr="00BF2496">
        <w:rPr>
          <w:rFonts w:ascii="Arial" w:hAnsi="Arial" w:cs="Arial"/>
        </w:rPr>
        <w:t xml:space="preserve"> BMHR7019</w:t>
      </w:r>
    </w:p>
    <w:p w14:paraId="2458FD59" w14:textId="5732352C" w:rsidR="00EF5FB6" w:rsidRPr="00BF2496" w:rsidRDefault="00EF5FB6" w:rsidP="00EF5FB6">
      <w:pPr>
        <w:spacing w:before="100" w:beforeAutospacing="1" w:after="100" w:afterAutospacing="1"/>
        <w:jc w:val="both"/>
        <w:rPr>
          <w:rFonts w:ascii="Arial" w:eastAsia="Times New Roman" w:hAnsi="Arial" w:cs="Arial"/>
          <w:bCs/>
          <w:color w:val="000000"/>
          <w:lang w:eastAsia="en-GB"/>
        </w:rPr>
      </w:pPr>
      <w:r w:rsidRPr="00BF2496">
        <w:rPr>
          <w:rFonts w:ascii="Arial" w:eastAsia="Times New Roman" w:hAnsi="Arial" w:cs="Arial"/>
          <w:b/>
          <w:color w:val="000000"/>
          <w:lang w:eastAsia="en-GB"/>
        </w:rPr>
        <w:t xml:space="preserve">Word Count:   </w:t>
      </w:r>
      <w:r w:rsidRPr="00F5036B">
        <w:rPr>
          <w:rFonts w:ascii="Arial" w:eastAsia="Times New Roman" w:hAnsi="Arial" w:cs="Arial"/>
          <w:bCs/>
          <w:color w:val="000000"/>
          <w:lang w:eastAsia="en-GB"/>
        </w:rPr>
        <w:t xml:space="preserve"> </w:t>
      </w:r>
      <w:r w:rsidR="00F5036B" w:rsidRPr="00F5036B">
        <w:rPr>
          <w:rFonts w:ascii="Arial" w:eastAsia="Times New Roman" w:hAnsi="Arial" w:cs="Arial"/>
          <w:bCs/>
          <w:color w:val="000000"/>
          <w:lang w:eastAsia="en-GB"/>
        </w:rPr>
        <w:t>2925</w:t>
      </w:r>
    </w:p>
    <w:p w14:paraId="04FC0DA3" w14:textId="77777777" w:rsidR="00EF5FB6" w:rsidRPr="00BF2496" w:rsidRDefault="00EF5FB6" w:rsidP="00EF5FB6">
      <w:pPr>
        <w:spacing w:before="100" w:beforeAutospacing="1" w:after="100" w:afterAutospacing="1"/>
        <w:jc w:val="both"/>
        <w:rPr>
          <w:rFonts w:ascii="Arial" w:eastAsia="Times New Roman" w:hAnsi="Arial" w:cs="Arial"/>
          <w:color w:val="000000"/>
          <w:lang w:eastAsia="en-GB"/>
        </w:rPr>
      </w:pPr>
      <w:r w:rsidRPr="00BF2496">
        <w:rPr>
          <w:rFonts w:ascii="Arial" w:eastAsia="Times New Roman" w:hAnsi="Arial" w:cs="Arial"/>
          <w:b/>
          <w:color w:val="000000"/>
          <w:lang w:eastAsia="en-GB"/>
        </w:rPr>
        <w:t>Student Name:</w:t>
      </w:r>
      <w:r w:rsidRPr="00BF2496">
        <w:rPr>
          <w:rFonts w:ascii="Arial" w:eastAsia="Times New Roman" w:hAnsi="Arial" w:cs="Arial"/>
          <w:color w:val="000000"/>
          <w:lang w:eastAsia="en-GB"/>
        </w:rPr>
        <w:t xml:space="preserve"> Alys Owens</w:t>
      </w:r>
    </w:p>
    <w:p w14:paraId="54A3D292" w14:textId="77777777" w:rsidR="00EF5FB6" w:rsidRPr="00BF2496" w:rsidRDefault="00EF5FB6" w:rsidP="00EF5FB6">
      <w:pPr>
        <w:spacing w:before="100" w:beforeAutospacing="1" w:after="100" w:afterAutospacing="1"/>
        <w:jc w:val="both"/>
        <w:rPr>
          <w:rFonts w:ascii="Arial" w:eastAsia="Times New Roman" w:hAnsi="Arial" w:cs="Arial"/>
          <w:color w:val="000000"/>
          <w:lang w:eastAsia="en-GB"/>
        </w:rPr>
      </w:pPr>
      <w:r w:rsidRPr="00BF2496">
        <w:rPr>
          <w:rFonts w:ascii="Arial" w:eastAsia="Times New Roman" w:hAnsi="Arial" w:cs="Arial"/>
          <w:b/>
          <w:color w:val="000000"/>
          <w:lang w:eastAsia="en-GB"/>
        </w:rPr>
        <w:t>Student Number:</w:t>
      </w:r>
      <w:r w:rsidRPr="00BF2496">
        <w:rPr>
          <w:rFonts w:ascii="Arial" w:eastAsia="Times New Roman" w:hAnsi="Arial" w:cs="Arial"/>
          <w:color w:val="000000"/>
          <w:lang w:eastAsia="en-GB"/>
        </w:rPr>
        <w:t xml:space="preserve"> 2005306</w:t>
      </w:r>
    </w:p>
    <w:p w14:paraId="2BD21943" w14:textId="77777777" w:rsidR="00EF5FB6" w:rsidRPr="00BF2496" w:rsidRDefault="00EF5FB6" w:rsidP="00EF5FB6">
      <w:pPr>
        <w:spacing w:before="100" w:beforeAutospacing="1" w:after="100" w:afterAutospacing="1"/>
        <w:jc w:val="both"/>
        <w:rPr>
          <w:rFonts w:ascii="Arial" w:eastAsia="Times New Roman" w:hAnsi="Arial" w:cs="Arial"/>
          <w:color w:val="000000"/>
          <w:lang w:eastAsia="en-GB"/>
        </w:rPr>
      </w:pPr>
      <w:r w:rsidRPr="00BF2496">
        <w:rPr>
          <w:rFonts w:ascii="Arial" w:eastAsia="Times New Roman" w:hAnsi="Arial" w:cs="Arial"/>
          <w:b/>
          <w:color w:val="000000"/>
          <w:lang w:eastAsia="en-GB"/>
        </w:rPr>
        <w:t>CIPD Membership Number</w:t>
      </w:r>
      <w:r w:rsidRPr="00BF2496">
        <w:rPr>
          <w:rFonts w:ascii="Arial" w:eastAsia="Times New Roman" w:hAnsi="Arial" w:cs="Arial"/>
          <w:color w:val="000000"/>
          <w:lang w:eastAsia="en-GB"/>
        </w:rPr>
        <w:t>: 56652305</w:t>
      </w:r>
    </w:p>
    <w:p w14:paraId="361FDA3C" w14:textId="77777777" w:rsidR="00EF5FB6" w:rsidRPr="00BF2496" w:rsidRDefault="00EF5FB6" w:rsidP="00EF5FB6">
      <w:pPr>
        <w:spacing w:before="100" w:beforeAutospacing="1" w:after="100" w:afterAutospacing="1"/>
        <w:jc w:val="both"/>
        <w:rPr>
          <w:rFonts w:ascii="Arial" w:eastAsia="Times New Roman" w:hAnsi="Arial" w:cs="Arial"/>
          <w:color w:val="000000"/>
          <w:lang w:eastAsia="en-GB"/>
        </w:rPr>
      </w:pPr>
      <w:r w:rsidRPr="00BF2496">
        <w:rPr>
          <w:rFonts w:ascii="Arial" w:eastAsia="Times New Roman" w:hAnsi="Arial" w:cs="Arial"/>
          <w:color w:val="000000"/>
          <w:lang w:eastAsia="en-GB"/>
        </w:rPr>
        <w:t>By signing below, I confirm that the work/evidence presented is my own, unaided work. I understand the regulations pertaining to candidate malpractice and the action that may be taken as a result.</w:t>
      </w:r>
    </w:p>
    <w:p w14:paraId="7F0400CA" w14:textId="77777777" w:rsidR="00EF5FB6" w:rsidRPr="00BF2496" w:rsidRDefault="00EF5FB6" w:rsidP="00EF5FB6">
      <w:pPr>
        <w:spacing w:before="100" w:beforeAutospacing="1" w:after="100" w:afterAutospacing="1"/>
        <w:jc w:val="both"/>
        <w:rPr>
          <w:rFonts w:ascii="Arial" w:eastAsia="Times New Roman" w:hAnsi="Arial" w:cs="Arial"/>
          <w:color w:val="000000"/>
          <w:lang w:eastAsia="en-GB"/>
        </w:rPr>
      </w:pPr>
      <w:r w:rsidRPr="00BF2496">
        <w:rPr>
          <w:rFonts w:ascii="Arial" w:eastAsia="Times New Roman" w:hAnsi="Arial" w:cs="Arial"/>
          <w:color w:val="000000"/>
          <w:lang w:eastAsia="en-GB"/>
        </w:rPr>
        <w:t>Signed: Alys Owens</w:t>
      </w:r>
    </w:p>
    <w:p w14:paraId="579F5325" w14:textId="72E8263C" w:rsidR="00EF5FB6" w:rsidRPr="00BF2496" w:rsidRDefault="00EF5FB6" w:rsidP="00EF5FB6">
      <w:pPr>
        <w:spacing w:before="100" w:beforeAutospacing="1" w:after="100" w:afterAutospacing="1"/>
        <w:jc w:val="both"/>
        <w:rPr>
          <w:rFonts w:ascii="Arial" w:eastAsia="Times New Roman" w:hAnsi="Arial" w:cs="Arial"/>
          <w:color w:val="000000"/>
          <w:lang w:eastAsia="en-GB"/>
        </w:rPr>
      </w:pPr>
      <w:r w:rsidRPr="00BF2496">
        <w:rPr>
          <w:rFonts w:ascii="Arial" w:eastAsia="Times New Roman" w:hAnsi="Arial" w:cs="Arial"/>
          <w:color w:val="000000"/>
          <w:lang w:eastAsia="en-GB"/>
        </w:rPr>
        <w:t>Dated: 12</w:t>
      </w:r>
      <w:r w:rsidRPr="00BF2496">
        <w:rPr>
          <w:rFonts w:ascii="Arial" w:eastAsia="Times New Roman" w:hAnsi="Arial" w:cs="Arial"/>
          <w:color w:val="000000"/>
          <w:vertAlign w:val="superscript"/>
          <w:lang w:eastAsia="en-GB"/>
        </w:rPr>
        <w:t>th</w:t>
      </w:r>
      <w:r w:rsidRPr="00BF2496">
        <w:rPr>
          <w:rFonts w:ascii="Arial" w:eastAsia="Times New Roman" w:hAnsi="Arial" w:cs="Arial"/>
          <w:color w:val="000000"/>
          <w:lang w:eastAsia="en-GB"/>
        </w:rPr>
        <w:t xml:space="preserve"> May 2025</w:t>
      </w:r>
    </w:p>
    <w:bookmarkEnd w:id="0"/>
    <w:p w14:paraId="6A0CCEC5" w14:textId="22D884F7" w:rsidR="0074514F" w:rsidRPr="00BF2496" w:rsidRDefault="0074514F" w:rsidP="00F300D7">
      <w:pPr>
        <w:pStyle w:val="Default"/>
        <w:suppressAutoHyphens/>
        <w:spacing w:before="0" w:line="240" w:lineRule="auto"/>
        <w:jc w:val="both"/>
        <w:rPr>
          <w:rFonts w:ascii="Arial" w:hAnsi="Arial" w:cs="Arial"/>
          <w:b/>
          <w:bCs/>
          <w:color w:val="0070C0"/>
          <w:lang w:val="en-GB"/>
          <w14:textFill>
            <w14:solidFill>
              <w14:srgbClr w14:val="0070C0">
                <w14:alpha w14:val="15300"/>
              </w14:srgbClr>
            </w14:solidFill>
          </w14:textFill>
        </w:rPr>
      </w:pPr>
    </w:p>
    <w:p w14:paraId="6771CA99" w14:textId="1CB8C28C" w:rsidR="00E3716B" w:rsidRPr="00BF2496" w:rsidRDefault="0074514F">
      <w:pPr>
        <w:spacing w:line="259" w:lineRule="auto"/>
        <w:rPr>
          <w:rFonts w:ascii="Arial" w:hAnsi="Arial" w:cs="Arial"/>
          <w:b/>
          <w:bCs/>
          <w:color w:val="0070C0"/>
          <w14:textFill>
            <w14:solidFill>
              <w14:srgbClr w14:val="0070C0">
                <w14:alpha w14:val="15300"/>
              </w14:srgbClr>
            </w14:solidFill>
          </w14:textFill>
        </w:rPr>
      </w:pPr>
      <w:r w:rsidRPr="00BF2496">
        <w:rPr>
          <w:rFonts w:ascii="Arial" w:hAnsi="Arial" w:cs="Arial"/>
          <w:b/>
          <w:bCs/>
          <w:color w:val="0070C0"/>
          <w14:textFill>
            <w14:solidFill>
              <w14:srgbClr w14:val="0070C0">
                <w14:alpha w14:val="15300"/>
              </w14:srgbClr>
            </w14:solidFill>
          </w14:textFill>
        </w:rPr>
        <w:br w:type="page"/>
      </w:r>
    </w:p>
    <w:p w14:paraId="5D007757" w14:textId="77777777" w:rsidR="00EB67D9" w:rsidRPr="00BF2496" w:rsidRDefault="00EB67D9" w:rsidP="00EB67D9">
      <w:pPr>
        <w:spacing w:line="259" w:lineRule="auto"/>
        <w:rPr>
          <w:rFonts w:ascii="Arial" w:hAnsi="Arial" w:cs="Arial"/>
          <w:b/>
          <w:bCs/>
          <w:color w:val="000000"/>
          <w14:textFill>
            <w14:solidFill>
              <w14:srgbClr w14:val="000000">
                <w14:alpha w14:val="15300"/>
              </w14:srgbClr>
            </w14:solidFill>
          </w14:textFill>
        </w:rPr>
      </w:pPr>
      <w:r w:rsidRPr="00BF2496">
        <w:rPr>
          <w:rFonts w:ascii="Arial" w:hAnsi="Arial" w:cs="Arial"/>
          <w:b/>
          <w:bCs/>
          <w:color w:val="000000"/>
          <w14:textFill>
            <w14:solidFill>
              <w14:srgbClr w14:val="000000">
                <w14:alpha w14:val="15300"/>
              </w14:srgbClr>
            </w14:solidFill>
          </w14:textFill>
        </w:rPr>
        <w:lastRenderedPageBreak/>
        <w:t xml:space="preserve">Table of Content: </w:t>
      </w:r>
    </w:p>
    <w:p w14:paraId="75EF2C01" w14:textId="77777777" w:rsidR="00EB67D9" w:rsidRPr="00BF2496" w:rsidRDefault="00EB67D9" w:rsidP="00EB67D9">
      <w:pPr>
        <w:spacing w:line="259" w:lineRule="auto"/>
        <w:rPr>
          <w:rFonts w:ascii="Arial" w:hAnsi="Arial" w:cs="Arial"/>
          <w:b/>
          <w:bCs/>
          <w:color w:val="0070C0"/>
          <w14:textFill>
            <w14:solidFill>
              <w14:srgbClr w14:val="0070C0">
                <w14:alpha w14:val="15300"/>
              </w14:srgbClr>
            </w14:solidFill>
          </w14:textFill>
        </w:rPr>
      </w:pPr>
    </w:p>
    <w:p w14:paraId="737815AD" w14:textId="7B55A606" w:rsidR="00EB67D9" w:rsidRPr="00BF2496" w:rsidRDefault="00EB67D9" w:rsidP="00EB67D9">
      <w:pPr>
        <w:jc w:val="both"/>
        <w:rPr>
          <w:rFonts w:ascii="Arial" w:hAnsi="Arial" w:cs="Arial"/>
          <w:b/>
          <w:bCs/>
          <w:color w:val="000000" w:themeColor="text1"/>
        </w:rPr>
      </w:pPr>
      <w:r w:rsidRPr="00BF2496">
        <w:rPr>
          <w:rFonts w:ascii="Arial" w:hAnsi="Arial" w:cs="Arial"/>
          <w:b/>
          <w:bCs/>
          <w:color w:val="000000" w:themeColor="text1"/>
        </w:rPr>
        <w:t>1.Investigative Process: Sethu…………………………………………………………..3</w:t>
      </w:r>
    </w:p>
    <w:p w14:paraId="60E47CAA" w14:textId="77777777" w:rsidR="00EB67D9" w:rsidRPr="00BF2496" w:rsidRDefault="00EB67D9" w:rsidP="00EB67D9">
      <w:pPr>
        <w:ind w:left="720"/>
        <w:jc w:val="both"/>
        <w:rPr>
          <w:rFonts w:ascii="Arial" w:hAnsi="Arial" w:cs="Arial"/>
          <w:b/>
          <w:bCs/>
          <w:i/>
          <w:iCs/>
          <w:color w:val="000000" w:themeColor="text1"/>
        </w:rPr>
      </w:pPr>
      <w:r w:rsidRPr="00BF2496">
        <w:rPr>
          <w:rFonts w:ascii="Arial" w:hAnsi="Arial" w:cs="Arial"/>
          <w:b/>
          <w:bCs/>
          <w:i/>
          <w:iCs/>
          <w:color w:val="000000" w:themeColor="text1"/>
        </w:rPr>
        <w:t>1.1 Investigation and Impartiality……………………………………………..…3</w:t>
      </w:r>
    </w:p>
    <w:p w14:paraId="388F7879" w14:textId="77777777" w:rsidR="00EB67D9" w:rsidRPr="00BF2496" w:rsidRDefault="00EB67D9" w:rsidP="00EB67D9">
      <w:pPr>
        <w:ind w:left="720"/>
        <w:jc w:val="both"/>
        <w:rPr>
          <w:rFonts w:ascii="Arial" w:hAnsi="Arial" w:cs="Arial"/>
          <w:b/>
          <w:bCs/>
          <w:i/>
          <w:iCs/>
          <w:color w:val="000000" w:themeColor="text1"/>
        </w:rPr>
      </w:pPr>
      <w:r w:rsidRPr="00BF2496">
        <w:rPr>
          <w:rFonts w:ascii="Arial" w:hAnsi="Arial" w:cs="Arial"/>
          <w:b/>
          <w:bCs/>
          <w:i/>
          <w:iCs/>
          <w:color w:val="000000" w:themeColor="text1"/>
        </w:rPr>
        <w:t>1.2 Evidence and Interviews……………………………………………………...3</w:t>
      </w:r>
    </w:p>
    <w:p w14:paraId="730D9751" w14:textId="77777777" w:rsidR="00EB67D9" w:rsidRPr="00BF2496" w:rsidRDefault="00EB67D9" w:rsidP="00EB67D9">
      <w:pPr>
        <w:spacing w:before="100" w:beforeAutospacing="1" w:after="100" w:afterAutospacing="1" w:line="240" w:lineRule="auto"/>
        <w:ind w:left="720"/>
        <w:jc w:val="both"/>
        <w:rPr>
          <w:rFonts w:ascii="Arial" w:hAnsi="Arial" w:cs="Arial"/>
          <w:b/>
          <w:bCs/>
          <w:i/>
          <w:iCs/>
          <w:color w:val="000000" w:themeColor="text1"/>
        </w:rPr>
      </w:pPr>
      <w:r w:rsidRPr="00BF2496">
        <w:rPr>
          <w:rFonts w:ascii="Arial" w:hAnsi="Arial" w:cs="Arial"/>
          <w:b/>
          <w:bCs/>
          <w:i/>
          <w:iCs/>
          <w:color w:val="000000" w:themeColor="text1"/>
        </w:rPr>
        <w:t>1.3 Disciplinary Hearing…………………………………………………………..4</w:t>
      </w:r>
    </w:p>
    <w:p w14:paraId="6B72E4B3" w14:textId="7847329A" w:rsidR="00EB67D9" w:rsidRPr="00BF2496" w:rsidRDefault="00EB67D9" w:rsidP="00EB67D9">
      <w:pPr>
        <w:ind w:left="720"/>
        <w:jc w:val="both"/>
        <w:rPr>
          <w:rFonts w:ascii="Arial" w:hAnsi="Arial" w:cs="Arial"/>
          <w:b/>
          <w:bCs/>
          <w:i/>
          <w:iCs/>
          <w:color w:val="000000" w:themeColor="text1"/>
        </w:rPr>
      </w:pPr>
      <w:r w:rsidRPr="00BF2496">
        <w:rPr>
          <w:rFonts w:ascii="Arial" w:hAnsi="Arial" w:cs="Arial"/>
          <w:b/>
          <w:bCs/>
          <w:i/>
          <w:iCs/>
          <w:color w:val="000000" w:themeColor="text1"/>
        </w:rPr>
        <w:t>1.4 Risks……………………………………………………………………………..4</w:t>
      </w:r>
    </w:p>
    <w:p w14:paraId="31BCA4FC" w14:textId="77777777" w:rsidR="00EB67D9" w:rsidRPr="00BF2496" w:rsidRDefault="00EB67D9" w:rsidP="00EB67D9">
      <w:pPr>
        <w:ind w:left="720"/>
        <w:jc w:val="both"/>
        <w:rPr>
          <w:rFonts w:ascii="Arial" w:hAnsi="Arial" w:cs="Arial"/>
          <w:b/>
          <w:bCs/>
          <w:i/>
          <w:iCs/>
          <w:color w:val="000000" w:themeColor="text1"/>
        </w:rPr>
      </w:pPr>
      <w:r w:rsidRPr="00BF2496">
        <w:rPr>
          <w:rFonts w:ascii="Arial" w:hAnsi="Arial" w:cs="Arial"/>
          <w:b/>
          <w:bCs/>
          <w:i/>
          <w:iCs/>
          <w:color w:val="000000" w:themeColor="text1"/>
        </w:rPr>
        <w:t>1.5 Right to appeal………………………………………………………………...4</w:t>
      </w:r>
    </w:p>
    <w:p w14:paraId="2D121810" w14:textId="5E6D31DC" w:rsidR="00EB67D9" w:rsidRPr="00BF2496" w:rsidRDefault="00EB67D9" w:rsidP="00EB67D9">
      <w:pPr>
        <w:jc w:val="both"/>
        <w:rPr>
          <w:rFonts w:ascii="Arial" w:hAnsi="Arial" w:cs="Arial"/>
          <w:b/>
          <w:bCs/>
          <w:color w:val="000000" w:themeColor="text1"/>
        </w:rPr>
      </w:pPr>
      <w:r w:rsidRPr="00BF2496">
        <w:rPr>
          <w:rFonts w:ascii="Arial" w:hAnsi="Arial" w:cs="Arial"/>
          <w:b/>
          <w:bCs/>
          <w:i/>
          <w:iCs/>
          <w:color w:val="000000" w:themeColor="text1"/>
        </w:rPr>
        <w:t xml:space="preserve">2. </w:t>
      </w:r>
      <w:r w:rsidRPr="00BF2496">
        <w:rPr>
          <w:rFonts w:ascii="Arial" w:hAnsi="Arial" w:cs="Arial"/>
          <w:b/>
          <w:bCs/>
          <w:color w:val="000000" w:themeColor="text1"/>
        </w:rPr>
        <w:t>Request to Reschedule………………………………………………………………..5</w:t>
      </w:r>
    </w:p>
    <w:p w14:paraId="2A31E05A" w14:textId="59922AFA" w:rsidR="00EB67D9" w:rsidRPr="00BF2496" w:rsidRDefault="00EB67D9" w:rsidP="00EB67D9">
      <w:pPr>
        <w:pStyle w:val="ListParagraph"/>
        <w:numPr>
          <w:ilvl w:val="1"/>
          <w:numId w:val="26"/>
        </w:numPr>
        <w:jc w:val="both"/>
        <w:rPr>
          <w:rFonts w:ascii="Arial" w:hAnsi="Arial" w:cs="Arial"/>
          <w:b/>
          <w:bCs/>
          <w:i/>
          <w:iCs/>
          <w:color w:val="000000" w:themeColor="text1"/>
        </w:rPr>
      </w:pPr>
      <w:r w:rsidRPr="00BF2496">
        <w:rPr>
          <w:rFonts w:ascii="Arial" w:hAnsi="Arial" w:cs="Arial"/>
          <w:b/>
          <w:bCs/>
          <w:i/>
          <w:iCs/>
          <w:color w:val="000000" w:themeColor="text1"/>
        </w:rPr>
        <w:t>Attendance……………………………………………………………………..5</w:t>
      </w:r>
    </w:p>
    <w:p w14:paraId="56789B8F" w14:textId="27D62389" w:rsidR="00EB67D9" w:rsidRPr="00BF2496" w:rsidRDefault="00EB67D9" w:rsidP="00EB67D9">
      <w:pPr>
        <w:jc w:val="both"/>
        <w:rPr>
          <w:rFonts w:ascii="Arial" w:hAnsi="Arial" w:cs="Arial"/>
          <w:b/>
          <w:bCs/>
          <w:color w:val="000000" w:themeColor="text1"/>
        </w:rPr>
      </w:pPr>
      <w:r w:rsidRPr="00BF2496">
        <w:rPr>
          <w:rFonts w:ascii="Arial" w:hAnsi="Arial" w:cs="Arial"/>
          <w:b/>
          <w:bCs/>
          <w:color w:val="000000" w:themeColor="text1"/>
        </w:rPr>
        <w:t>3. Investigative Process: John………………………………………………………….6</w:t>
      </w:r>
    </w:p>
    <w:p w14:paraId="6BF4A5FF" w14:textId="61F16066" w:rsidR="00EB67D9" w:rsidRPr="00BF2496" w:rsidRDefault="00EB67D9" w:rsidP="00EB67D9">
      <w:pPr>
        <w:ind w:left="720"/>
        <w:jc w:val="both"/>
        <w:rPr>
          <w:rFonts w:ascii="Arial" w:hAnsi="Arial" w:cs="Arial"/>
          <w:b/>
          <w:bCs/>
          <w:i/>
          <w:iCs/>
          <w:color w:val="000000" w:themeColor="text1"/>
        </w:rPr>
      </w:pPr>
      <w:r w:rsidRPr="00BF2496">
        <w:rPr>
          <w:rFonts w:ascii="Arial" w:hAnsi="Arial" w:cs="Arial"/>
          <w:b/>
          <w:bCs/>
          <w:i/>
          <w:iCs/>
          <w:color w:val="000000" w:themeColor="text1"/>
        </w:rPr>
        <w:t>3.1 Breaches…………………………………………………………………….....6</w:t>
      </w:r>
    </w:p>
    <w:p w14:paraId="23911ACE" w14:textId="4B5A0E89" w:rsidR="00EB67D9" w:rsidRPr="00BF2496" w:rsidRDefault="00EB67D9" w:rsidP="00EB67D9">
      <w:pPr>
        <w:ind w:left="720"/>
        <w:jc w:val="both"/>
        <w:rPr>
          <w:rFonts w:ascii="Arial" w:hAnsi="Arial" w:cs="Arial"/>
          <w:b/>
          <w:bCs/>
          <w:i/>
          <w:iCs/>
          <w:color w:val="000000" w:themeColor="text1"/>
        </w:rPr>
      </w:pPr>
      <w:r w:rsidRPr="00BF2496">
        <w:rPr>
          <w:rFonts w:ascii="Arial" w:hAnsi="Arial" w:cs="Arial"/>
          <w:b/>
          <w:bCs/>
          <w:i/>
          <w:iCs/>
          <w:color w:val="000000" w:themeColor="text1"/>
        </w:rPr>
        <w:t>3.2 Whistleblowing………………………………………………………………..6</w:t>
      </w:r>
    </w:p>
    <w:p w14:paraId="10BE0B5C" w14:textId="0D48A70B" w:rsidR="00EB67D9" w:rsidRPr="00BF2496" w:rsidRDefault="00EB67D9" w:rsidP="00EB67D9">
      <w:pPr>
        <w:ind w:left="720"/>
        <w:jc w:val="both"/>
        <w:rPr>
          <w:rFonts w:ascii="Arial" w:hAnsi="Arial" w:cs="Arial"/>
          <w:b/>
          <w:bCs/>
          <w:i/>
          <w:iCs/>
          <w:color w:val="000000" w:themeColor="text1"/>
        </w:rPr>
      </w:pPr>
      <w:r w:rsidRPr="00BF2496">
        <w:rPr>
          <w:rFonts w:ascii="Arial" w:hAnsi="Arial" w:cs="Arial"/>
          <w:b/>
          <w:bCs/>
          <w:i/>
          <w:iCs/>
          <w:color w:val="000000" w:themeColor="text1"/>
        </w:rPr>
        <w:t>3.3 Detriment………………………………………………………………...….....6</w:t>
      </w:r>
    </w:p>
    <w:p w14:paraId="65C67693" w14:textId="78E46221" w:rsidR="00EB67D9" w:rsidRPr="00BF2496" w:rsidRDefault="00EB67D9" w:rsidP="00EB67D9">
      <w:pPr>
        <w:ind w:left="720"/>
        <w:jc w:val="both"/>
        <w:rPr>
          <w:rFonts w:ascii="Arial" w:hAnsi="Arial" w:cs="Arial"/>
          <w:b/>
          <w:bCs/>
          <w:i/>
          <w:iCs/>
          <w:color w:val="000000" w:themeColor="text1"/>
        </w:rPr>
      </w:pPr>
      <w:r w:rsidRPr="00BF2496">
        <w:rPr>
          <w:rFonts w:ascii="Arial" w:hAnsi="Arial" w:cs="Arial"/>
          <w:b/>
          <w:bCs/>
          <w:i/>
          <w:iCs/>
          <w:color w:val="000000" w:themeColor="text1"/>
        </w:rPr>
        <w:t>3.4 Threshold………………………………………………………………………6</w:t>
      </w:r>
    </w:p>
    <w:p w14:paraId="09BFE16A" w14:textId="7B62CE56" w:rsidR="00EB67D9" w:rsidRPr="00BF2496" w:rsidRDefault="00EB67D9" w:rsidP="00EB67D9">
      <w:pPr>
        <w:ind w:left="720"/>
        <w:jc w:val="both"/>
        <w:rPr>
          <w:rFonts w:ascii="Arial" w:hAnsi="Arial" w:cs="Arial"/>
          <w:b/>
          <w:bCs/>
          <w:i/>
          <w:iCs/>
          <w:color w:val="000000" w:themeColor="text1"/>
        </w:rPr>
      </w:pPr>
      <w:r w:rsidRPr="00BF2496">
        <w:rPr>
          <w:rFonts w:ascii="Arial" w:hAnsi="Arial" w:cs="Arial"/>
          <w:b/>
          <w:bCs/>
          <w:i/>
          <w:iCs/>
          <w:color w:val="000000" w:themeColor="text1"/>
        </w:rPr>
        <w:t>3.5 Risk of Legal Claims…………………………………………………………7</w:t>
      </w:r>
    </w:p>
    <w:p w14:paraId="2137443A" w14:textId="020B11D0" w:rsidR="00EB67D9" w:rsidRPr="00BF2496" w:rsidRDefault="00EB67D9" w:rsidP="00EB67D9">
      <w:pPr>
        <w:jc w:val="both"/>
        <w:rPr>
          <w:rFonts w:ascii="Arial" w:hAnsi="Arial" w:cs="Arial"/>
          <w:b/>
          <w:bCs/>
          <w:color w:val="000000" w:themeColor="text1"/>
        </w:rPr>
      </w:pPr>
      <w:r w:rsidRPr="00BF2496">
        <w:rPr>
          <w:rFonts w:ascii="Arial" w:hAnsi="Arial" w:cs="Arial"/>
          <w:b/>
          <w:bCs/>
          <w:color w:val="000000" w:themeColor="text1"/>
        </w:rPr>
        <w:t>4. Redundancy……………………………………………………………………………</w:t>
      </w:r>
      <w:r w:rsidR="00CF70ED" w:rsidRPr="00BF2496">
        <w:rPr>
          <w:rFonts w:ascii="Arial" w:hAnsi="Arial" w:cs="Arial"/>
          <w:b/>
          <w:bCs/>
          <w:color w:val="000000" w:themeColor="text1"/>
        </w:rPr>
        <w:t>.</w:t>
      </w:r>
      <w:r w:rsidRPr="00BF2496">
        <w:rPr>
          <w:rFonts w:ascii="Arial" w:hAnsi="Arial" w:cs="Arial"/>
          <w:b/>
          <w:bCs/>
          <w:color w:val="000000" w:themeColor="text1"/>
        </w:rPr>
        <w:t>.8</w:t>
      </w:r>
    </w:p>
    <w:p w14:paraId="604118B2" w14:textId="09CC69FF" w:rsidR="00EB67D9" w:rsidRPr="00BF2496" w:rsidRDefault="00EB67D9" w:rsidP="00EB67D9">
      <w:pPr>
        <w:ind w:left="720"/>
        <w:jc w:val="both"/>
        <w:rPr>
          <w:rFonts w:ascii="Arial" w:hAnsi="Arial" w:cs="Arial"/>
          <w:b/>
          <w:bCs/>
          <w:i/>
          <w:iCs/>
        </w:rPr>
      </w:pPr>
      <w:r w:rsidRPr="00BF2496">
        <w:rPr>
          <w:rFonts w:ascii="Arial" w:hAnsi="Arial" w:cs="Arial"/>
          <w:b/>
          <w:bCs/>
          <w:i/>
          <w:iCs/>
        </w:rPr>
        <w:t>4.1 Establishing need……………………………………………………………</w:t>
      </w:r>
      <w:r w:rsidR="00CF70ED" w:rsidRPr="00BF2496">
        <w:rPr>
          <w:rFonts w:ascii="Arial" w:hAnsi="Arial" w:cs="Arial"/>
          <w:b/>
          <w:bCs/>
          <w:i/>
          <w:iCs/>
        </w:rPr>
        <w:t>.</w:t>
      </w:r>
      <w:r w:rsidRPr="00BF2496">
        <w:rPr>
          <w:rFonts w:ascii="Arial" w:hAnsi="Arial" w:cs="Arial"/>
          <w:b/>
          <w:bCs/>
          <w:i/>
          <w:iCs/>
        </w:rPr>
        <w:t>8</w:t>
      </w:r>
    </w:p>
    <w:p w14:paraId="3C5D4446" w14:textId="7BA526BF" w:rsidR="00EB67D9" w:rsidRPr="00BF2496" w:rsidRDefault="00EB67D9" w:rsidP="00EB67D9">
      <w:pPr>
        <w:ind w:left="720"/>
        <w:jc w:val="both"/>
        <w:rPr>
          <w:rFonts w:ascii="Arial" w:hAnsi="Arial" w:cs="Arial"/>
          <w:b/>
          <w:bCs/>
          <w:i/>
          <w:iCs/>
        </w:rPr>
      </w:pPr>
      <w:r w:rsidRPr="00BF2496">
        <w:rPr>
          <w:rFonts w:ascii="Arial" w:hAnsi="Arial" w:cs="Arial"/>
          <w:b/>
          <w:bCs/>
          <w:i/>
          <w:iCs/>
        </w:rPr>
        <w:t>4.2 Selection pool……………………………………………………………….</w:t>
      </w:r>
      <w:r w:rsidR="00CF70ED" w:rsidRPr="00BF2496">
        <w:rPr>
          <w:rFonts w:ascii="Arial" w:hAnsi="Arial" w:cs="Arial"/>
          <w:b/>
          <w:bCs/>
          <w:i/>
          <w:iCs/>
        </w:rPr>
        <w:t>.</w:t>
      </w:r>
      <w:r w:rsidRPr="00BF2496">
        <w:rPr>
          <w:rFonts w:ascii="Arial" w:hAnsi="Arial" w:cs="Arial"/>
          <w:b/>
          <w:bCs/>
          <w:i/>
          <w:iCs/>
        </w:rPr>
        <w:t>.8</w:t>
      </w:r>
    </w:p>
    <w:p w14:paraId="61110293" w14:textId="7DB7188C" w:rsidR="00EB67D9" w:rsidRPr="00BF2496" w:rsidRDefault="00EB67D9" w:rsidP="00EB67D9">
      <w:pPr>
        <w:tabs>
          <w:tab w:val="left" w:pos="1416"/>
        </w:tabs>
        <w:ind w:left="720"/>
        <w:jc w:val="both"/>
        <w:rPr>
          <w:rFonts w:ascii="Arial" w:hAnsi="Arial" w:cs="Arial"/>
          <w:b/>
          <w:bCs/>
          <w:i/>
          <w:iCs/>
        </w:rPr>
      </w:pPr>
      <w:r w:rsidRPr="00BF2496">
        <w:rPr>
          <w:rFonts w:ascii="Arial" w:hAnsi="Arial" w:cs="Arial"/>
          <w:b/>
          <w:bCs/>
          <w:i/>
          <w:iCs/>
        </w:rPr>
        <w:t>4.3 Communications and consultation……………………………………….9</w:t>
      </w:r>
    </w:p>
    <w:p w14:paraId="649CB6BD" w14:textId="5AA11207" w:rsidR="00EB67D9" w:rsidRPr="00BF2496" w:rsidRDefault="00EB67D9" w:rsidP="00EB67D9">
      <w:pPr>
        <w:tabs>
          <w:tab w:val="left" w:pos="1416"/>
        </w:tabs>
        <w:ind w:left="720"/>
        <w:jc w:val="both"/>
        <w:rPr>
          <w:rFonts w:ascii="Arial" w:hAnsi="Arial" w:cs="Arial"/>
          <w:b/>
          <w:bCs/>
          <w:i/>
          <w:iCs/>
        </w:rPr>
      </w:pPr>
      <w:r w:rsidRPr="00BF2496">
        <w:rPr>
          <w:rFonts w:ascii="Arial" w:hAnsi="Arial" w:cs="Arial"/>
          <w:b/>
          <w:bCs/>
          <w:i/>
          <w:iCs/>
        </w:rPr>
        <w:t>4.4 Notify Employees at Risk…………………………………………………</w:t>
      </w:r>
      <w:r w:rsidR="00CF70ED" w:rsidRPr="00BF2496">
        <w:rPr>
          <w:rFonts w:ascii="Arial" w:hAnsi="Arial" w:cs="Arial"/>
          <w:b/>
          <w:bCs/>
          <w:i/>
          <w:iCs/>
        </w:rPr>
        <w:t>..</w:t>
      </w:r>
      <w:r w:rsidRPr="00BF2496">
        <w:rPr>
          <w:rFonts w:ascii="Arial" w:hAnsi="Arial" w:cs="Arial"/>
          <w:b/>
          <w:bCs/>
          <w:i/>
          <w:iCs/>
        </w:rPr>
        <w:t>10</w:t>
      </w:r>
    </w:p>
    <w:p w14:paraId="6B1B5BBB" w14:textId="0AF4E22C" w:rsidR="00EB67D9" w:rsidRPr="00BF2496" w:rsidRDefault="00EB67D9" w:rsidP="00EB67D9">
      <w:pPr>
        <w:tabs>
          <w:tab w:val="left" w:pos="1416"/>
        </w:tabs>
        <w:ind w:left="720"/>
        <w:jc w:val="both"/>
        <w:rPr>
          <w:rFonts w:ascii="Arial" w:hAnsi="Arial" w:cs="Arial"/>
          <w:b/>
          <w:bCs/>
          <w:i/>
          <w:iCs/>
        </w:rPr>
      </w:pPr>
      <w:r w:rsidRPr="00BF2496">
        <w:rPr>
          <w:rFonts w:ascii="Arial" w:hAnsi="Arial" w:cs="Arial"/>
          <w:b/>
          <w:bCs/>
          <w:i/>
          <w:iCs/>
        </w:rPr>
        <w:t>4.5 Explore Alternatives………………………………………………………</w:t>
      </w:r>
      <w:r w:rsidR="00CF70ED" w:rsidRPr="00BF2496">
        <w:rPr>
          <w:rFonts w:ascii="Arial" w:hAnsi="Arial" w:cs="Arial"/>
          <w:b/>
          <w:bCs/>
          <w:i/>
          <w:iCs/>
        </w:rPr>
        <w:t>...</w:t>
      </w:r>
      <w:r w:rsidRPr="00BF2496">
        <w:rPr>
          <w:rFonts w:ascii="Arial" w:hAnsi="Arial" w:cs="Arial"/>
          <w:b/>
          <w:bCs/>
          <w:i/>
          <w:iCs/>
        </w:rPr>
        <w:t>10</w:t>
      </w:r>
    </w:p>
    <w:p w14:paraId="139B046E" w14:textId="2B19F082" w:rsidR="00EB67D9" w:rsidRPr="00BF2496" w:rsidRDefault="00EB67D9" w:rsidP="00EB67D9">
      <w:pPr>
        <w:tabs>
          <w:tab w:val="left" w:pos="1416"/>
        </w:tabs>
        <w:ind w:left="720"/>
        <w:jc w:val="both"/>
        <w:rPr>
          <w:rFonts w:ascii="Arial" w:hAnsi="Arial" w:cs="Arial"/>
          <w:b/>
          <w:bCs/>
          <w:i/>
          <w:iCs/>
        </w:rPr>
      </w:pPr>
      <w:r w:rsidRPr="00BF2496">
        <w:rPr>
          <w:rFonts w:ascii="Arial" w:hAnsi="Arial" w:cs="Arial"/>
          <w:b/>
          <w:bCs/>
          <w:i/>
          <w:iCs/>
        </w:rPr>
        <w:t>4.6 Redundancy Notices………………………………………………………</w:t>
      </w:r>
      <w:r w:rsidR="00CF70ED" w:rsidRPr="00BF2496">
        <w:rPr>
          <w:rFonts w:ascii="Arial" w:hAnsi="Arial" w:cs="Arial"/>
          <w:b/>
          <w:bCs/>
          <w:i/>
          <w:iCs/>
        </w:rPr>
        <w:t>..</w:t>
      </w:r>
      <w:r w:rsidRPr="00BF2496">
        <w:rPr>
          <w:rFonts w:ascii="Arial" w:hAnsi="Arial" w:cs="Arial"/>
          <w:b/>
          <w:bCs/>
          <w:i/>
          <w:iCs/>
        </w:rPr>
        <w:t>11</w:t>
      </w:r>
    </w:p>
    <w:p w14:paraId="3D05AE3A" w14:textId="1D2C752F" w:rsidR="00EB67D9" w:rsidRPr="00BF2496" w:rsidRDefault="00EB67D9" w:rsidP="00EB67D9">
      <w:pPr>
        <w:tabs>
          <w:tab w:val="left" w:pos="1416"/>
        </w:tabs>
        <w:ind w:left="720"/>
        <w:jc w:val="both"/>
        <w:rPr>
          <w:rFonts w:ascii="Arial" w:hAnsi="Arial" w:cs="Arial"/>
          <w:b/>
          <w:bCs/>
          <w:i/>
          <w:iCs/>
        </w:rPr>
      </w:pPr>
      <w:r w:rsidRPr="00BF2496">
        <w:rPr>
          <w:rFonts w:ascii="Arial" w:hAnsi="Arial" w:cs="Arial"/>
          <w:b/>
          <w:bCs/>
          <w:i/>
          <w:iCs/>
        </w:rPr>
        <w:t>4.7 Redundancy Pay…………………………………………………………….11</w:t>
      </w:r>
    </w:p>
    <w:p w14:paraId="1DF9BEBD" w14:textId="20A46E5A" w:rsidR="00EB67D9" w:rsidRPr="00BF2496" w:rsidRDefault="00EB67D9" w:rsidP="00EB67D9">
      <w:pPr>
        <w:tabs>
          <w:tab w:val="left" w:pos="1416"/>
        </w:tabs>
        <w:ind w:left="720"/>
        <w:jc w:val="both"/>
        <w:rPr>
          <w:rFonts w:ascii="Arial" w:hAnsi="Arial" w:cs="Arial"/>
          <w:b/>
          <w:bCs/>
          <w:i/>
          <w:iCs/>
        </w:rPr>
      </w:pPr>
      <w:r w:rsidRPr="00BF2496">
        <w:rPr>
          <w:rFonts w:ascii="Arial" w:hAnsi="Arial" w:cs="Arial"/>
          <w:b/>
          <w:bCs/>
          <w:i/>
          <w:iCs/>
        </w:rPr>
        <w:t>4.8 Appeal………………………………………………………………………</w:t>
      </w:r>
      <w:r w:rsidR="00CF70ED" w:rsidRPr="00BF2496">
        <w:rPr>
          <w:rFonts w:ascii="Arial" w:hAnsi="Arial" w:cs="Arial"/>
          <w:b/>
          <w:bCs/>
          <w:i/>
          <w:iCs/>
        </w:rPr>
        <w:t>...</w:t>
      </w:r>
      <w:r w:rsidRPr="00BF2496">
        <w:rPr>
          <w:rFonts w:ascii="Arial" w:hAnsi="Arial" w:cs="Arial"/>
          <w:b/>
          <w:bCs/>
          <w:i/>
          <w:iCs/>
        </w:rPr>
        <w:t>.12</w:t>
      </w:r>
    </w:p>
    <w:p w14:paraId="11172012" w14:textId="0EA75BAB" w:rsidR="00EB67D9" w:rsidRPr="00BF2496" w:rsidRDefault="00EB67D9" w:rsidP="00EB67D9">
      <w:pPr>
        <w:jc w:val="both"/>
        <w:rPr>
          <w:rFonts w:ascii="Arial" w:hAnsi="Arial" w:cs="Arial"/>
          <w:b/>
          <w:bCs/>
        </w:rPr>
      </w:pPr>
      <w:r w:rsidRPr="00BF2496">
        <w:rPr>
          <w:rFonts w:ascii="Arial" w:hAnsi="Arial" w:cs="Arial"/>
          <w:b/>
          <w:bCs/>
        </w:rPr>
        <w:t>5. The Acquisition………………………………………………………………………</w:t>
      </w:r>
      <w:r w:rsidR="00CF70ED" w:rsidRPr="00BF2496">
        <w:rPr>
          <w:rFonts w:ascii="Arial" w:hAnsi="Arial" w:cs="Arial"/>
          <w:b/>
          <w:bCs/>
        </w:rPr>
        <w:t>..</w:t>
      </w:r>
      <w:r w:rsidRPr="00BF2496">
        <w:rPr>
          <w:rFonts w:ascii="Arial" w:hAnsi="Arial" w:cs="Arial"/>
          <w:b/>
          <w:bCs/>
        </w:rPr>
        <w:t>13</w:t>
      </w:r>
    </w:p>
    <w:p w14:paraId="3F3609FD" w14:textId="1EFFA1D9" w:rsidR="00EB67D9" w:rsidRPr="00BF2496" w:rsidRDefault="00EB67D9" w:rsidP="00EB67D9">
      <w:pPr>
        <w:ind w:left="720"/>
        <w:jc w:val="both"/>
        <w:rPr>
          <w:rFonts w:ascii="Arial" w:hAnsi="Arial" w:cs="Arial"/>
          <w:b/>
          <w:bCs/>
          <w:i/>
          <w:iCs/>
        </w:rPr>
      </w:pPr>
      <w:r w:rsidRPr="00BF2496">
        <w:rPr>
          <w:rFonts w:ascii="Arial" w:hAnsi="Arial" w:cs="Arial"/>
          <w:b/>
          <w:bCs/>
          <w:i/>
          <w:iCs/>
        </w:rPr>
        <w:t>5.1 Compliance………………………………………………………………….</w:t>
      </w:r>
      <w:r w:rsidR="00CF70ED" w:rsidRPr="00BF2496">
        <w:rPr>
          <w:rFonts w:ascii="Arial" w:hAnsi="Arial" w:cs="Arial"/>
          <w:b/>
          <w:bCs/>
          <w:i/>
          <w:iCs/>
        </w:rPr>
        <w:t>..</w:t>
      </w:r>
      <w:r w:rsidRPr="00BF2496">
        <w:rPr>
          <w:rFonts w:ascii="Arial" w:hAnsi="Arial" w:cs="Arial"/>
          <w:b/>
          <w:bCs/>
          <w:i/>
          <w:iCs/>
        </w:rPr>
        <w:t>13</w:t>
      </w:r>
    </w:p>
    <w:p w14:paraId="1729F246" w14:textId="741CE4B3" w:rsidR="00EB67D9" w:rsidRPr="00BF2496" w:rsidRDefault="00EB67D9" w:rsidP="00EB67D9">
      <w:pPr>
        <w:ind w:left="720"/>
        <w:jc w:val="both"/>
        <w:rPr>
          <w:rFonts w:ascii="Arial" w:hAnsi="Arial" w:cs="Arial"/>
          <w:b/>
          <w:bCs/>
          <w:i/>
          <w:iCs/>
        </w:rPr>
      </w:pPr>
      <w:r w:rsidRPr="00BF2496">
        <w:rPr>
          <w:rFonts w:ascii="Arial" w:hAnsi="Arial" w:cs="Arial"/>
          <w:b/>
          <w:bCs/>
          <w:i/>
          <w:iCs/>
        </w:rPr>
        <w:t>5.2 Risks of Non-compliance…………………………………………………</w:t>
      </w:r>
      <w:r w:rsidR="00CF70ED" w:rsidRPr="00BF2496">
        <w:rPr>
          <w:rFonts w:ascii="Arial" w:hAnsi="Arial" w:cs="Arial"/>
          <w:b/>
          <w:bCs/>
          <w:i/>
          <w:iCs/>
        </w:rPr>
        <w:t>..</w:t>
      </w:r>
      <w:r w:rsidRPr="00BF2496">
        <w:rPr>
          <w:rFonts w:ascii="Arial" w:hAnsi="Arial" w:cs="Arial"/>
          <w:b/>
          <w:bCs/>
          <w:i/>
          <w:iCs/>
        </w:rPr>
        <w:t>14</w:t>
      </w:r>
    </w:p>
    <w:p w14:paraId="0116A787" w14:textId="3646EFBA" w:rsidR="00AD742A" w:rsidRPr="00BF2496" w:rsidRDefault="00BF2496">
      <w:pPr>
        <w:spacing w:line="259" w:lineRule="auto"/>
        <w:rPr>
          <w:rFonts w:ascii="Arial" w:eastAsia="Arial Unicode MS" w:hAnsi="Arial" w:cs="Arial"/>
          <w:b/>
          <w:bCs/>
          <w:color w:val="000000"/>
          <w:kern w:val="0"/>
          <w:u w:color="000000"/>
          <w:bdr w:val="nil"/>
          <w:lang w:val="en-US" w:eastAsia="en-GB"/>
          <w14:textOutline w14:w="12700" w14:cap="flat" w14:cmpd="sng" w14:algn="ctr">
            <w14:noFill/>
            <w14:prstDash w14:val="solid"/>
            <w14:miter w14:lim="400000"/>
          </w14:textOutline>
          <w14:textFill>
            <w14:solidFill>
              <w14:srgbClr w14:val="000000">
                <w14:alpha w14:val="15300"/>
              </w14:srgbClr>
            </w14:solidFill>
          </w14:textFill>
          <w14:ligatures w14:val="none"/>
        </w:rPr>
      </w:pPr>
      <w:r w:rsidRPr="00BF2496">
        <w:rPr>
          <w:rFonts w:ascii="Arial" w:eastAsia="Arial Unicode MS" w:hAnsi="Arial" w:cs="Arial"/>
          <w:b/>
          <w:bCs/>
          <w:color w:val="000000"/>
          <w:kern w:val="0"/>
          <w:u w:color="000000"/>
          <w:bdr w:val="nil"/>
          <w:lang w:val="en-US" w:eastAsia="en-GB"/>
          <w14:textOutline w14:w="12700" w14:cap="flat" w14:cmpd="sng" w14:algn="ctr">
            <w14:noFill/>
            <w14:prstDash w14:val="solid"/>
            <w14:miter w14:lim="400000"/>
          </w14:textOutline>
          <w14:textFill>
            <w14:solidFill>
              <w14:srgbClr w14:val="000000">
                <w14:alpha w14:val="15300"/>
              </w14:srgbClr>
            </w14:solidFill>
          </w14:textFill>
          <w14:ligatures w14:val="none"/>
        </w:rPr>
        <w:t>6. Reference List………………………………………………………………………….15</w:t>
      </w:r>
    </w:p>
    <w:p w14:paraId="42647490" w14:textId="77777777" w:rsidR="007737D2" w:rsidRPr="00BF2496" w:rsidRDefault="007737D2" w:rsidP="00F300D7">
      <w:pPr>
        <w:pStyle w:val="Default"/>
        <w:suppressAutoHyphens/>
        <w:spacing w:before="0" w:line="240" w:lineRule="auto"/>
        <w:jc w:val="both"/>
        <w:rPr>
          <w:rFonts w:ascii="Arial" w:hAnsi="Arial" w:cs="Arial"/>
          <w:b/>
          <w:bCs/>
          <w:color w:val="0070C0"/>
          <w14:textFill>
            <w14:solidFill>
              <w14:srgbClr w14:val="0070C0">
                <w14:alpha w14:val="15300"/>
              </w14:srgbClr>
            </w14:solidFill>
          </w14:textFill>
        </w:rPr>
      </w:pPr>
    </w:p>
    <w:p w14:paraId="06034149" w14:textId="73B93F17" w:rsidR="0074187B" w:rsidRPr="00BF2496" w:rsidRDefault="0074187B" w:rsidP="0074187B">
      <w:pPr>
        <w:jc w:val="both"/>
        <w:rPr>
          <w:rFonts w:ascii="Arial" w:hAnsi="Arial" w:cs="Arial"/>
        </w:rPr>
      </w:pPr>
      <w:bookmarkStart w:id="1" w:name="_Hlk197523049"/>
      <w:r w:rsidRPr="00BF2496">
        <w:rPr>
          <w:rFonts w:ascii="Arial" w:hAnsi="Arial" w:cs="Arial"/>
        </w:rPr>
        <w:t xml:space="preserve">This memo </w:t>
      </w:r>
      <w:r w:rsidR="00101924" w:rsidRPr="00BF2496">
        <w:rPr>
          <w:rFonts w:ascii="Arial" w:hAnsi="Arial" w:cs="Arial"/>
          <w:color w:val="000000" w:themeColor="text1"/>
        </w:rPr>
        <w:t>provides</w:t>
      </w:r>
      <w:r w:rsidRPr="00BF2496">
        <w:rPr>
          <w:rFonts w:ascii="Arial" w:hAnsi="Arial" w:cs="Arial"/>
          <w:color w:val="000000" w:themeColor="text1"/>
        </w:rPr>
        <w:t xml:space="preserve"> </w:t>
      </w:r>
      <w:r w:rsidRPr="00BF2496">
        <w:rPr>
          <w:rFonts w:ascii="Arial" w:hAnsi="Arial" w:cs="Arial"/>
        </w:rPr>
        <w:t xml:space="preserve">procedural steps and legal considerations </w:t>
      </w:r>
      <w:r w:rsidR="002E408A" w:rsidRPr="00BF2496">
        <w:rPr>
          <w:rFonts w:ascii="Arial" w:hAnsi="Arial" w:cs="Arial"/>
        </w:rPr>
        <w:t>surrounding</w:t>
      </w:r>
      <w:r w:rsidRPr="00BF2496">
        <w:rPr>
          <w:rFonts w:ascii="Arial" w:hAnsi="Arial" w:cs="Arial"/>
        </w:rPr>
        <w:t xml:space="preserve"> recent misconduct</w:t>
      </w:r>
      <w:r w:rsidR="002E408A" w:rsidRPr="00BF2496">
        <w:rPr>
          <w:rFonts w:ascii="Arial" w:hAnsi="Arial" w:cs="Arial"/>
        </w:rPr>
        <w:t xml:space="preserve"> allegations</w:t>
      </w:r>
      <w:r w:rsidR="00A80D66" w:rsidRPr="00BF2496">
        <w:rPr>
          <w:rFonts w:ascii="Arial" w:hAnsi="Arial" w:cs="Arial"/>
        </w:rPr>
        <w:t>,</w:t>
      </w:r>
      <w:r w:rsidR="008B02C2" w:rsidRPr="00BF2496">
        <w:rPr>
          <w:rFonts w:ascii="Arial" w:hAnsi="Arial" w:cs="Arial"/>
        </w:rPr>
        <w:t xml:space="preserve"> relaying</w:t>
      </w:r>
      <w:r w:rsidRPr="00BF2496">
        <w:rPr>
          <w:rFonts w:ascii="Arial" w:hAnsi="Arial" w:cs="Arial"/>
        </w:rPr>
        <w:t xml:space="preserve"> statutory duties, relevant law principles including ACAS Code of Practice (2015), the Equality Act 2010, the Employment Rights Act 1996, applicable internal policy. </w:t>
      </w:r>
    </w:p>
    <w:p w14:paraId="6EB33D92" w14:textId="77777777" w:rsidR="005A1EF1" w:rsidRPr="00BF2496" w:rsidRDefault="005A1EF1" w:rsidP="005A1EF1">
      <w:pPr>
        <w:jc w:val="both"/>
        <w:rPr>
          <w:rFonts w:ascii="Arial" w:hAnsi="Arial" w:cs="Arial"/>
          <w:lang w:val="en-US"/>
        </w:rPr>
      </w:pPr>
    </w:p>
    <w:p w14:paraId="45EC414C" w14:textId="17E84E07" w:rsidR="0074187B" w:rsidRPr="00BF2496" w:rsidRDefault="005A1EF1" w:rsidP="005A1EF1">
      <w:pPr>
        <w:jc w:val="both"/>
        <w:rPr>
          <w:rFonts w:ascii="Arial" w:hAnsi="Arial" w:cs="Arial"/>
          <w:b/>
          <w:bCs/>
          <w:i/>
          <w:iCs/>
          <w:color w:val="000000" w:themeColor="text1"/>
        </w:rPr>
      </w:pPr>
      <w:bookmarkStart w:id="2" w:name="_Hlk197891217"/>
      <w:r w:rsidRPr="00BF2496">
        <w:rPr>
          <w:rFonts w:ascii="Arial" w:hAnsi="Arial" w:cs="Arial"/>
          <w:b/>
          <w:bCs/>
          <w:color w:val="000000" w:themeColor="text1"/>
        </w:rPr>
        <w:t>1.</w:t>
      </w:r>
      <w:r w:rsidR="0074187B" w:rsidRPr="00BF2496">
        <w:rPr>
          <w:rFonts w:ascii="Arial" w:hAnsi="Arial" w:cs="Arial"/>
          <w:b/>
          <w:bCs/>
          <w:color w:val="000000" w:themeColor="text1"/>
        </w:rPr>
        <w:t>Investigative Process</w:t>
      </w:r>
      <w:r w:rsidR="00172A6D" w:rsidRPr="00BF2496">
        <w:rPr>
          <w:rFonts w:ascii="Arial" w:hAnsi="Arial" w:cs="Arial"/>
          <w:b/>
          <w:bCs/>
          <w:color w:val="000000" w:themeColor="text1"/>
        </w:rPr>
        <w:t>: Sethu</w:t>
      </w:r>
    </w:p>
    <w:bookmarkEnd w:id="2"/>
    <w:p w14:paraId="354E69BC" w14:textId="1C7B53A2" w:rsidR="00137E8D" w:rsidRPr="00BF2496" w:rsidRDefault="00CC5AF3" w:rsidP="0074187B">
      <w:pPr>
        <w:jc w:val="both"/>
        <w:rPr>
          <w:rFonts w:ascii="Arial" w:hAnsi="Arial" w:cs="Arial"/>
          <w:color w:val="000000" w:themeColor="text1"/>
        </w:rPr>
      </w:pPr>
      <w:r w:rsidRPr="00BF2496">
        <w:rPr>
          <w:rFonts w:ascii="Arial" w:hAnsi="Arial" w:cs="Arial"/>
          <w:color w:val="000000" w:themeColor="text1"/>
        </w:rPr>
        <w:t>Under ACAS Code of Practice, suspension is permitted for serious misconduct, investigation</w:t>
      </w:r>
      <w:r w:rsidR="002F4AEB" w:rsidRPr="00BF2496">
        <w:rPr>
          <w:rFonts w:ascii="Arial" w:hAnsi="Arial" w:cs="Arial"/>
          <w:color w:val="000000" w:themeColor="text1"/>
        </w:rPr>
        <w:t xml:space="preserve"> protection</w:t>
      </w:r>
      <w:r w:rsidR="00A21378" w:rsidRPr="00BF2496">
        <w:rPr>
          <w:rFonts w:ascii="Arial" w:hAnsi="Arial" w:cs="Arial"/>
          <w:color w:val="000000" w:themeColor="text1"/>
        </w:rPr>
        <w:t xml:space="preserve">, </w:t>
      </w:r>
      <w:r w:rsidRPr="00BF2496">
        <w:rPr>
          <w:rFonts w:ascii="Arial" w:hAnsi="Arial" w:cs="Arial"/>
          <w:color w:val="000000" w:themeColor="text1"/>
        </w:rPr>
        <w:t>safety or business reason</w:t>
      </w:r>
      <w:r w:rsidR="00F461E4" w:rsidRPr="00BF2496">
        <w:rPr>
          <w:rFonts w:ascii="Arial" w:hAnsi="Arial" w:cs="Arial"/>
          <w:color w:val="000000" w:themeColor="text1"/>
        </w:rPr>
        <w:t xml:space="preserve"> </w:t>
      </w:r>
      <w:bookmarkEnd w:id="1"/>
      <w:r w:rsidR="00F461E4" w:rsidRPr="00BF2496">
        <w:rPr>
          <w:rFonts w:ascii="Arial" w:hAnsi="Arial" w:cs="Arial"/>
          <w:color w:val="000000" w:themeColor="text1"/>
        </w:rPr>
        <w:t>(ACAS</w:t>
      </w:r>
      <w:r w:rsidR="0015542D" w:rsidRPr="00BF2496">
        <w:rPr>
          <w:rFonts w:ascii="Arial" w:hAnsi="Arial" w:cs="Arial"/>
          <w:color w:val="000000" w:themeColor="text1"/>
        </w:rPr>
        <w:t>,</w:t>
      </w:r>
      <w:r w:rsidR="00F461E4" w:rsidRPr="00BF2496">
        <w:rPr>
          <w:rFonts w:ascii="Arial" w:hAnsi="Arial" w:cs="Arial"/>
          <w:color w:val="000000" w:themeColor="text1"/>
        </w:rPr>
        <w:t xml:space="preserve"> 20</w:t>
      </w:r>
      <w:r w:rsidR="00C2264E" w:rsidRPr="00BF2496">
        <w:rPr>
          <w:rFonts w:ascii="Arial" w:hAnsi="Arial" w:cs="Arial"/>
          <w:color w:val="000000" w:themeColor="text1"/>
        </w:rPr>
        <w:t>2</w:t>
      </w:r>
      <w:r w:rsidR="00A27968" w:rsidRPr="00BF2496">
        <w:rPr>
          <w:rFonts w:ascii="Arial" w:hAnsi="Arial" w:cs="Arial"/>
          <w:color w:val="000000" w:themeColor="text1"/>
        </w:rPr>
        <w:t>4</w:t>
      </w:r>
      <w:r w:rsidR="00B340A3" w:rsidRPr="00BF2496">
        <w:rPr>
          <w:rFonts w:ascii="Arial" w:hAnsi="Arial" w:cs="Arial"/>
          <w:color w:val="000000" w:themeColor="text1"/>
        </w:rPr>
        <w:t>a</w:t>
      </w:r>
      <w:r w:rsidR="00C2264E" w:rsidRPr="00BF2496">
        <w:rPr>
          <w:rFonts w:ascii="Arial" w:hAnsi="Arial" w:cs="Arial"/>
          <w:color w:val="000000" w:themeColor="text1"/>
        </w:rPr>
        <w:t>)</w:t>
      </w:r>
      <w:r w:rsidR="0015542D" w:rsidRPr="00BF2496">
        <w:rPr>
          <w:rFonts w:ascii="Arial" w:hAnsi="Arial" w:cs="Arial"/>
          <w:color w:val="000000" w:themeColor="text1"/>
        </w:rPr>
        <w:t>.</w:t>
      </w:r>
      <w:bookmarkStart w:id="3" w:name="_Hlk197523055"/>
      <w:r w:rsidR="002F4AEB" w:rsidRPr="00BF2496">
        <w:rPr>
          <w:rFonts w:ascii="Arial" w:hAnsi="Arial" w:cs="Arial"/>
          <w:color w:val="000000" w:themeColor="text1"/>
        </w:rPr>
        <w:t xml:space="preserve"> </w:t>
      </w:r>
      <w:r w:rsidRPr="00BF2496">
        <w:rPr>
          <w:rFonts w:ascii="Arial" w:hAnsi="Arial" w:cs="Arial"/>
          <w:color w:val="000000" w:themeColor="text1"/>
        </w:rPr>
        <w:t>Suspension must be</w:t>
      </w:r>
      <w:r w:rsidR="002F4AEB" w:rsidRPr="00BF2496">
        <w:rPr>
          <w:rFonts w:ascii="Arial" w:hAnsi="Arial" w:cs="Arial"/>
          <w:color w:val="000000" w:themeColor="text1"/>
        </w:rPr>
        <w:t xml:space="preserve"> written, temporary,</w:t>
      </w:r>
      <w:r w:rsidR="003C5BC9" w:rsidRPr="00BF2496">
        <w:rPr>
          <w:rFonts w:ascii="Arial" w:hAnsi="Arial" w:cs="Arial"/>
          <w:color w:val="000000" w:themeColor="text1"/>
        </w:rPr>
        <w:t xml:space="preserve"> paid and</w:t>
      </w:r>
      <w:r w:rsidRPr="00BF2496">
        <w:rPr>
          <w:rFonts w:ascii="Arial" w:hAnsi="Arial" w:cs="Arial"/>
          <w:color w:val="000000" w:themeColor="text1"/>
        </w:rPr>
        <w:t xml:space="preserve"> regularly reviewed</w:t>
      </w:r>
      <w:r w:rsidR="003C5BC9" w:rsidRPr="00BF2496">
        <w:rPr>
          <w:rFonts w:ascii="Arial" w:hAnsi="Arial" w:cs="Arial"/>
          <w:color w:val="000000" w:themeColor="text1"/>
        </w:rPr>
        <w:t xml:space="preserve"> </w:t>
      </w:r>
      <w:r w:rsidRPr="00BF2496">
        <w:rPr>
          <w:rFonts w:ascii="Arial" w:hAnsi="Arial" w:cs="Arial"/>
          <w:color w:val="000000" w:themeColor="text1"/>
        </w:rPr>
        <w:t>unless contract s</w:t>
      </w:r>
      <w:r w:rsidR="00E56343" w:rsidRPr="00BF2496">
        <w:rPr>
          <w:rFonts w:ascii="Arial" w:hAnsi="Arial" w:cs="Arial"/>
          <w:color w:val="000000" w:themeColor="text1"/>
        </w:rPr>
        <w:t>tates</w:t>
      </w:r>
      <w:r w:rsidRPr="00BF2496">
        <w:rPr>
          <w:rFonts w:ascii="Arial" w:hAnsi="Arial" w:cs="Arial"/>
          <w:color w:val="000000" w:themeColor="text1"/>
        </w:rPr>
        <w:t xml:space="preserve"> otherwise. </w:t>
      </w:r>
      <w:r w:rsidR="00EE64BD" w:rsidRPr="00BF2496">
        <w:rPr>
          <w:rFonts w:ascii="Arial" w:hAnsi="Arial" w:cs="Arial"/>
          <w:color w:val="000000" w:themeColor="text1"/>
        </w:rPr>
        <w:t>Allegations and subsequent suspension of Sethu necessitate implementation of fair process ensuring</w:t>
      </w:r>
      <w:r w:rsidR="002F4AEB" w:rsidRPr="00BF2496">
        <w:rPr>
          <w:rFonts w:ascii="Arial" w:hAnsi="Arial" w:cs="Arial"/>
          <w:color w:val="000000" w:themeColor="text1"/>
        </w:rPr>
        <w:t xml:space="preserve"> </w:t>
      </w:r>
      <w:r w:rsidR="00EE64BD" w:rsidRPr="00BF2496">
        <w:rPr>
          <w:rFonts w:ascii="Arial" w:hAnsi="Arial" w:cs="Arial"/>
          <w:color w:val="000000" w:themeColor="text1"/>
        </w:rPr>
        <w:t>compliance. Her</w:t>
      </w:r>
      <w:r w:rsidR="00FE4341" w:rsidRPr="00BF2496">
        <w:rPr>
          <w:rFonts w:ascii="Arial" w:hAnsi="Arial" w:cs="Arial"/>
          <w:color w:val="000000" w:themeColor="text1"/>
        </w:rPr>
        <w:t xml:space="preserve"> presence at work does not pose a risk to the investigation,</w:t>
      </w:r>
      <w:r w:rsidR="003C5BC9" w:rsidRPr="00BF2496">
        <w:rPr>
          <w:rFonts w:ascii="Arial" w:hAnsi="Arial" w:cs="Arial"/>
          <w:color w:val="000000" w:themeColor="text1"/>
        </w:rPr>
        <w:t xml:space="preserve"> </w:t>
      </w:r>
      <w:r w:rsidR="00FE4341" w:rsidRPr="00BF2496">
        <w:rPr>
          <w:rFonts w:ascii="Arial" w:hAnsi="Arial" w:cs="Arial"/>
          <w:color w:val="000000" w:themeColor="text1"/>
        </w:rPr>
        <w:t>suspension should be lifted without delay</w:t>
      </w:r>
      <w:r w:rsidR="001A62EE" w:rsidRPr="00BF2496">
        <w:rPr>
          <w:rFonts w:ascii="Arial" w:hAnsi="Arial" w:cs="Arial"/>
          <w:color w:val="000000" w:themeColor="text1"/>
        </w:rPr>
        <w:t xml:space="preserve"> (</w:t>
      </w:r>
      <w:r w:rsidR="002D7778" w:rsidRPr="00BF2496">
        <w:rPr>
          <w:rFonts w:ascii="Arial" w:hAnsi="Arial" w:cs="Arial"/>
          <w:color w:val="000000" w:themeColor="text1"/>
        </w:rPr>
        <w:t>Daniels,</w:t>
      </w:r>
      <w:r w:rsidR="00754C2F" w:rsidRPr="00BF2496">
        <w:rPr>
          <w:rFonts w:ascii="Arial" w:hAnsi="Arial" w:cs="Arial"/>
          <w:color w:val="000000" w:themeColor="text1"/>
        </w:rPr>
        <w:t xml:space="preserve"> 2022).</w:t>
      </w:r>
    </w:p>
    <w:p w14:paraId="1391C7CB" w14:textId="66FFC345" w:rsidR="0074187B" w:rsidRPr="00BF2496" w:rsidRDefault="00A92C58" w:rsidP="0074187B">
      <w:pPr>
        <w:jc w:val="both"/>
        <w:rPr>
          <w:rFonts w:ascii="Arial" w:hAnsi="Arial" w:cs="Arial"/>
          <w:color w:val="000000" w:themeColor="text1"/>
        </w:rPr>
      </w:pPr>
      <w:r w:rsidRPr="00BF2496">
        <w:rPr>
          <w:rFonts w:ascii="Arial" w:hAnsi="Arial" w:cs="Arial"/>
          <w:color w:val="000000" w:themeColor="text1"/>
        </w:rPr>
        <w:t>A</w:t>
      </w:r>
      <w:r w:rsidR="00B65F78" w:rsidRPr="00BF2496">
        <w:rPr>
          <w:rFonts w:ascii="Arial" w:hAnsi="Arial" w:cs="Arial"/>
          <w:color w:val="000000" w:themeColor="text1"/>
        </w:rPr>
        <w:t>ctions</w:t>
      </w:r>
      <w:r w:rsidR="0074187B" w:rsidRPr="00BF2496">
        <w:rPr>
          <w:rFonts w:ascii="Arial" w:hAnsi="Arial" w:cs="Arial"/>
          <w:color w:val="000000" w:themeColor="text1"/>
        </w:rPr>
        <w:t xml:space="preserve"> from</w:t>
      </w:r>
      <w:r w:rsidR="00B65F78" w:rsidRPr="00BF2496">
        <w:rPr>
          <w:rFonts w:ascii="Arial" w:hAnsi="Arial" w:cs="Arial"/>
          <w:color w:val="000000" w:themeColor="text1"/>
        </w:rPr>
        <w:t xml:space="preserve"> </w:t>
      </w:r>
      <w:r w:rsidR="0074187B" w:rsidRPr="00BF2496">
        <w:rPr>
          <w:rFonts w:ascii="Arial" w:hAnsi="Arial" w:cs="Arial"/>
          <w:color w:val="000000" w:themeColor="text1"/>
        </w:rPr>
        <w:t xml:space="preserve">initiation to </w:t>
      </w:r>
      <w:r w:rsidR="006C2CDD" w:rsidRPr="00BF2496">
        <w:rPr>
          <w:rFonts w:ascii="Arial" w:hAnsi="Arial" w:cs="Arial"/>
          <w:color w:val="000000" w:themeColor="text1"/>
        </w:rPr>
        <w:t>outcome</w:t>
      </w:r>
      <w:r w:rsidR="0074187B" w:rsidRPr="00BF2496">
        <w:rPr>
          <w:rFonts w:ascii="Arial" w:hAnsi="Arial" w:cs="Arial"/>
          <w:color w:val="000000" w:themeColor="text1"/>
        </w:rPr>
        <w:t>, must adhere to</w:t>
      </w:r>
      <w:r w:rsidR="00CC05B8" w:rsidRPr="00BF2496">
        <w:rPr>
          <w:rFonts w:ascii="Arial" w:hAnsi="Arial" w:cs="Arial"/>
          <w:color w:val="000000" w:themeColor="text1"/>
        </w:rPr>
        <w:t xml:space="preserve"> </w:t>
      </w:r>
      <w:r w:rsidR="0074187B" w:rsidRPr="00BF2496">
        <w:rPr>
          <w:rFonts w:ascii="Arial" w:hAnsi="Arial" w:cs="Arial"/>
          <w:color w:val="000000" w:themeColor="text1"/>
        </w:rPr>
        <w:t>procedural fairness</w:t>
      </w:r>
      <w:r w:rsidR="00CC05B8" w:rsidRPr="00BF2496">
        <w:rPr>
          <w:rFonts w:ascii="Arial" w:hAnsi="Arial" w:cs="Arial"/>
          <w:color w:val="000000" w:themeColor="text1"/>
        </w:rPr>
        <w:t xml:space="preserve"> </w:t>
      </w:r>
      <w:r w:rsidR="0074187B" w:rsidRPr="00BF2496">
        <w:rPr>
          <w:rFonts w:ascii="Arial" w:hAnsi="Arial" w:cs="Arial"/>
          <w:color w:val="000000" w:themeColor="text1"/>
        </w:rPr>
        <w:t xml:space="preserve">stipulated under </w:t>
      </w:r>
      <w:r w:rsidR="004A49FD" w:rsidRPr="00BF2496">
        <w:rPr>
          <w:rFonts w:ascii="Arial" w:hAnsi="Arial" w:cs="Arial"/>
          <w:color w:val="000000" w:themeColor="text1"/>
        </w:rPr>
        <w:t>S</w:t>
      </w:r>
      <w:r w:rsidR="0074187B" w:rsidRPr="00BF2496">
        <w:rPr>
          <w:rFonts w:ascii="Arial" w:hAnsi="Arial" w:cs="Arial"/>
          <w:color w:val="000000" w:themeColor="text1"/>
        </w:rPr>
        <w:t>98 Employment Rights Act 1996 and inter</w:t>
      </w:r>
      <w:r w:rsidR="0074187B" w:rsidRPr="00BF2496">
        <w:rPr>
          <w:rFonts w:ascii="Arial" w:hAnsi="Arial" w:cs="Arial"/>
        </w:rPr>
        <w:t>nal policies</w:t>
      </w:r>
      <w:r w:rsidR="004A0CEB" w:rsidRPr="00BF2496">
        <w:rPr>
          <w:rFonts w:ascii="Arial" w:hAnsi="Arial" w:cs="Arial"/>
        </w:rPr>
        <w:t xml:space="preserve"> </w:t>
      </w:r>
      <w:bookmarkEnd w:id="3"/>
      <w:r w:rsidR="00F36699" w:rsidRPr="00BF2496">
        <w:rPr>
          <w:rFonts w:ascii="Arial" w:hAnsi="Arial" w:cs="Arial"/>
        </w:rPr>
        <w:t>(Employments Right Act, 1996</w:t>
      </w:r>
      <w:r w:rsidR="00932782" w:rsidRPr="00BF2496">
        <w:rPr>
          <w:rFonts w:ascii="Arial" w:hAnsi="Arial" w:cs="Arial"/>
        </w:rPr>
        <w:t>c</w:t>
      </w:r>
      <w:r w:rsidR="00F36699" w:rsidRPr="00BF2496">
        <w:rPr>
          <w:rFonts w:ascii="Arial" w:hAnsi="Arial" w:cs="Arial"/>
        </w:rPr>
        <w:t>)</w:t>
      </w:r>
      <w:r w:rsidR="00D3248F" w:rsidRPr="00BF2496">
        <w:rPr>
          <w:rFonts w:ascii="Arial" w:hAnsi="Arial" w:cs="Arial"/>
        </w:rPr>
        <w:t xml:space="preserve">. </w:t>
      </w:r>
      <w:bookmarkStart w:id="4" w:name="_Hlk197523062"/>
      <w:r w:rsidR="00B65F78" w:rsidRPr="00BF2496">
        <w:rPr>
          <w:rFonts w:ascii="Arial" w:hAnsi="Arial" w:cs="Arial"/>
        </w:rPr>
        <w:t>Through review</w:t>
      </w:r>
      <w:r w:rsidRPr="00BF2496">
        <w:rPr>
          <w:rFonts w:ascii="Arial" w:hAnsi="Arial" w:cs="Arial"/>
        </w:rPr>
        <w:t xml:space="preserve"> </w:t>
      </w:r>
      <w:r w:rsidR="0074187B" w:rsidRPr="00BF2496">
        <w:rPr>
          <w:rFonts w:ascii="Arial" w:hAnsi="Arial" w:cs="Arial"/>
          <w:color w:val="000000" w:themeColor="text1"/>
        </w:rPr>
        <w:t xml:space="preserve">the </w:t>
      </w:r>
      <w:r w:rsidR="006602EB" w:rsidRPr="00BF2496">
        <w:rPr>
          <w:rFonts w:ascii="Arial" w:hAnsi="Arial" w:cs="Arial"/>
          <w:color w:val="000000" w:themeColor="text1"/>
        </w:rPr>
        <w:t>h</w:t>
      </w:r>
      <w:r w:rsidR="0074187B" w:rsidRPr="00BF2496">
        <w:rPr>
          <w:rFonts w:ascii="Arial" w:hAnsi="Arial" w:cs="Arial"/>
          <w:color w:val="000000" w:themeColor="text1"/>
        </w:rPr>
        <w:t>otel</w:t>
      </w:r>
      <w:r w:rsidRPr="00BF2496">
        <w:rPr>
          <w:rFonts w:ascii="Arial" w:hAnsi="Arial" w:cs="Arial"/>
          <w:color w:val="000000" w:themeColor="text1"/>
        </w:rPr>
        <w:t xml:space="preserve"> must ensure</w:t>
      </w:r>
      <w:r w:rsidR="00B65F78" w:rsidRPr="00BF2496">
        <w:rPr>
          <w:rFonts w:ascii="Arial" w:hAnsi="Arial" w:cs="Arial"/>
          <w:color w:val="000000" w:themeColor="text1"/>
        </w:rPr>
        <w:t xml:space="preserve"> </w:t>
      </w:r>
      <w:r w:rsidR="0074187B" w:rsidRPr="00BF2496">
        <w:rPr>
          <w:rFonts w:ascii="Arial" w:hAnsi="Arial" w:cs="Arial"/>
          <w:color w:val="000000" w:themeColor="text1"/>
        </w:rPr>
        <w:t>procedures and internal policies are robust</w:t>
      </w:r>
      <w:r w:rsidR="00CC05B8" w:rsidRPr="00BF2496">
        <w:rPr>
          <w:rFonts w:ascii="Arial" w:hAnsi="Arial" w:cs="Arial"/>
          <w:color w:val="000000" w:themeColor="text1"/>
        </w:rPr>
        <w:t>, current</w:t>
      </w:r>
      <w:r w:rsidR="0074187B" w:rsidRPr="00BF2496">
        <w:rPr>
          <w:rFonts w:ascii="Arial" w:hAnsi="Arial" w:cs="Arial"/>
          <w:color w:val="000000" w:themeColor="text1"/>
        </w:rPr>
        <w:t xml:space="preserve"> and </w:t>
      </w:r>
      <w:r w:rsidR="00B65F78" w:rsidRPr="00BF2496">
        <w:rPr>
          <w:rFonts w:ascii="Arial" w:hAnsi="Arial" w:cs="Arial"/>
          <w:color w:val="000000" w:themeColor="text1"/>
        </w:rPr>
        <w:t xml:space="preserve">subsequently </w:t>
      </w:r>
      <w:r w:rsidR="0074187B" w:rsidRPr="00BF2496">
        <w:rPr>
          <w:rFonts w:ascii="Arial" w:hAnsi="Arial" w:cs="Arial"/>
          <w:color w:val="000000" w:themeColor="text1"/>
        </w:rPr>
        <w:t xml:space="preserve">followed. </w:t>
      </w:r>
      <w:r w:rsidR="00CC05B8" w:rsidRPr="00BF2496">
        <w:rPr>
          <w:rFonts w:ascii="Arial" w:hAnsi="Arial" w:cs="Arial"/>
          <w:color w:val="000000" w:themeColor="text1"/>
        </w:rPr>
        <w:t>D</w:t>
      </w:r>
      <w:r w:rsidR="0074187B" w:rsidRPr="00BF2496">
        <w:rPr>
          <w:rFonts w:ascii="Arial" w:hAnsi="Arial" w:cs="Arial"/>
          <w:color w:val="000000" w:themeColor="text1"/>
        </w:rPr>
        <w:t xml:space="preserve">eviation could expose the </w:t>
      </w:r>
      <w:r w:rsidR="006602EB" w:rsidRPr="00BF2496">
        <w:rPr>
          <w:rFonts w:ascii="Arial" w:hAnsi="Arial" w:cs="Arial"/>
          <w:color w:val="000000" w:themeColor="text1"/>
        </w:rPr>
        <w:t>h</w:t>
      </w:r>
      <w:r w:rsidR="0074187B" w:rsidRPr="00BF2496">
        <w:rPr>
          <w:rFonts w:ascii="Arial" w:hAnsi="Arial" w:cs="Arial"/>
          <w:color w:val="000000" w:themeColor="text1"/>
        </w:rPr>
        <w:t>otel</w:t>
      </w:r>
      <w:r w:rsidR="0074187B" w:rsidRPr="00BF2496">
        <w:rPr>
          <w:rFonts w:ascii="Arial" w:hAnsi="Arial" w:cs="Arial"/>
          <w:color w:val="00B050"/>
        </w:rPr>
        <w:t xml:space="preserve"> </w:t>
      </w:r>
      <w:r w:rsidR="0074187B" w:rsidRPr="00BF2496">
        <w:rPr>
          <w:rFonts w:ascii="Arial" w:hAnsi="Arial" w:cs="Arial"/>
          <w:color w:val="000000" w:themeColor="text1"/>
        </w:rPr>
        <w:t>to risk, including claims for unfair dismissal, wrongful dismissal and/or discrimination</w:t>
      </w:r>
      <w:r w:rsidR="006D144E" w:rsidRPr="00BF2496">
        <w:rPr>
          <w:rFonts w:ascii="Arial" w:hAnsi="Arial" w:cs="Arial"/>
          <w:color w:val="000000" w:themeColor="text1"/>
        </w:rPr>
        <w:t xml:space="preserve"> (Aylott, 2022). </w:t>
      </w:r>
    </w:p>
    <w:p w14:paraId="5AAA7FA6" w14:textId="76AC7E39" w:rsidR="0074187B" w:rsidRPr="00BF2496" w:rsidRDefault="00BF0B8E" w:rsidP="0074187B">
      <w:pPr>
        <w:jc w:val="both"/>
        <w:rPr>
          <w:rFonts w:ascii="Arial" w:hAnsi="Arial" w:cs="Arial"/>
          <w:color w:val="000000" w:themeColor="text1"/>
        </w:rPr>
      </w:pPr>
      <w:bookmarkStart w:id="5" w:name="_Hlk197523071"/>
      <w:bookmarkEnd w:id="4"/>
      <w:r w:rsidRPr="00BF2496">
        <w:rPr>
          <w:rFonts w:ascii="Arial" w:hAnsi="Arial" w:cs="Arial"/>
          <w:color w:val="000000" w:themeColor="text1"/>
        </w:rPr>
        <w:t>A</w:t>
      </w:r>
      <w:r w:rsidR="0074187B" w:rsidRPr="00BF2496">
        <w:rPr>
          <w:rFonts w:ascii="Arial" w:hAnsi="Arial" w:cs="Arial"/>
          <w:color w:val="000000" w:themeColor="text1"/>
        </w:rPr>
        <w:t>llegations of stolen property</w:t>
      </w:r>
      <w:r w:rsidRPr="00BF2496">
        <w:rPr>
          <w:rFonts w:ascii="Arial" w:hAnsi="Arial" w:cs="Arial"/>
          <w:color w:val="000000" w:themeColor="text1"/>
        </w:rPr>
        <w:t xml:space="preserve"> present</w:t>
      </w:r>
      <w:r w:rsidR="0074187B" w:rsidRPr="00BF2496">
        <w:rPr>
          <w:rFonts w:ascii="Arial" w:hAnsi="Arial" w:cs="Arial"/>
          <w:color w:val="000000" w:themeColor="text1"/>
        </w:rPr>
        <w:t xml:space="preserve"> in Sethu’s locker</w:t>
      </w:r>
      <w:r w:rsidR="00C5660C" w:rsidRPr="00BF2496">
        <w:rPr>
          <w:rFonts w:ascii="Arial" w:hAnsi="Arial" w:cs="Arial"/>
          <w:color w:val="000000" w:themeColor="text1"/>
        </w:rPr>
        <w:t xml:space="preserve">, if </w:t>
      </w:r>
      <w:r w:rsidR="006C2CDD" w:rsidRPr="00BF2496">
        <w:rPr>
          <w:rFonts w:ascii="Arial" w:hAnsi="Arial" w:cs="Arial"/>
          <w:color w:val="000000" w:themeColor="text1"/>
        </w:rPr>
        <w:t>valid</w:t>
      </w:r>
      <w:r w:rsidRPr="00BF2496">
        <w:rPr>
          <w:rFonts w:ascii="Arial" w:hAnsi="Arial" w:cs="Arial"/>
          <w:color w:val="000000" w:themeColor="text1"/>
        </w:rPr>
        <w:t xml:space="preserve"> may present </w:t>
      </w:r>
      <w:r w:rsidR="0074187B" w:rsidRPr="00BF2496">
        <w:rPr>
          <w:rFonts w:ascii="Arial" w:hAnsi="Arial" w:cs="Arial"/>
          <w:color w:val="000000" w:themeColor="text1"/>
        </w:rPr>
        <w:t>a criminal offence under the Theft Act 1968</w:t>
      </w:r>
      <w:r w:rsidR="004A49FD" w:rsidRPr="00BF2496">
        <w:rPr>
          <w:rFonts w:ascii="Arial" w:hAnsi="Arial" w:cs="Arial"/>
          <w:color w:val="000000" w:themeColor="text1"/>
        </w:rPr>
        <w:t xml:space="preserve"> </w:t>
      </w:r>
      <w:bookmarkEnd w:id="5"/>
      <w:r w:rsidR="004A49FD" w:rsidRPr="00BF2496">
        <w:rPr>
          <w:rFonts w:ascii="Arial" w:hAnsi="Arial" w:cs="Arial"/>
          <w:color w:val="000000" w:themeColor="text1"/>
        </w:rPr>
        <w:t>(</w:t>
      </w:r>
      <w:r w:rsidR="00D7308F" w:rsidRPr="00BF2496">
        <w:rPr>
          <w:rFonts w:ascii="Arial" w:hAnsi="Arial" w:cs="Arial"/>
          <w:color w:val="000000" w:themeColor="text1"/>
        </w:rPr>
        <w:t>Theft Act</w:t>
      </w:r>
      <w:r w:rsidR="007A4F5D" w:rsidRPr="00BF2496">
        <w:rPr>
          <w:rFonts w:ascii="Arial" w:hAnsi="Arial" w:cs="Arial"/>
          <w:color w:val="000000" w:themeColor="text1"/>
        </w:rPr>
        <w:t>,</w:t>
      </w:r>
      <w:r w:rsidR="00D7308F" w:rsidRPr="00BF2496">
        <w:rPr>
          <w:rFonts w:ascii="Arial" w:hAnsi="Arial" w:cs="Arial"/>
          <w:color w:val="000000" w:themeColor="text1"/>
        </w:rPr>
        <w:t xml:space="preserve"> 1968</w:t>
      </w:r>
      <w:r w:rsidR="004A49FD" w:rsidRPr="00BF2496">
        <w:rPr>
          <w:rFonts w:ascii="Arial" w:hAnsi="Arial" w:cs="Arial"/>
          <w:color w:val="000000" w:themeColor="text1"/>
        </w:rPr>
        <w:t>)</w:t>
      </w:r>
      <w:r w:rsidR="0074187B" w:rsidRPr="00BF2496">
        <w:rPr>
          <w:rFonts w:ascii="Arial" w:hAnsi="Arial" w:cs="Arial"/>
          <w:color w:val="000000" w:themeColor="text1"/>
        </w:rPr>
        <w:t>.</w:t>
      </w:r>
      <w:bookmarkStart w:id="6" w:name="_Hlk197523076"/>
      <w:r w:rsidR="006602EB" w:rsidRPr="00BF2496">
        <w:rPr>
          <w:rFonts w:ascii="Arial" w:hAnsi="Arial" w:cs="Arial"/>
          <w:color w:val="000000" w:themeColor="text1"/>
        </w:rPr>
        <w:t xml:space="preserve"> </w:t>
      </w:r>
      <w:r w:rsidRPr="00BF2496">
        <w:rPr>
          <w:rFonts w:ascii="Arial" w:hAnsi="Arial" w:cs="Arial"/>
          <w:color w:val="000000" w:themeColor="text1"/>
        </w:rPr>
        <w:t>T</w:t>
      </w:r>
      <w:r w:rsidR="0074187B" w:rsidRPr="00BF2496">
        <w:rPr>
          <w:rFonts w:ascii="Arial" w:hAnsi="Arial" w:cs="Arial"/>
          <w:color w:val="000000" w:themeColor="text1"/>
        </w:rPr>
        <w:t>he internal process must be conducted independent of criminal</w:t>
      </w:r>
      <w:r w:rsidR="006C2CDD" w:rsidRPr="00BF2496">
        <w:rPr>
          <w:rFonts w:ascii="Arial" w:hAnsi="Arial" w:cs="Arial"/>
          <w:color w:val="000000" w:themeColor="text1"/>
        </w:rPr>
        <w:t xml:space="preserve">, </w:t>
      </w:r>
      <w:r w:rsidR="0074187B" w:rsidRPr="00BF2496">
        <w:rPr>
          <w:rFonts w:ascii="Arial" w:hAnsi="Arial" w:cs="Arial"/>
          <w:color w:val="000000" w:themeColor="text1"/>
        </w:rPr>
        <w:t>mindful that th</w:t>
      </w:r>
      <w:r w:rsidR="00C77D55" w:rsidRPr="00BF2496">
        <w:rPr>
          <w:rFonts w:ascii="Arial" w:hAnsi="Arial" w:cs="Arial"/>
          <w:color w:val="000000" w:themeColor="text1"/>
        </w:rPr>
        <w:t>e</w:t>
      </w:r>
      <w:r w:rsidR="0074187B" w:rsidRPr="00BF2496">
        <w:rPr>
          <w:rFonts w:ascii="Arial" w:hAnsi="Arial" w:cs="Arial"/>
          <w:color w:val="000000" w:themeColor="text1"/>
        </w:rPr>
        <w:t xml:space="preserve"> matter could ultimately be referred to the police</w:t>
      </w:r>
      <w:r w:rsidR="006C2CDD" w:rsidRPr="00BF2496">
        <w:rPr>
          <w:rFonts w:ascii="Arial" w:hAnsi="Arial" w:cs="Arial"/>
          <w:color w:val="000000" w:themeColor="text1"/>
        </w:rPr>
        <w:t xml:space="preserve"> </w:t>
      </w:r>
      <w:r w:rsidR="0074187B" w:rsidRPr="00BF2496">
        <w:rPr>
          <w:rFonts w:ascii="Arial" w:hAnsi="Arial" w:cs="Arial"/>
          <w:color w:val="000000" w:themeColor="text1"/>
        </w:rPr>
        <w:t>by management or affected party.</w:t>
      </w:r>
      <w:bookmarkEnd w:id="6"/>
    </w:p>
    <w:p w14:paraId="1CAD782C" w14:textId="77777777" w:rsidR="00D23B38" w:rsidRPr="00BF2496" w:rsidRDefault="00D23B38" w:rsidP="0074187B">
      <w:pPr>
        <w:jc w:val="both"/>
        <w:rPr>
          <w:rFonts w:ascii="Arial" w:hAnsi="Arial" w:cs="Arial"/>
          <w:color w:val="000000" w:themeColor="text1"/>
        </w:rPr>
      </w:pPr>
    </w:p>
    <w:p w14:paraId="59EFF964" w14:textId="77777777" w:rsidR="0074187B" w:rsidRPr="00BF2496" w:rsidRDefault="0074187B" w:rsidP="0074187B">
      <w:pPr>
        <w:pStyle w:val="ListParagraph"/>
        <w:numPr>
          <w:ilvl w:val="1"/>
          <w:numId w:val="3"/>
        </w:numPr>
        <w:jc w:val="both"/>
        <w:rPr>
          <w:rFonts w:ascii="Arial" w:hAnsi="Arial" w:cs="Arial"/>
          <w:b/>
          <w:bCs/>
          <w:i/>
          <w:iCs/>
          <w:color w:val="000000" w:themeColor="text1"/>
        </w:rPr>
      </w:pPr>
      <w:bookmarkStart w:id="7" w:name="_Hlk197891231"/>
      <w:bookmarkStart w:id="8" w:name="_Hlk197523087"/>
      <w:r w:rsidRPr="00BF2496">
        <w:rPr>
          <w:rFonts w:ascii="Arial" w:hAnsi="Arial" w:cs="Arial"/>
          <w:b/>
          <w:bCs/>
          <w:i/>
          <w:iCs/>
          <w:color w:val="000000" w:themeColor="text1"/>
        </w:rPr>
        <w:t>Investigation and Impartiality</w:t>
      </w:r>
    </w:p>
    <w:bookmarkEnd w:id="7"/>
    <w:p w14:paraId="26BA70B5" w14:textId="1953018C" w:rsidR="0074187B" w:rsidRPr="00BF2496" w:rsidRDefault="00CF42CE" w:rsidP="00CF42CE">
      <w:pPr>
        <w:jc w:val="both"/>
        <w:rPr>
          <w:rFonts w:ascii="Arial" w:hAnsi="Arial" w:cs="Arial"/>
          <w:color w:val="000000" w:themeColor="text1"/>
        </w:rPr>
      </w:pPr>
      <w:r w:rsidRPr="00BF2496">
        <w:rPr>
          <w:rFonts w:ascii="Arial" w:hAnsi="Arial" w:cs="Arial"/>
          <w:color w:val="000000" w:themeColor="text1"/>
        </w:rPr>
        <w:t>T</w:t>
      </w:r>
      <w:r w:rsidR="0074187B" w:rsidRPr="00BF2496">
        <w:rPr>
          <w:rFonts w:ascii="Arial" w:hAnsi="Arial" w:cs="Arial"/>
          <w:color w:val="000000" w:themeColor="text1"/>
        </w:rPr>
        <w:t xml:space="preserve">he </w:t>
      </w:r>
      <w:r w:rsidR="006602EB" w:rsidRPr="00BF2496">
        <w:rPr>
          <w:rFonts w:ascii="Arial" w:hAnsi="Arial" w:cs="Arial"/>
          <w:color w:val="000000" w:themeColor="text1"/>
        </w:rPr>
        <w:t>h</w:t>
      </w:r>
      <w:r w:rsidR="0074187B" w:rsidRPr="00BF2496">
        <w:rPr>
          <w:rFonts w:ascii="Arial" w:hAnsi="Arial" w:cs="Arial"/>
          <w:color w:val="000000" w:themeColor="text1"/>
        </w:rPr>
        <w:t xml:space="preserve">otel must ensure that the investigation is conducted </w:t>
      </w:r>
      <w:r w:rsidR="00F4032A" w:rsidRPr="00BF2496">
        <w:rPr>
          <w:rFonts w:ascii="Arial" w:hAnsi="Arial" w:cs="Arial"/>
          <w:color w:val="000000" w:themeColor="text1"/>
        </w:rPr>
        <w:t xml:space="preserve">soon and </w:t>
      </w:r>
      <w:r w:rsidR="0074187B" w:rsidRPr="00BF2496">
        <w:rPr>
          <w:rFonts w:ascii="Arial" w:hAnsi="Arial" w:cs="Arial"/>
          <w:color w:val="000000" w:themeColor="text1"/>
        </w:rPr>
        <w:t>impartially</w:t>
      </w:r>
      <w:r w:rsidR="00F4032A" w:rsidRPr="00BF2496">
        <w:rPr>
          <w:rFonts w:ascii="Arial" w:hAnsi="Arial" w:cs="Arial"/>
          <w:color w:val="000000" w:themeColor="text1"/>
        </w:rPr>
        <w:t xml:space="preserve">. </w:t>
      </w:r>
      <w:r w:rsidR="003071A0" w:rsidRPr="00BF2496">
        <w:rPr>
          <w:rFonts w:ascii="Arial" w:hAnsi="Arial" w:cs="Arial"/>
          <w:color w:val="000000" w:themeColor="text1"/>
        </w:rPr>
        <w:t xml:space="preserve">You </w:t>
      </w:r>
      <w:r w:rsidR="0074187B" w:rsidRPr="00BF2496">
        <w:rPr>
          <w:rFonts w:ascii="Arial" w:hAnsi="Arial" w:cs="Arial"/>
          <w:color w:val="000000" w:themeColor="text1"/>
        </w:rPr>
        <w:t>Bob should be assessed for impartial suitability</w:t>
      </w:r>
      <w:r w:rsidR="000550E1" w:rsidRPr="00BF2496">
        <w:rPr>
          <w:rFonts w:ascii="Arial" w:hAnsi="Arial" w:cs="Arial"/>
          <w:color w:val="000000" w:themeColor="text1"/>
        </w:rPr>
        <w:t>, achieved</w:t>
      </w:r>
      <w:r w:rsidR="007A7CDB" w:rsidRPr="00BF2496">
        <w:rPr>
          <w:rFonts w:ascii="Arial" w:hAnsi="Arial" w:cs="Arial"/>
          <w:color w:val="000000" w:themeColor="text1"/>
        </w:rPr>
        <w:t xml:space="preserve"> by </w:t>
      </w:r>
      <w:r w:rsidR="000550E1" w:rsidRPr="00BF2496">
        <w:rPr>
          <w:rFonts w:ascii="Arial" w:hAnsi="Arial" w:cs="Arial"/>
          <w:color w:val="000000" w:themeColor="text1"/>
        </w:rPr>
        <w:t>assessing</w:t>
      </w:r>
      <w:r w:rsidR="007A7CDB" w:rsidRPr="00BF2496">
        <w:rPr>
          <w:rFonts w:ascii="Arial" w:hAnsi="Arial" w:cs="Arial"/>
          <w:color w:val="000000" w:themeColor="text1"/>
        </w:rPr>
        <w:t xml:space="preserve"> personal or organisational bias including conflicts of interest</w:t>
      </w:r>
      <w:r w:rsidR="007A7CDB" w:rsidRPr="00BF2496">
        <w:rPr>
          <w:rFonts w:ascii="Arial" w:hAnsi="Arial" w:cs="Arial"/>
          <w:color w:val="00B050"/>
        </w:rPr>
        <w:t xml:space="preserve">. </w:t>
      </w:r>
      <w:r w:rsidR="0074187B" w:rsidRPr="00BF2496">
        <w:rPr>
          <w:rFonts w:ascii="Arial" w:hAnsi="Arial" w:cs="Arial"/>
          <w:color w:val="000000" w:themeColor="text1"/>
        </w:rPr>
        <w:t xml:space="preserve">If impartiality cannot be guaranteed, another manager should be appointed. In accordance with the ACAS Code of Practice </w:t>
      </w:r>
      <w:bookmarkEnd w:id="8"/>
      <w:r w:rsidR="0074187B" w:rsidRPr="00BF2496">
        <w:rPr>
          <w:rFonts w:ascii="Arial" w:hAnsi="Arial" w:cs="Arial"/>
          <w:color w:val="000000" w:themeColor="text1"/>
        </w:rPr>
        <w:t>(</w:t>
      </w:r>
      <w:r w:rsidR="007265CE" w:rsidRPr="00BF2496">
        <w:rPr>
          <w:rFonts w:ascii="Arial" w:hAnsi="Arial" w:cs="Arial"/>
          <w:color w:val="000000" w:themeColor="text1"/>
        </w:rPr>
        <w:t xml:space="preserve">ACAS, </w:t>
      </w:r>
      <w:r w:rsidR="0074187B" w:rsidRPr="00BF2496">
        <w:rPr>
          <w:rFonts w:ascii="Arial" w:hAnsi="Arial" w:cs="Arial"/>
          <w:color w:val="000000" w:themeColor="text1"/>
        </w:rPr>
        <w:t>2015)</w:t>
      </w:r>
      <w:bookmarkStart w:id="9" w:name="_Hlk197523096"/>
      <w:r w:rsidR="000550E1" w:rsidRPr="00BF2496">
        <w:rPr>
          <w:rFonts w:ascii="Arial" w:hAnsi="Arial" w:cs="Arial"/>
          <w:color w:val="000000" w:themeColor="text1"/>
        </w:rPr>
        <w:t xml:space="preserve"> </w:t>
      </w:r>
      <w:r w:rsidR="0074187B" w:rsidRPr="00BF2496">
        <w:rPr>
          <w:rFonts w:ascii="Arial" w:hAnsi="Arial" w:cs="Arial"/>
          <w:color w:val="000000" w:themeColor="text1"/>
        </w:rPr>
        <w:t>pri</w:t>
      </w:r>
      <w:r w:rsidR="00F4032A" w:rsidRPr="00BF2496">
        <w:rPr>
          <w:rFonts w:ascii="Arial" w:hAnsi="Arial" w:cs="Arial"/>
          <w:color w:val="000000" w:themeColor="text1"/>
        </w:rPr>
        <w:t>me</w:t>
      </w:r>
      <w:r w:rsidR="0074187B" w:rsidRPr="00BF2496">
        <w:rPr>
          <w:rFonts w:ascii="Arial" w:hAnsi="Arial" w:cs="Arial"/>
          <w:color w:val="000000" w:themeColor="text1"/>
        </w:rPr>
        <w:t xml:space="preserve"> focus</w:t>
      </w:r>
      <w:r w:rsidR="00C44AE5" w:rsidRPr="00BF2496">
        <w:rPr>
          <w:rFonts w:ascii="Arial" w:hAnsi="Arial" w:cs="Arial"/>
          <w:color w:val="000000" w:themeColor="text1"/>
        </w:rPr>
        <w:t xml:space="preserve"> is </w:t>
      </w:r>
      <w:r w:rsidR="0074187B" w:rsidRPr="00BF2496">
        <w:rPr>
          <w:rFonts w:ascii="Arial" w:hAnsi="Arial" w:cs="Arial"/>
          <w:color w:val="000000" w:themeColor="text1"/>
        </w:rPr>
        <w:t>gatherin</w:t>
      </w:r>
      <w:r w:rsidR="000550E1" w:rsidRPr="00BF2496">
        <w:rPr>
          <w:rFonts w:ascii="Arial" w:hAnsi="Arial" w:cs="Arial"/>
          <w:color w:val="000000" w:themeColor="text1"/>
        </w:rPr>
        <w:t>g</w:t>
      </w:r>
      <w:r w:rsidR="0074187B" w:rsidRPr="00BF2496">
        <w:rPr>
          <w:rFonts w:ascii="Arial" w:hAnsi="Arial" w:cs="Arial"/>
          <w:color w:val="000000" w:themeColor="text1"/>
        </w:rPr>
        <w:t xml:space="preserve"> facts through effectively interviewing</w:t>
      </w:r>
      <w:bookmarkEnd w:id="9"/>
      <w:r w:rsidR="000550E1" w:rsidRPr="00BF2496">
        <w:rPr>
          <w:rFonts w:ascii="Arial" w:hAnsi="Arial" w:cs="Arial"/>
          <w:color w:val="000000" w:themeColor="text1"/>
        </w:rPr>
        <w:t xml:space="preserve"> </w:t>
      </w:r>
      <w:r w:rsidR="00A54A1C" w:rsidRPr="00BF2496">
        <w:rPr>
          <w:rFonts w:ascii="Arial" w:hAnsi="Arial" w:cs="Arial"/>
          <w:color w:val="000000" w:themeColor="text1"/>
        </w:rPr>
        <w:t>(Walsh</w:t>
      </w:r>
      <w:r w:rsidR="007A1600" w:rsidRPr="00BF2496">
        <w:rPr>
          <w:rFonts w:ascii="Arial" w:hAnsi="Arial" w:cs="Arial"/>
          <w:color w:val="000000" w:themeColor="text1"/>
        </w:rPr>
        <w:t>, 2023).</w:t>
      </w:r>
    </w:p>
    <w:p w14:paraId="6B8F7D3A" w14:textId="77777777" w:rsidR="00D23B38" w:rsidRPr="00BF2496" w:rsidRDefault="00D23B38" w:rsidP="00CF42CE">
      <w:pPr>
        <w:jc w:val="both"/>
        <w:rPr>
          <w:rFonts w:ascii="Arial" w:hAnsi="Arial" w:cs="Arial"/>
          <w:color w:val="000000" w:themeColor="text1"/>
        </w:rPr>
      </w:pPr>
    </w:p>
    <w:p w14:paraId="598291C4" w14:textId="668EAC1A" w:rsidR="0074187B" w:rsidRPr="00BF2496" w:rsidRDefault="0074187B" w:rsidP="0074187B">
      <w:pPr>
        <w:pStyle w:val="ListParagraph"/>
        <w:numPr>
          <w:ilvl w:val="1"/>
          <w:numId w:val="3"/>
        </w:numPr>
        <w:jc w:val="both"/>
        <w:rPr>
          <w:rFonts w:ascii="Arial" w:hAnsi="Arial" w:cs="Arial"/>
          <w:b/>
          <w:bCs/>
          <w:i/>
          <w:iCs/>
          <w:color w:val="000000" w:themeColor="text1"/>
        </w:rPr>
      </w:pPr>
      <w:bookmarkStart w:id="10" w:name="_Hlk197891249"/>
      <w:bookmarkStart w:id="11" w:name="_Hlk197523113"/>
      <w:r w:rsidRPr="00BF2496">
        <w:rPr>
          <w:rFonts w:ascii="Arial" w:hAnsi="Arial" w:cs="Arial"/>
          <w:b/>
          <w:bCs/>
          <w:i/>
          <w:iCs/>
          <w:color w:val="000000" w:themeColor="text1"/>
        </w:rPr>
        <w:t>Evidence</w:t>
      </w:r>
      <w:r w:rsidR="0085784B" w:rsidRPr="00BF2496">
        <w:rPr>
          <w:rFonts w:ascii="Arial" w:hAnsi="Arial" w:cs="Arial"/>
          <w:b/>
          <w:bCs/>
          <w:i/>
          <w:iCs/>
          <w:color w:val="000000" w:themeColor="text1"/>
        </w:rPr>
        <w:t xml:space="preserve"> </w:t>
      </w:r>
      <w:r w:rsidRPr="00BF2496">
        <w:rPr>
          <w:rFonts w:ascii="Arial" w:hAnsi="Arial" w:cs="Arial"/>
          <w:b/>
          <w:bCs/>
          <w:i/>
          <w:iCs/>
          <w:color w:val="000000" w:themeColor="text1"/>
        </w:rPr>
        <w:t>and Interviews</w:t>
      </w:r>
    </w:p>
    <w:bookmarkEnd w:id="10"/>
    <w:p w14:paraId="4BD61416" w14:textId="15AAC3DE" w:rsidR="00F4032A" w:rsidRPr="00BF2496" w:rsidRDefault="00274165" w:rsidP="00CF70ED">
      <w:pPr>
        <w:jc w:val="both"/>
        <w:rPr>
          <w:rFonts w:ascii="Arial" w:eastAsia="Times New Roman" w:hAnsi="Arial" w:cs="Arial"/>
          <w:lang w:eastAsia="en-GB"/>
        </w:rPr>
      </w:pPr>
      <w:r w:rsidRPr="00BF2496">
        <w:rPr>
          <w:rFonts w:ascii="Arial" w:eastAsia="Times New Roman" w:hAnsi="Arial" w:cs="Arial"/>
          <w:lang w:eastAsia="en-GB"/>
        </w:rPr>
        <w:t>L</w:t>
      </w:r>
      <w:r w:rsidR="008452D5" w:rsidRPr="00BF2496">
        <w:rPr>
          <w:rFonts w:ascii="Arial" w:eastAsia="Times New Roman" w:hAnsi="Arial" w:cs="Arial"/>
          <w:lang w:eastAsia="en-GB"/>
        </w:rPr>
        <w:t>ocker</w:t>
      </w:r>
      <w:r w:rsidRPr="00BF2496">
        <w:rPr>
          <w:rFonts w:ascii="Arial" w:eastAsia="Times New Roman" w:hAnsi="Arial" w:cs="Arial"/>
          <w:lang w:eastAsia="en-GB"/>
        </w:rPr>
        <w:t xml:space="preserve"> evidence</w:t>
      </w:r>
      <w:r w:rsidR="008452D5" w:rsidRPr="00BF2496">
        <w:rPr>
          <w:rFonts w:ascii="Arial" w:eastAsia="Times New Roman" w:hAnsi="Arial" w:cs="Arial"/>
          <w:lang w:eastAsia="en-GB"/>
        </w:rPr>
        <w:t xml:space="preserve"> must be secured, photographed and recorded</w:t>
      </w:r>
      <w:r w:rsidR="000A0AC5" w:rsidRPr="00BF2496">
        <w:rPr>
          <w:rFonts w:ascii="Arial" w:eastAsia="Times New Roman" w:hAnsi="Arial" w:cs="Arial"/>
          <w:lang w:eastAsia="en-GB"/>
        </w:rPr>
        <w:t xml:space="preserve">, </w:t>
      </w:r>
      <w:r w:rsidR="008452D5" w:rsidRPr="00BF2496">
        <w:rPr>
          <w:rFonts w:ascii="Arial" w:eastAsia="Times New Roman" w:hAnsi="Arial" w:cs="Arial"/>
          <w:lang w:eastAsia="en-GB"/>
        </w:rPr>
        <w:t>cross-referenced with the guest’s report. Sethu should be asked to attend an investigation</w:t>
      </w:r>
      <w:r w:rsidR="0049794E" w:rsidRPr="00BF2496">
        <w:rPr>
          <w:rFonts w:ascii="Arial" w:eastAsia="Times New Roman" w:hAnsi="Arial" w:cs="Arial"/>
          <w:lang w:eastAsia="en-GB"/>
        </w:rPr>
        <w:t xml:space="preserve"> interview</w:t>
      </w:r>
      <w:r w:rsidR="008452D5" w:rsidRPr="00BF2496">
        <w:rPr>
          <w:rFonts w:ascii="Arial" w:eastAsia="Times New Roman" w:hAnsi="Arial" w:cs="Arial"/>
          <w:lang w:eastAsia="en-GB"/>
        </w:rPr>
        <w:t xml:space="preserve"> and</w:t>
      </w:r>
      <w:r w:rsidR="005764FB" w:rsidRPr="00BF2496">
        <w:rPr>
          <w:rFonts w:ascii="Arial" w:eastAsia="Times New Roman" w:hAnsi="Arial" w:cs="Arial"/>
          <w:lang w:eastAsia="en-GB"/>
        </w:rPr>
        <w:t xml:space="preserve"> </w:t>
      </w:r>
      <w:r w:rsidR="008452D5" w:rsidRPr="00BF2496">
        <w:rPr>
          <w:rFonts w:ascii="Arial" w:eastAsia="Times New Roman" w:hAnsi="Arial" w:cs="Arial"/>
          <w:lang w:eastAsia="en-GB"/>
        </w:rPr>
        <w:t>afforded the opportunity to present her version of events</w:t>
      </w:r>
      <w:r w:rsidR="005764FB" w:rsidRPr="00BF2496">
        <w:rPr>
          <w:rFonts w:ascii="Arial" w:eastAsia="Times New Roman" w:hAnsi="Arial" w:cs="Arial"/>
          <w:lang w:eastAsia="en-GB"/>
        </w:rPr>
        <w:t xml:space="preserve">. </w:t>
      </w:r>
      <w:r w:rsidR="000A0AC5" w:rsidRPr="00BF2496">
        <w:rPr>
          <w:rFonts w:ascii="Arial" w:eastAsia="Times New Roman" w:hAnsi="Arial" w:cs="Arial"/>
          <w:lang w:eastAsia="en-GB"/>
        </w:rPr>
        <w:t xml:space="preserve">This </w:t>
      </w:r>
      <w:r w:rsidR="008452D5" w:rsidRPr="00BF2496">
        <w:rPr>
          <w:rFonts w:ascii="Arial" w:eastAsia="Times New Roman" w:hAnsi="Arial" w:cs="Arial"/>
          <w:lang w:eastAsia="en-GB"/>
        </w:rPr>
        <w:t>should be recorded and considered in conjunction with the evidence collected throughout the investigation</w:t>
      </w:r>
      <w:r w:rsidR="00154CB7" w:rsidRPr="00BF2496">
        <w:rPr>
          <w:rFonts w:ascii="Arial" w:hAnsi="Arial" w:cs="Arial"/>
        </w:rPr>
        <w:t xml:space="preserve"> </w:t>
      </w:r>
      <w:bookmarkEnd w:id="11"/>
      <w:r w:rsidR="00154CB7" w:rsidRPr="00BF2496">
        <w:rPr>
          <w:rFonts w:ascii="Arial" w:hAnsi="Arial" w:cs="Arial"/>
        </w:rPr>
        <w:t xml:space="preserve">(HR </w:t>
      </w:r>
      <w:r w:rsidR="00154CB7" w:rsidRPr="00BF2496">
        <w:rPr>
          <w:rFonts w:ascii="Arial" w:hAnsi="Arial" w:cs="Arial"/>
        </w:rPr>
        <w:lastRenderedPageBreak/>
        <w:t>Hype, 2022).</w:t>
      </w:r>
      <w:r w:rsidR="008452D5" w:rsidRPr="00BF2496">
        <w:rPr>
          <w:rFonts w:ascii="Arial" w:eastAsia="Times New Roman" w:hAnsi="Arial" w:cs="Arial"/>
          <w:lang w:eastAsia="en-GB"/>
        </w:rPr>
        <w:t xml:space="preserve"> </w:t>
      </w:r>
      <w:bookmarkStart w:id="12" w:name="_Hlk197523120"/>
      <w:r w:rsidR="00F4032A" w:rsidRPr="00BF2496">
        <w:rPr>
          <w:rFonts w:ascii="Arial" w:eastAsia="Times New Roman" w:hAnsi="Arial" w:cs="Arial"/>
          <w:lang w:eastAsia="en-GB"/>
        </w:rPr>
        <w:t>Sethu has the statutory right to be accompanied at th</w:t>
      </w:r>
      <w:r w:rsidR="000132EF" w:rsidRPr="00BF2496">
        <w:rPr>
          <w:rFonts w:ascii="Arial" w:eastAsia="Times New Roman" w:hAnsi="Arial" w:cs="Arial"/>
          <w:lang w:eastAsia="en-GB"/>
        </w:rPr>
        <w:t>is</w:t>
      </w:r>
      <w:r w:rsidR="00F4032A" w:rsidRPr="00BF2496">
        <w:rPr>
          <w:rFonts w:ascii="Arial" w:eastAsia="Times New Roman" w:hAnsi="Arial" w:cs="Arial"/>
          <w:lang w:eastAsia="en-GB"/>
        </w:rPr>
        <w:t xml:space="preserve"> in</w:t>
      </w:r>
      <w:r w:rsidR="0049794E" w:rsidRPr="00BF2496">
        <w:rPr>
          <w:rFonts w:ascii="Arial" w:eastAsia="Times New Roman" w:hAnsi="Arial" w:cs="Arial"/>
          <w:lang w:eastAsia="en-GB"/>
        </w:rPr>
        <w:t>terview</w:t>
      </w:r>
      <w:r w:rsidR="00F4032A" w:rsidRPr="00BF2496">
        <w:rPr>
          <w:rFonts w:ascii="Arial" w:eastAsia="Times New Roman" w:hAnsi="Arial" w:cs="Arial"/>
          <w:lang w:eastAsia="en-GB"/>
        </w:rPr>
        <w:t xml:space="preserve"> by trade union representati</w:t>
      </w:r>
      <w:r w:rsidR="00F472D5" w:rsidRPr="00BF2496">
        <w:rPr>
          <w:rFonts w:ascii="Arial" w:eastAsia="Times New Roman" w:hAnsi="Arial" w:cs="Arial"/>
          <w:lang w:eastAsia="en-GB"/>
        </w:rPr>
        <w:t>o</w:t>
      </w:r>
      <w:r w:rsidR="000A0AC5" w:rsidRPr="00BF2496">
        <w:rPr>
          <w:rFonts w:ascii="Arial" w:eastAsia="Times New Roman" w:hAnsi="Arial" w:cs="Arial"/>
          <w:lang w:eastAsia="en-GB"/>
        </w:rPr>
        <w:t>n</w:t>
      </w:r>
      <w:r w:rsidR="00F4032A" w:rsidRPr="00BF2496">
        <w:rPr>
          <w:rFonts w:ascii="Arial" w:eastAsia="Times New Roman" w:hAnsi="Arial" w:cs="Arial"/>
          <w:lang w:eastAsia="en-GB"/>
        </w:rPr>
        <w:t xml:space="preserve"> or colleague</w:t>
      </w:r>
      <w:bookmarkEnd w:id="12"/>
      <w:r w:rsidRPr="00BF2496">
        <w:rPr>
          <w:rFonts w:ascii="Arial" w:eastAsia="Times New Roman" w:hAnsi="Arial" w:cs="Arial"/>
          <w:lang w:eastAsia="en-GB"/>
        </w:rPr>
        <w:t>.</w:t>
      </w:r>
    </w:p>
    <w:p w14:paraId="2B5AE47B" w14:textId="206F0472" w:rsidR="00847298" w:rsidRPr="00BF2496" w:rsidRDefault="00514191" w:rsidP="00274165">
      <w:pPr>
        <w:rPr>
          <w:rFonts w:ascii="Arial" w:eastAsia="Times New Roman" w:hAnsi="Arial" w:cs="Arial"/>
          <w:lang w:eastAsia="en-GB"/>
        </w:rPr>
      </w:pPr>
      <w:bookmarkStart w:id="13" w:name="_Hlk197523127"/>
      <w:r w:rsidRPr="00BF2496">
        <w:rPr>
          <w:rFonts w:ascii="Arial" w:eastAsia="Times New Roman" w:hAnsi="Arial" w:cs="Arial"/>
          <w:lang w:eastAsia="en-GB"/>
        </w:rPr>
        <w:t>In line with the ACAS (ACAS, 2024c) k</w:t>
      </w:r>
      <w:r w:rsidR="00F4032A" w:rsidRPr="00BF2496">
        <w:rPr>
          <w:rFonts w:ascii="Arial" w:eastAsia="Times New Roman" w:hAnsi="Arial" w:cs="Arial"/>
          <w:lang w:eastAsia="en-GB"/>
        </w:rPr>
        <w:t>ey w</w:t>
      </w:r>
      <w:r w:rsidR="008452D5" w:rsidRPr="00BF2496">
        <w:rPr>
          <w:rFonts w:ascii="Arial" w:eastAsia="Times New Roman" w:hAnsi="Arial" w:cs="Arial"/>
          <w:lang w:eastAsia="en-GB"/>
        </w:rPr>
        <w:t xml:space="preserve">itnesses should be interviewed including John, </w:t>
      </w:r>
      <w:r w:rsidR="00F4032A" w:rsidRPr="00BF2496">
        <w:rPr>
          <w:rFonts w:ascii="Arial" w:eastAsia="Times New Roman" w:hAnsi="Arial" w:cs="Arial"/>
          <w:lang w:eastAsia="en-GB"/>
        </w:rPr>
        <w:t xml:space="preserve">CCTV checked. </w:t>
      </w:r>
      <w:bookmarkEnd w:id="13"/>
    </w:p>
    <w:p w14:paraId="352F48E1" w14:textId="77777777" w:rsidR="003071A0" w:rsidRPr="00BF2496" w:rsidRDefault="003071A0" w:rsidP="00274165">
      <w:pPr>
        <w:rPr>
          <w:rFonts w:ascii="Arial" w:eastAsia="Times New Roman" w:hAnsi="Arial" w:cs="Arial"/>
          <w:lang w:eastAsia="en-GB"/>
        </w:rPr>
      </w:pPr>
    </w:p>
    <w:p w14:paraId="79B5AB16" w14:textId="0793CFB0" w:rsidR="0074187B" w:rsidRPr="00BF2496" w:rsidRDefault="00F300D7" w:rsidP="00F4032A">
      <w:pPr>
        <w:spacing w:before="100" w:beforeAutospacing="1" w:after="100" w:afterAutospacing="1" w:line="240" w:lineRule="auto"/>
        <w:jc w:val="both"/>
        <w:rPr>
          <w:rFonts w:ascii="Arial" w:hAnsi="Arial" w:cs="Arial"/>
          <w:b/>
          <w:bCs/>
          <w:i/>
          <w:iCs/>
          <w:color w:val="000000" w:themeColor="text1"/>
        </w:rPr>
      </w:pPr>
      <w:bookmarkStart w:id="14" w:name="_Hlk197891254"/>
      <w:bookmarkStart w:id="15" w:name="_Hlk197523138"/>
      <w:r w:rsidRPr="00BF2496">
        <w:rPr>
          <w:rFonts w:ascii="Arial" w:hAnsi="Arial" w:cs="Arial"/>
          <w:b/>
          <w:bCs/>
          <w:i/>
          <w:iCs/>
          <w:color w:val="000000" w:themeColor="text1"/>
        </w:rPr>
        <w:t xml:space="preserve">1.3 </w:t>
      </w:r>
      <w:r w:rsidR="0074187B" w:rsidRPr="00BF2496">
        <w:rPr>
          <w:rFonts w:ascii="Arial" w:hAnsi="Arial" w:cs="Arial"/>
          <w:b/>
          <w:bCs/>
          <w:i/>
          <w:iCs/>
          <w:color w:val="000000" w:themeColor="text1"/>
        </w:rPr>
        <w:t xml:space="preserve">Disciplinary Hearing </w:t>
      </w:r>
    </w:p>
    <w:bookmarkEnd w:id="14"/>
    <w:p w14:paraId="1FE0B6BD" w14:textId="45403DB5" w:rsidR="0074187B" w:rsidRPr="00BF2496" w:rsidRDefault="00FB6383" w:rsidP="00285FAA">
      <w:pPr>
        <w:jc w:val="both"/>
        <w:rPr>
          <w:rFonts w:ascii="Arial" w:hAnsi="Arial" w:cs="Arial"/>
          <w:color w:val="FF0000"/>
        </w:rPr>
      </w:pPr>
      <w:r w:rsidRPr="00BF2496">
        <w:rPr>
          <w:rFonts w:ascii="Arial" w:hAnsi="Arial" w:cs="Arial"/>
          <w:color w:val="000000" w:themeColor="text1"/>
        </w:rPr>
        <w:t>If conclusively needed, t</w:t>
      </w:r>
      <w:r w:rsidR="0074187B" w:rsidRPr="00BF2496">
        <w:rPr>
          <w:rFonts w:ascii="Arial" w:hAnsi="Arial" w:cs="Arial"/>
          <w:color w:val="000000" w:themeColor="text1"/>
        </w:rPr>
        <w:t xml:space="preserve">he </w:t>
      </w:r>
      <w:r w:rsidR="00EC147A" w:rsidRPr="00BF2496">
        <w:rPr>
          <w:rFonts w:ascii="Arial" w:hAnsi="Arial" w:cs="Arial"/>
          <w:color w:val="000000" w:themeColor="text1"/>
        </w:rPr>
        <w:t>h</w:t>
      </w:r>
      <w:r w:rsidR="0074187B" w:rsidRPr="00BF2496">
        <w:rPr>
          <w:rFonts w:ascii="Arial" w:hAnsi="Arial" w:cs="Arial"/>
          <w:color w:val="000000" w:themeColor="text1"/>
        </w:rPr>
        <w:t>otel should ensure a</w:t>
      </w:r>
      <w:r w:rsidR="00024B16" w:rsidRPr="00BF2496">
        <w:rPr>
          <w:rFonts w:ascii="Arial" w:hAnsi="Arial" w:cs="Arial"/>
          <w:color w:val="000000" w:themeColor="text1"/>
        </w:rPr>
        <w:t>n evidenced based</w:t>
      </w:r>
      <w:r w:rsidR="0074187B" w:rsidRPr="00BF2496">
        <w:rPr>
          <w:rFonts w:ascii="Arial" w:hAnsi="Arial" w:cs="Arial"/>
          <w:color w:val="000000" w:themeColor="text1"/>
        </w:rPr>
        <w:t xml:space="preserve"> formal disciplinary hearing is convened once the investigation has been completed</w:t>
      </w:r>
      <w:r w:rsidRPr="00BF2496">
        <w:rPr>
          <w:rFonts w:ascii="Arial" w:hAnsi="Arial" w:cs="Arial"/>
          <w:color w:val="000000" w:themeColor="text1"/>
        </w:rPr>
        <w:t xml:space="preserve">. </w:t>
      </w:r>
      <w:r w:rsidR="0074187B" w:rsidRPr="00BF2496">
        <w:rPr>
          <w:rFonts w:ascii="Arial" w:hAnsi="Arial" w:cs="Arial"/>
          <w:color w:val="000000" w:themeColor="text1"/>
        </w:rPr>
        <w:t xml:space="preserve">Sethu should be informed in writing of the allegations, given time </w:t>
      </w:r>
      <w:r w:rsidR="0074187B" w:rsidRPr="00BF2496">
        <w:rPr>
          <w:rFonts w:ascii="Arial" w:hAnsi="Arial" w:cs="Arial"/>
        </w:rPr>
        <w:t>to prepare</w:t>
      </w:r>
      <w:r w:rsidRPr="00BF2496">
        <w:rPr>
          <w:rFonts w:ascii="Arial" w:hAnsi="Arial" w:cs="Arial"/>
        </w:rPr>
        <w:t xml:space="preserve"> and respond</w:t>
      </w:r>
      <w:r w:rsidR="0074187B" w:rsidRPr="00BF2496">
        <w:rPr>
          <w:rFonts w:ascii="Arial" w:hAnsi="Arial" w:cs="Arial"/>
        </w:rPr>
        <w:t xml:space="preserve"> and afforded the right to be accompanied</w:t>
      </w:r>
      <w:r w:rsidR="00F472D5" w:rsidRPr="00BF2496">
        <w:rPr>
          <w:rFonts w:ascii="Arial" w:hAnsi="Arial" w:cs="Arial"/>
        </w:rPr>
        <w:t xml:space="preserve"> or </w:t>
      </w:r>
      <w:r w:rsidR="006E71DA" w:rsidRPr="00BF2496">
        <w:rPr>
          <w:rFonts w:ascii="Arial" w:hAnsi="Arial" w:cs="Arial"/>
        </w:rPr>
        <w:t>representative</w:t>
      </w:r>
      <w:r w:rsidR="003071A0" w:rsidRPr="00BF2496">
        <w:rPr>
          <w:rFonts w:ascii="Arial" w:hAnsi="Arial" w:cs="Arial"/>
        </w:rPr>
        <w:t xml:space="preserve"> </w:t>
      </w:r>
      <w:r w:rsidR="008A6B2F" w:rsidRPr="00BF2496">
        <w:rPr>
          <w:rFonts w:ascii="Arial" w:hAnsi="Arial" w:cs="Arial"/>
        </w:rPr>
        <w:t>(Employment Relations Act, 1999)</w:t>
      </w:r>
      <w:r w:rsidR="005764FB" w:rsidRPr="00BF2496">
        <w:rPr>
          <w:rFonts w:ascii="Arial" w:hAnsi="Arial" w:cs="Arial"/>
        </w:rPr>
        <w:t>.</w:t>
      </w:r>
      <w:bookmarkEnd w:id="15"/>
    </w:p>
    <w:p w14:paraId="71AD8588" w14:textId="77777777" w:rsidR="00D23B38" w:rsidRPr="00BF2496" w:rsidRDefault="00D23B38" w:rsidP="00285FAA">
      <w:pPr>
        <w:jc w:val="both"/>
        <w:rPr>
          <w:rFonts w:ascii="Arial" w:hAnsi="Arial" w:cs="Arial"/>
          <w:color w:val="000000" w:themeColor="text1"/>
        </w:rPr>
      </w:pPr>
    </w:p>
    <w:p w14:paraId="0ACF3500" w14:textId="58B6F748" w:rsidR="0074187B" w:rsidRPr="00BF2496" w:rsidRDefault="000132EF" w:rsidP="00972AC5">
      <w:pPr>
        <w:pStyle w:val="ListParagraph"/>
        <w:numPr>
          <w:ilvl w:val="1"/>
          <w:numId w:val="20"/>
        </w:numPr>
        <w:jc w:val="both"/>
        <w:rPr>
          <w:rFonts w:ascii="Arial" w:hAnsi="Arial" w:cs="Arial"/>
          <w:b/>
          <w:bCs/>
          <w:i/>
          <w:iCs/>
          <w:color w:val="000000" w:themeColor="text1"/>
        </w:rPr>
      </w:pPr>
      <w:bookmarkStart w:id="16" w:name="_Hlk197891268"/>
      <w:bookmarkStart w:id="17" w:name="_Hlk197523149"/>
      <w:r w:rsidRPr="00BF2496">
        <w:rPr>
          <w:rFonts w:ascii="Arial" w:hAnsi="Arial" w:cs="Arial"/>
          <w:b/>
          <w:bCs/>
          <w:i/>
          <w:iCs/>
          <w:color w:val="000000" w:themeColor="text1"/>
        </w:rPr>
        <w:t xml:space="preserve"> </w:t>
      </w:r>
      <w:r w:rsidR="0074187B" w:rsidRPr="00BF2496">
        <w:rPr>
          <w:rFonts w:ascii="Arial" w:hAnsi="Arial" w:cs="Arial"/>
          <w:b/>
          <w:bCs/>
          <w:i/>
          <w:iCs/>
          <w:color w:val="000000" w:themeColor="text1"/>
        </w:rPr>
        <w:t xml:space="preserve">Risks </w:t>
      </w:r>
    </w:p>
    <w:bookmarkEnd w:id="16"/>
    <w:p w14:paraId="5125D4C1" w14:textId="27BDACB4" w:rsidR="0074187B" w:rsidRPr="00BF2496" w:rsidRDefault="0074187B" w:rsidP="00285FAA">
      <w:pPr>
        <w:jc w:val="both"/>
        <w:rPr>
          <w:rFonts w:ascii="Arial" w:hAnsi="Arial" w:cs="Arial"/>
          <w:color w:val="000000" w:themeColor="text1"/>
        </w:rPr>
      </w:pPr>
      <w:r w:rsidRPr="00BF2496">
        <w:rPr>
          <w:rFonts w:ascii="Arial" w:hAnsi="Arial" w:cs="Arial"/>
          <w:color w:val="000000" w:themeColor="text1"/>
        </w:rPr>
        <w:t xml:space="preserve">Sethu </w:t>
      </w:r>
      <w:r w:rsidRPr="00BF2496">
        <w:rPr>
          <w:rFonts w:ascii="Arial" w:hAnsi="Arial" w:cs="Arial"/>
        </w:rPr>
        <w:t>disclosed she is diabetic, th</w:t>
      </w:r>
      <w:r w:rsidR="00EF2327" w:rsidRPr="00BF2496">
        <w:rPr>
          <w:rFonts w:ascii="Arial" w:hAnsi="Arial" w:cs="Arial"/>
        </w:rPr>
        <w:t xml:space="preserve">is provides </w:t>
      </w:r>
      <w:r w:rsidRPr="00BF2496">
        <w:rPr>
          <w:rFonts w:ascii="Arial" w:hAnsi="Arial" w:cs="Arial"/>
        </w:rPr>
        <w:t>additional protection under the Equality Act 2010</w:t>
      </w:r>
      <w:r w:rsidR="006E71DA" w:rsidRPr="00BF2496">
        <w:rPr>
          <w:rFonts w:ascii="Arial" w:hAnsi="Arial" w:cs="Arial"/>
        </w:rPr>
        <w:t xml:space="preserve"> </w:t>
      </w:r>
      <w:r w:rsidR="003071A0" w:rsidRPr="00BF2496">
        <w:rPr>
          <w:rFonts w:ascii="Arial" w:hAnsi="Arial" w:cs="Arial"/>
        </w:rPr>
        <w:t>(Equality Act, 2010)</w:t>
      </w:r>
      <w:r w:rsidR="006E71DA" w:rsidRPr="00BF2496">
        <w:rPr>
          <w:rFonts w:ascii="Arial" w:hAnsi="Arial" w:cs="Arial"/>
        </w:rPr>
        <w:t xml:space="preserve">. </w:t>
      </w:r>
      <w:r w:rsidR="00EC147A" w:rsidRPr="00BF2496">
        <w:rPr>
          <w:rFonts w:ascii="Arial" w:hAnsi="Arial" w:cs="Arial"/>
        </w:rPr>
        <w:t>F</w:t>
      </w:r>
      <w:r w:rsidRPr="00BF2496">
        <w:rPr>
          <w:rFonts w:ascii="Arial" w:hAnsi="Arial" w:cs="Arial"/>
        </w:rPr>
        <w:t>ailure to make reasonable adjustments during the process could constitute disability discrimination</w:t>
      </w:r>
      <w:r w:rsidR="000D717F" w:rsidRPr="00BF2496">
        <w:rPr>
          <w:rFonts w:ascii="Arial" w:hAnsi="Arial" w:cs="Arial"/>
        </w:rPr>
        <w:t xml:space="preserve"> </w:t>
      </w:r>
      <w:r w:rsidR="000D717F" w:rsidRPr="00BF2496">
        <w:rPr>
          <w:rFonts w:ascii="Arial" w:hAnsi="Arial" w:cs="Arial"/>
          <w:color w:val="000000" w:themeColor="text1"/>
        </w:rPr>
        <w:t xml:space="preserve">for example, being treated unfairly due to </w:t>
      </w:r>
      <w:r w:rsidR="00F07CEE" w:rsidRPr="00BF2496">
        <w:rPr>
          <w:rFonts w:ascii="Arial" w:hAnsi="Arial" w:cs="Arial"/>
          <w:color w:val="000000" w:themeColor="text1"/>
        </w:rPr>
        <w:t xml:space="preserve">her </w:t>
      </w:r>
      <w:r w:rsidR="000D717F" w:rsidRPr="00BF2496">
        <w:rPr>
          <w:rFonts w:ascii="Arial" w:hAnsi="Arial" w:cs="Arial"/>
          <w:color w:val="000000" w:themeColor="text1"/>
        </w:rPr>
        <w:t>condition, denied reasonable adjustments</w:t>
      </w:r>
      <w:bookmarkStart w:id="18" w:name="_Hlk197523173"/>
      <w:bookmarkEnd w:id="17"/>
      <w:r w:rsidR="000132EF" w:rsidRPr="00BF2496">
        <w:rPr>
          <w:rFonts w:ascii="Arial" w:hAnsi="Arial" w:cs="Arial"/>
          <w:color w:val="000000" w:themeColor="text1"/>
        </w:rPr>
        <w:t xml:space="preserve"> </w:t>
      </w:r>
      <w:r w:rsidR="00D31C49" w:rsidRPr="00BF2496">
        <w:rPr>
          <w:rFonts w:ascii="Arial" w:hAnsi="Arial" w:cs="Arial"/>
          <w:color w:val="000000" w:themeColor="text1"/>
        </w:rPr>
        <w:t>(Cabrelli, 2019</w:t>
      </w:r>
      <w:r w:rsidR="004F00E4" w:rsidRPr="00BF2496">
        <w:rPr>
          <w:rFonts w:ascii="Arial" w:hAnsi="Arial" w:cs="Arial"/>
          <w:color w:val="000000" w:themeColor="text1"/>
        </w:rPr>
        <w:t>a</w:t>
      </w:r>
      <w:r w:rsidR="00D31C49" w:rsidRPr="00BF2496">
        <w:rPr>
          <w:rFonts w:ascii="Arial" w:hAnsi="Arial" w:cs="Arial"/>
          <w:color w:val="000000" w:themeColor="text1"/>
        </w:rPr>
        <w:t>).</w:t>
      </w:r>
    </w:p>
    <w:p w14:paraId="04AF27EE" w14:textId="77777777" w:rsidR="00D23B38" w:rsidRPr="00BF2496" w:rsidRDefault="00D23B38" w:rsidP="00285FAA">
      <w:pPr>
        <w:jc w:val="both"/>
        <w:rPr>
          <w:rFonts w:ascii="Arial" w:hAnsi="Arial" w:cs="Arial"/>
          <w:color w:val="000000" w:themeColor="text1"/>
        </w:rPr>
      </w:pPr>
    </w:p>
    <w:p w14:paraId="335FC5E8" w14:textId="106541BB" w:rsidR="0074187B" w:rsidRPr="00BF2496" w:rsidRDefault="00671AA5" w:rsidP="00972AC5">
      <w:pPr>
        <w:pStyle w:val="ListParagraph"/>
        <w:numPr>
          <w:ilvl w:val="1"/>
          <w:numId w:val="20"/>
        </w:numPr>
        <w:jc w:val="both"/>
        <w:rPr>
          <w:rFonts w:ascii="Arial" w:hAnsi="Arial" w:cs="Arial"/>
          <w:b/>
          <w:bCs/>
          <w:i/>
          <w:iCs/>
          <w:color w:val="000000" w:themeColor="text1"/>
        </w:rPr>
      </w:pPr>
      <w:bookmarkStart w:id="19" w:name="_Hlk197891275"/>
      <w:r w:rsidRPr="00BF2496">
        <w:rPr>
          <w:rFonts w:ascii="Arial" w:hAnsi="Arial" w:cs="Arial"/>
          <w:b/>
          <w:bCs/>
          <w:i/>
          <w:iCs/>
          <w:color w:val="000000" w:themeColor="text1"/>
        </w:rPr>
        <w:t xml:space="preserve"> </w:t>
      </w:r>
      <w:r w:rsidR="0074187B" w:rsidRPr="00BF2496">
        <w:rPr>
          <w:rFonts w:ascii="Arial" w:hAnsi="Arial" w:cs="Arial"/>
          <w:b/>
          <w:bCs/>
          <w:i/>
          <w:iCs/>
          <w:color w:val="000000" w:themeColor="text1"/>
        </w:rPr>
        <w:t>Right to appeal</w:t>
      </w:r>
    </w:p>
    <w:p w14:paraId="1254EB5C" w14:textId="5FAC437B" w:rsidR="0074187B" w:rsidRPr="00BF2496" w:rsidRDefault="0074187B" w:rsidP="0074187B">
      <w:pPr>
        <w:jc w:val="both"/>
        <w:rPr>
          <w:rFonts w:ascii="Arial" w:hAnsi="Arial" w:cs="Arial"/>
          <w:color w:val="000000" w:themeColor="text1"/>
        </w:rPr>
      </w:pPr>
      <w:bookmarkStart w:id="20" w:name="_Hlk197523157"/>
      <w:bookmarkEnd w:id="18"/>
      <w:bookmarkEnd w:id="19"/>
      <w:r w:rsidRPr="00BF2496">
        <w:rPr>
          <w:rFonts w:ascii="Arial" w:hAnsi="Arial" w:cs="Arial"/>
          <w:color w:val="000000" w:themeColor="text1"/>
        </w:rPr>
        <w:t>Should a disciplinary sanction be issue</w:t>
      </w:r>
      <w:r w:rsidR="005764FB" w:rsidRPr="00BF2496">
        <w:rPr>
          <w:rFonts w:ascii="Arial" w:hAnsi="Arial" w:cs="Arial"/>
          <w:color w:val="000000" w:themeColor="text1"/>
        </w:rPr>
        <w:t xml:space="preserve">d, </w:t>
      </w:r>
      <w:r w:rsidRPr="00BF2496">
        <w:rPr>
          <w:rFonts w:ascii="Arial" w:hAnsi="Arial" w:cs="Arial"/>
          <w:color w:val="000000" w:themeColor="text1"/>
        </w:rPr>
        <w:t>there must be a right of appeal</w:t>
      </w:r>
      <w:r w:rsidR="00024B16" w:rsidRPr="00BF2496">
        <w:rPr>
          <w:rFonts w:ascii="Arial" w:hAnsi="Arial" w:cs="Arial"/>
          <w:color w:val="000000" w:themeColor="text1"/>
        </w:rPr>
        <w:t xml:space="preserve"> communicated</w:t>
      </w:r>
      <w:r w:rsidRPr="00BF2496">
        <w:rPr>
          <w:rFonts w:ascii="Arial" w:hAnsi="Arial" w:cs="Arial"/>
          <w:color w:val="000000" w:themeColor="text1"/>
        </w:rPr>
        <w:t xml:space="preserve">. Any appeal hearing should be impartial and held by someone senior and </w:t>
      </w:r>
      <w:r w:rsidR="00671AA5" w:rsidRPr="00BF2496">
        <w:rPr>
          <w:rFonts w:ascii="Arial" w:hAnsi="Arial" w:cs="Arial"/>
          <w:color w:val="000000" w:themeColor="text1"/>
        </w:rPr>
        <w:t>remote from</w:t>
      </w:r>
      <w:r w:rsidRPr="00BF2496">
        <w:rPr>
          <w:rFonts w:ascii="Arial" w:hAnsi="Arial" w:cs="Arial"/>
          <w:color w:val="000000" w:themeColor="text1"/>
        </w:rPr>
        <w:t xml:space="preserve"> the disciplinary proces</w:t>
      </w:r>
      <w:r w:rsidR="005764FB" w:rsidRPr="00BF2496">
        <w:rPr>
          <w:rFonts w:ascii="Arial" w:hAnsi="Arial" w:cs="Arial"/>
          <w:color w:val="000000" w:themeColor="text1"/>
        </w:rPr>
        <w:t xml:space="preserve">s. </w:t>
      </w:r>
      <w:r w:rsidRPr="00BF2496">
        <w:rPr>
          <w:rFonts w:ascii="Arial" w:hAnsi="Arial" w:cs="Arial"/>
          <w:color w:val="000000" w:themeColor="text1"/>
        </w:rPr>
        <w:t>The right to appeal is fair process offering a final safeguard against potential mistakes or misjudgements in earlier stages</w:t>
      </w:r>
      <w:r w:rsidR="00A45495" w:rsidRPr="00BF2496">
        <w:rPr>
          <w:rFonts w:ascii="Arial" w:hAnsi="Arial" w:cs="Arial"/>
          <w:color w:val="000000" w:themeColor="text1"/>
        </w:rPr>
        <w:t xml:space="preserve"> (ACAS</w:t>
      </w:r>
      <w:r w:rsidR="004B257D" w:rsidRPr="00BF2496">
        <w:rPr>
          <w:rFonts w:ascii="Arial" w:hAnsi="Arial" w:cs="Arial"/>
          <w:color w:val="000000" w:themeColor="text1"/>
        </w:rPr>
        <w:t>, 2024</w:t>
      </w:r>
      <w:r w:rsidR="00E87C58" w:rsidRPr="00BF2496">
        <w:rPr>
          <w:rFonts w:ascii="Arial" w:hAnsi="Arial" w:cs="Arial"/>
          <w:color w:val="000000" w:themeColor="text1"/>
        </w:rPr>
        <w:t>d</w:t>
      </w:r>
      <w:r w:rsidR="004B257D" w:rsidRPr="00BF2496">
        <w:rPr>
          <w:rFonts w:ascii="Arial" w:hAnsi="Arial" w:cs="Arial"/>
          <w:color w:val="000000" w:themeColor="text1"/>
        </w:rPr>
        <w:t>).</w:t>
      </w:r>
      <w:bookmarkStart w:id="21" w:name="_Hlk197523168"/>
      <w:bookmarkEnd w:id="20"/>
    </w:p>
    <w:bookmarkEnd w:id="21"/>
    <w:p w14:paraId="39E43979" w14:textId="77777777" w:rsidR="00AF4D9D" w:rsidRPr="00BF2496" w:rsidRDefault="00AF4D9D" w:rsidP="00E3716B">
      <w:pPr>
        <w:spacing w:before="100" w:beforeAutospacing="1" w:after="100" w:afterAutospacing="1" w:line="240" w:lineRule="auto"/>
        <w:jc w:val="both"/>
        <w:rPr>
          <w:rFonts w:ascii="Arial" w:eastAsia="Times New Roman" w:hAnsi="Arial" w:cs="Arial"/>
          <w:color w:val="000000" w:themeColor="text1"/>
          <w:kern w:val="0"/>
          <w:lang w:eastAsia="en-GB"/>
          <w14:ligatures w14:val="none"/>
        </w:rPr>
      </w:pPr>
    </w:p>
    <w:p w14:paraId="3A03D53E" w14:textId="77777777" w:rsidR="00AF4D9D" w:rsidRPr="00BF2496" w:rsidRDefault="00AF4D9D" w:rsidP="00E3716B">
      <w:pPr>
        <w:spacing w:before="100" w:beforeAutospacing="1" w:after="100" w:afterAutospacing="1" w:line="240" w:lineRule="auto"/>
        <w:jc w:val="both"/>
        <w:rPr>
          <w:rFonts w:ascii="Arial" w:eastAsia="Times New Roman" w:hAnsi="Arial" w:cs="Arial"/>
          <w:color w:val="000000" w:themeColor="text1"/>
          <w:kern w:val="0"/>
          <w:lang w:eastAsia="en-GB"/>
          <w14:ligatures w14:val="none"/>
        </w:rPr>
      </w:pPr>
    </w:p>
    <w:p w14:paraId="486FCFF7" w14:textId="77777777" w:rsidR="00AF4D9D" w:rsidRPr="00BF2496" w:rsidRDefault="00AF4D9D" w:rsidP="00E3716B">
      <w:pPr>
        <w:spacing w:before="100" w:beforeAutospacing="1" w:after="100" w:afterAutospacing="1" w:line="240" w:lineRule="auto"/>
        <w:jc w:val="both"/>
        <w:rPr>
          <w:rFonts w:ascii="Arial" w:eastAsia="Times New Roman" w:hAnsi="Arial" w:cs="Arial"/>
          <w:color w:val="000000" w:themeColor="text1"/>
          <w:kern w:val="0"/>
          <w:lang w:eastAsia="en-GB"/>
          <w14:ligatures w14:val="none"/>
        </w:rPr>
      </w:pPr>
    </w:p>
    <w:p w14:paraId="5AF61151" w14:textId="77777777" w:rsidR="00847298" w:rsidRPr="00BF2496" w:rsidRDefault="00847298" w:rsidP="00E3716B">
      <w:pPr>
        <w:spacing w:before="100" w:beforeAutospacing="1" w:after="100" w:afterAutospacing="1" w:line="240" w:lineRule="auto"/>
        <w:jc w:val="both"/>
        <w:rPr>
          <w:rFonts w:ascii="Arial" w:eastAsia="Times New Roman" w:hAnsi="Arial" w:cs="Arial"/>
          <w:color w:val="000000" w:themeColor="text1"/>
          <w:kern w:val="0"/>
          <w:lang w:eastAsia="en-GB"/>
          <w14:ligatures w14:val="none"/>
        </w:rPr>
      </w:pPr>
    </w:p>
    <w:p w14:paraId="25E59271" w14:textId="77777777" w:rsidR="00847298" w:rsidRPr="00BF2496" w:rsidRDefault="00847298" w:rsidP="00E3716B">
      <w:pPr>
        <w:spacing w:before="100" w:beforeAutospacing="1" w:after="100" w:afterAutospacing="1" w:line="240" w:lineRule="auto"/>
        <w:jc w:val="both"/>
        <w:rPr>
          <w:rFonts w:ascii="Arial" w:eastAsia="Times New Roman" w:hAnsi="Arial" w:cs="Arial"/>
          <w:color w:val="000000" w:themeColor="text1"/>
          <w:kern w:val="0"/>
          <w:lang w:eastAsia="en-GB"/>
          <w14:ligatures w14:val="none"/>
        </w:rPr>
      </w:pPr>
    </w:p>
    <w:p w14:paraId="6B6DCF68" w14:textId="77777777" w:rsidR="00847298" w:rsidRPr="00BF2496" w:rsidRDefault="00847298" w:rsidP="00E3716B">
      <w:pPr>
        <w:spacing w:before="100" w:beforeAutospacing="1" w:after="100" w:afterAutospacing="1" w:line="240" w:lineRule="auto"/>
        <w:jc w:val="both"/>
        <w:rPr>
          <w:rFonts w:ascii="Arial" w:eastAsia="Times New Roman" w:hAnsi="Arial" w:cs="Arial"/>
          <w:color w:val="000000" w:themeColor="text1"/>
          <w:kern w:val="0"/>
          <w:lang w:eastAsia="en-GB"/>
          <w14:ligatures w14:val="none"/>
        </w:rPr>
      </w:pPr>
    </w:p>
    <w:p w14:paraId="6938B073" w14:textId="77777777" w:rsidR="00847298" w:rsidRPr="00BF2496" w:rsidRDefault="00847298" w:rsidP="00E3716B">
      <w:pPr>
        <w:spacing w:before="100" w:beforeAutospacing="1" w:after="100" w:afterAutospacing="1" w:line="240" w:lineRule="auto"/>
        <w:jc w:val="both"/>
        <w:rPr>
          <w:rFonts w:ascii="Arial" w:eastAsia="Times New Roman" w:hAnsi="Arial" w:cs="Arial"/>
          <w:color w:val="000000" w:themeColor="text1"/>
          <w:kern w:val="0"/>
          <w:lang w:eastAsia="en-GB"/>
          <w14:ligatures w14:val="none"/>
        </w:rPr>
      </w:pPr>
    </w:p>
    <w:p w14:paraId="32605B82" w14:textId="77777777" w:rsidR="00847298" w:rsidRPr="00BF2496" w:rsidRDefault="00847298" w:rsidP="00E3716B">
      <w:pPr>
        <w:spacing w:before="100" w:beforeAutospacing="1" w:after="100" w:afterAutospacing="1" w:line="240" w:lineRule="auto"/>
        <w:jc w:val="both"/>
        <w:rPr>
          <w:rFonts w:ascii="Arial" w:eastAsia="Times New Roman" w:hAnsi="Arial" w:cs="Arial"/>
          <w:color w:val="000000" w:themeColor="text1"/>
          <w:kern w:val="0"/>
          <w:lang w:eastAsia="en-GB"/>
          <w14:ligatures w14:val="none"/>
        </w:rPr>
      </w:pPr>
    </w:p>
    <w:p w14:paraId="25E568D7" w14:textId="5F78C78F" w:rsidR="0074187B" w:rsidRPr="00BF2496" w:rsidRDefault="0074187B" w:rsidP="0074187B">
      <w:pPr>
        <w:jc w:val="both"/>
        <w:rPr>
          <w:rFonts w:ascii="Arial" w:hAnsi="Arial" w:cs="Arial"/>
          <w:b/>
          <w:bCs/>
          <w:color w:val="000000" w:themeColor="text1"/>
        </w:rPr>
      </w:pPr>
      <w:bookmarkStart w:id="22" w:name="_Hlk197523184"/>
      <w:r w:rsidRPr="00BF2496">
        <w:rPr>
          <w:rFonts w:ascii="Arial" w:hAnsi="Arial" w:cs="Arial"/>
          <w:b/>
          <w:bCs/>
          <w:color w:val="000000" w:themeColor="text1"/>
        </w:rPr>
        <w:lastRenderedPageBreak/>
        <w:t>2.</w:t>
      </w:r>
      <w:r w:rsidR="00671AA5" w:rsidRPr="00BF2496">
        <w:rPr>
          <w:rFonts w:ascii="Arial" w:hAnsi="Arial" w:cs="Arial"/>
          <w:b/>
          <w:bCs/>
          <w:color w:val="000000" w:themeColor="text1"/>
        </w:rPr>
        <w:t xml:space="preserve"> </w:t>
      </w:r>
      <w:bookmarkStart w:id="23" w:name="_Hlk197891289"/>
      <w:r w:rsidRPr="00BF2496">
        <w:rPr>
          <w:rFonts w:ascii="Arial" w:hAnsi="Arial" w:cs="Arial"/>
          <w:b/>
          <w:bCs/>
          <w:color w:val="000000" w:themeColor="text1"/>
        </w:rPr>
        <w:t xml:space="preserve">Request to Reschedule </w:t>
      </w:r>
      <w:bookmarkEnd w:id="23"/>
    </w:p>
    <w:p w14:paraId="6CF3C8EF" w14:textId="616858BE" w:rsidR="0074187B" w:rsidRPr="00BF2496" w:rsidRDefault="0074187B" w:rsidP="0074187B">
      <w:pPr>
        <w:jc w:val="both"/>
        <w:rPr>
          <w:rFonts w:ascii="Arial" w:hAnsi="Arial" w:cs="Arial"/>
        </w:rPr>
      </w:pPr>
      <w:r w:rsidRPr="00BF2496">
        <w:rPr>
          <w:rFonts w:ascii="Arial" w:hAnsi="Arial" w:cs="Arial"/>
          <w:color w:val="000000" w:themeColor="text1"/>
        </w:rPr>
        <w:t xml:space="preserve">Sethu is unable to attend the investigation meeting due to health concerns related to her diabetes. Under the Equality </w:t>
      </w:r>
      <w:r w:rsidRPr="00BF2496">
        <w:rPr>
          <w:rFonts w:ascii="Arial" w:hAnsi="Arial" w:cs="Arial"/>
        </w:rPr>
        <w:t>Act 2010, certain medical conditions, such as diabetes, may be a classed as disability</w:t>
      </w:r>
      <w:r w:rsidR="005206E9" w:rsidRPr="00BF2496">
        <w:rPr>
          <w:rFonts w:ascii="Arial" w:hAnsi="Arial" w:cs="Arial"/>
        </w:rPr>
        <w:t xml:space="preserve"> </w:t>
      </w:r>
      <w:r w:rsidR="003071A0" w:rsidRPr="00BF2496">
        <w:rPr>
          <w:rFonts w:ascii="Arial" w:hAnsi="Arial" w:cs="Arial"/>
        </w:rPr>
        <w:t>(Equality Act, 2010).</w:t>
      </w:r>
    </w:p>
    <w:p w14:paraId="5CED6265" w14:textId="35271A90" w:rsidR="0074187B" w:rsidRPr="00BF2496" w:rsidRDefault="0074187B" w:rsidP="0074187B">
      <w:pPr>
        <w:jc w:val="both"/>
        <w:rPr>
          <w:rFonts w:ascii="Arial" w:hAnsi="Arial" w:cs="Arial"/>
        </w:rPr>
      </w:pPr>
      <w:r w:rsidRPr="00BF2496">
        <w:rPr>
          <w:rFonts w:ascii="Arial" w:hAnsi="Arial" w:cs="Arial"/>
        </w:rPr>
        <w:t xml:space="preserve">The definition is set out in </w:t>
      </w:r>
      <w:r w:rsidR="003C179E" w:rsidRPr="00BF2496">
        <w:rPr>
          <w:rFonts w:ascii="Arial" w:hAnsi="Arial" w:cs="Arial"/>
        </w:rPr>
        <w:t>S</w:t>
      </w:r>
      <w:r w:rsidRPr="00BF2496">
        <w:rPr>
          <w:rFonts w:ascii="Arial" w:hAnsi="Arial" w:cs="Arial"/>
        </w:rPr>
        <w:t>6 of the Equality Act 2010</w:t>
      </w:r>
      <w:r w:rsidR="003C179E" w:rsidRPr="00BF2496">
        <w:rPr>
          <w:rFonts w:ascii="Arial" w:hAnsi="Arial" w:cs="Arial"/>
        </w:rPr>
        <w:t xml:space="preserve"> </w:t>
      </w:r>
      <w:r w:rsidR="00F32E39" w:rsidRPr="00BF2496">
        <w:rPr>
          <w:rFonts w:ascii="Arial" w:hAnsi="Arial" w:cs="Arial"/>
        </w:rPr>
        <w:t>(Equality Act, 2010)</w:t>
      </w:r>
      <w:r w:rsidR="003C179E" w:rsidRPr="00BF2496">
        <w:rPr>
          <w:rFonts w:ascii="Arial" w:hAnsi="Arial" w:cs="Arial"/>
        </w:rPr>
        <w:t>.</w:t>
      </w:r>
      <w:r w:rsidRPr="00BF2496">
        <w:rPr>
          <w:rFonts w:ascii="Arial" w:hAnsi="Arial" w:cs="Arial"/>
        </w:rPr>
        <w:t xml:space="preserve"> </w:t>
      </w:r>
      <w:r w:rsidR="006436C6" w:rsidRPr="00BF2496">
        <w:rPr>
          <w:rFonts w:ascii="Arial" w:hAnsi="Arial" w:cs="Arial"/>
        </w:rPr>
        <w:t xml:space="preserve">It being if </w:t>
      </w:r>
      <w:r w:rsidRPr="00BF2496">
        <w:rPr>
          <w:rFonts w:ascii="Arial" w:hAnsi="Arial" w:cs="Arial"/>
        </w:rPr>
        <w:t>you have a physical or mental impairment</w:t>
      </w:r>
      <w:r w:rsidR="006436C6" w:rsidRPr="00BF2496">
        <w:rPr>
          <w:rFonts w:ascii="Arial" w:hAnsi="Arial" w:cs="Arial"/>
        </w:rPr>
        <w:t xml:space="preserve">; </w:t>
      </w:r>
      <w:r w:rsidRPr="00BF2496">
        <w:rPr>
          <w:rFonts w:ascii="Arial" w:hAnsi="Arial" w:cs="Arial"/>
        </w:rPr>
        <w:t>your impairment has a substantial and long-term adverse effect on your ability to do normal day-to-day activities.</w:t>
      </w:r>
    </w:p>
    <w:p w14:paraId="7AB9DDD4" w14:textId="77777777" w:rsidR="00D23B38" w:rsidRPr="00BF2496" w:rsidRDefault="00D23B38" w:rsidP="0074187B">
      <w:pPr>
        <w:jc w:val="both"/>
        <w:rPr>
          <w:rFonts w:ascii="Arial" w:hAnsi="Arial" w:cs="Arial"/>
          <w:color w:val="000000" w:themeColor="text1"/>
        </w:rPr>
      </w:pPr>
    </w:p>
    <w:p w14:paraId="765070C6" w14:textId="6ED1CF1A" w:rsidR="0074187B" w:rsidRPr="00BF2496" w:rsidRDefault="00BF3210" w:rsidP="0074187B">
      <w:pPr>
        <w:pStyle w:val="ListParagraph"/>
        <w:numPr>
          <w:ilvl w:val="1"/>
          <w:numId w:val="4"/>
        </w:numPr>
        <w:jc w:val="both"/>
        <w:rPr>
          <w:rFonts w:ascii="Arial" w:hAnsi="Arial" w:cs="Arial"/>
          <w:b/>
          <w:bCs/>
          <w:i/>
          <w:iCs/>
          <w:color w:val="000000" w:themeColor="text1"/>
        </w:rPr>
      </w:pPr>
      <w:bookmarkStart w:id="24" w:name="_Hlk197891297"/>
      <w:r w:rsidRPr="00BF2496">
        <w:rPr>
          <w:rFonts w:ascii="Arial" w:hAnsi="Arial" w:cs="Arial"/>
          <w:b/>
          <w:bCs/>
          <w:i/>
          <w:iCs/>
          <w:color w:val="000000" w:themeColor="text1"/>
        </w:rPr>
        <w:t>Attendance</w:t>
      </w:r>
    </w:p>
    <w:bookmarkEnd w:id="24"/>
    <w:p w14:paraId="1B978239" w14:textId="7079EEDA" w:rsidR="009016B3" w:rsidRPr="00BF2496" w:rsidRDefault="0074187B" w:rsidP="00742E25">
      <w:pPr>
        <w:jc w:val="both"/>
        <w:rPr>
          <w:rFonts w:ascii="Arial" w:hAnsi="Arial" w:cs="Arial"/>
          <w:color w:val="FF0000"/>
        </w:rPr>
      </w:pPr>
      <w:r w:rsidRPr="00BF2496">
        <w:rPr>
          <w:rFonts w:ascii="Arial" w:hAnsi="Arial" w:cs="Arial"/>
          <w:color w:val="000000" w:themeColor="text1"/>
        </w:rPr>
        <w:t xml:space="preserve">The hotel has a legal obligation to make reasonable adjustments to accommodate Sethu’s health needs throughout the </w:t>
      </w:r>
      <w:r w:rsidR="0079479F" w:rsidRPr="00BF2496">
        <w:rPr>
          <w:rFonts w:ascii="Arial" w:hAnsi="Arial" w:cs="Arial"/>
          <w:color w:val="000000" w:themeColor="text1"/>
        </w:rPr>
        <w:t xml:space="preserve">whole </w:t>
      </w:r>
      <w:r w:rsidRPr="00BF2496">
        <w:rPr>
          <w:rFonts w:ascii="Arial" w:hAnsi="Arial" w:cs="Arial"/>
          <w:color w:val="000000" w:themeColor="text1"/>
        </w:rPr>
        <w:t>process.</w:t>
      </w:r>
      <w:r w:rsidR="005764FB" w:rsidRPr="00BF2496">
        <w:rPr>
          <w:rFonts w:ascii="Arial" w:hAnsi="Arial" w:cs="Arial"/>
          <w:color w:val="000000" w:themeColor="text1"/>
        </w:rPr>
        <w:t xml:space="preserve"> </w:t>
      </w:r>
      <w:r w:rsidR="00024B16" w:rsidRPr="00BF2496">
        <w:rPr>
          <w:rFonts w:ascii="Arial" w:hAnsi="Arial" w:cs="Arial"/>
          <w:color w:val="000000" w:themeColor="text1"/>
        </w:rPr>
        <w:t>A</w:t>
      </w:r>
      <w:r w:rsidRPr="00BF2496">
        <w:rPr>
          <w:rFonts w:ascii="Arial" w:hAnsi="Arial" w:cs="Arial"/>
          <w:color w:val="000000" w:themeColor="text1"/>
        </w:rPr>
        <w:t xml:space="preserve"> reasonable adjustment would be to</w:t>
      </w:r>
      <w:r w:rsidR="005764FB" w:rsidRPr="00BF2496">
        <w:rPr>
          <w:rFonts w:ascii="Arial" w:hAnsi="Arial" w:cs="Arial"/>
          <w:color w:val="000000" w:themeColor="text1"/>
        </w:rPr>
        <w:t xml:space="preserve"> </w:t>
      </w:r>
      <w:r w:rsidRPr="00BF2496">
        <w:rPr>
          <w:rFonts w:ascii="Arial" w:hAnsi="Arial" w:cs="Arial"/>
          <w:color w:val="000000" w:themeColor="text1"/>
        </w:rPr>
        <w:t>reschedul</w:t>
      </w:r>
      <w:r w:rsidR="00024B16" w:rsidRPr="00BF2496">
        <w:rPr>
          <w:rFonts w:ascii="Arial" w:hAnsi="Arial" w:cs="Arial"/>
          <w:color w:val="000000" w:themeColor="text1"/>
        </w:rPr>
        <w:t>e</w:t>
      </w:r>
      <w:r w:rsidRPr="00BF2496">
        <w:rPr>
          <w:rFonts w:ascii="Arial" w:hAnsi="Arial" w:cs="Arial"/>
          <w:color w:val="000000" w:themeColor="text1"/>
        </w:rPr>
        <w:t xml:space="preserve"> and</w:t>
      </w:r>
      <w:r w:rsidR="005764FB" w:rsidRPr="00BF2496">
        <w:rPr>
          <w:rFonts w:ascii="Arial" w:hAnsi="Arial" w:cs="Arial"/>
          <w:color w:val="000000" w:themeColor="text1"/>
        </w:rPr>
        <w:t xml:space="preserve"> </w:t>
      </w:r>
      <w:r w:rsidRPr="00BF2496">
        <w:rPr>
          <w:rFonts w:ascii="Arial" w:hAnsi="Arial" w:cs="Arial"/>
          <w:color w:val="000000" w:themeColor="text1"/>
        </w:rPr>
        <w:t xml:space="preserve">permit alternative participation, such as attending via </w:t>
      </w:r>
      <w:r w:rsidRPr="00BF2496">
        <w:rPr>
          <w:rFonts w:ascii="Arial" w:hAnsi="Arial" w:cs="Arial"/>
        </w:rPr>
        <w:t xml:space="preserve">remote platforms. </w:t>
      </w:r>
      <w:r w:rsidR="00024B16" w:rsidRPr="00BF2496">
        <w:rPr>
          <w:rFonts w:ascii="Arial" w:hAnsi="Arial" w:cs="Arial"/>
        </w:rPr>
        <w:t>F</w:t>
      </w:r>
      <w:r w:rsidRPr="00BF2496">
        <w:rPr>
          <w:rFonts w:ascii="Arial" w:hAnsi="Arial" w:cs="Arial"/>
        </w:rPr>
        <w:t>ail</w:t>
      </w:r>
      <w:r w:rsidR="00024B16" w:rsidRPr="00BF2496">
        <w:rPr>
          <w:rFonts w:ascii="Arial" w:hAnsi="Arial" w:cs="Arial"/>
        </w:rPr>
        <w:t>ure</w:t>
      </w:r>
      <w:r w:rsidRPr="00BF2496">
        <w:rPr>
          <w:rFonts w:ascii="Arial" w:hAnsi="Arial" w:cs="Arial"/>
        </w:rPr>
        <w:t xml:space="preserve"> to consider or make reasonable adjustments,</w:t>
      </w:r>
      <w:r w:rsidR="00024B16" w:rsidRPr="00BF2496">
        <w:rPr>
          <w:rFonts w:ascii="Arial" w:hAnsi="Arial" w:cs="Arial"/>
        </w:rPr>
        <w:t xml:space="preserve"> carries risk such as procedural failure and </w:t>
      </w:r>
      <w:r w:rsidR="005764FB" w:rsidRPr="00BF2496">
        <w:rPr>
          <w:rFonts w:ascii="Arial" w:hAnsi="Arial" w:cs="Arial"/>
        </w:rPr>
        <w:t>discrimination</w:t>
      </w:r>
      <w:r w:rsidR="00024B16" w:rsidRPr="00BF2496">
        <w:rPr>
          <w:rFonts w:ascii="Arial" w:hAnsi="Arial" w:cs="Arial"/>
        </w:rPr>
        <w:t>.</w:t>
      </w:r>
      <w:r w:rsidR="00B953EF" w:rsidRPr="00BF2496">
        <w:rPr>
          <w:rFonts w:ascii="Arial" w:hAnsi="Arial" w:cs="Arial"/>
        </w:rPr>
        <w:t xml:space="preserve"> (</w:t>
      </w:r>
      <w:r w:rsidR="009016B3" w:rsidRPr="00BF2496">
        <w:rPr>
          <w:rFonts w:ascii="Arial" w:hAnsi="Arial" w:cs="Arial"/>
        </w:rPr>
        <w:t xml:space="preserve">GOV.UK, no date). </w:t>
      </w:r>
    </w:p>
    <w:p w14:paraId="176E8BF2" w14:textId="36E0E7A1" w:rsidR="002B7B5A" w:rsidRPr="00BF2496" w:rsidRDefault="004717FE" w:rsidP="00742E25">
      <w:pPr>
        <w:jc w:val="both"/>
        <w:rPr>
          <w:rFonts w:ascii="Arial" w:hAnsi="Arial" w:cs="Arial"/>
          <w:color w:val="000000" w:themeColor="text1"/>
        </w:rPr>
      </w:pPr>
      <w:r w:rsidRPr="00BF2496">
        <w:rPr>
          <w:rFonts w:ascii="Arial" w:hAnsi="Arial" w:cs="Arial"/>
          <w:color w:val="000000" w:themeColor="text1"/>
        </w:rPr>
        <w:t>R</w:t>
      </w:r>
      <w:r w:rsidR="0074187B" w:rsidRPr="00BF2496">
        <w:rPr>
          <w:rFonts w:ascii="Arial" w:hAnsi="Arial" w:cs="Arial"/>
          <w:color w:val="000000" w:themeColor="text1"/>
        </w:rPr>
        <w:t xml:space="preserve">easonable </w:t>
      </w:r>
      <w:r w:rsidR="0074187B" w:rsidRPr="00BF2496">
        <w:rPr>
          <w:rFonts w:ascii="Arial" w:hAnsi="Arial" w:cs="Arial"/>
        </w:rPr>
        <w:t>adjustment</w:t>
      </w:r>
      <w:r w:rsidRPr="00BF2496">
        <w:rPr>
          <w:rFonts w:ascii="Arial" w:hAnsi="Arial" w:cs="Arial"/>
        </w:rPr>
        <w:t xml:space="preserve"> options</w:t>
      </w:r>
      <w:r w:rsidR="00024B16" w:rsidRPr="00BF2496">
        <w:rPr>
          <w:rFonts w:ascii="Arial" w:hAnsi="Arial" w:cs="Arial"/>
        </w:rPr>
        <w:t xml:space="preserve"> should be explored</w:t>
      </w:r>
      <w:r w:rsidR="005764FB" w:rsidRPr="00BF2496">
        <w:rPr>
          <w:rFonts w:ascii="Arial" w:hAnsi="Arial" w:cs="Arial"/>
        </w:rPr>
        <w:t xml:space="preserve"> </w:t>
      </w:r>
      <w:r w:rsidR="00E27E39" w:rsidRPr="00BF2496">
        <w:rPr>
          <w:rFonts w:ascii="Arial" w:hAnsi="Arial" w:cs="Arial"/>
        </w:rPr>
        <w:t>(Equality and Human Rights commission, 2019).</w:t>
      </w:r>
      <w:r w:rsidR="0074187B" w:rsidRPr="00BF2496">
        <w:rPr>
          <w:rFonts w:ascii="Arial" w:hAnsi="Arial" w:cs="Arial"/>
        </w:rPr>
        <w:t xml:space="preserve"> </w:t>
      </w:r>
      <w:r w:rsidR="00024B16" w:rsidRPr="00BF2496">
        <w:rPr>
          <w:rFonts w:ascii="Arial" w:hAnsi="Arial" w:cs="Arial"/>
        </w:rPr>
        <w:t>A</w:t>
      </w:r>
      <w:r w:rsidR="0074187B" w:rsidRPr="00BF2496">
        <w:rPr>
          <w:rFonts w:ascii="Arial" w:hAnsi="Arial" w:cs="Arial"/>
        </w:rPr>
        <w:t xml:space="preserve">djustments </w:t>
      </w:r>
      <w:r w:rsidR="0074187B" w:rsidRPr="00BF2496">
        <w:rPr>
          <w:rFonts w:ascii="Arial" w:hAnsi="Arial" w:cs="Arial"/>
          <w:color w:val="000000" w:themeColor="text1"/>
        </w:rPr>
        <w:t xml:space="preserve">will not only comply with the legal requirements under the s20 Equality </w:t>
      </w:r>
      <w:r w:rsidR="0074187B" w:rsidRPr="00BF2496">
        <w:rPr>
          <w:rFonts w:ascii="Arial" w:hAnsi="Arial" w:cs="Arial"/>
        </w:rPr>
        <w:t>Act 2010 but also ensure that the process is perceived as fair and reasonabl</w:t>
      </w:r>
      <w:r w:rsidR="002B7B5A" w:rsidRPr="00BF2496">
        <w:rPr>
          <w:rFonts w:ascii="Arial" w:hAnsi="Arial" w:cs="Arial"/>
        </w:rPr>
        <w:t>e</w:t>
      </w:r>
      <w:r w:rsidRPr="00BF2496">
        <w:rPr>
          <w:rFonts w:ascii="Arial" w:hAnsi="Arial" w:cs="Arial"/>
        </w:rPr>
        <w:t xml:space="preserve"> and without breach</w:t>
      </w:r>
      <w:r w:rsidR="002B7B5A" w:rsidRPr="00BF2496">
        <w:rPr>
          <w:rFonts w:ascii="Arial" w:hAnsi="Arial" w:cs="Arial"/>
        </w:rPr>
        <w:t xml:space="preserve"> (Equality Act, 2010).</w:t>
      </w:r>
      <w:r w:rsidR="0074187B" w:rsidRPr="00BF2496">
        <w:rPr>
          <w:rFonts w:ascii="Arial" w:hAnsi="Arial" w:cs="Arial"/>
        </w:rPr>
        <w:t xml:space="preserve"> </w:t>
      </w:r>
      <w:r w:rsidRPr="00BF2496">
        <w:rPr>
          <w:rFonts w:ascii="Arial" w:hAnsi="Arial" w:cs="Arial"/>
          <w:color w:val="000000" w:themeColor="text1"/>
        </w:rPr>
        <w:t xml:space="preserve">The </w:t>
      </w:r>
      <w:r w:rsidR="0074187B" w:rsidRPr="00BF2496">
        <w:rPr>
          <w:rFonts w:ascii="Arial" w:hAnsi="Arial" w:cs="Arial"/>
          <w:color w:val="000000" w:themeColor="text1"/>
        </w:rPr>
        <w:t>recommend</w:t>
      </w:r>
      <w:r w:rsidRPr="00BF2496">
        <w:rPr>
          <w:rFonts w:ascii="Arial" w:hAnsi="Arial" w:cs="Arial"/>
          <w:color w:val="000000" w:themeColor="text1"/>
        </w:rPr>
        <w:t>ation is</w:t>
      </w:r>
      <w:r w:rsidR="0074187B" w:rsidRPr="00BF2496">
        <w:rPr>
          <w:rFonts w:ascii="Arial" w:hAnsi="Arial" w:cs="Arial"/>
          <w:color w:val="000000" w:themeColor="text1"/>
        </w:rPr>
        <w:t xml:space="preserve"> to postpone and reconvene virtually. </w:t>
      </w:r>
    </w:p>
    <w:p w14:paraId="6F7352A8" w14:textId="08C15CB2" w:rsidR="0074187B" w:rsidRPr="00BF2496" w:rsidRDefault="004717FE" w:rsidP="00742E25">
      <w:pPr>
        <w:jc w:val="both"/>
        <w:rPr>
          <w:rFonts w:ascii="Arial" w:hAnsi="Arial" w:cs="Arial"/>
          <w:color w:val="000000" w:themeColor="text1"/>
        </w:rPr>
      </w:pPr>
      <w:r w:rsidRPr="00BF2496">
        <w:rPr>
          <w:rFonts w:ascii="Arial" w:hAnsi="Arial" w:cs="Arial"/>
          <w:color w:val="000000" w:themeColor="text1"/>
        </w:rPr>
        <w:t>Sethu states this</w:t>
      </w:r>
      <w:r w:rsidR="0074187B" w:rsidRPr="00BF2496">
        <w:rPr>
          <w:rFonts w:ascii="Arial" w:hAnsi="Arial" w:cs="Arial"/>
          <w:color w:val="000000" w:themeColor="text1"/>
        </w:rPr>
        <w:t xml:space="preserve"> existing health condition and stress is affecting her sugar levels</w:t>
      </w:r>
      <w:r w:rsidRPr="00BF2496">
        <w:rPr>
          <w:rFonts w:ascii="Arial" w:hAnsi="Arial" w:cs="Arial"/>
          <w:color w:val="000000" w:themeColor="text1"/>
        </w:rPr>
        <w:t>. The h</w:t>
      </w:r>
      <w:r w:rsidR="0074187B" w:rsidRPr="00BF2496">
        <w:rPr>
          <w:rFonts w:ascii="Arial" w:hAnsi="Arial" w:cs="Arial"/>
          <w:color w:val="000000" w:themeColor="text1"/>
        </w:rPr>
        <w:t xml:space="preserve">otel </w:t>
      </w:r>
      <w:r w:rsidR="00024B16" w:rsidRPr="00BF2496">
        <w:rPr>
          <w:rFonts w:ascii="Arial" w:hAnsi="Arial" w:cs="Arial"/>
          <w:color w:val="000000" w:themeColor="text1"/>
        </w:rPr>
        <w:t>would be advised</w:t>
      </w:r>
      <w:r w:rsidR="0074187B" w:rsidRPr="00BF2496">
        <w:rPr>
          <w:rFonts w:ascii="Arial" w:hAnsi="Arial" w:cs="Arial"/>
          <w:color w:val="000000" w:themeColor="text1"/>
        </w:rPr>
        <w:t xml:space="preserve"> to seek occupational health’s opinion regard</w:t>
      </w:r>
      <w:r w:rsidR="005E3B93" w:rsidRPr="00BF2496">
        <w:rPr>
          <w:rFonts w:ascii="Arial" w:hAnsi="Arial" w:cs="Arial"/>
          <w:color w:val="000000" w:themeColor="text1"/>
        </w:rPr>
        <w:t>ing</w:t>
      </w:r>
      <w:r w:rsidR="0074187B" w:rsidRPr="00BF2496">
        <w:rPr>
          <w:rFonts w:ascii="Arial" w:hAnsi="Arial" w:cs="Arial"/>
          <w:color w:val="000000" w:themeColor="text1"/>
        </w:rPr>
        <w:t xml:space="preserve"> her fitness to attend any investigation </w:t>
      </w:r>
      <w:r w:rsidR="0074187B" w:rsidRPr="00BF2496">
        <w:rPr>
          <w:rFonts w:ascii="Arial" w:hAnsi="Arial" w:cs="Arial"/>
        </w:rPr>
        <w:t>meeting</w:t>
      </w:r>
      <w:r w:rsidR="005F5932" w:rsidRPr="00BF2496">
        <w:rPr>
          <w:rFonts w:ascii="Arial" w:hAnsi="Arial" w:cs="Arial"/>
        </w:rPr>
        <w:t xml:space="preserve"> (Breen, 2024). </w:t>
      </w:r>
    </w:p>
    <w:p w14:paraId="27F33790" w14:textId="049C775B" w:rsidR="0074187B" w:rsidRPr="00BF2496" w:rsidRDefault="0018291A" w:rsidP="00BE098D">
      <w:pPr>
        <w:jc w:val="both"/>
        <w:rPr>
          <w:rFonts w:ascii="Arial" w:hAnsi="Arial" w:cs="Arial"/>
          <w:b/>
          <w:bCs/>
          <w:color w:val="000000" w:themeColor="text1"/>
        </w:rPr>
      </w:pPr>
      <w:bookmarkStart w:id="25" w:name="_Hlk197523223"/>
      <w:bookmarkEnd w:id="22"/>
      <w:r w:rsidRPr="00BF2496">
        <w:rPr>
          <w:rFonts w:ascii="Arial" w:hAnsi="Arial" w:cs="Arial"/>
          <w:color w:val="000000" w:themeColor="text1"/>
        </w:rPr>
        <w:t>Documental t</w:t>
      </w:r>
      <w:r w:rsidR="00024B16" w:rsidRPr="00BF2496">
        <w:rPr>
          <w:rFonts w:ascii="Arial" w:hAnsi="Arial" w:cs="Arial"/>
          <w:color w:val="000000" w:themeColor="text1"/>
        </w:rPr>
        <w:t xml:space="preserve">ransparency </w:t>
      </w:r>
      <w:r w:rsidRPr="00BF2496">
        <w:rPr>
          <w:rFonts w:ascii="Arial" w:hAnsi="Arial" w:cs="Arial"/>
          <w:color w:val="000000" w:themeColor="text1"/>
        </w:rPr>
        <w:t>in</w:t>
      </w:r>
      <w:r w:rsidR="00024B16" w:rsidRPr="00BF2496">
        <w:rPr>
          <w:rFonts w:ascii="Arial" w:hAnsi="Arial" w:cs="Arial"/>
          <w:color w:val="000000" w:themeColor="text1"/>
        </w:rPr>
        <w:t xml:space="preserve"> communications and adjustments is </w:t>
      </w:r>
      <w:r w:rsidRPr="00BF2496">
        <w:rPr>
          <w:rFonts w:ascii="Arial" w:hAnsi="Arial" w:cs="Arial"/>
          <w:color w:val="000000" w:themeColor="text1"/>
        </w:rPr>
        <w:t xml:space="preserve">essential </w:t>
      </w:r>
      <w:r w:rsidR="0074187B" w:rsidRPr="00BF2496">
        <w:rPr>
          <w:rFonts w:ascii="Arial" w:hAnsi="Arial" w:cs="Arial"/>
          <w:color w:val="000000" w:themeColor="text1"/>
        </w:rPr>
        <w:t>to protect the hotel from any future claims of unfair treatment or procedural impropriety.</w:t>
      </w:r>
    </w:p>
    <w:p w14:paraId="313731DB" w14:textId="77777777" w:rsidR="00E3716B" w:rsidRPr="00BF2496" w:rsidRDefault="00E3716B" w:rsidP="0074187B">
      <w:pPr>
        <w:jc w:val="both"/>
        <w:rPr>
          <w:rFonts w:ascii="Arial" w:hAnsi="Arial" w:cs="Arial"/>
          <w:b/>
          <w:bCs/>
          <w:color w:val="000000" w:themeColor="text1"/>
        </w:rPr>
      </w:pPr>
    </w:p>
    <w:p w14:paraId="3356EB47" w14:textId="77777777" w:rsidR="00847298" w:rsidRPr="00BF2496" w:rsidRDefault="00847298" w:rsidP="0074187B">
      <w:pPr>
        <w:jc w:val="both"/>
        <w:rPr>
          <w:rFonts w:ascii="Arial" w:hAnsi="Arial" w:cs="Arial"/>
          <w:b/>
          <w:bCs/>
          <w:color w:val="000000" w:themeColor="text1"/>
        </w:rPr>
      </w:pPr>
    </w:p>
    <w:p w14:paraId="3F8E7DCC" w14:textId="77777777" w:rsidR="00847298" w:rsidRPr="00BF2496" w:rsidRDefault="00847298" w:rsidP="0074187B">
      <w:pPr>
        <w:jc w:val="both"/>
        <w:rPr>
          <w:rFonts w:ascii="Arial" w:hAnsi="Arial" w:cs="Arial"/>
          <w:b/>
          <w:bCs/>
          <w:color w:val="000000" w:themeColor="text1"/>
        </w:rPr>
      </w:pPr>
    </w:p>
    <w:p w14:paraId="4A52654F" w14:textId="77777777" w:rsidR="00847298" w:rsidRPr="00BF2496" w:rsidRDefault="00847298" w:rsidP="0074187B">
      <w:pPr>
        <w:jc w:val="both"/>
        <w:rPr>
          <w:rFonts w:ascii="Arial" w:hAnsi="Arial" w:cs="Arial"/>
          <w:b/>
          <w:bCs/>
          <w:color w:val="000000" w:themeColor="text1"/>
        </w:rPr>
      </w:pPr>
    </w:p>
    <w:p w14:paraId="26ACC61E" w14:textId="77777777" w:rsidR="00847298" w:rsidRPr="00BF2496" w:rsidRDefault="00847298" w:rsidP="0074187B">
      <w:pPr>
        <w:jc w:val="both"/>
        <w:rPr>
          <w:rFonts w:ascii="Arial" w:hAnsi="Arial" w:cs="Arial"/>
          <w:color w:val="000000" w:themeColor="text1"/>
        </w:rPr>
      </w:pPr>
    </w:p>
    <w:p w14:paraId="43C321A4" w14:textId="77777777" w:rsidR="00DD6C6D" w:rsidRPr="00BF2496" w:rsidRDefault="00DD6C6D" w:rsidP="0074187B">
      <w:pPr>
        <w:jc w:val="both"/>
        <w:rPr>
          <w:rFonts w:ascii="Arial" w:hAnsi="Arial" w:cs="Arial"/>
          <w:color w:val="000000" w:themeColor="text1"/>
        </w:rPr>
      </w:pPr>
    </w:p>
    <w:p w14:paraId="43898599" w14:textId="77777777" w:rsidR="00DD6C6D" w:rsidRPr="00BF2496" w:rsidRDefault="00DD6C6D" w:rsidP="0074187B">
      <w:pPr>
        <w:jc w:val="both"/>
        <w:rPr>
          <w:rFonts w:ascii="Arial" w:hAnsi="Arial" w:cs="Arial"/>
          <w:color w:val="000000" w:themeColor="text1"/>
        </w:rPr>
      </w:pPr>
    </w:p>
    <w:p w14:paraId="0EC28511" w14:textId="77777777" w:rsidR="00DD6C6D" w:rsidRPr="00BF2496" w:rsidRDefault="00DD6C6D" w:rsidP="0074187B">
      <w:pPr>
        <w:jc w:val="both"/>
        <w:rPr>
          <w:rFonts w:ascii="Arial" w:hAnsi="Arial" w:cs="Arial"/>
          <w:color w:val="000000" w:themeColor="text1"/>
        </w:rPr>
      </w:pPr>
    </w:p>
    <w:p w14:paraId="2173A2A7" w14:textId="77777777" w:rsidR="00DD6C6D" w:rsidRPr="00BF2496" w:rsidRDefault="00DD6C6D" w:rsidP="0074187B">
      <w:pPr>
        <w:jc w:val="both"/>
        <w:rPr>
          <w:rFonts w:ascii="Arial" w:hAnsi="Arial" w:cs="Arial"/>
          <w:color w:val="000000" w:themeColor="text1"/>
        </w:rPr>
      </w:pPr>
    </w:p>
    <w:p w14:paraId="13484FC9" w14:textId="77777777" w:rsidR="00DD6C6D" w:rsidRPr="00BF2496" w:rsidRDefault="00DD6C6D" w:rsidP="0074187B">
      <w:pPr>
        <w:jc w:val="both"/>
        <w:rPr>
          <w:rFonts w:ascii="Arial" w:hAnsi="Arial" w:cs="Arial"/>
          <w:color w:val="000000" w:themeColor="text1"/>
        </w:rPr>
      </w:pPr>
    </w:p>
    <w:p w14:paraId="61DC848C" w14:textId="206DCBE6" w:rsidR="0074187B" w:rsidRPr="00BF2496" w:rsidRDefault="0074187B" w:rsidP="0074187B">
      <w:pPr>
        <w:jc w:val="both"/>
        <w:rPr>
          <w:rFonts w:ascii="Arial" w:hAnsi="Arial" w:cs="Arial"/>
          <w:b/>
          <w:bCs/>
          <w:color w:val="000000" w:themeColor="text1"/>
        </w:rPr>
      </w:pPr>
      <w:bookmarkStart w:id="26" w:name="_Hlk197891317"/>
      <w:r w:rsidRPr="00BF2496">
        <w:rPr>
          <w:rFonts w:ascii="Arial" w:hAnsi="Arial" w:cs="Arial"/>
          <w:b/>
          <w:bCs/>
          <w:color w:val="000000" w:themeColor="text1"/>
        </w:rPr>
        <w:lastRenderedPageBreak/>
        <w:t xml:space="preserve">3. </w:t>
      </w:r>
      <w:r w:rsidR="00172A6D" w:rsidRPr="00BF2496">
        <w:rPr>
          <w:rFonts w:ascii="Arial" w:hAnsi="Arial" w:cs="Arial"/>
          <w:b/>
          <w:bCs/>
          <w:color w:val="000000" w:themeColor="text1"/>
        </w:rPr>
        <w:t xml:space="preserve">Investigative Process: </w:t>
      </w:r>
      <w:r w:rsidRPr="00BF2496">
        <w:rPr>
          <w:rFonts w:ascii="Arial" w:hAnsi="Arial" w:cs="Arial"/>
          <w:b/>
          <w:bCs/>
          <w:color w:val="000000" w:themeColor="text1"/>
        </w:rPr>
        <w:t>John</w:t>
      </w:r>
    </w:p>
    <w:bookmarkEnd w:id="26"/>
    <w:p w14:paraId="33DC09D4" w14:textId="6DADC870" w:rsidR="00D7510A" w:rsidRPr="00BF2496" w:rsidRDefault="00D7510A" w:rsidP="0074187B">
      <w:pPr>
        <w:jc w:val="both"/>
        <w:rPr>
          <w:rFonts w:ascii="Arial" w:hAnsi="Arial" w:cs="Arial"/>
          <w:color w:val="000000" w:themeColor="text1"/>
        </w:rPr>
      </w:pPr>
      <w:r w:rsidRPr="00BF2496">
        <w:rPr>
          <w:rFonts w:ascii="Arial" w:hAnsi="Arial" w:cs="Arial"/>
          <w:color w:val="000000" w:themeColor="text1"/>
        </w:rPr>
        <w:t>A</w:t>
      </w:r>
      <w:r w:rsidR="0074187B" w:rsidRPr="00BF2496">
        <w:rPr>
          <w:rFonts w:ascii="Arial" w:hAnsi="Arial" w:cs="Arial"/>
          <w:color w:val="000000" w:themeColor="text1"/>
        </w:rPr>
        <w:t xml:space="preserve">llegations regarding John’s </w:t>
      </w:r>
      <w:r w:rsidR="005764FB" w:rsidRPr="00BF2496">
        <w:rPr>
          <w:rFonts w:ascii="Arial" w:hAnsi="Arial" w:cs="Arial"/>
          <w:color w:val="000000" w:themeColor="text1"/>
        </w:rPr>
        <w:t>food handling</w:t>
      </w:r>
      <w:r w:rsidR="0074187B" w:rsidRPr="00BF2496">
        <w:rPr>
          <w:rFonts w:ascii="Arial" w:hAnsi="Arial" w:cs="Arial"/>
          <w:color w:val="000000" w:themeColor="text1"/>
        </w:rPr>
        <w:t xml:space="preserve"> raise concern over potential food safety breaches and whistleblowing</w:t>
      </w:r>
      <w:r w:rsidR="00C875D0" w:rsidRPr="00BF2496">
        <w:rPr>
          <w:rFonts w:ascii="Arial" w:hAnsi="Arial" w:cs="Arial"/>
          <w:color w:val="000000" w:themeColor="text1"/>
        </w:rPr>
        <w:t xml:space="preserve"> </w:t>
      </w:r>
      <w:r w:rsidR="006778B0" w:rsidRPr="00BF2496">
        <w:rPr>
          <w:rFonts w:ascii="Arial" w:hAnsi="Arial" w:cs="Arial"/>
          <w:color w:val="000000" w:themeColor="text1"/>
        </w:rPr>
        <w:t>(Dis</w:t>
      </w:r>
      <w:r w:rsidR="006778B0" w:rsidRPr="00BF2496">
        <w:rPr>
          <w:rFonts w:ascii="Arial" w:hAnsi="Arial" w:cs="Arial"/>
        </w:rPr>
        <w:t>closure Act, 1998).</w:t>
      </w:r>
      <w:r w:rsidR="00EA13FB" w:rsidRPr="00BF2496">
        <w:rPr>
          <w:rFonts w:ascii="Arial" w:hAnsi="Arial" w:cs="Arial"/>
        </w:rPr>
        <w:t xml:space="preserve"> </w:t>
      </w:r>
      <w:r w:rsidR="006778B0" w:rsidRPr="00BF2496">
        <w:rPr>
          <w:rFonts w:ascii="Arial" w:hAnsi="Arial" w:cs="Arial"/>
        </w:rPr>
        <w:t xml:space="preserve"> </w:t>
      </w:r>
      <w:r w:rsidR="0018291A" w:rsidRPr="00BF2496">
        <w:rPr>
          <w:rFonts w:ascii="Arial" w:hAnsi="Arial" w:cs="Arial"/>
          <w:color w:val="000000" w:themeColor="text1"/>
        </w:rPr>
        <w:t>A</w:t>
      </w:r>
      <w:r w:rsidR="0074187B" w:rsidRPr="00BF2496">
        <w:rPr>
          <w:rFonts w:ascii="Arial" w:hAnsi="Arial" w:cs="Arial"/>
          <w:color w:val="000000" w:themeColor="text1"/>
        </w:rPr>
        <w:t xml:space="preserve"> separate investigation into the issues raised</w:t>
      </w:r>
      <w:r w:rsidR="0018291A" w:rsidRPr="00BF2496">
        <w:rPr>
          <w:rFonts w:ascii="Arial" w:hAnsi="Arial" w:cs="Arial"/>
          <w:color w:val="000000" w:themeColor="text1"/>
        </w:rPr>
        <w:t xml:space="preserve"> is required</w:t>
      </w:r>
      <w:r w:rsidR="0074187B" w:rsidRPr="00BF2496">
        <w:rPr>
          <w:rFonts w:ascii="Arial" w:hAnsi="Arial" w:cs="Arial"/>
          <w:color w:val="000000" w:themeColor="text1"/>
        </w:rPr>
        <w:t xml:space="preserve">. </w:t>
      </w:r>
    </w:p>
    <w:p w14:paraId="0D456098" w14:textId="77777777" w:rsidR="00E45D0D" w:rsidRPr="00BF2496" w:rsidRDefault="00E45D0D" w:rsidP="0074187B">
      <w:pPr>
        <w:jc w:val="both"/>
        <w:rPr>
          <w:rFonts w:ascii="Arial" w:hAnsi="Arial" w:cs="Arial"/>
          <w:color w:val="000000" w:themeColor="text1"/>
        </w:rPr>
      </w:pPr>
    </w:p>
    <w:p w14:paraId="20CE0FA9" w14:textId="0053DEA1" w:rsidR="0074187B" w:rsidRPr="00BF2496" w:rsidRDefault="00D7510A" w:rsidP="0074187B">
      <w:pPr>
        <w:pStyle w:val="ListParagraph"/>
        <w:numPr>
          <w:ilvl w:val="1"/>
          <w:numId w:val="5"/>
        </w:numPr>
        <w:jc w:val="both"/>
        <w:rPr>
          <w:rFonts w:ascii="Arial" w:hAnsi="Arial" w:cs="Arial"/>
          <w:b/>
          <w:bCs/>
          <w:i/>
          <w:iCs/>
          <w:color w:val="000000" w:themeColor="text1"/>
        </w:rPr>
      </w:pPr>
      <w:bookmarkStart w:id="27" w:name="_Hlk197891335"/>
      <w:r w:rsidRPr="00BF2496">
        <w:rPr>
          <w:rFonts w:ascii="Arial" w:hAnsi="Arial" w:cs="Arial"/>
          <w:b/>
          <w:bCs/>
          <w:i/>
          <w:iCs/>
          <w:color w:val="000000" w:themeColor="text1"/>
        </w:rPr>
        <w:t xml:space="preserve"> </w:t>
      </w:r>
      <w:r w:rsidR="005E3B93" w:rsidRPr="00BF2496">
        <w:rPr>
          <w:rFonts w:ascii="Arial" w:hAnsi="Arial" w:cs="Arial"/>
          <w:b/>
          <w:bCs/>
          <w:i/>
          <w:iCs/>
          <w:color w:val="000000" w:themeColor="text1"/>
        </w:rPr>
        <w:t>Breaches</w:t>
      </w:r>
    </w:p>
    <w:bookmarkEnd w:id="27"/>
    <w:p w14:paraId="3262DECE" w14:textId="4D0FB186" w:rsidR="0074187B" w:rsidRPr="00BF2496" w:rsidRDefault="0018291A" w:rsidP="00F030F3">
      <w:pPr>
        <w:jc w:val="both"/>
        <w:rPr>
          <w:rFonts w:ascii="Arial" w:hAnsi="Arial" w:cs="Arial"/>
          <w:color w:val="000000" w:themeColor="text1"/>
        </w:rPr>
      </w:pPr>
      <w:r w:rsidRPr="00BF2496">
        <w:rPr>
          <w:rFonts w:ascii="Arial" w:hAnsi="Arial" w:cs="Arial"/>
          <w:color w:val="000000" w:themeColor="text1"/>
          <w:shd w:val="clear" w:color="auto" w:fill="FFFFFF"/>
        </w:rPr>
        <w:t xml:space="preserve">Under the </w:t>
      </w:r>
      <w:r w:rsidR="0074187B" w:rsidRPr="00BF2496">
        <w:rPr>
          <w:rFonts w:ascii="Arial" w:hAnsi="Arial" w:cs="Arial"/>
          <w:color w:val="000000" w:themeColor="text1"/>
          <w:shd w:val="clear" w:color="auto" w:fill="FFFFFF"/>
        </w:rPr>
        <w:t>Food Information to Consumers (FIC) Regulation</w:t>
      </w:r>
      <w:r w:rsidRPr="00BF2496">
        <w:rPr>
          <w:rFonts w:ascii="Arial" w:hAnsi="Arial" w:cs="Arial"/>
          <w:color w:val="000000" w:themeColor="text1"/>
          <w:shd w:val="clear" w:color="auto" w:fill="FFFFFF"/>
        </w:rPr>
        <w:t xml:space="preserve"> No 1169/2011, s</w:t>
      </w:r>
      <w:r w:rsidR="0074187B" w:rsidRPr="00BF2496">
        <w:rPr>
          <w:rFonts w:ascii="Arial" w:hAnsi="Arial" w:cs="Arial"/>
          <w:color w:val="000000" w:themeColor="text1"/>
        </w:rPr>
        <w:t xml:space="preserve">uch allegations carry </w:t>
      </w:r>
      <w:r w:rsidR="005764FB" w:rsidRPr="00BF2496">
        <w:rPr>
          <w:rFonts w:ascii="Arial" w:hAnsi="Arial" w:cs="Arial"/>
          <w:color w:val="000000" w:themeColor="text1"/>
        </w:rPr>
        <w:t>risk. The</w:t>
      </w:r>
      <w:r w:rsidR="0074187B" w:rsidRPr="00BF2496">
        <w:rPr>
          <w:rFonts w:ascii="Arial" w:hAnsi="Arial" w:cs="Arial"/>
          <w:color w:val="000000" w:themeColor="text1"/>
        </w:rPr>
        <w:t xml:space="preserve"> investigation should include interviews with</w:t>
      </w:r>
      <w:r w:rsidRPr="00BF2496">
        <w:rPr>
          <w:rFonts w:ascii="Arial" w:hAnsi="Arial" w:cs="Arial"/>
          <w:color w:val="000000" w:themeColor="text1"/>
        </w:rPr>
        <w:t xml:space="preserve"> key witnesses</w:t>
      </w:r>
      <w:r w:rsidR="005764FB" w:rsidRPr="00BF2496">
        <w:rPr>
          <w:rFonts w:ascii="Arial" w:hAnsi="Arial" w:cs="Arial"/>
          <w:color w:val="000000" w:themeColor="text1"/>
        </w:rPr>
        <w:t xml:space="preserve">. </w:t>
      </w:r>
      <w:r w:rsidR="0074187B" w:rsidRPr="00BF2496">
        <w:rPr>
          <w:rFonts w:ascii="Arial" w:hAnsi="Arial" w:cs="Arial"/>
          <w:color w:val="000000" w:themeColor="text1"/>
        </w:rPr>
        <w:t>If the allegations are substantiated, corrective actions such as a review of</w:t>
      </w:r>
      <w:r w:rsidR="00174D43" w:rsidRPr="00BF2496">
        <w:rPr>
          <w:rFonts w:ascii="Arial" w:hAnsi="Arial" w:cs="Arial"/>
          <w:color w:val="000000" w:themeColor="text1"/>
        </w:rPr>
        <w:t xml:space="preserve"> </w:t>
      </w:r>
      <w:r w:rsidR="0074187B" w:rsidRPr="00BF2496">
        <w:rPr>
          <w:rFonts w:ascii="Arial" w:hAnsi="Arial" w:cs="Arial"/>
          <w:color w:val="000000" w:themeColor="text1"/>
        </w:rPr>
        <w:t>food handling procedures</w:t>
      </w:r>
      <w:r w:rsidR="00174D43" w:rsidRPr="00BF2496">
        <w:rPr>
          <w:rFonts w:ascii="Arial" w:hAnsi="Arial" w:cs="Arial"/>
          <w:color w:val="000000" w:themeColor="text1"/>
        </w:rPr>
        <w:t xml:space="preserve">, </w:t>
      </w:r>
      <w:r w:rsidR="0074187B" w:rsidRPr="00BF2496">
        <w:rPr>
          <w:rFonts w:ascii="Arial" w:hAnsi="Arial" w:cs="Arial"/>
          <w:color w:val="000000" w:themeColor="text1"/>
        </w:rPr>
        <w:t>refresher training to evidence corrective action on discovery</w:t>
      </w:r>
      <w:r w:rsidRPr="00BF2496">
        <w:rPr>
          <w:rFonts w:ascii="Arial" w:hAnsi="Arial" w:cs="Arial"/>
          <w:color w:val="000000" w:themeColor="text1"/>
        </w:rPr>
        <w:t xml:space="preserve"> should be taken</w:t>
      </w:r>
      <w:r w:rsidR="0074187B" w:rsidRPr="00BF2496">
        <w:rPr>
          <w:rFonts w:ascii="Arial" w:hAnsi="Arial" w:cs="Arial"/>
          <w:color w:val="000000" w:themeColor="text1"/>
        </w:rPr>
        <w:t>. Further actions could include disciplinary</w:t>
      </w:r>
      <w:r w:rsidR="004F00E4" w:rsidRPr="00BF2496">
        <w:rPr>
          <w:rFonts w:ascii="Arial" w:hAnsi="Arial" w:cs="Arial"/>
          <w:color w:val="000000" w:themeColor="text1"/>
        </w:rPr>
        <w:t xml:space="preserve"> (</w:t>
      </w:r>
      <w:r w:rsidR="004F00E4" w:rsidRPr="00BF2496">
        <w:rPr>
          <w:rFonts w:ascii="Arial" w:hAnsi="Arial" w:cs="Arial"/>
        </w:rPr>
        <w:t>Department for Environment, Food &amp; Rural Affairs and Food Standards Agency, 2022).</w:t>
      </w:r>
    </w:p>
    <w:p w14:paraId="535FCFB1" w14:textId="77777777" w:rsidR="00E45D0D" w:rsidRPr="00BF2496" w:rsidRDefault="00E45D0D" w:rsidP="00F030F3">
      <w:pPr>
        <w:jc w:val="both"/>
        <w:rPr>
          <w:rFonts w:ascii="Arial" w:hAnsi="Arial" w:cs="Arial"/>
          <w:color w:val="000000" w:themeColor="text1"/>
        </w:rPr>
      </w:pPr>
    </w:p>
    <w:p w14:paraId="160A4401" w14:textId="00DB103D" w:rsidR="0074187B" w:rsidRPr="00BF2496" w:rsidRDefault="00D7510A" w:rsidP="0074187B">
      <w:pPr>
        <w:pStyle w:val="ListParagraph"/>
        <w:numPr>
          <w:ilvl w:val="1"/>
          <w:numId w:val="5"/>
        </w:numPr>
        <w:jc w:val="both"/>
        <w:rPr>
          <w:rFonts w:ascii="Arial" w:hAnsi="Arial" w:cs="Arial"/>
          <w:b/>
          <w:bCs/>
          <w:i/>
          <w:iCs/>
          <w:color w:val="000000" w:themeColor="text1"/>
        </w:rPr>
      </w:pPr>
      <w:bookmarkStart w:id="28" w:name="_Hlk197891341"/>
      <w:r w:rsidRPr="00BF2496">
        <w:rPr>
          <w:rFonts w:ascii="Arial" w:hAnsi="Arial" w:cs="Arial"/>
          <w:b/>
          <w:bCs/>
          <w:i/>
          <w:iCs/>
          <w:color w:val="000000" w:themeColor="text1"/>
        </w:rPr>
        <w:t xml:space="preserve"> </w:t>
      </w:r>
      <w:r w:rsidR="002D20E9" w:rsidRPr="00BF2496">
        <w:rPr>
          <w:rFonts w:ascii="Arial" w:hAnsi="Arial" w:cs="Arial"/>
          <w:b/>
          <w:bCs/>
          <w:i/>
          <w:iCs/>
          <w:color w:val="000000" w:themeColor="text1"/>
        </w:rPr>
        <w:t>Whistleblowing</w:t>
      </w:r>
      <w:r w:rsidR="0074187B" w:rsidRPr="00BF2496">
        <w:rPr>
          <w:rFonts w:ascii="Arial" w:hAnsi="Arial" w:cs="Arial"/>
          <w:b/>
          <w:bCs/>
          <w:i/>
          <w:iCs/>
          <w:color w:val="000000" w:themeColor="text1"/>
        </w:rPr>
        <w:t xml:space="preserve"> </w:t>
      </w:r>
    </w:p>
    <w:bookmarkEnd w:id="28"/>
    <w:p w14:paraId="5731098E" w14:textId="7E319736" w:rsidR="00227418" w:rsidRPr="00BF2496" w:rsidRDefault="0040238F" w:rsidP="00227418">
      <w:pPr>
        <w:jc w:val="both"/>
        <w:rPr>
          <w:rFonts w:ascii="Arial" w:hAnsi="Arial" w:cs="Arial"/>
        </w:rPr>
      </w:pPr>
      <w:r w:rsidRPr="00BF2496">
        <w:rPr>
          <w:rFonts w:ascii="Arial" w:hAnsi="Arial" w:cs="Arial"/>
          <w:color w:val="000000" w:themeColor="text1"/>
        </w:rPr>
        <w:t>W</w:t>
      </w:r>
      <w:r w:rsidR="007B2353" w:rsidRPr="00BF2496">
        <w:rPr>
          <w:rFonts w:ascii="Arial" w:hAnsi="Arial" w:cs="Arial"/>
          <w:color w:val="000000" w:themeColor="text1"/>
        </w:rPr>
        <w:t>histleblowing</w:t>
      </w:r>
      <w:r w:rsidR="003F7C02" w:rsidRPr="00BF2496">
        <w:rPr>
          <w:rFonts w:ascii="Arial" w:hAnsi="Arial" w:cs="Arial"/>
          <w:color w:val="000000" w:themeColor="text1"/>
        </w:rPr>
        <w:t xml:space="preserve"> </w:t>
      </w:r>
      <w:r w:rsidR="007B2353" w:rsidRPr="00BF2496">
        <w:rPr>
          <w:rFonts w:ascii="Arial" w:hAnsi="Arial" w:cs="Arial"/>
          <w:color w:val="000000" w:themeColor="text1"/>
        </w:rPr>
        <w:t xml:space="preserve">refers to an employee </w:t>
      </w:r>
      <w:r w:rsidRPr="00BF2496">
        <w:rPr>
          <w:rFonts w:ascii="Arial" w:hAnsi="Arial" w:cs="Arial"/>
          <w:color w:val="000000" w:themeColor="text1"/>
        </w:rPr>
        <w:t xml:space="preserve">or worker </w:t>
      </w:r>
      <w:r w:rsidR="007B2353" w:rsidRPr="00BF2496">
        <w:rPr>
          <w:rFonts w:ascii="Arial" w:hAnsi="Arial" w:cs="Arial"/>
          <w:color w:val="000000" w:themeColor="text1"/>
        </w:rPr>
        <w:t>reporting wrongdoing</w:t>
      </w:r>
      <w:r w:rsidRPr="00BF2496">
        <w:rPr>
          <w:rFonts w:ascii="Arial" w:hAnsi="Arial" w:cs="Arial"/>
          <w:color w:val="000000" w:themeColor="text1"/>
        </w:rPr>
        <w:t xml:space="preserve"> </w:t>
      </w:r>
      <w:r w:rsidR="007B2353" w:rsidRPr="00BF2496">
        <w:rPr>
          <w:rFonts w:ascii="Arial" w:hAnsi="Arial" w:cs="Arial"/>
          <w:color w:val="000000" w:themeColor="text1"/>
        </w:rPr>
        <w:t xml:space="preserve">that </w:t>
      </w:r>
      <w:r w:rsidRPr="00BF2496">
        <w:rPr>
          <w:rFonts w:ascii="Arial" w:hAnsi="Arial" w:cs="Arial"/>
          <w:color w:val="000000" w:themeColor="text1"/>
        </w:rPr>
        <w:t>is</w:t>
      </w:r>
      <w:r w:rsidR="007B2353" w:rsidRPr="00BF2496">
        <w:rPr>
          <w:rFonts w:ascii="Arial" w:hAnsi="Arial" w:cs="Arial"/>
          <w:color w:val="000000" w:themeColor="text1"/>
        </w:rPr>
        <w:t xml:space="preserve"> in the public interest. The legal definition is governed by the Public Interest Dis</w:t>
      </w:r>
      <w:r w:rsidR="007B2353" w:rsidRPr="00BF2496">
        <w:rPr>
          <w:rFonts w:ascii="Arial" w:hAnsi="Arial" w:cs="Arial"/>
        </w:rPr>
        <w:t>closure Act 1998 (PIDA),</w:t>
      </w:r>
      <w:r w:rsidR="004F00E4" w:rsidRPr="00BF2496">
        <w:rPr>
          <w:rFonts w:ascii="Arial" w:hAnsi="Arial" w:cs="Arial"/>
        </w:rPr>
        <w:t xml:space="preserve"> (Public Interest Disclosure Act,1998) </w:t>
      </w:r>
      <w:r w:rsidR="007B2353" w:rsidRPr="00BF2496">
        <w:rPr>
          <w:rFonts w:ascii="Arial" w:hAnsi="Arial" w:cs="Arial"/>
        </w:rPr>
        <w:t xml:space="preserve"> which protects whistleblowers from retaliation</w:t>
      </w:r>
      <w:r w:rsidR="00E315B0" w:rsidRPr="00BF2496">
        <w:rPr>
          <w:rFonts w:ascii="Arial" w:hAnsi="Arial" w:cs="Arial"/>
        </w:rPr>
        <w:t xml:space="preserve"> </w:t>
      </w:r>
      <w:r w:rsidR="008D0E39" w:rsidRPr="00BF2496">
        <w:rPr>
          <w:rFonts w:ascii="Arial" w:hAnsi="Arial" w:cs="Arial"/>
        </w:rPr>
        <w:t>(Emir, 2020)</w:t>
      </w:r>
      <w:r w:rsidR="00E45D0D" w:rsidRPr="00BF2496">
        <w:rPr>
          <w:rFonts w:ascii="Arial" w:hAnsi="Arial" w:cs="Arial"/>
        </w:rPr>
        <w:t>.</w:t>
      </w:r>
    </w:p>
    <w:p w14:paraId="7C6C5453" w14:textId="77777777" w:rsidR="00E45D0D" w:rsidRPr="00BF2496" w:rsidRDefault="00E45D0D" w:rsidP="00227418">
      <w:pPr>
        <w:jc w:val="both"/>
        <w:rPr>
          <w:rFonts w:ascii="Arial" w:hAnsi="Arial" w:cs="Arial"/>
          <w:color w:val="000000" w:themeColor="text1"/>
        </w:rPr>
      </w:pPr>
    </w:p>
    <w:p w14:paraId="24BD9D58" w14:textId="1C3745ED" w:rsidR="005C0552" w:rsidRPr="00BF2496" w:rsidRDefault="00E45D0D" w:rsidP="008F65C6">
      <w:pPr>
        <w:pStyle w:val="ListParagraph"/>
        <w:numPr>
          <w:ilvl w:val="1"/>
          <w:numId w:val="5"/>
        </w:numPr>
        <w:jc w:val="both"/>
        <w:rPr>
          <w:rFonts w:ascii="Arial" w:hAnsi="Arial" w:cs="Arial"/>
          <w:b/>
          <w:bCs/>
          <w:i/>
          <w:iCs/>
          <w:color w:val="000000" w:themeColor="text1"/>
        </w:rPr>
      </w:pPr>
      <w:bookmarkStart w:id="29" w:name="_Hlk197891347"/>
      <w:bookmarkStart w:id="30" w:name="_Hlk197523261"/>
      <w:bookmarkEnd w:id="25"/>
      <w:r w:rsidRPr="00BF2496">
        <w:rPr>
          <w:rFonts w:ascii="Arial" w:hAnsi="Arial" w:cs="Arial"/>
          <w:b/>
          <w:bCs/>
          <w:i/>
          <w:iCs/>
          <w:color w:val="000000" w:themeColor="text1"/>
        </w:rPr>
        <w:t xml:space="preserve"> Detriment</w:t>
      </w:r>
    </w:p>
    <w:bookmarkEnd w:id="29"/>
    <w:p w14:paraId="3655D045" w14:textId="21E82D71" w:rsidR="00E45D0D" w:rsidRPr="00BF2496" w:rsidRDefault="00E45D0D" w:rsidP="00E45D0D">
      <w:pPr>
        <w:jc w:val="both"/>
        <w:rPr>
          <w:rFonts w:ascii="Arial" w:hAnsi="Arial" w:cs="Arial"/>
          <w:color w:val="000000" w:themeColor="text1"/>
        </w:rPr>
      </w:pPr>
      <w:r w:rsidRPr="00BF2496">
        <w:rPr>
          <w:rFonts w:ascii="Arial" w:hAnsi="Arial" w:cs="Arial"/>
          <w:color w:val="000000" w:themeColor="text1"/>
        </w:rPr>
        <w:t>Sethu’s disclosure concerning food safety regulations, provides a protected disclosure potential under the Public Interest Disclosure Act 1998 (PIDA), which amended the Employment Rights Act 1996</w:t>
      </w:r>
      <w:r w:rsidR="00246A25" w:rsidRPr="00BF2496">
        <w:rPr>
          <w:rFonts w:ascii="Arial" w:hAnsi="Arial" w:cs="Arial"/>
          <w:color w:val="000000" w:themeColor="text1"/>
        </w:rPr>
        <w:t xml:space="preserve"> </w:t>
      </w:r>
      <w:r w:rsidR="00246A25" w:rsidRPr="00BF2496">
        <w:rPr>
          <w:rFonts w:ascii="Arial" w:hAnsi="Arial" w:cs="Arial"/>
        </w:rPr>
        <w:t>(Public Interest Disclosure Act,1998).</w:t>
      </w:r>
    </w:p>
    <w:p w14:paraId="0EDFE976" w14:textId="17058EFD" w:rsidR="008F65C6" w:rsidRPr="00BF2496" w:rsidRDefault="008F65C6" w:rsidP="008F65C6">
      <w:pPr>
        <w:jc w:val="both"/>
        <w:rPr>
          <w:rFonts w:ascii="Arial" w:hAnsi="Arial" w:cs="Arial"/>
          <w:color w:val="000000" w:themeColor="text1"/>
        </w:rPr>
      </w:pPr>
      <w:r w:rsidRPr="00BF2496">
        <w:rPr>
          <w:rFonts w:ascii="Arial" w:hAnsi="Arial" w:cs="Arial"/>
          <w:color w:val="000000" w:themeColor="text1"/>
        </w:rPr>
        <w:t>Section 47B of the Employment Rights Act 1996 prohibits employ</w:t>
      </w:r>
      <w:r w:rsidR="003F7C02" w:rsidRPr="00BF2496">
        <w:rPr>
          <w:rFonts w:ascii="Arial" w:hAnsi="Arial" w:cs="Arial"/>
          <w:color w:val="000000" w:themeColor="text1"/>
        </w:rPr>
        <w:t>ees</w:t>
      </w:r>
      <w:r w:rsidRPr="00BF2496">
        <w:rPr>
          <w:rFonts w:ascii="Arial" w:hAnsi="Arial" w:cs="Arial"/>
          <w:color w:val="000000" w:themeColor="text1"/>
        </w:rPr>
        <w:t xml:space="preserve"> from detriment on the grounds that they have made a protected disclosure. Detriment may include any disadvantage or negative treatment arising from the whistleblowing, short of dismissal. It can encompass disciplinary action, threats, isolation, unfavourable shifts or duties, or malicious allegations intended to damage the employee’s standing</w:t>
      </w:r>
      <w:r w:rsidR="00246A25" w:rsidRPr="00BF2496">
        <w:rPr>
          <w:rFonts w:ascii="Arial" w:hAnsi="Arial" w:cs="Arial"/>
          <w:color w:val="000000" w:themeColor="text1"/>
        </w:rPr>
        <w:t xml:space="preserve"> (CIPD, 2024a).</w:t>
      </w:r>
    </w:p>
    <w:p w14:paraId="70BE8ED0" w14:textId="1AD36394" w:rsidR="00E45D0D" w:rsidRPr="00BF2496" w:rsidRDefault="00E45D0D" w:rsidP="00E45D0D">
      <w:pPr>
        <w:jc w:val="both"/>
        <w:rPr>
          <w:rFonts w:ascii="Arial" w:hAnsi="Arial" w:cs="Arial"/>
          <w:color w:val="000000" w:themeColor="text1"/>
        </w:rPr>
      </w:pPr>
      <w:r w:rsidRPr="00BF2496">
        <w:rPr>
          <w:rFonts w:ascii="Arial" w:hAnsi="Arial" w:cs="Arial"/>
          <w:color w:val="000000" w:themeColor="text1"/>
        </w:rPr>
        <w:t>Sethu has described hostility, threat, lies and retaliation from John. Under section 47B of the Employment Rights Act 1996</w:t>
      </w:r>
      <w:r w:rsidR="00246A25" w:rsidRPr="00BF2496">
        <w:rPr>
          <w:rFonts w:ascii="Arial" w:hAnsi="Arial" w:cs="Arial"/>
          <w:color w:val="000000" w:themeColor="text1"/>
        </w:rPr>
        <w:t xml:space="preserve"> (</w:t>
      </w:r>
      <w:r w:rsidR="00246A25" w:rsidRPr="00BF2496">
        <w:rPr>
          <w:rFonts w:ascii="Arial" w:hAnsi="Arial" w:cs="Arial"/>
        </w:rPr>
        <w:t>Employment Rights Act,1996a).</w:t>
      </w:r>
    </w:p>
    <w:p w14:paraId="43D22DAE" w14:textId="77777777" w:rsidR="00E45D0D" w:rsidRPr="00BF2496" w:rsidRDefault="00E45D0D" w:rsidP="008F65C6">
      <w:pPr>
        <w:jc w:val="both"/>
        <w:rPr>
          <w:rFonts w:ascii="Arial" w:hAnsi="Arial" w:cs="Arial"/>
          <w:b/>
          <w:bCs/>
          <w:color w:val="000000" w:themeColor="text1"/>
        </w:rPr>
      </w:pPr>
    </w:p>
    <w:p w14:paraId="6819EFB0" w14:textId="27C826B7" w:rsidR="005C0552" w:rsidRPr="00BF2496" w:rsidRDefault="00116A2B" w:rsidP="005C0552">
      <w:pPr>
        <w:jc w:val="both"/>
        <w:rPr>
          <w:rFonts w:ascii="Arial" w:hAnsi="Arial" w:cs="Arial"/>
          <w:b/>
          <w:bCs/>
          <w:i/>
          <w:iCs/>
          <w:color w:val="000000" w:themeColor="text1"/>
        </w:rPr>
      </w:pPr>
      <w:r w:rsidRPr="00BF2496">
        <w:rPr>
          <w:rFonts w:ascii="Arial" w:hAnsi="Arial" w:cs="Arial"/>
          <w:b/>
          <w:bCs/>
          <w:i/>
          <w:iCs/>
          <w:color w:val="000000" w:themeColor="text1"/>
        </w:rPr>
        <w:t xml:space="preserve">3.4 </w:t>
      </w:r>
      <w:r w:rsidR="00E45D0D" w:rsidRPr="00BF2496">
        <w:rPr>
          <w:rFonts w:ascii="Arial" w:hAnsi="Arial" w:cs="Arial"/>
          <w:b/>
          <w:bCs/>
          <w:i/>
          <w:iCs/>
          <w:color w:val="000000" w:themeColor="text1"/>
        </w:rPr>
        <w:t>Threshold</w:t>
      </w:r>
    </w:p>
    <w:p w14:paraId="486650A5" w14:textId="555B656E" w:rsidR="00E45D0D" w:rsidRPr="00BF2496" w:rsidRDefault="005C0552" w:rsidP="005C0552">
      <w:pPr>
        <w:jc w:val="both"/>
        <w:rPr>
          <w:rFonts w:ascii="Arial" w:hAnsi="Arial" w:cs="Arial"/>
          <w:color w:val="FF0000"/>
        </w:rPr>
      </w:pPr>
      <w:r w:rsidRPr="00BF2496">
        <w:rPr>
          <w:rFonts w:ascii="Arial" w:hAnsi="Arial" w:cs="Arial"/>
          <w:color w:val="000000" w:themeColor="text1"/>
        </w:rPr>
        <w:t>Under section 43B of the Employment Rights Act 1996, a disclosure is protected if it relates to one of six types of wrongdoing, including the commission of a criminal offence or a danger to the health and safety of any individual. The alleged mislabelling</w:t>
      </w:r>
      <w:r w:rsidR="005764FB" w:rsidRPr="00BF2496">
        <w:rPr>
          <w:rFonts w:ascii="Arial" w:hAnsi="Arial" w:cs="Arial"/>
          <w:color w:val="000000" w:themeColor="text1"/>
        </w:rPr>
        <w:t xml:space="preserve"> </w:t>
      </w:r>
      <w:r w:rsidRPr="00BF2496">
        <w:rPr>
          <w:rFonts w:ascii="Arial" w:hAnsi="Arial" w:cs="Arial"/>
          <w:color w:val="000000" w:themeColor="text1"/>
        </w:rPr>
        <w:lastRenderedPageBreak/>
        <w:t xml:space="preserve">poses a </w:t>
      </w:r>
      <w:r w:rsidR="00EA170F" w:rsidRPr="00BF2496">
        <w:rPr>
          <w:rFonts w:ascii="Arial" w:hAnsi="Arial" w:cs="Arial"/>
          <w:color w:val="000000" w:themeColor="text1"/>
        </w:rPr>
        <w:t xml:space="preserve">food </w:t>
      </w:r>
      <w:r w:rsidRPr="00BF2496">
        <w:rPr>
          <w:rFonts w:ascii="Arial" w:hAnsi="Arial" w:cs="Arial"/>
          <w:color w:val="000000" w:themeColor="text1"/>
        </w:rPr>
        <w:t>safety risk</w:t>
      </w:r>
      <w:r w:rsidR="003F7C02" w:rsidRPr="00BF2496">
        <w:rPr>
          <w:rFonts w:ascii="Arial" w:hAnsi="Arial" w:cs="Arial"/>
          <w:color w:val="000000" w:themeColor="text1"/>
        </w:rPr>
        <w:t xml:space="preserve"> and legal breach</w:t>
      </w:r>
      <w:r w:rsidR="005764FB" w:rsidRPr="00BF2496">
        <w:rPr>
          <w:rFonts w:ascii="Arial" w:hAnsi="Arial" w:cs="Arial"/>
          <w:color w:val="000000" w:themeColor="text1"/>
        </w:rPr>
        <w:t xml:space="preserve"> </w:t>
      </w:r>
      <w:r w:rsidRPr="00BF2496">
        <w:rPr>
          <w:rFonts w:ascii="Arial" w:hAnsi="Arial" w:cs="Arial"/>
          <w:color w:val="000000" w:themeColor="text1"/>
        </w:rPr>
        <w:t>likely meet the threshold for a protected disclosure</w:t>
      </w:r>
      <w:r w:rsidR="00246A25" w:rsidRPr="00BF2496">
        <w:rPr>
          <w:rFonts w:ascii="Arial" w:hAnsi="Arial" w:cs="Arial"/>
          <w:color w:val="000000" w:themeColor="text1"/>
        </w:rPr>
        <w:t xml:space="preserve"> (Employment Rights Act, 1996d).</w:t>
      </w:r>
    </w:p>
    <w:p w14:paraId="67560565" w14:textId="77777777" w:rsidR="00E45D0D" w:rsidRPr="00BF2496" w:rsidRDefault="00E45D0D" w:rsidP="005C0552">
      <w:pPr>
        <w:jc w:val="both"/>
        <w:rPr>
          <w:rFonts w:ascii="Arial" w:hAnsi="Arial" w:cs="Arial"/>
          <w:i/>
          <w:iCs/>
          <w:color w:val="FF0000"/>
        </w:rPr>
      </w:pPr>
    </w:p>
    <w:p w14:paraId="6CCFB4CB" w14:textId="18252EAB" w:rsidR="0074187B" w:rsidRPr="00BF2496" w:rsidRDefault="005A1ED2" w:rsidP="00DA0A93">
      <w:pPr>
        <w:jc w:val="both"/>
        <w:rPr>
          <w:rFonts w:ascii="Arial" w:hAnsi="Arial" w:cs="Arial"/>
          <w:b/>
          <w:bCs/>
          <w:i/>
          <w:iCs/>
          <w:color w:val="000000" w:themeColor="text1"/>
        </w:rPr>
      </w:pPr>
      <w:bookmarkStart w:id="31" w:name="_Hlk197523278"/>
      <w:bookmarkEnd w:id="30"/>
      <w:r w:rsidRPr="00BF2496">
        <w:rPr>
          <w:rFonts w:ascii="Arial" w:hAnsi="Arial" w:cs="Arial"/>
          <w:b/>
          <w:bCs/>
          <w:i/>
          <w:iCs/>
          <w:color w:val="000000" w:themeColor="text1"/>
        </w:rPr>
        <w:t>3.</w:t>
      </w:r>
      <w:r w:rsidR="00E45D0D" w:rsidRPr="00BF2496">
        <w:rPr>
          <w:rFonts w:ascii="Arial" w:hAnsi="Arial" w:cs="Arial"/>
          <w:b/>
          <w:bCs/>
          <w:i/>
          <w:iCs/>
          <w:color w:val="000000" w:themeColor="text1"/>
        </w:rPr>
        <w:t>5</w:t>
      </w:r>
      <w:r w:rsidRPr="00BF2496">
        <w:rPr>
          <w:rFonts w:ascii="Arial" w:hAnsi="Arial" w:cs="Arial"/>
          <w:b/>
          <w:bCs/>
          <w:i/>
          <w:iCs/>
          <w:color w:val="000000" w:themeColor="text1"/>
        </w:rPr>
        <w:t xml:space="preserve"> </w:t>
      </w:r>
      <w:r w:rsidR="0074187B" w:rsidRPr="00BF2496">
        <w:rPr>
          <w:rFonts w:ascii="Arial" w:hAnsi="Arial" w:cs="Arial"/>
          <w:b/>
          <w:bCs/>
          <w:i/>
          <w:iCs/>
          <w:color w:val="000000" w:themeColor="text1"/>
        </w:rPr>
        <w:t>Risk of Legal Claims</w:t>
      </w:r>
    </w:p>
    <w:p w14:paraId="7ADD9C8B" w14:textId="148F555D" w:rsidR="0074187B" w:rsidRPr="00BF2496" w:rsidRDefault="0074187B" w:rsidP="00DA0A93">
      <w:pPr>
        <w:jc w:val="both"/>
        <w:rPr>
          <w:rFonts w:ascii="Arial" w:hAnsi="Arial" w:cs="Arial"/>
          <w:color w:val="FF0000"/>
        </w:rPr>
      </w:pPr>
      <w:r w:rsidRPr="00BF2496">
        <w:rPr>
          <w:rFonts w:ascii="Arial" w:hAnsi="Arial" w:cs="Arial"/>
          <w:color w:val="000000" w:themeColor="text1"/>
        </w:rPr>
        <w:t xml:space="preserve">If proven, the </w:t>
      </w:r>
      <w:r w:rsidR="00E45D0D" w:rsidRPr="00BF2496">
        <w:rPr>
          <w:rFonts w:ascii="Arial" w:hAnsi="Arial" w:cs="Arial"/>
          <w:color w:val="000000" w:themeColor="text1"/>
        </w:rPr>
        <w:t>h</w:t>
      </w:r>
      <w:r w:rsidRPr="00BF2496">
        <w:rPr>
          <w:rFonts w:ascii="Arial" w:hAnsi="Arial" w:cs="Arial"/>
          <w:color w:val="000000" w:themeColor="text1"/>
        </w:rPr>
        <w:t>otel could face a claim for</w:t>
      </w:r>
      <w:r w:rsidR="00DA0A93" w:rsidRPr="00BF2496">
        <w:rPr>
          <w:rFonts w:ascii="Arial" w:hAnsi="Arial" w:cs="Arial"/>
          <w:color w:val="000000" w:themeColor="text1"/>
        </w:rPr>
        <w:t xml:space="preserve"> whistleblowing</w:t>
      </w:r>
      <w:r w:rsidRPr="00BF2496">
        <w:rPr>
          <w:rFonts w:ascii="Arial" w:hAnsi="Arial" w:cs="Arial"/>
          <w:color w:val="000000" w:themeColor="text1"/>
        </w:rPr>
        <w:t xml:space="preserve"> or constructive dismissal. </w:t>
      </w:r>
      <w:r w:rsidR="00EA170F" w:rsidRPr="00BF2496">
        <w:rPr>
          <w:rFonts w:ascii="Arial" w:hAnsi="Arial" w:cs="Arial"/>
          <w:color w:val="000000" w:themeColor="text1"/>
        </w:rPr>
        <w:t>F</w:t>
      </w:r>
      <w:r w:rsidRPr="00BF2496">
        <w:rPr>
          <w:rFonts w:ascii="Arial" w:hAnsi="Arial" w:cs="Arial"/>
          <w:color w:val="000000" w:themeColor="text1"/>
        </w:rPr>
        <w:t>ailure to investigate food safety issues could result in legal</w:t>
      </w:r>
      <w:r w:rsidR="00EA170F" w:rsidRPr="00BF2496">
        <w:rPr>
          <w:rFonts w:ascii="Arial" w:hAnsi="Arial" w:cs="Arial"/>
          <w:color w:val="000000" w:themeColor="text1"/>
        </w:rPr>
        <w:t xml:space="preserve"> punishment.</w:t>
      </w:r>
      <w:r w:rsidRPr="00BF2496">
        <w:rPr>
          <w:rFonts w:ascii="Arial" w:hAnsi="Arial" w:cs="Arial"/>
          <w:color w:val="000000" w:themeColor="text1"/>
        </w:rPr>
        <w:t xml:space="preserve"> </w:t>
      </w:r>
      <w:r w:rsidR="009201F4" w:rsidRPr="00BF2496">
        <w:rPr>
          <w:rFonts w:ascii="Arial" w:hAnsi="Arial" w:cs="Arial"/>
          <w:color w:val="000000" w:themeColor="text1"/>
        </w:rPr>
        <w:t xml:space="preserve">If a tribunal finds whistleblowing detriment or </w:t>
      </w:r>
      <w:r w:rsidR="00E45D0D" w:rsidRPr="00BF2496">
        <w:rPr>
          <w:rFonts w:ascii="Arial" w:hAnsi="Arial" w:cs="Arial"/>
          <w:color w:val="000000" w:themeColor="text1"/>
        </w:rPr>
        <w:t>disclosure</w:t>
      </w:r>
      <w:r w:rsidR="00EA170F" w:rsidRPr="00BF2496">
        <w:rPr>
          <w:rFonts w:ascii="Arial" w:hAnsi="Arial" w:cs="Arial"/>
          <w:color w:val="000000" w:themeColor="text1"/>
        </w:rPr>
        <w:t xml:space="preserve"> founded</w:t>
      </w:r>
      <w:r w:rsidR="00E45D0D" w:rsidRPr="00BF2496">
        <w:rPr>
          <w:rFonts w:ascii="Arial" w:hAnsi="Arial" w:cs="Arial"/>
          <w:color w:val="000000" w:themeColor="text1"/>
        </w:rPr>
        <w:t xml:space="preserve"> </w:t>
      </w:r>
      <w:r w:rsidR="009201F4" w:rsidRPr="00BF2496">
        <w:rPr>
          <w:rFonts w:ascii="Arial" w:hAnsi="Arial" w:cs="Arial"/>
          <w:color w:val="000000" w:themeColor="text1"/>
        </w:rPr>
        <w:t>dismiss</w:t>
      </w:r>
      <w:r w:rsidR="00E45D0D" w:rsidRPr="00BF2496">
        <w:rPr>
          <w:rFonts w:ascii="Arial" w:hAnsi="Arial" w:cs="Arial"/>
          <w:color w:val="000000" w:themeColor="text1"/>
        </w:rPr>
        <w:t xml:space="preserve">al, there </w:t>
      </w:r>
      <w:r w:rsidR="009201F4" w:rsidRPr="00BF2496">
        <w:rPr>
          <w:rFonts w:ascii="Arial" w:hAnsi="Arial" w:cs="Arial"/>
          <w:color w:val="000000" w:themeColor="text1"/>
        </w:rPr>
        <w:t>may be uncapped compensation</w:t>
      </w:r>
      <w:r w:rsidR="00E45D0D" w:rsidRPr="00BF2496">
        <w:rPr>
          <w:rFonts w:ascii="Arial" w:hAnsi="Arial" w:cs="Arial"/>
          <w:color w:val="000000" w:themeColor="text1"/>
        </w:rPr>
        <w:t xml:space="preserve"> entitlement</w:t>
      </w:r>
      <w:r w:rsidR="009201F4" w:rsidRPr="00BF2496">
        <w:rPr>
          <w:rFonts w:ascii="Arial" w:hAnsi="Arial" w:cs="Arial"/>
          <w:color w:val="000000" w:themeColor="text1"/>
        </w:rPr>
        <w:t xml:space="preserve">. Dismissals arising from protected disclosures are automatically unfair </w:t>
      </w:r>
      <w:r w:rsidR="009201F4" w:rsidRPr="00BF2496">
        <w:rPr>
          <w:rFonts w:ascii="Arial" w:hAnsi="Arial" w:cs="Arial"/>
        </w:rPr>
        <w:t>under Section 103A of the Employment Rights Act 1996, regardless of length of service</w:t>
      </w:r>
      <w:r w:rsidR="006F221E" w:rsidRPr="00BF2496">
        <w:rPr>
          <w:rFonts w:ascii="Arial" w:hAnsi="Arial" w:cs="Arial"/>
        </w:rPr>
        <w:t xml:space="preserve"> </w:t>
      </w:r>
      <w:r w:rsidR="00612574" w:rsidRPr="00BF2496">
        <w:rPr>
          <w:rFonts w:ascii="Arial" w:hAnsi="Arial" w:cs="Arial"/>
        </w:rPr>
        <w:t>(Smith &amp; Baker, 2024).</w:t>
      </w:r>
    </w:p>
    <w:p w14:paraId="34FA9DF5" w14:textId="77777777" w:rsidR="00835A52" w:rsidRPr="00BF2496" w:rsidRDefault="00835A52" w:rsidP="00DA0A93">
      <w:pPr>
        <w:jc w:val="both"/>
        <w:rPr>
          <w:rFonts w:ascii="Arial" w:hAnsi="Arial" w:cs="Arial"/>
          <w:color w:val="000000" w:themeColor="text1"/>
        </w:rPr>
      </w:pPr>
    </w:p>
    <w:p w14:paraId="73FE25CE" w14:textId="2C15B1F9" w:rsidR="0074187B" w:rsidRPr="00BF2496" w:rsidRDefault="0074187B" w:rsidP="0074187B">
      <w:pPr>
        <w:jc w:val="both"/>
        <w:rPr>
          <w:rFonts w:ascii="Arial" w:hAnsi="Arial" w:cs="Arial"/>
          <w:color w:val="000000" w:themeColor="text1"/>
        </w:rPr>
      </w:pPr>
      <w:r w:rsidRPr="00BF2496">
        <w:rPr>
          <w:rFonts w:ascii="Arial" w:hAnsi="Arial" w:cs="Arial"/>
          <w:color w:val="000000" w:themeColor="text1"/>
        </w:rPr>
        <w:t xml:space="preserve">The </w:t>
      </w:r>
      <w:r w:rsidR="00835A52" w:rsidRPr="00BF2496">
        <w:rPr>
          <w:rFonts w:ascii="Arial" w:hAnsi="Arial" w:cs="Arial"/>
          <w:color w:val="000000" w:themeColor="text1"/>
        </w:rPr>
        <w:t>h</w:t>
      </w:r>
      <w:r w:rsidRPr="00BF2496">
        <w:rPr>
          <w:rFonts w:ascii="Arial" w:hAnsi="Arial" w:cs="Arial"/>
          <w:color w:val="000000" w:themeColor="text1"/>
        </w:rPr>
        <w:t xml:space="preserve">otel must investigate Sethu’s allegations with equal approach. A fair and impartial investigation into both scenarios is necessary to resolve the matter and protect the </w:t>
      </w:r>
      <w:r w:rsidR="00EA170F" w:rsidRPr="00BF2496">
        <w:rPr>
          <w:rFonts w:ascii="Arial" w:hAnsi="Arial" w:cs="Arial"/>
          <w:color w:val="000000" w:themeColor="text1"/>
        </w:rPr>
        <w:t>h</w:t>
      </w:r>
      <w:r w:rsidRPr="00BF2496">
        <w:rPr>
          <w:rFonts w:ascii="Arial" w:hAnsi="Arial" w:cs="Arial"/>
          <w:color w:val="000000" w:themeColor="text1"/>
        </w:rPr>
        <w:t>otel from further associated risk.</w:t>
      </w:r>
    </w:p>
    <w:p w14:paraId="77FD5129" w14:textId="2AF5B744" w:rsidR="0074187B" w:rsidRPr="00BF2496" w:rsidRDefault="00A66A60" w:rsidP="0074187B">
      <w:pPr>
        <w:jc w:val="both"/>
        <w:rPr>
          <w:rFonts w:ascii="Arial" w:hAnsi="Arial" w:cs="Arial"/>
        </w:rPr>
      </w:pPr>
      <w:r w:rsidRPr="00BF2496">
        <w:rPr>
          <w:rFonts w:ascii="Arial" w:hAnsi="Arial" w:cs="Arial"/>
        </w:rPr>
        <w:t>Each i</w:t>
      </w:r>
      <w:r w:rsidR="0074187B" w:rsidRPr="00BF2496">
        <w:rPr>
          <w:rFonts w:ascii="Arial" w:hAnsi="Arial" w:cs="Arial"/>
        </w:rPr>
        <w:t>nvestigation</w:t>
      </w:r>
      <w:r w:rsidRPr="00BF2496">
        <w:rPr>
          <w:rFonts w:ascii="Arial" w:hAnsi="Arial" w:cs="Arial"/>
        </w:rPr>
        <w:t xml:space="preserve"> may</w:t>
      </w:r>
      <w:r w:rsidR="0074187B" w:rsidRPr="00BF2496">
        <w:rPr>
          <w:rFonts w:ascii="Arial" w:hAnsi="Arial" w:cs="Arial"/>
        </w:rPr>
        <w:t xml:space="preserve"> need to be considered fully before any </w:t>
      </w:r>
      <w:r w:rsidR="00835A52" w:rsidRPr="00BF2496">
        <w:rPr>
          <w:rFonts w:ascii="Arial" w:hAnsi="Arial" w:cs="Arial"/>
        </w:rPr>
        <w:t>final</w:t>
      </w:r>
      <w:r w:rsidR="0074187B" w:rsidRPr="00BF2496">
        <w:rPr>
          <w:rFonts w:ascii="Arial" w:hAnsi="Arial" w:cs="Arial"/>
        </w:rPr>
        <w:t xml:space="preserve"> outcomes are decided upon. The </w:t>
      </w:r>
      <w:r w:rsidR="00835A52" w:rsidRPr="00BF2496">
        <w:rPr>
          <w:rFonts w:ascii="Arial" w:hAnsi="Arial" w:cs="Arial"/>
        </w:rPr>
        <w:t>h</w:t>
      </w:r>
      <w:r w:rsidR="0074187B" w:rsidRPr="00BF2496">
        <w:rPr>
          <w:rFonts w:ascii="Arial" w:hAnsi="Arial" w:cs="Arial"/>
        </w:rPr>
        <w:t>otel needs to be mindful that completion times may vary and that further disputes may arise as a result</w:t>
      </w:r>
      <w:r w:rsidR="002F7532" w:rsidRPr="00BF2496">
        <w:rPr>
          <w:rFonts w:ascii="Arial" w:hAnsi="Arial" w:cs="Arial"/>
        </w:rPr>
        <w:t xml:space="preserve"> such as appeals or internal unrest</w:t>
      </w:r>
      <w:r w:rsidR="009C7082" w:rsidRPr="00BF2496">
        <w:rPr>
          <w:rFonts w:ascii="Arial" w:hAnsi="Arial" w:cs="Arial"/>
        </w:rPr>
        <w:t xml:space="preserve"> (</w:t>
      </w:r>
      <w:r w:rsidR="00612574" w:rsidRPr="00BF2496">
        <w:rPr>
          <w:rFonts w:ascii="Arial" w:hAnsi="Arial" w:cs="Arial"/>
        </w:rPr>
        <w:t>Sargeant &amp; Lewis, 2020).</w:t>
      </w:r>
    </w:p>
    <w:p w14:paraId="0502B84B" w14:textId="77777777" w:rsidR="0074187B" w:rsidRPr="00BF2496" w:rsidRDefault="0074187B" w:rsidP="0074187B">
      <w:pPr>
        <w:jc w:val="both"/>
        <w:rPr>
          <w:rFonts w:ascii="Arial" w:hAnsi="Arial" w:cs="Arial"/>
          <w:lang w:val="en-US"/>
        </w:rPr>
      </w:pPr>
    </w:p>
    <w:p w14:paraId="3D207749" w14:textId="77777777" w:rsidR="00F300D7" w:rsidRPr="00BF2496" w:rsidRDefault="00F300D7" w:rsidP="0074187B">
      <w:pPr>
        <w:jc w:val="both"/>
        <w:rPr>
          <w:rFonts w:ascii="Arial" w:hAnsi="Arial" w:cs="Arial"/>
          <w:lang w:val="en-US"/>
        </w:rPr>
      </w:pPr>
    </w:p>
    <w:p w14:paraId="3897FD2A" w14:textId="77777777" w:rsidR="00F300D7" w:rsidRPr="00BF2496" w:rsidRDefault="00F300D7" w:rsidP="0074187B">
      <w:pPr>
        <w:jc w:val="both"/>
        <w:rPr>
          <w:rFonts w:ascii="Arial" w:hAnsi="Arial" w:cs="Arial"/>
          <w:lang w:val="en-US"/>
        </w:rPr>
      </w:pPr>
    </w:p>
    <w:p w14:paraId="3198DBA2" w14:textId="77777777" w:rsidR="00F300D7" w:rsidRPr="00BF2496" w:rsidRDefault="00F300D7" w:rsidP="0074187B">
      <w:pPr>
        <w:jc w:val="both"/>
        <w:rPr>
          <w:rFonts w:ascii="Arial" w:hAnsi="Arial" w:cs="Arial"/>
          <w:lang w:val="en-US"/>
        </w:rPr>
      </w:pPr>
    </w:p>
    <w:p w14:paraId="28A6FB87" w14:textId="77777777" w:rsidR="00F300D7" w:rsidRPr="00BF2496" w:rsidRDefault="00F300D7" w:rsidP="0074187B">
      <w:pPr>
        <w:jc w:val="both"/>
        <w:rPr>
          <w:rFonts w:ascii="Arial" w:hAnsi="Arial" w:cs="Arial"/>
          <w:lang w:val="en-US"/>
        </w:rPr>
      </w:pPr>
    </w:p>
    <w:p w14:paraId="5513D81A" w14:textId="77777777" w:rsidR="00F300D7" w:rsidRPr="00BF2496" w:rsidRDefault="00F300D7" w:rsidP="0074187B">
      <w:pPr>
        <w:jc w:val="both"/>
        <w:rPr>
          <w:rFonts w:ascii="Arial" w:hAnsi="Arial" w:cs="Arial"/>
          <w:lang w:val="en-US"/>
        </w:rPr>
      </w:pPr>
    </w:p>
    <w:p w14:paraId="09C723D9" w14:textId="77777777" w:rsidR="00F300D7" w:rsidRPr="00BF2496" w:rsidRDefault="00F300D7" w:rsidP="0074187B">
      <w:pPr>
        <w:jc w:val="both"/>
        <w:rPr>
          <w:rFonts w:ascii="Arial" w:hAnsi="Arial" w:cs="Arial"/>
          <w:lang w:val="en-US"/>
        </w:rPr>
      </w:pPr>
    </w:p>
    <w:p w14:paraId="7FAB7F82" w14:textId="77777777" w:rsidR="00F300D7" w:rsidRPr="00BF2496" w:rsidRDefault="00F300D7" w:rsidP="0074187B">
      <w:pPr>
        <w:jc w:val="both"/>
        <w:rPr>
          <w:rFonts w:ascii="Arial" w:hAnsi="Arial" w:cs="Arial"/>
          <w:lang w:val="en-US"/>
        </w:rPr>
      </w:pPr>
    </w:p>
    <w:p w14:paraId="01A21917" w14:textId="77777777" w:rsidR="0060512B" w:rsidRPr="00BF2496" w:rsidRDefault="0060512B" w:rsidP="0074187B">
      <w:pPr>
        <w:jc w:val="both"/>
        <w:rPr>
          <w:rFonts w:ascii="Arial" w:hAnsi="Arial" w:cs="Arial"/>
          <w:lang w:val="en-US"/>
        </w:rPr>
      </w:pPr>
    </w:p>
    <w:p w14:paraId="39C59BE3" w14:textId="77777777" w:rsidR="00835A52" w:rsidRPr="00BF2496" w:rsidRDefault="00835A52" w:rsidP="0074187B">
      <w:pPr>
        <w:jc w:val="both"/>
        <w:rPr>
          <w:rFonts w:ascii="Arial" w:hAnsi="Arial" w:cs="Arial"/>
          <w:lang w:val="en-US"/>
        </w:rPr>
      </w:pPr>
    </w:p>
    <w:p w14:paraId="51925E92" w14:textId="77777777" w:rsidR="00835A52" w:rsidRPr="00BF2496" w:rsidRDefault="00835A52" w:rsidP="0074187B">
      <w:pPr>
        <w:jc w:val="both"/>
        <w:rPr>
          <w:rFonts w:ascii="Arial" w:hAnsi="Arial" w:cs="Arial"/>
          <w:lang w:val="en-US"/>
        </w:rPr>
      </w:pPr>
    </w:p>
    <w:p w14:paraId="5EC7C63B" w14:textId="77777777" w:rsidR="00835A52" w:rsidRPr="00BF2496" w:rsidRDefault="00835A52" w:rsidP="0074187B">
      <w:pPr>
        <w:jc w:val="both"/>
        <w:rPr>
          <w:rFonts w:ascii="Arial" w:hAnsi="Arial" w:cs="Arial"/>
          <w:lang w:val="en-US"/>
        </w:rPr>
      </w:pPr>
    </w:p>
    <w:p w14:paraId="50B39F25" w14:textId="77777777" w:rsidR="00835A52" w:rsidRDefault="00835A52" w:rsidP="0074187B">
      <w:pPr>
        <w:jc w:val="both"/>
        <w:rPr>
          <w:rFonts w:ascii="Arial" w:hAnsi="Arial" w:cs="Arial"/>
          <w:lang w:val="en-US"/>
        </w:rPr>
      </w:pPr>
    </w:p>
    <w:p w14:paraId="7ADA12C4" w14:textId="77777777" w:rsidR="007F75D3" w:rsidRPr="00BF2496" w:rsidRDefault="007F75D3" w:rsidP="0074187B">
      <w:pPr>
        <w:jc w:val="both"/>
        <w:rPr>
          <w:rFonts w:ascii="Arial" w:hAnsi="Arial" w:cs="Arial"/>
          <w:lang w:val="en-US"/>
        </w:rPr>
      </w:pPr>
    </w:p>
    <w:p w14:paraId="390CDC98" w14:textId="77777777" w:rsidR="00A66A60" w:rsidRPr="00BF2496" w:rsidRDefault="00A66A60" w:rsidP="0074187B">
      <w:pPr>
        <w:jc w:val="both"/>
        <w:rPr>
          <w:rFonts w:ascii="Arial" w:hAnsi="Arial" w:cs="Arial"/>
          <w:lang w:val="en-US"/>
        </w:rPr>
      </w:pPr>
    </w:p>
    <w:p w14:paraId="3813A2C9" w14:textId="5F830C2B" w:rsidR="0074187B" w:rsidRPr="00BF2496" w:rsidRDefault="00F030F3" w:rsidP="00F300D7">
      <w:pPr>
        <w:jc w:val="both"/>
        <w:rPr>
          <w:rFonts w:ascii="Arial" w:hAnsi="Arial" w:cs="Arial"/>
          <w:b/>
          <w:bCs/>
        </w:rPr>
      </w:pPr>
      <w:bookmarkStart w:id="32" w:name="_Hlk197523306"/>
      <w:bookmarkEnd w:id="31"/>
      <w:r w:rsidRPr="00BF2496">
        <w:rPr>
          <w:rFonts w:ascii="Arial" w:hAnsi="Arial" w:cs="Arial"/>
          <w:b/>
          <w:bCs/>
        </w:rPr>
        <w:lastRenderedPageBreak/>
        <w:t>4</w:t>
      </w:r>
      <w:r w:rsidR="006823FD" w:rsidRPr="00BF2496">
        <w:rPr>
          <w:rFonts w:ascii="Arial" w:hAnsi="Arial" w:cs="Arial"/>
          <w:b/>
          <w:bCs/>
        </w:rPr>
        <w:t>.</w:t>
      </w:r>
      <w:r w:rsidR="00551643" w:rsidRPr="00BF2496">
        <w:rPr>
          <w:rFonts w:ascii="Arial" w:hAnsi="Arial" w:cs="Arial"/>
          <w:b/>
          <w:bCs/>
        </w:rPr>
        <w:t xml:space="preserve"> </w:t>
      </w:r>
      <w:r w:rsidR="0074187B" w:rsidRPr="00BF2496">
        <w:rPr>
          <w:rFonts w:ascii="Arial" w:hAnsi="Arial" w:cs="Arial"/>
          <w:b/>
          <w:bCs/>
        </w:rPr>
        <w:t>Redundanc</w:t>
      </w:r>
      <w:r w:rsidR="00D46CA0" w:rsidRPr="00BF2496">
        <w:rPr>
          <w:rFonts w:ascii="Arial" w:hAnsi="Arial" w:cs="Arial"/>
          <w:b/>
          <w:bCs/>
        </w:rPr>
        <w:t>y</w:t>
      </w:r>
    </w:p>
    <w:p w14:paraId="7C28A181" w14:textId="1F17591C" w:rsidR="00E81717" w:rsidRPr="00BF2496" w:rsidRDefault="00E81717" w:rsidP="0074187B">
      <w:pPr>
        <w:jc w:val="both"/>
        <w:rPr>
          <w:rFonts w:ascii="Arial" w:hAnsi="Arial" w:cs="Arial"/>
        </w:rPr>
      </w:pPr>
      <w:r w:rsidRPr="00BF2496">
        <w:rPr>
          <w:rFonts w:ascii="Arial" w:hAnsi="Arial" w:cs="Arial"/>
        </w:rPr>
        <w:t>A</w:t>
      </w:r>
      <w:r w:rsidR="0074187B" w:rsidRPr="00BF2496">
        <w:rPr>
          <w:rFonts w:ascii="Arial" w:hAnsi="Arial" w:cs="Arial"/>
          <w:color w:val="000000" w:themeColor="text1"/>
        </w:rPr>
        <w:t xml:space="preserve"> </w:t>
      </w:r>
      <w:r w:rsidR="0074187B" w:rsidRPr="00BF2496">
        <w:rPr>
          <w:rFonts w:ascii="Arial" w:hAnsi="Arial" w:cs="Arial"/>
        </w:rPr>
        <w:t>structured process</w:t>
      </w:r>
      <w:r w:rsidRPr="00BF2496">
        <w:rPr>
          <w:rFonts w:ascii="Arial" w:hAnsi="Arial" w:cs="Arial"/>
        </w:rPr>
        <w:t xml:space="preserve"> </w:t>
      </w:r>
      <w:r w:rsidR="0074187B" w:rsidRPr="00BF2496">
        <w:rPr>
          <w:rFonts w:ascii="Arial" w:hAnsi="Arial" w:cs="Arial"/>
        </w:rPr>
        <w:t>ensur</w:t>
      </w:r>
      <w:r w:rsidRPr="00BF2496">
        <w:rPr>
          <w:rFonts w:ascii="Arial" w:hAnsi="Arial" w:cs="Arial"/>
        </w:rPr>
        <w:t>ing</w:t>
      </w:r>
      <w:r w:rsidR="0074187B" w:rsidRPr="00BF2496">
        <w:rPr>
          <w:rFonts w:ascii="Arial" w:hAnsi="Arial" w:cs="Arial"/>
        </w:rPr>
        <w:t xml:space="preserve"> </w:t>
      </w:r>
      <w:r w:rsidR="001C1AE1" w:rsidRPr="00BF2496">
        <w:rPr>
          <w:rFonts w:ascii="Arial" w:hAnsi="Arial" w:cs="Arial"/>
        </w:rPr>
        <w:t xml:space="preserve">fairness and </w:t>
      </w:r>
      <w:r w:rsidR="0074187B" w:rsidRPr="00BF2496">
        <w:rPr>
          <w:rFonts w:ascii="Arial" w:hAnsi="Arial" w:cs="Arial"/>
        </w:rPr>
        <w:t>compliance with UK employment law</w:t>
      </w:r>
      <w:r w:rsidRPr="00BF2496">
        <w:rPr>
          <w:rFonts w:ascii="Arial" w:hAnsi="Arial" w:cs="Arial"/>
        </w:rPr>
        <w:t xml:space="preserve"> is needed</w:t>
      </w:r>
      <w:r w:rsidR="0074187B" w:rsidRPr="00BF2496">
        <w:rPr>
          <w:rFonts w:ascii="Arial" w:hAnsi="Arial" w:cs="Arial"/>
        </w:rPr>
        <w:t xml:space="preserve"> to reduce the risk of claims for unfair dismissal</w:t>
      </w:r>
      <w:r w:rsidR="005764FB" w:rsidRPr="00BF2496">
        <w:rPr>
          <w:rFonts w:ascii="Arial" w:hAnsi="Arial" w:cs="Arial"/>
        </w:rPr>
        <w:t xml:space="preserve">. </w:t>
      </w:r>
      <w:r w:rsidR="0074187B" w:rsidRPr="00BF2496">
        <w:rPr>
          <w:rFonts w:ascii="Arial" w:hAnsi="Arial" w:cs="Arial"/>
        </w:rPr>
        <w:t>ACAS guidelines</w:t>
      </w:r>
      <w:r w:rsidR="006F221E" w:rsidRPr="00BF2496">
        <w:rPr>
          <w:rFonts w:ascii="Arial" w:hAnsi="Arial" w:cs="Arial"/>
        </w:rPr>
        <w:t xml:space="preserve"> (</w:t>
      </w:r>
      <w:r w:rsidR="00414351" w:rsidRPr="00BF2496">
        <w:rPr>
          <w:rFonts w:ascii="Arial" w:hAnsi="Arial" w:cs="Arial"/>
        </w:rPr>
        <w:t>ACAS, 2024e</w:t>
      </w:r>
      <w:r w:rsidR="006F221E" w:rsidRPr="00BF2496">
        <w:rPr>
          <w:rFonts w:ascii="Arial" w:hAnsi="Arial" w:cs="Arial"/>
        </w:rPr>
        <w:t>)</w:t>
      </w:r>
      <w:r w:rsidRPr="00BF2496">
        <w:rPr>
          <w:rFonts w:ascii="Arial" w:hAnsi="Arial" w:cs="Arial"/>
        </w:rPr>
        <w:t xml:space="preserve"> state </w:t>
      </w:r>
      <w:r w:rsidR="0074187B" w:rsidRPr="00BF2496">
        <w:rPr>
          <w:rFonts w:ascii="Arial" w:hAnsi="Arial" w:cs="Arial"/>
        </w:rPr>
        <w:t>the procedure for making employees redundant</w:t>
      </w:r>
      <w:r w:rsidR="002D7746" w:rsidRPr="00BF2496">
        <w:rPr>
          <w:rFonts w:ascii="Arial" w:hAnsi="Arial" w:cs="Arial"/>
        </w:rPr>
        <w:t xml:space="preserve"> </w:t>
      </w:r>
      <w:r w:rsidR="00B90264" w:rsidRPr="00BF2496">
        <w:rPr>
          <w:rFonts w:ascii="Arial" w:hAnsi="Arial" w:cs="Arial"/>
        </w:rPr>
        <w:t xml:space="preserve">should </w:t>
      </w:r>
      <w:r w:rsidR="0074187B" w:rsidRPr="00BF2496">
        <w:rPr>
          <w:rFonts w:ascii="Arial" w:hAnsi="Arial" w:cs="Arial"/>
        </w:rPr>
        <w:t>follow these key steps:</w:t>
      </w:r>
    </w:p>
    <w:p w14:paraId="046CA923" w14:textId="77777777" w:rsidR="00E81717" w:rsidRPr="00BF2496" w:rsidRDefault="00E81717" w:rsidP="0074187B">
      <w:pPr>
        <w:jc w:val="both"/>
        <w:rPr>
          <w:rFonts w:ascii="Arial" w:hAnsi="Arial" w:cs="Arial"/>
        </w:rPr>
      </w:pPr>
    </w:p>
    <w:p w14:paraId="3FC62646" w14:textId="015B8CBD" w:rsidR="0074187B" w:rsidRPr="00BF2496" w:rsidRDefault="00F030F3" w:rsidP="0074187B">
      <w:pPr>
        <w:jc w:val="both"/>
        <w:rPr>
          <w:rFonts w:ascii="Arial" w:hAnsi="Arial" w:cs="Arial"/>
          <w:b/>
          <w:bCs/>
          <w:i/>
          <w:iCs/>
        </w:rPr>
      </w:pPr>
      <w:bookmarkStart w:id="33" w:name="_Hlk197891415"/>
      <w:r w:rsidRPr="00BF2496">
        <w:rPr>
          <w:rFonts w:ascii="Arial" w:hAnsi="Arial" w:cs="Arial"/>
          <w:b/>
          <w:bCs/>
          <w:i/>
          <w:iCs/>
        </w:rPr>
        <w:t>4.1</w:t>
      </w:r>
      <w:r w:rsidR="0074187B" w:rsidRPr="00BF2496">
        <w:rPr>
          <w:rFonts w:ascii="Arial" w:hAnsi="Arial" w:cs="Arial"/>
          <w:b/>
          <w:bCs/>
          <w:i/>
          <w:iCs/>
        </w:rPr>
        <w:t xml:space="preserve"> Establish</w:t>
      </w:r>
      <w:r w:rsidR="0011110E" w:rsidRPr="00BF2496">
        <w:rPr>
          <w:rFonts w:ascii="Arial" w:hAnsi="Arial" w:cs="Arial"/>
          <w:b/>
          <w:bCs/>
          <w:i/>
          <w:iCs/>
        </w:rPr>
        <w:t>ing need</w:t>
      </w:r>
    </w:p>
    <w:bookmarkEnd w:id="33"/>
    <w:p w14:paraId="2FB72259" w14:textId="419DE20A" w:rsidR="0074187B" w:rsidRPr="00BF2496" w:rsidRDefault="00E81717" w:rsidP="00CF70ED">
      <w:pPr>
        <w:jc w:val="both"/>
        <w:rPr>
          <w:rFonts w:ascii="Arial" w:hAnsi="Arial" w:cs="Arial"/>
        </w:rPr>
      </w:pPr>
      <w:r w:rsidRPr="00BF2496">
        <w:rPr>
          <w:rFonts w:ascii="Arial" w:hAnsi="Arial" w:cs="Arial"/>
          <w:color w:val="000000" w:themeColor="text1"/>
        </w:rPr>
        <w:t>E</w:t>
      </w:r>
      <w:r w:rsidR="0074187B" w:rsidRPr="00BF2496">
        <w:rPr>
          <w:rFonts w:ascii="Arial" w:hAnsi="Arial" w:cs="Arial"/>
        </w:rPr>
        <w:t>stablish</w:t>
      </w:r>
      <w:r w:rsidR="00A66A60" w:rsidRPr="00BF2496">
        <w:rPr>
          <w:rFonts w:ascii="Arial" w:hAnsi="Arial" w:cs="Arial"/>
        </w:rPr>
        <w:t>ing</w:t>
      </w:r>
      <w:r w:rsidR="0074187B" w:rsidRPr="00BF2496">
        <w:rPr>
          <w:rFonts w:ascii="Arial" w:hAnsi="Arial" w:cs="Arial"/>
        </w:rPr>
        <w:t xml:space="preserve"> a legitimate need for redundancy </w:t>
      </w:r>
      <w:r w:rsidR="00CB7E5A" w:rsidRPr="00BF2496">
        <w:rPr>
          <w:rFonts w:ascii="Arial" w:hAnsi="Arial" w:cs="Arial"/>
        </w:rPr>
        <w:t>u</w:t>
      </w:r>
      <w:r w:rsidR="00AB6A07" w:rsidRPr="00BF2496">
        <w:rPr>
          <w:rFonts w:ascii="Arial" w:hAnsi="Arial" w:cs="Arial"/>
        </w:rPr>
        <w:t xml:space="preserve">nder </w:t>
      </w:r>
      <w:r w:rsidR="000F57AE" w:rsidRPr="00BF2496">
        <w:rPr>
          <w:rFonts w:ascii="Arial" w:hAnsi="Arial" w:cs="Arial"/>
        </w:rPr>
        <w:t>S</w:t>
      </w:r>
      <w:r w:rsidR="00AB6A07" w:rsidRPr="00BF2496">
        <w:rPr>
          <w:rFonts w:ascii="Arial" w:hAnsi="Arial" w:cs="Arial"/>
        </w:rPr>
        <w:t xml:space="preserve">139 of </w:t>
      </w:r>
      <w:r w:rsidR="00FC1C98" w:rsidRPr="00BF2496">
        <w:rPr>
          <w:rFonts w:ascii="Arial" w:hAnsi="Arial" w:cs="Arial"/>
        </w:rPr>
        <w:t>the Employment Rights Act,</w:t>
      </w:r>
      <w:r w:rsidR="002D4D0E" w:rsidRPr="00BF2496">
        <w:rPr>
          <w:rFonts w:ascii="Arial" w:hAnsi="Arial" w:cs="Arial"/>
        </w:rPr>
        <w:t xml:space="preserve"> (Employment Rights Act, 199</w:t>
      </w:r>
      <w:r w:rsidR="004F03A7" w:rsidRPr="00BF2496">
        <w:rPr>
          <w:rFonts w:ascii="Arial" w:hAnsi="Arial" w:cs="Arial"/>
        </w:rPr>
        <w:t>6</w:t>
      </w:r>
      <w:r w:rsidR="00D74B31" w:rsidRPr="00BF2496">
        <w:rPr>
          <w:rFonts w:ascii="Arial" w:hAnsi="Arial" w:cs="Arial"/>
        </w:rPr>
        <w:t>b</w:t>
      </w:r>
      <w:r w:rsidR="005617E3" w:rsidRPr="00BF2496">
        <w:rPr>
          <w:rFonts w:ascii="Arial" w:hAnsi="Arial" w:cs="Arial"/>
        </w:rPr>
        <w:t>)</w:t>
      </w:r>
      <w:r w:rsidR="00636F80" w:rsidRPr="00BF2496">
        <w:rPr>
          <w:rFonts w:ascii="Arial" w:hAnsi="Arial" w:cs="Arial"/>
        </w:rPr>
        <w:t xml:space="preserve">. </w:t>
      </w:r>
      <w:r w:rsidR="00D92FB6" w:rsidRPr="00BF2496">
        <w:rPr>
          <w:rFonts w:ascii="Arial" w:hAnsi="Arial" w:cs="Arial"/>
        </w:rPr>
        <w:t>W</w:t>
      </w:r>
      <w:r w:rsidR="001C1AE1" w:rsidRPr="00BF2496">
        <w:rPr>
          <w:rFonts w:ascii="Arial" w:hAnsi="Arial" w:cs="Arial"/>
        </w:rPr>
        <w:t>orkforce</w:t>
      </w:r>
      <w:r w:rsidR="00D92FB6" w:rsidRPr="00BF2496">
        <w:rPr>
          <w:rFonts w:ascii="Arial" w:hAnsi="Arial" w:cs="Arial"/>
        </w:rPr>
        <w:t xml:space="preserve"> reduction</w:t>
      </w:r>
      <w:r w:rsidR="001C1AE1" w:rsidRPr="00BF2496">
        <w:rPr>
          <w:rFonts w:ascii="Arial" w:hAnsi="Arial" w:cs="Arial"/>
        </w:rPr>
        <w:t xml:space="preserve"> presents a redundancy </w:t>
      </w:r>
      <w:r w:rsidR="006823FD" w:rsidRPr="00BF2496">
        <w:rPr>
          <w:rFonts w:ascii="Arial" w:hAnsi="Arial" w:cs="Arial"/>
        </w:rPr>
        <w:t>need</w:t>
      </w:r>
      <w:r w:rsidR="00EA4E5A" w:rsidRPr="00BF2496">
        <w:rPr>
          <w:rFonts w:ascii="Arial" w:hAnsi="Arial" w:cs="Arial"/>
        </w:rPr>
        <w:t xml:space="preserve"> </w:t>
      </w:r>
      <w:r w:rsidR="00CB7E5A" w:rsidRPr="00BF2496">
        <w:rPr>
          <w:rFonts w:ascii="Arial" w:hAnsi="Arial" w:cs="Arial"/>
        </w:rPr>
        <w:t>such as</w:t>
      </w:r>
      <w:r w:rsidR="00EA4E5A" w:rsidRPr="00BF2496">
        <w:rPr>
          <w:rFonts w:ascii="Arial" w:hAnsi="Arial" w:cs="Arial"/>
        </w:rPr>
        <w:t xml:space="preserve"> </w:t>
      </w:r>
      <w:r w:rsidR="00D92FB6" w:rsidRPr="00BF2496">
        <w:rPr>
          <w:rFonts w:ascii="Arial" w:hAnsi="Arial" w:cs="Arial"/>
        </w:rPr>
        <w:t xml:space="preserve">reduced </w:t>
      </w:r>
      <w:r w:rsidR="009C2D83" w:rsidRPr="00BF2496">
        <w:rPr>
          <w:rFonts w:ascii="Arial" w:hAnsi="Arial" w:cs="Arial"/>
        </w:rPr>
        <w:t>business activit</w:t>
      </w:r>
      <w:r w:rsidR="00D92FB6" w:rsidRPr="00BF2496">
        <w:rPr>
          <w:rFonts w:ascii="Arial" w:hAnsi="Arial" w:cs="Arial"/>
        </w:rPr>
        <w:t>y</w:t>
      </w:r>
      <w:r w:rsidR="009C2D83" w:rsidRPr="00BF2496">
        <w:rPr>
          <w:rFonts w:ascii="Arial" w:hAnsi="Arial" w:cs="Arial"/>
        </w:rPr>
        <w:t xml:space="preserve">, </w:t>
      </w:r>
      <w:r w:rsidR="00CB7E5A" w:rsidRPr="00BF2496">
        <w:rPr>
          <w:rFonts w:ascii="Arial" w:hAnsi="Arial" w:cs="Arial"/>
        </w:rPr>
        <w:t xml:space="preserve">restructuring, financial restraints, </w:t>
      </w:r>
      <w:r w:rsidR="009C2D83" w:rsidRPr="00BF2496">
        <w:rPr>
          <w:rFonts w:ascii="Arial" w:hAnsi="Arial" w:cs="Arial"/>
        </w:rPr>
        <w:t>technological changes,</w:t>
      </w:r>
      <w:r w:rsidRPr="00BF2496">
        <w:rPr>
          <w:rFonts w:ascii="Arial" w:hAnsi="Arial" w:cs="Arial"/>
        </w:rPr>
        <w:t xml:space="preserve"> </w:t>
      </w:r>
      <w:r w:rsidR="009C2D83" w:rsidRPr="00BF2496">
        <w:rPr>
          <w:rFonts w:ascii="Arial" w:hAnsi="Arial" w:cs="Arial"/>
        </w:rPr>
        <w:t>business</w:t>
      </w:r>
      <w:r w:rsidR="00EA4E5A" w:rsidRPr="00BF2496">
        <w:rPr>
          <w:rFonts w:ascii="Arial" w:hAnsi="Arial" w:cs="Arial"/>
        </w:rPr>
        <w:t xml:space="preserve"> closure</w:t>
      </w:r>
      <w:r w:rsidR="009C2D83" w:rsidRPr="00BF2496">
        <w:rPr>
          <w:rFonts w:ascii="Arial" w:hAnsi="Arial" w:cs="Arial"/>
          <w:color w:val="000000" w:themeColor="text1"/>
        </w:rPr>
        <w:t>.</w:t>
      </w:r>
      <w:r w:rsidR="00AA452F" w:rsidRPr="00BF2496">
        <w:rPr>
          <w:rFonts w:ascii="Arial" w:hAnsi="Arial" w:cs="Arial"/>
          <w:color w:val="000000" w:themeColor="text1"/>
        </w:rPr>
        <w:t xml:space="preserve"> </w:t>
      </w:r>
      <w:r w:rsidR="0074187B" w:rsidRPr="00BF2496">
        <w:rPr>
          <w:rFonts w:ascii="Arial" w:hAnsi="Arial" w:cs="Arial"/>
          <w:color w:val="000000" w:themeColor="text1"/>
        </w:rPr>
        <w:t>The Board has identified</w:t>
      </w:r>
      <w:r w:rsidR="00D92FB6" w:rsidRPr="00BF2496">
        <w:rPr>
          <w:rFonts w:ascii="Arial" w:hAnsi="Arial" w:cs="Arial"/>
          <w:color w:val="000000" w:themeColor="text1"/>
        </w:rPr>
        <w:t xml:space="preserve"> genuine need following</w:t>
      </w:r>
      <w:r w:rsidRPr="00BF2496">
        <w:rPr>
          <w:rFonts w:ascii="Arial" w:hAnsi="Arial" w:cs="Arial"/>
          <w:color w:val="000000" w:themeColor="text1"/>
        </w:rPr>
        <w:t xml:space="preserve"> </w:t>
      </w:r>
      <w:r w:rsidR="00EA4E5A" w:rsidRPr="00BF2496">
        <w:rPr>
          <w:rFonts w:ascii="Arial" w:hAnsi="Arial" w:cs="Arial"/>
          <w:color w:val="000000" w:themeColor="text1"/>
        </w:rPr>
        <w:t xml:space="preserve">decreased </w:t>
      </w:r>
      <w:r w:rsidR="0074187B" w:rsidRPr="00BF2496">
        <w:rPr>
          <w:rFonts w:ascii="Arial" w:hAnsi="Arial" w:cs="Arial"/>
        </w:rPr>
        <w:t>overnight gues</w:t>
      </w:r>
      <w:r w:rsidR="00EA4E5A" w:rsidRPr="00BF2496">
        <w:rPr>
          <w:rFonts w:ascii="Arial" w:hAnsi="Arial" w:cs="Arial"/>
        </w:rPr>
        <w:t xml:space="preserve">ts </w:t>
      </w:r>
      <w:r w:rsidR="0074187B" w:rsidRPr="00BF2496">
        <w:rPr>
          <w:rFonts w:ascii="Arial" w:hAnsi="Arial" w:cs="Arial"/>
        </w:rPr>
        <w:t xml:space="preserve">and </w:t>
      </w:r>
      <w:r w:rsidR="005A21C5" w:rsidRPr="00BF2496">
        <w:rPr>
          <w:rFonts w:ascii="Arial" w:hAnsi="Arial" w:cs="Arial"/>
        </w:rPr>
        <w:t xml:space="preserve">stagnant </w:t>
      </w:r>
      <w:r w:rsidR="0074187B" w:rsidRPr="00BF2496">
        <w:rPr>
          <w:rFonts w:ascii="Arial" w:hAnsi="Arial" w:cs="Arial"/>
        </w:rPr>
        <w:t xml:space="preserve">conference bookings </w:t>
      </w:r>
      <w:r w:rsidR="005A21C5" w:rsidRPr="00BF2496">
        <w:rPr>
          <w:rFonts w:ascii="Arial" w:hAnsi="Arial" w:cs="Arial"/>
        </w:rPr>
        <w:t xml:space="preserve">post </w:t>
      </w:r>
      <w:r w:rsidR="0074187B" w:rsidRPr="00BF2496">
        <w:rPr>
          <w:rFonts w:ascii="Arial" w:hAnsi="Arial" w:cs="Arial"/>
          <w:color w:val="000000" w:themeColor="text1"/>
        </w:rPr>
        <w:t>pandemic</w:t>
      </w:r>
      <w:r w:rsidR="00D92FB6" w:rsidRPr="00BF2496">
        <w:rPr>
          <w:rFonts w:ascii="Arial" w:hAnsi="Arial" w:cs="Arial"/>
          <w:color w:val="000000" w:themeColor="text1"/>
        </w:rPr>
        <w:t>.</w:t>
      </w:r>
    </w:p>
    <w:p w14:paraId="5B99F088" w14:textId="4BBE4C6F" w:rsidR="0074187B" w:rsidRPr="00BF2496" w:rsidRDefault="00620006" w:rsidP="00CF70ED">
      <w:pPr>
        <w:jc w:val="both"/>
        <w:rPr>
          <w:rFonts w:ascii="Arial" w:hAnsi="Arial" w:cs="Arial"/>
        </w:rPr>
      </w:pPr>
      <w:r w:rsidRPr="00BF2496">
        <w:rPr>
          <w:rFonts w:ascii="Arial" w:hAnsi="Arial" w:cs="Arial"/>
        </w:rPr>
        <w:t>J</w:t>
      </w:r>
      <w:r w:rsidR="000B4E04" w:rsidRPr="00BF2496">
        <w:rPr>
          <w:rFonts w:ascii="Arial" w:hAnsi="Arial" w:cs="Arial"/>
        </w:rPr>
        <w:t xml:space="preserve">ustification </w:t>
      </w:r>
      <w:r w:rsidR="0074187B" w:rsidRPr="00BF2496">
        <w:rPr>
          <w:rFonts w:ascii="Arial" w:hAnsi="Arial" w:cs="Arial"/>
        </w:rPr>
        <w:t xml:space="preserve">should be documented </w:t>
      </w:r>
      <w:r w:rsidR="000B4E04" w:rsidRPr="00BF2496">
        <w:rPr>
          <w:rFonts w:ascii="Arial" w:hAnsi="Arial" w:cs="Arial"/>
        </w:rPr>
        <w:t>as</w:t>
      </w:r>
      <w:r w:rsidR="0074187B" w:rsidRPr="00BF2496">
        <w:rPr>
          <w:rFonts w:ascii="Arial" w:hAnsi="Arial" w:cs="Arial"/>
        </w:rPr>
        <w:t xml:space="preserve"> any employee or tribunal may question the decision.</w:t>
      </w:r>
    </w:p>
    <w:p w14:paraId="71DAD18F" w14:textId="4D7B142D" w:rsidR="003A3B05" w:rsidRPr="00BF2496" w:rsidRDefault="00CB2796" w:rsidP="00CF70ED">
      <w:pPr>
        <w:jc w:val="both"/>
        <w:rPr>
          <w:rFonts w:ascii="Arial" w:hAnsi="Arial" w:cs="Arial"/>
        </w:rPr>
      </w:pPr>
      <w:r w:rsidRPr="00BF2496">
        <w:rPr>
          <w:rFonts w:ascii="Arial" w:hAnsi="Arial" w:cs="Arial"/>
        </w:rPr>
        <w:t>Current</w:t>
      </w:r>
      <w:r w:rsidR="007B0520" w:rsidRPr="00BF2496">
        <w:rPr>
          <w:rFonts w:ascii="Arial" w:hAnsi="Arial" w:cs="Arial"/>
        </w:rPr>
        <w:t xml:space="preserve"> n</w:t>
      </w:r>
      <w:r w:rsidR="00551643" w:rsidRPr="00BF2496">
        <w:rPr>
          <w:rFonts w:ascii="Arial" w:hAnsi="Arial" w:cs="Arial"/>
        </w:rPr>
        <w:t>eed being</w:t>
      </w:r>
      <w:r w:rsidR="0074187B" w:rsidRPr="00BF2496">
        <w:rPr>
          <w:rFonts w:ascii="Arial" w:hAnsi="Arial" w:cs="Arial"/>
        </w:rPr>
        <w:t xml:space="preserve"> 10% of workforce</w:t>
      </w:r>
      <w:r w:rsidR="007B0520" w:rsidRPr="00BF2496">
        <w:rPr>
          <w:rFonts w:ascii="Arial" w:hAnsi="Arial" w:cs="Arial"/>
        </w:rPr>
        <w:t xml:space="preserve">, </w:t>
      </w:r>
      <w:r w:rsidRPr="00BF2496">
        <w:rPr>
          <w:rFonts w:ascii="Arial" w:hAnsi="Arial" w:cs="Arial"/>
        </w:rPr>
        <w:t>maximum</w:t>
      </w:r>
      <w:r w:rsidR="0074187B" w:rsidRPr="00BF2496">
        <w:rPr>
          <w:rFonts w:ascii="Arial" w:hAnsi="Arial" w:cs="Arial"/>
        </w:rPr>
        <w:t xml:space="preserve"> </w:t>
      </w:r>
      <w:r w:rsidR="00C868FE" w:rsidRPr="00BF2496">
        <w:rPr>
          <w:rFonts w:ascii="Arial" w:hAnsi="Arial" w:cs="Arial"/>
        </w:rPr>
        <w:t>fifteen</w:t>
      </w:r>
      <w:r w:rsidR="0074187B" w:rsidRPr="00BF2496">
        <w:rPr>
          <w:rFonts w:ascii="Arial" w:hAnsi="Arial" w:cs="Arial"/>
        </w:rPr>
        <w:t xml:space="preserve"> employees</w:t>
      </w:r>
      <w:r w:rsidR="00551643" w:rsidRPr="00BF2496">
        <w:rPr>
          <w:rFonts w:ascii="Arial" w:hAnsi="Arial" w:cs="Arial"/>
        </w:rPr>
        <w:t xml:space="preserve">, </w:t>
      </w:r>
      <w:r w:rsidR="0074187B" w:rsidRPr="00BF2496">
        <w:rPr>
          <w:rFonts w:ascii="Arial" w:hAnsi="Arial" w:cs="Arial"/>
        </w:rPr>
        <w:t>the duty to collectively consult does</w:t>
      </w:r>
      <w:r w:rsidR="007B0520" w:rsidRPr="00BF2496">
        <w:rPr>
          <w:rFonts w:ascii="Arial" w:hAnsi="Arial" w:cs="Arial"/>
        </w:rPr>
        <w:t xml:space="preserve"> not</w:t>
      </w:r>
      <w:r w:rsidR="0074187B" w:rsidRPr="00BF2496">
        <w:rPr>
          <w:rFonts w:ascii="Arial" w:hAnsi="Arial" w:cs="Arial"/>
        </w:rPr>
        <w:t xml:space="preserve"> apply. </w:t>
      </w:r>
    </w:p>
    <w:p w14:paraId="219AD59A" w14:textId="77777777" w:rsidR="00551643" w:rsidRPr="00BF2496" w:rsidRDefault="00551643" w:rsidP="0074187B">
      <w:pPr>
        <w:jc w:val="both"/>
        <w:rPr>
          <w:rFonts w:ascii="Arial" w:hAnsi="Arial" w:cs="Arial"/>
          <w:i/>
          <w:iCs/>
        </w:rPr>
      </w:pPr>
    </w:p>
    <w:p w14:paraId="08932F12" w14:textId="3032D9E5" w:rsidR="0074187B" w:rsidRPr="00BF2496" w:rsidRDefault="00F030F3" w:rsidP="0074187B">
      <w:pPr>
        <w:jc w:val="both"/>
        <w:rPr>
          <w:rFonts w:ascii="Arial" w:hAnsi="Arial" w:cs="Arial"/>
          <w:b/>
          <w:bCs/>
          <w:i/>
          <w:iCs/>
        </w:rPr>
      </w:pPr>
      <w:r w:rsidRPr="00BF2496">
        <w:rPr>
          <w:rFonts w:ascii="Arial" w:hAnsi="Arial" w:cs="Arial"/>
          <w:b/>
          <w:bCs/>
          <w:i/>
          <w:iCs/>
        </w:rPr>
        <w:t>4.2</w:t>
      </w:r>
      <w:r w:rsidR="0074187B" w:rsidRPr="00BF2496">
        <w:rPr>
          <w:rFonts w:ascii="Arial" w:hAnsi="Arial" w:cs="Arial"/>
          <w:b/>
          <w:bCs/>
          <w:i/>
          <w:iCs/>
        </w:rPr>
        <w:t xml:space="preserve"> Selection pool</w:t>
      </w:r>
    </w:p>
    <w:p w14:paraId="11816AB5" w14:textId="5C80B8BC" w:rsidR="0074187B" w:rsidRPr="00BF2496" w:rsidRDefault="0074187B" w:rsidP="0074187B">
      <w:pPr>
        <w:jc w:val="both"/>
        <w:rPr>
          <w:rFonts w:ascii="Arial" w:hAnsi="Arial" w:cs="Arial"/>
        </w:rPr>
      </w:pPr>
      <w:r w:rsidRPr="00BF2496">
        <w:rPr>
          <w:rFonts w:ascii="Arial" w:hAnsi="Arial" w:cs="Arial"/>
        </w:rPr>
        <w:t>The selection criteria may include:</w:t>
      </w:r>
    </w:p>
    <w:p w14:paraId="2CE758D4" w14:textId="2ADDBA9D" w:rsidR="0074187B" w:rsidRPr="00BF2496" w:rsidRDefault="00E3383A" w:rsidP="0074187B">
      <w:pPr>
        <w:numPr>
          <w:ilvl w:val="0"/>
          <w:numId w:val="10"/>
        </w:numPr>
        <w:spacing w:line="259" w:lineRule="auto"/>
        <w:jc w:val="both"/>
        <w:rPr>
          <w:rFonts w:ascii="Arial" w:hAnsi="Arial" w:cs="Arial"/>
        </w:rPr>
      </w:pPr>
      <w:r w:rsidRPr="00BF2496">
        <w:rPr>
          <w:rFonts w:ascii="Arial" w:hAnsi="Arial" w:cs="Arial"/>
        </w:rPr>
        <w:t>S</w:t>
      </w:r>
      <w:r w:rsidR="0074187B" w:rsidRPr="00BF2496">
        <w:rPr>
          <w:rFonts w:ascii="Arial" w:hAnsi="Arial" w:cs="Arial"/>
        </w:rPr>
        <w:t>ervice</w:t>
      </w:r>
      <w:r w:rsidRPr="00BF2496">
        <w:rPr>
          <w:rFonts w:ascii="Arial" w:hAnsi="Arial" w:cs="Arial"/>
        </w:rPr>
        <w:t xml:space="preserve"> length</w:t>
      </w:r>
    </w:p>
    <w:p w14:paraId="424783E6" w14:textId="43F2CD9A" w:rsidR="0074187B" w:rsidRPr="00BF2496" w:rsidRDefault="0074187B" w:rsidP="0074187B">
      <w:pPr>
        <w:numPr>
          <w:ilvl w:val="0"/>
          <w:numId w:val="10"/>
        </w:numPr>
        <w:spacing w:line="259" w:lineRule="auto"/>
        <w:jc w:val="both"/>
        <w:rPr>
          <w:rFonts w:ascii="Arial" w:hAnsi="Arial" w:cs="Arial"/>
        </w:rPr>
      </w:pPr>
      <w:r w:rsidRPr="00BF2496">
        <w:rPr>
          <w:rFonts w:ascii="Arial" w:hAnsi="Arial" w:cs="Arial"/>
        </w:rPr>
        <w:t>Skills and qualifications</w:t>
      </w:r>
    </w:p>
    <w:p w14:paraId="4C9BE1F3" w14:textId="54C67312" w:rsidR="0074187B" w:rsidRPr="00BF2496" w:rsidRDefault="0074187B" w:rsidP="0074187B">
      <w:pPr>
        <w:numPr>
          <w:ilvl w:val="0"/>
          <w:numId w:val="10"/>
        </w:numPr>
        <w:spacing w:line="259" w:lineRule="auto"/>
        <w:jc w:val="both"/>
        <w:rPr>
          <w:rFonts w:ascii="Arial" w:hAnsi="Arial" w:cs="Arial"/>
        </w:rPr>
      </w:pPr>
      <w:r w:rsidRPr="00BF2496">
        <w:rPr>
          <w:rFonts w:ascii="Arial" w:hAnsi="Arial" w:cs="Arial"/>
        </w:rPr>
        <w:t>Performance and attendance</w:t>
      </w:r>
    </w:p>
    <w:p w14:paraId="1338077D" w14:textId="5C39697B" w:rsidR="0074187B" w:rsidRPr="00BF2496" w:rsidRDefault="00E3383A" w:rsidP="0074187B">
      <w:pPr>
        <w:numPr>
          <w:ilvl w:val="0"/>
          <w:numId w:val="10"/>
        </w:numPr>
        <w:spacing w:line="259" w:lineRule="auto"/>
        <w:jc w:val="both"/>
        <w:rPr>
          <w:rFonts w:ascii="Arial" w:hAnsi="Arial" w:cs="Arial"/>
        </w:rPr>
      </w:pPr>
      <w:r w:rsidRPr="00BF2496">
        <w:rPr>
          <w:rFonts w:ascii="Arial" w:hAnsi="Arial" w:cs="Arial"/>
        </w:rPr>
        <w:t>Alternative capacity</w:t>
      </w:r>
      <w:r w:rsidR="0074187B" w:rsidRPr="00BF2496">
        <w:rPr>
          <w:rFonts w:ascii="Arial" w:hAnsi="Arial" w:cs="Arial"/>
        </w:rPr>
        <w:t xml:space="preserve"> within the company</w:t>
      </w:r>
    </w:p>
    <w:p w14:paraId="2B4D77C6" w14:textId="2A9D6AE6" w:rsidR="00514191" w:rsidRPr="00BF2496" w:rsidRDefault="00552AB5" w:rsidP="00381AB0">
      <w:pPr>
        <w:jc w:val="both"/>
        <w:rPr>
          <w:rFonts w:ascii="Arial" w:hAnsi="Arial" w:cs="Arial"/>
        </w:rPr>
      </w:pPr>
      <w:r w:rsidRPr="00BF2496">
        <w:rPr>
          <w:rFonts w:ascii="Arial" w:hAnsi="Arial" w:cs="Arial"/>
        </w:rPr>
        <w:t>P</w:t>
      </w:r>
      <w:r w:rsidR="00381AB0" w:rsidRPr="00BF2496">
        <w:rPr>
          <w:rFonts w:ascii="Arial" w:hAnsi="Arial" w:cs="Arial"/>
        </w:rPr>
        <w:t>reliminary selection may need challenging</w:t>
      </w:r>
      <w:r w:rsidRPr="00BF2496">
        <w:rPr>
          <w:rFonts w:ascii="Arial" w:hAnsi="Arial" w:cs="Arial"/>
        </w:rPr>
        <w:t xml:space="preserve">, </w:t>
      </w:r>
      <w:r w:rsidR="00381AB0" w:rsidRPr="00BF2496">
        <w:rPr>
          <w:rFonts w:ascii="Arial" w:hAnsi="Arial" w:cs="Arial"/>
        </w:rPr>
        <w:t>be</w:t>
      </w:r>
      <w:r w:rsidR="006B6BC9" w:rsidRPr="00BF2496">
        <w:rPr>
          <w:rFonts w:ascii="Arial" w:hAnsi="Arial" w:cs="Arial"/>
        </w:rPr>
        <w:t>ing</w:t>
      </w:r>
      <w:r w:rsidR="00381AB0" w:rsidRPr="00BF2496">
        <w:rPr>
          <w:rFonts w:ascii="Arial" w:hAnsi="Arial" w:cs="Arial"/>
        </w:rPr>
        <w:t xml:space="preserve"> cautious to avoid discriminatory factors that could arise due to age, race, or pregnancy.</w:t>
      </w:r>
    </w:p>
    <w:p w14:paraId="5F90BA8C" w14:textId="10558B61" w:rsidR="00BE51E5" w:rsidRPr="00BF2496" w:rsidRDefault="00C32935" w:rsidP="00381AB0">
      <w:pPr>
        <w:jc w:val="both"/>
        <w:rPr>
          <w:rFonts w:ascii="Arial" w:hAnsi="Arial" w:cs="Arial"/>
        </w:rPr>
      </w:pPr>
      <w:r w:rsidRPr="00BF2496">
        <w:rPr>
          <w:rFonts w:ascii="Arial" w:hAnsi="Arial" w:cs="Arial"/>
          <w:noProof/>
        </w:rPr>
        <w:drawing>
          <wp:inline distT="0" distB="0" distL="0" distR="0" wp14:anchorId="687699B1" wp14:editId="4894D253">
            <wp:extent cx="5953125" cy="2028825"/>
            <wp:effectExtent l="0" t="0" r="9525" b="9525"/>
            <wp:docPr id="14317905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73135" cy="2035644"/>
                    </a:xfrm>
                    <a:prstGeom prst="rect">
                      <a:avLst/>
                    </a:prstGeom>
                    <a:noFill/>
                    <a:ln>
                      <a:noFill/>
                    </a:ln>
                  </pic:spPr>
                </pic:pic>
              </a:graphicData>
            </a:graphic>
          </wp:inline>
        </w:drawing>
      </w:r>
    </w:p>
    <w:p w14:paraId="5332DFFB" w14:textId="6637C590" w:rsidR="00FC24EB" w:rsidRPr="00BF2496" w:rsidRDefault="00552AB5" w:rsidP="00FC24EB">
      <w:pPr>
        <w:jc w:val="both"/>
        <w:rPr>
          <w:rFonts w:ascii="Arial" w:hAnsi="Arial" w:cs="Arial"/>
        </w:rPr>
      </w:pPr>
      <w:r w:rsidRPr="00BF2496">
        <w:rPr>
          <w:rFonts w:ascii="Arial" w:hAnsi="Arial" w:cs="Arial"/>
        </w:rPr>
        <w:lastRenderedPageBreak/>
        <w:t>For example, i</w:t>
      </w:r>
      <w:r w:rsidR="00FC24EB" w:rsidRPr="00BF2496">
        <w:rPr>
          <w:rFonts w:ascii="Arial" w:hAnsi="Arial" w:cs="Arial"/>
        </w:rPr>
        <w:t>f there</w:t>
      </w:r>
      <w:r w:rsidR="006823FD" w:rsidRPr="00BF2496">
        <w:rPr>
          <w:rFonts w:ascii="Arial" w:hAnsi="Arial" w:cs="Arial"/>
        </w:rPr>
        <w:t xml:space="preserve"> are multiple</w:t>
      </w:r>
      <w:r w:rsidR="00FC24EB" w:rsidRPr="00BF2496">
        <w:rPr>
          <w:rFonts w:ascii="Arial" w:hAnsi="Arial" w:cs="Arial"/>
        </w:rPr>
        <w:t xml:space="preserve"> </w:t>
      </w:r>
      <w:r w:rsidR="003C31A6" w:rsidRPr="00BF2496">
        <w:rPr>
          <w:rFonts w:ascii="Arial" w:hAnsi="Arial" w:cs="Arial"/>
        </w:rPr>
        <w:t>F</w:t>
      </w:r>
      <w:r w:rsidR="00FC24EB" w:rsidRPr="00BF2496">
        <w:rPr>
          <w:rFonts w:ascii="Arial" w:hAnsi="Arial" w:cs="Arial"/>
        </w:rPr>
        <w:t xml:space="preserve">ront of </w:t>
      </w:r>
      <w:r w:rsidR="003C31A6" w:rsidRPr="00BF2496">
        <w:rPr>
          <w:rFonts w:ascii="Arial" w:hAnsi="Arial" w:cs="Arial"/>
        </w:rPr>
        <w:t>H</w:t>
      </w:r>
      <w:r w:rsidR="00FC24EB" w:rsidRPr="00BF2496">
        <w:rPr>
          <w:rFonts w:ascii="Arial" w:hAnsi="Arial" w:cs="Arial"/>
        </w:rPr>
        <w:t xml:space="preserve">ouse </w:t>
      </w:r>
      <w:r w:rsidR="003C31A6" w:rsidRPr="00BF2496">
        <w:rPr>
          <w:rFonts w:ascii="Arial" w:hAnsi="Arial" w:cs="Arial"/>
        </w:rPr>
        <w:t>S</w:t>
      </w:r>
      <w:r w:rsidR="00FC24EB" w:rsidRPr="00BF2496">
        <w:rPr>
          <w:rFonts w:ascii="Arial" w:hAnsi="Arial" w:cs="Arial"/>
        </w:rPr>
        <w:t>upervisor</w:t>
      </w:r>
      <w:r w:rsidR="006823FD" w:rsidRPr="00BF2496">
        <w:rPr>
          <w:rFonts w:ascii="Arial" w:hAnsi="Arial" w:cs="Arial"/>
        </w:rPr>
        <w:t>s</w:t>
      </w:r>
      <w:r w:rsidR="00FC24EB" w:rsidRPr="00BF2496">
        <w:rPr>
          <w:rFonts w:ascii="Arial" w:hAnsi="Arial" w:cs="Arial"/>
        </w:rPr>
        <w:t xml:space="preserve">, all </w:t>
      </w:r>
      <w:r w:rsidR="003D2798" w:rsidRPr="00BF2496">
        <w:rPr>
          <w:rFonts w:ascii="Arial" w:hAnsi="Arial" w:cs="Arial"/>
        </w:rPr>
        <w:t>role holders</w:t>
      </w:r>
      <w:r w:rsidRPr="00BF2496">
        <w:rPr>
          <w:rFonts w:ascii="Arial" w:hAnsi="Arial" w:cs="Arial"/>
        </w:rPr>
        <w:t xml:space="preserve"> </w:t>
      </w:r>
      <w:r w:rsidR="00FC24EB" w:rsidRPr="00BF2496">
        <w:rPr>
          <w:rFonts w:ascii="Arial" w:hAnsi="Arial" w:cs="Arial"/>
        </w:rPr>
        <w:t>need to be included in the selection pool</w:t>
      </w:r>
      <w:r w:rsidR="003D2798" w:rsidRPr="00BF2496">
        <w:rPr>
          <w:rFonts w:ascii="Arial" w:hAnsi="Arial" w:cs="Arial"/>
        </w:rPr>
        <w:t xml:space="preserve">, </w:t>
      </w:r>
      <w:r w:rsidR="00FC24EB" w:rsidRPr="00BF2496">
        <w:rPr>
          <w:rFonts w:ascii="Arial" w:hAnsi="Arial" w:cs="Arial"/>
        </w:rPr>
        <w:t xml:space="preserve">criteria applied fairly </w:t>
      </w:r>
      <w:r w:rsidR="006E2654" w:rsidRPr="00BF2496">
        <w:rPr>
          <w:rFonts w:ascii="Arial" w:hAnsi="Arial" w:cs="Arial"/>
        </w:rPr>
        <w:t xml:space="preserve">nor </w:t>
      </w:r>
      <w:r w:rsidR="00FC24EB" w:rsidRPr="00BF2496">
        <w:rPr>
          <w:rFonts w:ascii="Arial" w:hAnsi="Arial" w:cs="Arial"/>
        </w:rPr>
        <w:t xml:space="preserve">discriminatory before </w:t>
      </w:r>
      <w:r w:rsidRPr="00BF2496">
        <w:rPr>
          <w:rFonts w:ascii="Arial" w:hAnsi="Arial" w:cs="Arial"/>
        </w:rPr>
        <w:t>any</w:t>
      </w:r>
      <w:r w:rsidR="009E1593" w:rsidRPr="00BF2496">
        <w:rPr>
          <w:rFonts w:ascii="Arial" w:hAnsi="Arial" w:cs="Arial"/>
        </w:rPr>
        <w:t xml:space="preserve"> particular</w:t>
      </w:r>
      <w:r w:rsidR="00FC24EB" w:rsidRPr="00BF2496">
        <w:rPr>
          <w:rFonts w:ascii="Arial" w:hAnsi="Arial" w:cs="Arial"/>
        </w:rPr>
        <w:t xml:space="preserve"> </w:t>
      </w:r>
      <w:r w:rsidR="006823FD" w:rsidRPr="00BF2496">
        <w:rPr>
          <w:rFonts w:ascii="Arial" w:hAnsi="Arial" w:cs="Arial"/>
        </w:rPr>
        <w:t>employee</w:t>
      </w:r>
      <w:r w:rsidR="00FC24EB" w:rsidRPr="00BF2496">
        <w:rPr>
          <w:rFonts w:ascii="Arial" w:hAnsi="Arial" w:cs="Arial"/>
        </w:rPr>
        <w:t xml:space="preserve"> is selecte</w:t>
      </w:r>
      <w:r w:rsidRPr="00BF2496">
        <w:rPr>
          <w:rFonts w:ascii="Arial" w:hAnsi="Arial" w:cs="Arial"/>
        </w:rPr>
        <w:t>d</w:t>
      </w:r>
      <w:r w:rsidR="00FC24EB" w:rsidRPr="00BF2496">
        <w:rPr>
          <w:rFonts w:ascii="Arial" w:hAnsi="Arial" w:cs="Arial"/>
        </w:rPr>
        <w:t xml:space="preserve">. On the information provided this </w:t>
      </w:r>
      <w:r w:rsidR="009E1593" w:rsidRPr="00BF2496">
        <w:rPr>
          <w:rFonts w:ascii="Arial" w:hAnsi="Arial" w:cs="Arial"/>
        </w:rPr>
        <w:t xml:space="preserve">presents risk. </w:t>
      </w:r>
    </w:p>
    <w:p w14:paraId="61C7705B" w14:textId="2376F8B6" w:rsidR="00FC24EB" w:rsidRPr="00BF2496" w:rsidRDefault="00552AB5" w:rsidP="00FC24EB">
      <w:pPr>
        <w:jc w:val="both"/>
        <w:rPr>
          <w:rFonts w:ascii="Arial" w:hAnsi="Arial" w:cs="Arial"/>
        </w:rPr>
      </w:pPr>
      <w:r w:rsidRPr="00BF2496">
        <w:rPr>
          <w:rFonts w:ascii="Arial" w:hAnsi="Arial" w:cs="Arial"/>
        </w:rPr>
        <w:t>E</w:t>
      </w:r>
      <w:r w:rsidR="00FC24EB" w:rsidRPr="00BF2496">
        <w:rPr>
          <w:rFonts w:ascii="Arial" w:hAnsi="Arial" w:cs="Arial"/>
        </w:rPr>
        <w:t xml:space="preserve">mployees should be informed of the </w:t>
      </w:r>
      <w:r w:rsidR="003D2798" w:rsidRPr="00BF2496">
        <w:rPr>
          <w:rFonts w:ascii="Arial" w:hAnsi="Arial" w:cs="Arial"/>
        </w:rPr>
        <w:t xml:space="preserve">validated </w:t>
      </w:r>
      <w:r w:rsidRPr="00BF2496">
        <w:rPr>
          <w:rFonts w:ascii="Arial" w:hAnsi="Arial" w:cs="Arial"/>
        </w:rPr>
        <w:t xml:space="preserve">selection </w:t>
      </w:r>
      <w:r w:rsidR="00FC24EB" w:rsidRPr="00BF2496">
        <w:rPr>
          <w:rFonts w:ascii="Arial" w:hAnsi="Arial" w:cs="Arial"/>
        </w:rPr>
        <w:t>criteria</w:t>
      </w:r>
      <w:r w:rsidR="003D2798" w:rsidRPr="00BF2496">
        <w:rPr>
          <w:rFonts w:ascii="Arial" w:hAnsi="Arial" w:cs="Arial"/>
        </w:rPr>
        <w:t xml:space="preserve">, </w:t>
      </w:r>
      <w:r w:rsidR="00FC24EB" w:rsidRPr="00BF2496">
        <w:rPr>
          <w:rFonts w:ascii="Arial" w:hAnsi="Arial" w:cs="Arial"/>
        </w:rPr>
        <w:t>and</w:t>
      </w:r>
      <w:r w:rsidR="003D2798" w:rsidRPr="00BF2496">
        <w:rPr>
          <w:rFonts w:ascii="Arial" w:hAnsi="Arial" w:cs="Arial"/>
        </w:rPr>
        <w:t xml:space="preserve"> </w:t>
      </w:r>
      <w:r w:rsidR="00FC24EB" w:rsidRPr="00BF2496">
        <w:rPr>
          <w:rFonts w:ascii="Arial" w:hAnsi="Arial" w:cs="Arial"/>
        </w:rPr>
        <w:t xml:space="preserve">given opportunity to provide feedback or challenge their selection (ACAS,2019). </w:t>
      </w:r>
    </w:p>
    <w:p w14:paraId="5AC54F47" w14:textId="77777777" w:rsidR="00902E6B" w:rsidRPr="00BF2496" w:rsidRDefault="00902E6B" w:rsidP="00FC24EB">
      <w:pPr>
        <w:jc w:val="both"/>
        <w:rPr>
          <w:rFonts w:ascii="Arial" w:hAnsi="Arial" w:cs="Arial"/>
        </w:rPr>
      </w:pPr>
    </w:p>
    <w:p w14:paraId="0FA7CC8F" w14:textId="6366C049" w:rsidR="0074187B" w:rsidRPr="00BF2496" w:rsidRDefault="00F030F3" w:rsidP="0074187B">
      <w:pPr>
        <w:jc w:val="both"/>
        <w:rPr>
          <w:rFonts w:ascii="Arial" w:hAnsi="Arial" w:cs="Arial"/>
          <w:b/>
          <w:bCs/>
          <w:i/>
          <w:iCs/>
        </w:rPr>
      </w:pPr>
      <w:r w:rsidRPr="00BF2496">
        <w:rPr>
          <w:rFonts w:ascii="Arial" w:hAnsi="Arial" w:cs="Arial"/>
          <w:b/>
          <w:bCs/>
          <w:i/>
          <w:iCs/>
        </w:rPr>
        <w:t>4.3</w:t>
      </w:r>
      <w:r w:rsidR="00902E6B" w:rsidRPr="00BF2496">
        <w:rPr>
          <w:rFonts w:ascii="Arial" w:hAnsi="Arial" w:cs="Arial"/>
          <w:b/>
          <w:bCs/>
          <w:i/>
          <w:iCs/>
        </w:rPr>
        <w:t xml:space="preserve"> </w:t>
      </w:r>
      <w:r w:rsidR="00EA7A57" w:rsidRPr="00BF2496">
        <w:rPr>
          <w:rFonts w:ascii="Arial" w:hAnsi="Arial" w:cs="Arial"/>
          <w:b/>
          <w:bCs/>
          <w:i/>
          <w:iCs/>
        </w:rPr>
        <w:t>Communication and consultation</w:t>
      </w:r>
    </w:p>
    <w:p w14:paraId="67AD514D" w14:textId="59BF0E4C" w:rsidR="0074187B" w:rsidRPr="00BF2496" w:rsidRDefault="006823FD" w:rsidP="0074187B">
      <w:pPr>
        <w:jc w:val="both"/>
        <w:rPr>
          <w:rFonts w:ascii="Arial" w:hAnsi="Arial" w:cs="Arial"/>
        </w:rPr>
      </w:pPr>
      <w:r w:rsidRPr="00BF2496">
        <w:rPr>
          <w:rFonts w:ascii="Arial" w:hAnsi="Arial" w:cs="Arial"/>
        </w:rPr>
        <w:t>With five redundancies under consideration, there is no statutory minimum consultation period, but the hotel should permit sufficient time to allow for a meaningful discussion</w:t>
      </w:r>
      <w:r w:rsidR="006E2654" w:rsidRPr="00BF2496">
        <w:rPr>
          <w:rFonts w:ascii="Arial" w:hAnsi="Arial" w:cs="Arial"/>
        </w:rPr>
        <w:t xml:space="preserve"> and the following aim:</w:t>
      </w:r>
      <w:r w:rsidRPr="00BF2496">
        <w:rPr>
          <w:rFonts w:ascii="Arial" w:hAnsi="Arial" w:cs="Arial"/>
        </w:rPr>
        <w:t xml:space="preserve"> (People Management, 2025).</w:t>
      </w:r>
    </w:p>
    <w:p w14:paraId="617B151B" w14:textId="7B3301EA" w:rsidR="0074187B" w:rsidRPr="00BF2496" w:rsidRDefault="008D2688" w:rsidP="00F3450D">
      <w:pPr>
        <w:pStyle w:val="ListParagraph"/>
        <w:numPr>
          <w:ilvl w:val="0"/>
          <w:numId w:val="27"/>
        </w:numPr>
        <w:spacing w:line="259" w:lineRule="auto"/>
        <w:jc w:val="both"/>
        <w:rPr>
          <w:rFonts w:ascii="Arial" w:hAnsi="Arial" w:cs="Arial"/>
          <w:color w:val="000000" w:themeColor="text1"/>
        </w:rPr>
      </w:pPr>
      <w:r w:rsidRPr="00BF2496">
        <w:rPr>
          <w:rFonts w:ascii="Arial" w:hAnsi="Arial" w:cs="Arial"/>
          <w:color w:val="000000" w:themeColor="text1"/>
        </w:rPr>
        <w:t>To e</w:t>
      </w:r>
      <w:r w:rsidR="0074187B" w:rsidRPr="00BF2496">
        <w:rPr>
          <w:rFonts w:ascii="Arial" w:hAnsi="Arial" w:cs="Arial"/>
          <w:color w:val="000000" w:themeColor="text1"/>
        </w:rPr>
        <w:t>xplore avoid</w:t>
      </w:r>
      <w:r w:rsidRPr="00BF2496">
        <w:rPr>
          <w:rFonts w:ascii="Arial" w:hAnsi="Arial" w:cs="Arial"/>
          <w:color w:val="000000" w:themeColor="text1"/>
        </w:rPr>
        <w:t>ance of</w:t>
      </w:r>
      <w:r w:rsidR="0074187B" w:rsidRPr="00BF2496">
        <w:rPr>
          <w:rFonts w:ascii="Arial" w:hAnsi="Arial" w:cs="Arial"/>
          <w:color w:val="000000" w:themeColor="text1"/>
        </w:rPr>
        <w:t xml:space="preserve"> redundancy</w:t>
      </w:r>
      <w:r w:rsidR="000C2BC8" w:rsidRPr="00BF2496">
        <w:rPr>
          <w:rFonts w:ascii="Arial" w:hAnsi="Arial" w:cs="Arial"/>
          <w:color w:val="000000" w:themeColor="text1"/>
        </w:rPr>
        <w:t xml:space="preserve"> such as alternative capacity</w:t>
      </w:r>
    </w:p>
    <w:p w14:paraId="49E594BC" w14:textId="5E134A53" w:rsidR="0074187B" w:rsidRPr="00BF2496" w:rsidRDefault="008D2688" w:rsidP="00F3450D">
      <w:pPr>
        <w:pStyle w:val="ListParagraph"/>
        <w:numPr>
          <w:ilvl w:val="0"/>
          <w:numId w:val="27"/>
        </w:numPr>
        <w:spacing w:line="259" w:lineRule="auto"/>
        <w:jc w:val="both"/>
        <w:rPr>
          <w:rFonts w:ascii="Arial" w:hAnsi="Arial" w:cs="Arial"/>
          <w:strike/>
          <w:color w:val="000000" w:themeColor="text1"/>
        </w:rPr>
      </w:pPr>
      <w:r w:rsidRPr="00BF2496">
        <w:rPr>
          <w:rFonts w:ascii="Arial" w:hAnsi="Arial" w:cs="Arial"/>
          <w:color w:val="000000" w:themeColor="text1"/>
        </w:rPr>
        <w:t>To c</w:t>
      </w:r>
      <w:r w:rsidR="0074187B" w:rsidRPr="00BF2496">
        <w:rPr>
          <w:rFonts w:ascii="Arial" w:hAnsi="Arial" w:cs="Arial"/>
          <w:color w:val="000000" w:themeColor="text1"/>
        </w:rPr>
        <w:t>onsider</w:t>
      </w:r>
      <w:r w:rsidRPr="00BF2496">
        <w:rPr>
          <w:rFonts w:ascii="Arial" w:hAnsi="Arial" w:cs="Arial"/>
          <w:color w:val="000000" w:themeColor="text1"/>
        </w:rPr>
        <w:t xml:space="preserve"> implementation, selection and process</w:t>
      </w:r>
    </w:p>
    <w:p w14:paraId="7AE33FC8" w14:textId="251734C3" w:rsidR="00F300D7" w:rsidRPr="00BF2496" w:rsidRDefault="008D2688" w:rsidP="00F3450D">
      <w:pPr>
        <w:pStyle w:val="ListParagraph"/>
        <w:numPr>
          <w:ilvl w:val="0"/>
          <w:numId w:val="27"/>
        </w:numPr>
        <w:spacing w:line="259" w:lineRule="auto"/>
        <w:jc w:val="both"/>
        <w:rPr>
          <w:rFonts w:ascii="Arial" w:hAnsi="Arial" w:cs="Arial"/>
        </w:rPr>
      </w:pPr>
      <w:r w:rsidRPr="00BF2496">
        <w:rPr>
          <w:rFonts w:ascii="Arial" w:hAnsi="Arial" w:cs="Arial"/>
          <w:color w:val="000000" w:themeColor="text1"/>
        </w:rPr>
        <w:t>To a</w:t>
      </w:r>
      <w:r w:rsidR="0074187B" w:rsidRPr="00BF2496">
        <w:rPr>
          <w:rFonts w:ascii="Arial" w:hAnsi="Arial" w:cs="Arial"/>
          <w:color w:val="000000" w:themeColor="text1"/>
        </w:rPr>
        <w:t>ddress any concerns</w:t>
      </w:r>
    </w:p>
    <w:p w14:paraId="78A9733A" w14:textId="6B7363D7" w:rsidR="00F300D7" w:rsidRPr="00BF2496" w:rsidRDefault="00604412" w:rsidP="00F300D7">
      <w:pPr>
        <w:jc w:val="both"/>
        <w:rPr>
          <w:rFonts w:ascii="Arial" w:hAnsi="Arial" w:cs="Arial"/>
        </w:rPr>
      </w:pPr>
      <w:bookmarkStart w:id="34" w:name="_Hlk197523339"/>
      <w:bookmarkEnd w:id="32"/>
      <w:r w:rsidRPr="00BF2496">
        <w:rPr>
          <w:rFonts w:ascii="Arial" w:hAnsi="Arial" w:cs="Arial"/>
        </w:rPr>
        <w:t>Before consultation, t</w:t>
      </w:r>
      <w:r w:rsidR="00F300D7" w:rsidRPr="00BF2496">
        <w:rPr>
          <w:rFonts w:ascii="Arial" w:hAnsi="Arial" w:cs="Arial"/>
        </w:rPr>
        <w:t>he hotel should provide employees with clear and formal notification that they are at risk of redundancy</w:t>
      </w:r>
      <w:r w:rsidRPr="00BF2496">
        <w:rPr>
          <w:rFonts w:ascii="Arial" w:hAnsi="Arial" w:cs="Arial"/>
        </w:rPr>
        <w:t xml:space="preserve"> (</w:t>
      </w:r>
      <w:r w:rsidR="00442AAE" w:rsidRPr="00BF2496">
        <w:rPr>
          <w:rFonts w:ascii="Arial" w:hAnsi="Arial" w:cs="Arial"/>
        </w:rPr>
        <w:t>ACAS,2024f</w:t>
      </w:r>
      <w:r w:rsidRPr="00BF2496">
        <w:rPr>
          <w:rFonts w:ascii="Arial" w:hAnsi="Arial" w:cs="Arial"/>
        </w:rPr>
        <w:t>)</w:t>
      </w:r>
      <w:r w:rsidR="000C2BC8" w:rsidRPr="00BF2496">
        <w:rPr>
          <w:rFonts w:ascii="Arial" w:hAnsi="Arial" w:cs="Arial"/>
        </w:rPr>
        <w:t xml:space="preserve"> </w:t>
      </w:r>
      <w:r w:rsidR="00F300D7" w:rsidRPr="00BF2496">
        <w:rPr>
          <w:rFonts w:ascii="Arial" w:hAnsi="Arial" w:cs="Arial"/>
        </w:rPr>
        <w:t xml:space="preserve">This should be </w:t>
      </w:r>
      <w:r w:rsidR="00FD7945" w:rsidRPr="00BF2496">
        <w:rPr>
          <w:rFonts w:ascii="Arial" w:hAnsi="Arial" w:cs="Arial"/>
        </w:rPr>
        <w:t>prom</w:t>
      </w:r>
      <w:r w:rsidR="006823FD" w:rsidRPr="00BF2496">
        <w:rPr>
          <w:rFonts w:ascii="Arial" w:hAnsi="Arial" w:cs="Arial"/>
        </w:rPr>
        <w:t>p</w:t>
      </w:r>
      <w:r w:rsidR="00FD7945" w:rsidRPr="00BF2496">
        <w:rPr>
          <w:rFonts w:ascii="Arial" w:hAnsi="Arial" w:cs="Arial"/>
        </w:rPr>
        <w:t>t</w:t>
      </w:r>
      <w:r w:rsidR="00F300D7" w:rsidRPr="00BF2496">
        <w:rPr>
          <w:rFonts w:ascii="Arial" w:hAnsi="Arial" w:cs="Arial"/>
        </w:rPr>
        <w:t>, and the notification should include:</w:t>
      </w:r>
    </w:p>
    <w:p w14:paraId="17B66937" w14:textId="1C88E385" w:rsidR="00F300D7" w:rsidRPr="00BF2496" w:rsidRDefault="006E2654" w:rsidP="00F3450D">
      <w:pPr>
        <w:pStyle w:val="ListParagraph"/>
        <w:numPr>
          <w:ilvl w:val="0"/>
          <w:numId w:val="28"/>
        </w:numPr>
        <w:spacing w:line="259" w:lineRule="auto"/>
        <w:jc w:val="both"/>
        <w:rPr>
          <w:rFonts w:ascii="Arial" w:hAnsi="Arial" w:cs="Arial"/>
        </w:rPr>
      </w:pPr>
      <w:r w:rsidRPr="00BF2496">
        <w:rPr>
          <w:rFonts w:ascii="Arial" w:hAnsi="Arial" w:cs="Arial"/>
        </w:rPr>
        <w:t>R</w:t>
      </w:r>
      <w:r w:rsidR="00F300D7" w:rsidRPr="00BF2496">
        <w:rPr>
          <w:rFonts w:ascii="Arial" w:hAnsi="Arial" w:cs="Arial"/>
        </w:rPr>
        <w:t>eason for the redundancy.</w:t>
      </w:r>
    </w:p>
    <w:p w14:paraId="4BEF213F" w14:textId="591E8284" w:rsidR="00F300D7" w:rsidRPr="00BF2496" w:rsidRDefault="006E2654" w:rsidP="00F3450D">
      <w:pPr>
        <w:pStyle w:val="ListParagraph"/>
        <w:numPr>
          <w:ilvl w:val="0"/>
          <w:numId w:val="28"/>
        </w:numPr>
        <w:spacing w:line="259" w:lineRule="auto"/>
        <w:jc w:val="both"/>
        <w:rPr>
          <w:rFonts w:ascii="Arial" w:hAnsi="Arial" w:cs="Arial"/>
        </w:rPr>
      </w:pPr>
      <w:r w:rsidRPr="00BF2496">
        <w:rPr>
          <w:rFonts w:ascii="Arial" w:hAnsi="Arial" w:cs="Arial"/>
        </w:rPr>
        <w:t>P</w:t>
      </w:r>
      <w:r w:rsidR="00F300D7" w:rsidRPr="00BF2496">
        <w:rPr>
          <w:rFonts w:ascii="Arial" w:hAnsi="Arial" w:cs="Arial"/>
        </w:rPr>
        <w:t>otential impact on their position</w:t>
      </w:r>
    </w:p>
    <w:p w14:paraId="2FDB458E" w14:textId="70A5DCAD" w:rsidR="00F300D7" w:rsidRPr="00BF2496" w:rsidRDefault="006E2654" w:rsidP="00F3450D">
      <w:pPr>
        <w:pStyle w:val="ListParagraph"/>
        <w:numPr>
          <w:ilvl w:val="0"/>
          <w:numId w:val="28"/>
        </w:numPr>
        <w:spacing w:line="259" w:lineRule="auto"/>
        <w:jc w:val="both"/>
        <w:rPr>
          <w:rFonts w:ascii="Arial" w:hAnsi="Arial" w:cs="Arial"/>
        </w:rPr>
      </w:pPr>
      <w:r w:rsidRPr="00BF2496">
        <w:rPr>
          <w:rFonts w:ascii="Arial" w:hAnsi="Arial" w:cs="Arial"/>
        </w:rPr>
        <w:t>R</w:t>
      </w:r>
      <w:r w:rsidR="00F300D7" w:rsidRPr="00BF2496">
        <w:rPr>
          <w:rFonts w:ascii="Arial" w:hAnsi="Arial" w:cs="Arial"/>
        </w:rPr>
        <w:t>edundancy process timeline.</w:t>
      </w:r>
    </w:p>
    <w:p w14:paraId="0A081FFF" w14:textId="77777777" w:rsidR="00F300D7" w:rsidRPr="00BF2496" w:rsidRDefault="00F300D7" w:rsidP="00F3450D">
      <w:pPr>
        <w:pStyle w:val="ListParagraph"/>
        <w:numPr>
          <w:ilvl w:val="0"/>
          <w:numId w:val="28"/>
        </w:numPr>
        <w:spacing w:line="259" w:lineRule="auto"/>
        <w:jc w:val="both"/>
        <w:rPr>
          <w:rFonts w:ascii="Arial" w:hAnsi="Arial" w:cs="Arial"/>
        </w:rPr>
      </w:pPr>
      <w:r w:rsidRPr="00BF2496">
        <w:rPr>
          <w:rFonts w:ascii="Arial" w:hAnsi="Arial" w:cs="Arial"/>
        </w:rPr>
        <w:t>Details of how the consultation process will proceed.</w:t>
      </w:r>
    </w:p>
    <w:p w14:paraId="74C03115" w14:textId="77777777" w:rsidR="00F300D7" w:rsidRPr="00BF2496" w:rsidRDefault="00F300D7" w:rsidP="00F3450D">
      <w:pPr>
        <w:pStyle w:val="ListParagraph"/>
        <w:numPr>
          <w:ilvl w:val="0"/>
          <w:numId w:val="28"/>
        </w:numPr>
        <w:spacing w:line="259" w:lineRule="auto"/>
        <w:jc w:val="both"/>
        <w:rPr>
          <w:rFonts w:ascii="Arial" w:hAnsi="Arial" w:cs="Arial"/>
        </w:rPr>
      </w:pPr>
      <w:r w:rsidRPr="00BF2496">
        <w:rPr>
          <w:rFonts w:ascii="Arial" w:hAnsi="Arial" w:cs="Arial"/>
        </w:rPr>
        <w:t>Details of the selection pool and the proposed selection criteria.</w:t>
      </w:r>
    </w:p>
    <w:p w14:paraId="5DD077FC" w14:textId="6B1C2948" w:rsidR="00E92009" w:rsidRPr="00BF2496" w:rsidRDefault="009F5DD9" w:rsidP="0074187B">
      <w:pPr>
        <w:jc w:val="both"/>
        <w:rPr>
          <w:rFonts w:ascii="Arial" w:hAnsi="Arial" w:cs="Arial"/>
        </w:rPr>
      </w:pPr>
      <w:r w:rsidRPr="00BF2496">
        <w:rPr>
          <w:rFonts w:ascii="Arial" w:hAnsi="Arial" w:cs="Arial"/>
        </w:rPr>
        <w:t>Based on best practice, a redundancy scoring matrix has been applied to the following five employees</w:t>
      </w:r>
      <w:r w:rsidR="007920F6" w:rsidRPr="00BF2496">
        <w:rPr>
          <w:rFonts w:ascii="Arial" w:hAnsi="Arial" w:cs="Arial"/>
        </w:rPr>
        <w:t xml:space="preserve"> currently identified by the Board </w:t>
      </w:r>
      <w:r w:rsidRPr="00BF2496">
        <w:rPr>
          <w:rFonts w:ascii="Arial" w:hAnsi="Arial" w:cs="Arial"/>
        </w:rPr>
        <w:t>across four agreed objective criteria</w:t>
      </w:r>
      <w:bookmarkEnd w:id="34"/>
      <w:r w:rsidR="00442AAE" w:rsidRPr="00BF2496">
        <w:rPr>
          <w:rFonts w:ascii="Arial" w:hAnsi="Arial" w:cs="Arial"/>
        </w:rPr>
        <w:t xml:space="preserve"> (ACAS, 2024g). </w:t>
      </w:r>
    </w:p>
    <w:p w14:paraId="5DC7812C" w14:textId="3268ACE3" w:rsidR="000C2BC8" w:rsidRPr="00BF2496" w:rsidRDefault="00F300D7" w:rsidP="0074187B">
      <w:pPr>
        <w:jc w:val="both"/>
        <w:rPr>
          <w:rFonts w:ascii="Arial" w:hAnsi="Arial" w:cs="Arial"/>
        </w:rPr>
      </w:pPr>
      <w:r w:rsidRPr="00BF2496">
        <w:rPr>
          <w:rFonts w:ascii="Arial" w:hAnsi="Arial" w:cs="Arial"/>
          <w:noProof/>
        </w:rPr>
        <w:drawing>
          <wp:inline distT="0" distB="0" distL="0" distR="0" wp14:anchorId="70E26C30" wp14:editId="7EB6C8B3">
            <wp:extent cx="5814060" cy="2845178"/>
            <wp:effectExtent l="0" t="0" r="0" b="0"/>
            <wp:docPr id="209334917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5499" cy="2845882"/>
                    </a:xfrm>
                    <a:prstGeom prst="rect">
                      <a:avLst/>
                    </a:prstGeom>
                    <a:noFill/>
                    <a:ln>
                      <a:noFill/>
                    </a:ln>
                  </pic:spPr>
                </pic:pic>
              </a:graphicData>
            </a:graphic>
          </wp:inline>
        </w:drawing>
      </w:r>
      <w:r w:rsidR="000418EF" w:rsidRPr="00BF2496">
        <w:rPr>
          <w:rFonts w:ascii="Arial" w:hAnsi="Arial" w:cs="Arial"/>
        </w:rPr>
        <w:t xml:space="preserve"> </w:t>
      </w:r>
      <w:bookmarkStart w:id="35" w:name="_Hlk197523354"/>
    </w:p>
    <w:p w14:paraId="2C7BDEDF" w14:textId="624F2942" w:rsidR="0074187B" w:rsidRPr="00BF2496" w:rsidRDefault="009579A0" w:rsidP="0074187B">
      <w:pPr>
        <w:jc w:val="both"/>
        <w:rPr>
          <w:rFonts w:ascii="Arial" w:hAnsi="Arial" w:cs="Arial"/>
          <w:b/>
          <w:bCs/>
          <w:i/>
          <w:iCs/>
        </w:rPr>
      </w:pPr>
      <w:r w:rsidRPr="00BF2496">
        <w:rPr>
          <w:rFonts w:ascii="Arial" w:hAnsi="Arial" w:cs="Arial"/>
          <w:b/>
          <w:bCs/>
          <w:i/>
          <w:iCs/>
        </w:rPr>
        <w:lastRenderedPageBreak/>
        <w:t>4.</w:t>
      </w:r>
      <w:r w:rsidR="000C2BC8" w:rsidRPr="00BF2496">
        <w:rPr>
          <w:rFonts w:ascii="Arial" w:hAnsi="Arial" w:cs="Arial"/>
          <w:b/>
          <w:bCs/>
          <w:i/>
          <w:iCs/>
        </w:rPr>
        <w:t>4</w:t>
      </w:r>
      <w:r w:rsidR="0074187B" w:rsidRPr="00BF2496">
        <w:rPr>
          <w:rFonts w:ascii="Arial" w:hAnsi="Arial" w:cs="Arial"/>
          <w:b/>
          <w:bCs/>
          <w:i/>
          <w:iCs/>
        </w:rPr>
        <w:t xml:space="preserve"> Notify Employees at Risk</w:t>
      </w:r>
    </w:p>
    <w:p w14:paraId="2721E5AF" w14:textId="41286E78" w:rsidR="0074187B" w:rsidRPr="00BF2496" w:rsidRDefault="00FE06BA" w:rsidP="0074187B">
      <w:pPr>
        <w:jc w:val="both"/>
        <w:rPr>
          <w:rFonts w:ascii="Arial" w:hAnsi="Arial" w:cs="Arial"/>
        </w:rPr>
      </w:pPr>
      <w:r w:rsidRPr="00BF2496">
        <w:rPr>
          <w:rFonts w:ascii="Arial" w:hAnsi="Arial" w:cs="Arial"/>
        </w:rPr>
        <w:t xml:space="preserve">Low scoring employees should be informed </w:t>
      </w:r>
      <w:r w:rsidR="0074187B" w:rsidRPr="00BF2496">
        <w:rPr>
          <w:rFonts w:ascii="Arial" w:hAnsi="Arial" w:cs="Arial"/>
        </w:rPr>
        <w:t xml:space="preserve">that they may be affected by the redundancy </w:t>
      </w:r>
      <w:r w:rsidR="006E2654" w:rsidRPr="00BF2496">
        <w:rPr>
          <w:rFonts w:ascii="Arial" w:hAnsi="Arial" w:cs="Arial"/>
        </w:rPr>
        <w:t>they be</w:t>
      </w:r>
      <w:r w:rsidR="0074187B" w:rsidRPr="00BF2496">
        <w:rPr>
          <w:rFonts w:ascii="Arial" w:hAnsi="Arial" w:cs="Arial"/>
        </w:rPr>
        <w:t xml:space="preserve"> invite</w:t>
      </w:r>
      <w:r w:rsidR="006E2654" w:rsidRPr="00BF2496">
        <w:rPr>
          <w:rFonts w:ascii="Arial" w:hAnsi="Arial" w:cs="Arial"/>
        </w:rPr>
        <w:t>d</w:t>
      </w:r>
      <w:r w:rsidR="0074187B" w:rsidRPr="00BF2496">
        <w:rPr>
          <w:rFonts w:ascii="Arial" w:hAnsi="Arial" w:cs="Arial"/>
        </w:rPr>
        <w:t xml:space="preserve"> into a further consultation meeting. </w:t>
      </w:r>
    </w:p>
    <w:p w14:paraId="5A7527CA" w14:textId="1526B055" w:rsidR="0074187B" w:rsidRPr="00BF2496" w:rsidRDefault="00FD7945" w:rsidP="0074187B">
      <w:pPr>
        <w:jc w:val="both"/>
        <w:rPr>
          <w:rFonts w:ascii="Arial" w:hAnsi="Arial" w:cs="Arial"/>
          <w:color w:val="FF0000"/>
        </w:rPr>
      </w:pPr>
      <w:r w:rsidRPr="00BF2496">
        <w:rPr>
          <w:rFonts w:ascii="Arial" w:hAnsi="Arial" w:cs="Arial"/>
        </w:rPr>
        <w:t>T</w:t>
      </w:r>
      <w:r w:rsidR="0074187B" w:rsidRPr="00BF2496">
        <w:rPr>
          <w:rFonts w:ascii="Arial" w:hAnsi="Arial" w:cs="Arial"/>
        </w:rPr>
        <w:t xml:space="preserve">he </w:t>
      </w:r>
      <w:r w:rsidR="004F5460" w:rsidRPr="00BF2496">
        <w:rPr>
          <w:rFonts w:ascii="Arial" w:hAnsi="Arial" w:cs="Arial"/>
        </w:rPr>
        <w:t xml:space="preserve">hotel </w:t>
      </w:r>
      <w:r w:rsidR="0074187B" w:rsidRPr="00BF2496">
        <w:rPr>
          <w:rFonts w:ascii="Arial" w:hAnsi="Arial" w:cs="Arial"/>
        </w:rPr>
        <w:t xml:space="preserve">must ensure </w:t>
      </w:r>
      <w:r w:rsidR="00FE06BA" w:rsidRPr="00BF2496">
        <w:rPr>
          <w:rFonts w:ascii="Arial" w:hAnsi="Arial" w:cs="Arial"/>
        </w:rPr>
        <w:t>any</w:t>
      </w:r>
      <w:r w:rsidR="0074187B" w:rsidRPr="00BF2496">
        <w:rPr>
          <w:rFonts w:ascii="Arial" w:hAnsi="Arial" w:cs="Arial"/>
        </w:rPr>
        <w:t xml:space="preserve"> employee is informed promptly and provided with the opportunity to ask questions about the redundancy process. The notification should be in writing, employees be</w:t>
      </w:r>
      <w:r w:rsidR="004F5460" w:rsidRPr="00BF2496">
        <w:rPr>
          <w:rFonts w:ascii="Arial" w:hAnsi="Arial" w:cs="Arial"/>
        </w:rPr>
        <w:t>ing</w:t>
      </w:r>
      <w:r w:rsidR="0074187B" w:rsidRPr="00BF2496">
        <w:rPr>
          <w:rFonts w:ascii="Arial" w:hAnsi="Arial" w:cs="Arial"/>
        </w:rPr>
        <w:t xml:space="preserve"> given reasonable time to consider their options and respond</w:t>
      </w:r>
      <w:r w:rsidR="006F221E" w:rsidRPr="00BF2496">
        <w:rPr>
          <w:rFonts w:ascii="Arial" w:hAnsi="Arial" w:cs="Arial"/>
        </w:rPr>
        <w:t xml:space="preserve"> (</w:t>
      </w:r>
      <w:r w:rsidR="00117461" w:rsidRPr="00BF2496">
        <w:rPr>
          <w:rFonts w:ascii="Arial" w:hAnsi="Arial" w:cs="Arial"/>
        </w:rPr>
        <w:t>Hyland, 2018).</w:t>
      </w:r>
    </w:p>
    <w:p w14:paraId="5120738A" w14:textId="77777777" w:rsidR="006F270C" w:rsidRPr="00BF2496" w:rsidRDefault="006F270C" w:rsidP="0074187B">
      <w:pPr>
        <w:jc w:val="both"/>
        <w:rPr>
          <w:rFonts w:ascii="Arial" w:hAnsi="Arial" w:cs="Arial"/>
        </w:rPr>
      </w:pPr>
    </w:p>
    <w:p w14:paraId="7F6D83DD" w14:textId="0A55C8D3" w:rsidR="0074187B" w:rsidRPr="00BF2496" w:rsidRDefault="009579A0" w:rsidP="0074187B">
      <w:pPr>
        <w:jc w:val="both"/>
        <w:rPr>
          <w:rFonts w:ascii="Arial" w:hAnsi="Arial" w:cs="Arial"/>
          <w:b/>
          <w:bCs/>
          <w:i/>
          <w:iCs/>
        </w:rPr>
      </w:pPr>
      <w:r w:rsidRPr="00BF2496">
        <w:rPr>
          <w:rFonts w:ascii="Arial" w:hAnsi="Arial" w:cs="Arial"/>
          <w:b/>
          <w:bCs/>
          <w:i/>
          <w:iCs/>
        </w:rPr>
        <w:t>4.</w:t>
      </w:r>
      <w:r w:rsidR="00D46CA0" w:rsidRPr="00BF2496">
        <w:rPr>
          <w:rFonts w:ascii="Arial" w:hAnsi="Arial" w:cs="Arial"/>
          <w:b/>
          <w:bCs/>
          <w:i/>
          <w:iCs/>
        </w:rPr>
        <w:t>5</w:t>
      </w:r>
      <w:r w:rsidR="0074187B" w:rsidRPr="00BF2496">
        <w:rPr>
          <w:rFonts w:ascii="Arial" w:hAnsi="Arial" w:cs="Arial"/>
          <w:b/>
          <w:bCs/>
          <w:i/>
          <w:iCs/>
        </w:rPr>
        <w:t xml:space="preserve"> Explore Alternatives</w:t>
      </w:r>
    </w:p>
    <w:p w14:paraId="10575029" w14:textId="53F22ECF" w:rsidR="0074187B" w:rsidRPr="00BF2496" w:rsidRDefault="00E0782D" w:rsidP="0074187B">
      <w:pPr>
        <w:jc w:val="both"/>
        <w:rPr>
          <w:rFonts w:ascii="Arial" w:hAnsi="Arial" w:cs="Arial"/>
        </w:rPr>
      </w:pPr>
      <w:r w:rsidRPr="00BF2496">
        <w:rPr>
          <w:rFonts w:ascii="Arial" w:hAnsi="Arial" w:cs="Arial"/>
        </w:rPr>
        <w:t>T</w:t>
      </w:r>
      <w:r w:rsidR="0074187B" w:rsidRPr="00BF2496">
        <w:rPr>
          <w:rFonts w:ascii="Arial" w:hAnsi="Arial" w:cs="Arial"/>
        </w:rPr>
        <w:t>he Ho</w:t>
      </w:r>
      <w:r w:rsidR="004720B0" w:rsidRPr="00BF2496">
        <w:rPr>
          <w:rFonts w:ascii="Arial" w:hAnsi="Arial" w:cs="Arial"/>
        </w:rPr>
        <w:t>tel must</w:t>
      </w:r>
      <w:r w:rsidR="0074187B" w:rsidRPr="00BF2496">
        <w:rPr>
          <w:rFonts w:ascii="Arial" w:hAnsi="Arial" w:cs="Arial"/>
        </w:rPr>
        <w:t xml:space="preserve"> </w:t>
      </w:r>
      <w:r w:rsidR="006F270C" w:rsidRPr="00BF2496">
        <w:rPr>
          <w:rFonts w:ascii="Arial" w:hAnsi="Arial" w:cs="Arial"/>
        </w:rPr>
        <w:t xml:space="preserve">once more </w:t>
      </w:r>
      <w:r w:rsidR="0074187B" w:rsidRPr="00BF2496">
        <w:rPr>
          <w:rFonts w:ascii="Arial" w:hAnsi="Arial" w:cs="Arial"/>
        </w:rPr>
        <w:t>explore</w:t>
      </w:r>
      <w:r w:rsidRPr="00BF2496">
        <w:rPr>
          <w:rFonts w:ascii="Arial" w:hAnsi="Arial" w:cs="Arial"/>
        </w:rPr>
        <w:t xml:space="preserve"> </w:t>
      </w:r>
      <w:r w:rsidR="0074187B" w:rsidRPr="00BF2496">
        <w:rPr>
          <w:rFonts w:ascii="Arial" w:hAnsi="Arial" w:cs="Arial"/>
        </w:rPr>
        <w:t>alternative</w:t>
      </w:r>
      <w:r w:rsidR="007920F6" w:rsidRPr="00BF2496">
        <w:rPr>
          <w:rFonts w:ascii="Arial" w:hAnsi="Arial" w:cs="Arial"/>
        </w:rPr>
        <w:t>s such as voluntary redundancy and re-deployment</w:t>
      </w:r>
      <w:r w:rsidR="00DC2A56" w:rsidRPr="00BF2496">
        <w:rPr>
          <w:rFonts w:ascii="Arial" w:hAnsi="Arial" w:cs="Arial"/>
        </w:rPr>
        <w:t xml:space="preserve"> and</w:t>
      </w:r>
      <w:r w:rsidR="0074187B" w:rsidRPr="00BF2496">
        <w:rPr>
          <w:rFonts w:ascii="Arial" w:hAnsi="Arial" w:cs="Arial"/>
        </w:rPr>
        <w:t xml:space="preserve"> inform those at risk of the alternative opportunities in the restaurant. </w:t>
      </w:r>
    </w:p>
    <w:p w14:paraId="2768B437" w14:textId="258DB84A" w:rsidR="0074187B" w:rsidRPr="00BF2496" w:rsidRDefault="0074187B" w:rsidP="0074187B">
      <w:pPr>
        <w:jc w:val="both"/>
        <w:rPr>
          <w:rFonts w:ascii="Arial" w:hAnsi="Arial" w:cs="Arial"/>
        </w:rPr>
      </w:pPr>
      <w:r w:rsidRPr="00BF2496">
        <w:rPr>
          <w:rFonts w:ascii="Arial" w:hAnsi="Arial" w:cs="Arial"/>
        </w:rPr>
        <w:t>Consideration should be given to employees who are pregnant</w:t>
      </w:r>
      <w:r w:rsidR="00E0782D" w:rsidRPr="00BF2496">
        <w:rPr>
          <w:rFonts w:ascii="Arial" w:hAnsi="Arial" w:cs="Arial"/>
        </w:rPr>
        <w:t xml:space="preserve">. </w:t>
      </w:r>
      <w:r w:rsidR="0050019C" w:rsidRPr="00BF2496">
        <w:rPr>
          <w:rFonts w:ascii="Arial" w:hAnsi="Arial" w:cs="Arial"/>
        </w:rPr>
        <w:t xml:space="preserve">in this case </w:t>
      </w:r>
      <w:r w:rsidR="008C10E4" w:rsidRPr="00BF2496">
        <w:rPr>
          <w:rFonts w:ascii="Arial" w:hAnsi="Arial" w:cs="Arial"/>
        </w:rPr>
        <w:t xml:space="preserve">Lily, she </w:t>
      </w:r>
      <w:r w:rsidR="00E0782D" w:rsidRPr="00BF2496">
        <w:rPr>
          <w:rFonts w:ascii="Arial" w:hAnsi="Arial" w:cs="Arial"/>
        </w:rPr>
        <w:t xml:space="preserve">under UK employment law, </w:t>
      </w:r>
      <w:r w:rsidR="008C10E4" w:rsidRPr="00BF2496">
        <w:rPr>
          <w:rFonts w:ascii="Arial" w:hAnsi="Arial" w:cs="Arial"/>
        </w:rPr>
        <w:t xml:space="preserve">has a </w:t>
      </w:r>
      <w:r w:rsidRPr="00BF2496">
        <w:rPr>
          <w:rFonts w:ascii="Arial" w:hAnsi="Arial" w:cs="Arial"/>
        </w:rPr>
        <w:t>legal entitlement to be offered any suitable alternative vacancy before it is offered to others</w:t>
      </w:r>
      <w:r w:rsidR="00E0782D" w:rsidRPr="00BF2496">
        <w:rPr>
          <w:rFonts w:ascii="Arial" w:hAnsi="Arial" w:cs="Arial"/>
        </w:rPr>
        <w:t xml:space="preserve"> </w:t>
      </w:r>
      <w:r w:rsidR="00B87D0B" w:rsidRPr="00BF2496">
        <w:rPr>
          <w:rFonts w:ascii="Arial" w:hAnsi="Arial" w:cs="Arial"/>
        </w:rPr>
        <w:t xml:space="preserve">(Breen, 2024). </w:t>
      </w:r>
    </w:p>
    <w:p w14:paraId="54B8B8DF" w14:textId="6CAEB4B8" w:rsidR="0074187B" w:rsidRPr="00BF2496" w:rsidRDefault="00930E90" w:rsidP="0074187B">
      <w:pPr>
        <w:jc w:val="both"/>
        <w:rPr>
          <w:rFonts w:ascii="Arial" w:hAnsi="Arial" w:cs="Arial"/>
        </w:rPr>
      </w:pPr>
      <w:r w:rsidRPr="00BF2496">
        <w:rPr>
          <w:rFonts w:ascii="Arial" w:hAnsi="Arial" w:cs="Arial"/>
        </w:rPr>
        <w:t xml:space="preserve">The </w:t>
      </w:r>
      <w:r w:rsidR="00BA79CC" w:rsidRPr="00BF2496">
        <w:rPr>
          <w:rFonts w:ascii="Arial" w:hAnsi="Arial" w:cs="Arial"/>
        </w:rPr>
        <w:t>hotel</w:t>
      </w:r>
      <w:r w:rsidR="0074187B" w:rsidRPr="00BF2496">
        <w:rPr>
          <w:rFonts w:ascii="Arial" w:hAnsi="Arial" w:cs="Arial"/>
        </w:rPr>
        <w:t xml:space="preserve"> should offer restaurant roles to employees at risk of redundancy</w:t>
      </w:r>
      <w:r w:rsidRPr="00BF2496">
        <w:rPr>
          <w:rFonts w:ascii="Arial" w:hAnsi="Arial" w:cs="Arial"/>
        </w:rPr>
        <w:t xml:space="preserve"> if they are expressing an interest in changing roles</w:t>
      </w:r>
      <w:r w:rsidR="0074187B" w:rsidRPr="00BF2496">
        <w:rPr>
          <w:rFonts w:ascii="Arial" w:hAnsi="Arial" w:cs="Arial"/>
        </w:rPr>
        <w:t>. However, it is important that alternatives roles are suitable and employees are given sufficient information to make the decision. If an employee accepts, they will not be entitled to redundancy pay but</w:t>
      </w:r>
      <w:r w:rsidRPr="00BF2496">
        <w:rPr>
          <w:rFonts w:ascii="Arial" w:hAnsi="Arial" w:cs="Arial"/>
        </w:rPr>
        <w:t xml:space="preserve"> </w:t>
      </w:r>
      <w:r w:rsidR="0074187B" w:rsidRPr="00BF2496">
        <w:rPr>
          <w:rFonts w:ascii="Arial" w:hAnsi="Arial" w:cs="Arial"/>
        </w:rPr>
        <w:t xml:space="preserve">continuity of employment is preserved.  </w:t>
      </w:r>
    </w:p>
    <w:p w14:paraId="76D6706D" w14:textId="74F92BFF" w:rsidR="0074187B" w:rsidRPr="00BF2496" w:rsidRDefault="0074187B" w:rsidP="0074187B">
      <w:pPr>
        <w:jc w:val="both"/>
        <w:rPr>
          <w:rFonts w:ascii="Arial" w:hAnsi="Arial" w:cs="Arial"/>
        </w:rPr>
      </w:pPr>
      <w:r w:rsidRPr="00BF2496">
        <w:rPr>
          <w:rFonts w:ascii="Arial" w:hAnsi="Arial" w:cs="Arial"/>
        </w:rPr>
        <w:t xml:space="preserve">Employees are entitled to a statutory trial period of four weeks in </w:t>
      </w:r>
      <w:r w:rsidR="007B579E" w:rsidRPr="00BF2496">
        <w:rPr>
          <w:rFonts w:ascii="Arial" w:hAnsi="Arial" w:cs="Arial"/>
        </w:rPr>
        <w:t>alternative</w:t>
      </w:r>
      <w:r w:rsidRPr="00BF2496">
        <w:rPr>
          <w:rFonts w:ascii="Arial" w:hAnsi="Arial" w:cs="Arial"/>
        </w:rPr>
        <w:t xml:space="preserve"> role</w:t>
      </w:r>
      <w:r w:rsidR="007B579E" w:rsidRPr="00BF2496">
        <w:rPr>
          <w:rFonts w:ascii="Arial" w:hAnsi="Arial" w:cs="Arial"/>
        </w:rPr>
        <w:t>s</w:t>
      </w:r>
      <w:r w:rsidRPr="00BF2496">
        <w:rPr>
          <w:rFonts w:ascii="Arial" w:hAnsi="Arial" w:cs="Arial"/>
        </w:rPr>
        <w:t>, during which either party can decide that the role is unsuitable. If the role is deemed unsuitable within this period, the employee may still be entitled to redundancy pay</w:t>
      </w:r>
      <w:r w:rsidR="00B26F79" w:rsidRPr="00BF2496">
        <w:rPr>
          <w:rFonts w:ascii="Arial" w:hAnsi="Arial" w:cs="Arial"/>
        </w:rPr>
        <w:t xml:space="preserve"> </w:t>
      </w:r>
      <w:r w:rsidR="00416857" w:rsidRPr="00BF2496">
        <w:rPr>
          <w:rFonts w:ascii="Arial" w:hAnsi="Arial" w:cs="Arial"/>
        </w:rPr>
        <w:t xml:space="preserve">(ACAS, 2025). </w:t>
      </w:r>
    </w:p>
    <w:p w14:paraId="0D9703B3" w14:textId="77777777" w:rsidR="00597D77" w:rsidRPr="00BF2496" w:rsidRDefault="00597D77" w:rsidP="0074187B">
      <w:pPr>
        <w:jc w:val="both"/>
        <w:rPr>
          <w:rFonts w:ascii="Arial" w:hAnsi="Arial" w:cs="Arial"/>
        </w:rPr>
      </w:pPr>
    </w:p>
    <w:p w14:paraId="1BA40C9F" w14:textId="6E157A75" w:rsidR="0074187B" w:rsidRPr="00BF2496" w:rsidRDefault="009579A0" w:rsidP="0074187B">
      <w:pPr>
        <w:jc w:val="both"/>
        <w:rPr>
          <w:rFonts w:ascii="Arial" w:hAnsi="Arial" w:cs="Arial"/>
          <w:b/>
          <w:bCs/>
          <w:i/>
          <w:iCs/>
        </w:rPr>
      </w:pPr>
      <w:r w:rsidRPr="00BF2496">
        <w:rPr>
          <w:rFonts w:ascii="Arial" w:hAnsi="Arial" w:cs="Arial"/>
          <w:b/>
          <w:bCs/>
          <w:i/>
          <w:iCs/>
        </w:rPr>
        <w:t>4.</w:t>
      </w:r>
      <w:r w:rsidR="00D46CA0" w:rsidRPr="00BF2496">
        <w:rPr>
          <w:rFonts w:ascii="Arial" w:hAnsi="Arial" w:cs="Arial"/>
          <w:b/>
          <w:bCs/>
          <w:i/>
          <w:iCs/>
        </w:rPr>
        <w:t>6</w:t>
      </w:r>
      <w:r w:rsidR="0074187B" w:rsidRPr="00BF2496">
        <w:rPr>
          <w:rFonts w:ascii="Arial" w:hAnsi="Arial" w:cs="Arial"/>
          <w:b/>
          <w:bCs/>
          <w:i/>
          <w:iCs/>
        </w:rPr>
        <w:t xml:space="preserve"> Redundancy Notices</w:t>
      </w:r>
    </w:p>
    <w:p w14:paraId="7F84EF86" w14:textId="6270F08F" w:rsidR="0074187B" w:rsidRPr="00BF2496" w:rsidRDefault="0074187B" w:rsidP="0074187B">
      <w:pPr>
        <w:jc w:val="both"/>
        <w:rPr>
          <w:rFonts w:ascii="Arial" w:hAnsi="Arial" w:cs="Arial"/>
        </w:rPr>
      </w:pPr>
      <w:r w:rsidRPr="00BF2496">
        <w:rPr>
          <w:rFonts w:ascii="Arial" w:hAnsi="Arial" w:cs="Arial"/>
        </w:rPr>
        <w:t>On</w:t>
      </w:r>
      <w:r w:rsidR="00597D77" w:rsidRPr="00BF2496">
        <w:rPr>
          <w:rFonts w:ascii="Arial" w:hAnsi="Arial" w:cs="Arial"/>
        </w:rPr>
        <w:t xml:space="preserve"> </w:t>
      </w:r>
      <w:r w:rsidRPr="00BF2496">
        <w:rPr>
          <w:rFonts w:ascii="Arial" w:hAnsi="Arial" w:cs="Arial"/>
        </w:rPr>
        <w:t xml:space="preserve">consultation </w:t>
      </w:r>
      <w:r w:rsidR="00597D77" w:rsidRPr="00BF2496">
        <w:rPr>
          <w:rFonts w:ascii="Arial" w:hAnsi="Arial" w:cs="Arial"/>
        </w:rPr>
        <w:t>completion</w:t>
      </w:r>
      <w:r w:rsidRPr="00BF2496">
        <w:rPr>
          <w:rFonts w:ascii="Arial" w:hAnsi="Arial" w:cs="Arial"/>
        </w:rPr>
        <w:t xml:space="preserve">, assuming </w:t>
      </w:r>
      <w:r w:rsidR="00597D77" w:rsidRPr="00BF2496">
        <w:rPr>
          <w:rFonts w:ascii="Arial" w:hAnsi="Arial" w:cs="Arial"/>
        </w:rPr>
        <w:t>employees</w:t>
      </w:r>
      <w:r w:rsidRPr="00BF2496">
        <w:rPr>
          <w:rFonts w:ascii="Arial" w:hAnsi="Arial" w:cs="Arial"/>
        </w:rPr>
        <w:t xml:space="preserve"> do not wish to take</w:t>
      </w:r>
      <w:r w:rsidR="00597D77" w:rsidRPr="00BF2496">
        <w:rPr>
          <w:rFonts w:ascii="Arial" w:hAnsi="Arial" w:cs="Arial"/>
        </w:rPr>
        <w:t xml:space="preserve"> </w:t>
      </w:r>
      <w:r w:rsidRPr="00BF2496">
        <w:rPr>
          <w:rFonts w:ascii="Arial" w:hAnsi="Arial" w:cs="Arial"/>
        </w:rPr>
        <w:t>alternative vacancies, the hotel must issue redundancy letters to the</w:t>
      </w:r>
      <w:r w:rsidR="00597D77" w:rsidRPr="00BF2496">
        <w:rPr>
          <w:rFonts w:ascii="Arial" w:hAnsi="Arial" w:cs="Arial"/>
        </w:rPr>
        <w:t xml:space="preserve"> identified</w:t>
      </w:r>
      <w:r w:rsidRPr="00BF2496">
        <w:rPr>
          <w:rFonts w:ascii="Arial" w:hAnsi="Arial" w:cs="Arial"/>
        </w:rPr>
        <w:t xml:space="preserve"> employees and notify them of their right to appeal</w:t>
      </w:r>
      <w:r w:rsidR="00B26F79" w:rsidRPr="00BF2496">
        <w:rPr>
          <w:rFonts w:ascii="Arial" w:hAnsi="Arial" w:cs="Arial"/>
        </w:rPr>
        <w:t xml:space="preserve"> (</w:t>
      </w:r>
      <w:r w:rsidR="00246A25" w:rsidRPr="00BF2496">
        <w:rPr>
          <w:rFonts w:ascii="Arial" w:hAnsi="Arial" w:cs="Arial"/>
        </w:rPr>
        <w:t>ACA</w:t>
      </w:r>
      <w:r w:rsidR="00117461" w:rsidRPr="00BF2496">
        <w:rPr>
          <w:rFonts w:ascii="Arial" w:hAnsi="Arial" w:cs="Arial"/>
        </w:rPr>
        <w:t>S</w:t>
      </w:r>
      <w:r w:rsidR="00246A25" w:rsidRPr="00BF2496">
        <w:rPr>
          <w:rFonts w:ascii="Arial" w:hAnsi="Arial" w:cs="Arial"/>
        </w:rPr>
        <w:t>, 2025).</w:t>
      </w:r>
    </w:p>
    <w:p w14:paraId="29E5D7A0" w14:textId="7033BDAA" w:rsidR="0074187B" w:rsidRPr="00BF2496" w:rsidRDefault="0074187B" w:rsidP="0074187B">
      <w:pPr>
        <w:jc w:val="both"/>
        <w:rPr>
          <w:rFonts w:ascii="Arial" w:hAnsi="Arial" w:cs="Arial"/>
        </w:rPr>
      </w:pPr>
      <w:r w:rsidRPr="00BF2496">
        <w:rPr>
          <w:rFonts w:ascii="Arial" w:hAnsi="Arial" w:cs="Arial"/>
        </w:rPr>
        <w:t>Th</w:t>
      </w:r>
      <w:r w:rsidR="00FE06BA" w:rsidRPr="00BF2496">
        <w:rPr>
          <w:rFonts w:ascii="Arial" w:hAnsi="Arial" w:cs="Arial"/>
        </w:rPr>
        <w:t xml:space="preserve">ey </w:t>
      </w:r>
      <w:r w:rsidRPr="00BF2496">
        <w:rPr>
          <w:rFonts w:ascii="Arial" w:hAnsi="Arial" w:cs="Arial"/>
        </w:rPr>
        <w:t>are entitled to notice period based on statutory minimum notice period or if</w:t>
      </w:r>
      <w:r w:rsidR="00C665DB" w:rsidRPr="00BF2496">
        <w:rPr>
          <w:rFonts w:ascii="Arial" w:hAnsi="Arial" w:cs="Arial"/>
        </w:rPr>
        <w:t xml:space="preserve"> dependant, </w:t>
      </w:r>
      <w:r w:rsidRPr="00BF2496">
        <w:rPr>
          <w:rFonts w:ascii="Arial" w:hAnsi="Arial" w:cs="Arial"/>
        </w:rPr>
        <w:t>the</w:t>
      </w:r>
      <w:r w:rsidR="00C665DB" w:rsidRPr="00BF2496">
        <w:rPr>
          <w:rFonts w:ascii="Arial" w:hAnsi="Arial" w:cs="Arial"/>
        </w:rPr>
        <w:t>ir</w:t>
      </w:r>
      <w:r w:rsidRPr="00BF2496">
        <w:rPr>
          <w:rFonts w:ascii="Arial" w:hAnsi="Arial" w:cs="Arial"/>
        </w:rPr>
        <w:t xml:space="preserve"> contract of employment. </w:t>
      </w:r>
    </w:p>
    <w:p w14:paraId="718DD6FC" w14:textId="0911F1E8" w:rsidR="0074187B" w:rsidRPr="00BF2496" w:rsidRDefault="00C665DB" w:rsidP="0074187B">
      <w:pPr>
        <w:jc w:val="both"/>
        <w:rPr>
          <w:rFonts w:ascii="Arial" w:hAnsi="Arial" w:cs="Arial"/>
        </w:rPr>
      </w:pPr>
      <w:r w:rsidRPr="00BF2496">
        <w:rPr>
          <w:rFonts w:ascii="Arial" w:hAnsi="Arial" w:cs="Arial"/>
        </w:rPr>
        <w:t>S</w:t>
      </w:r>
      <w:r w:rsidR="0074187B" w:rsidRPr="00BF2496">
        <w:rPr>
          <w:rFonts w:ascii="Arial" w:hAnsi="Arial" w:cs="Arial"/>
        </w:rPr>
        <w:t>tatutory minimum notice period is:</w:t>
      </w:r>
    </w:p>
    <w:p w14:paraId="697D74C9" w14:textId="7D07C093" w:rsidR="0074187B" w:rsidRPr="00BF2496" w:rsidRDefault="0074187B" w:rsidP="0074187B">
      <w:pPr>
        <w:numPr>
          <w:ilvl w:val="0"/>
          <w:numId w:val="11"/>
        </w:numPr>
        <w:spacing w:line="259" w:lineRule="auto"/>
        <w:jc w:val="both"/>
        <w:rPr>
          <w:rFonts w:ascii="Arial" w:hAnsi="Arial" w:cs="Arial"/>
        </w:rPr>
      </w:pPr>
      <w:r w:rsidRPr="00BF2496">
        <w:rPr>
          <w:rFonts w:ascii="Arial" w:hAnsi="Arial" w:cs="Arial"/>
        </w:rPr>
        <w:t>1 weeks’ notice per complete year of service (after 1 complete continuous year of employment) subject to maximum of 12 weeks.</w:t>
      </w:r>
    </w:p>
    <w:p w14:paraId="0CF62AF3" w14:textId="4509E29E" w:rsidR="0074187B" w:rsidRPr="00BF2496" w:rsidRDefault="00C665DB" w:rsidP="0074187B">
      <w:pPr>
        <w:jc w:val="both"/>
        <w:rPr>
          <w:rFonts w:ascii="Arial" w:hAnsi="Arial" w:cs="Arial"/>
        </w:rPr>
      </w:pPr>
      <w:r w:rsidRPr="00BF2496">
        <w:rPr>
          <w:rFonts w:ascii="Arial" w:hAnsi="Arial" w:cs="Arial"/>
        </w:rPr>
        <w:t>N</w:t>
      </w:r>
      <w:r w:rsidR="0074187B" w:rsidRPr="00BF2496">
        <w:rPr>
          <w:rFonts w:ascii="Arial" w:hAnsi="Arial" w:cs="Arial"/>
        </w:rPr>
        <w:t>otice period can</w:t>
      </w:r>
      <w:r w:rsidR="00FE06BA" w:rsidRPr="00BF2496">
        <w:rPr>
          <w:rFonts w:ascii="Arial" w:hAnsi="Arial" w:cs="Arial"/>
        </w:rPr>
        <w:t xml:space="preserve"> </w:t>
      </w:r>
      <w:r w:rsidR="0074187B" w:rsidRPr="00BF2496">
        <w:rPr>
          <w:rFonts w:ascii="Arial" w:hAnsi="Arial" w:cs="Arial"/>
        </w:rPr>
        <w:t>be worked</w:t>
      </w:r>
      <w:r w:rsidRPr="00BF2496">
        <w:rPr>
          <w:rFonts w:ascii="Arial" w:hAnsi="Arial" w:cs="Arial"/>
        </w:rPr>
        <w:t xml:space="preserve"> or not</w:t>
      </w:r>
      <w:r w:rsidR="00A50B40" w:rsidRPr="00BF2496">
        <w:rPr>
          <w:rFonts w:ascii="Arial" w:hAnsi="Arial" w:cs="Arial"/>
        </w:rPr>
        <w:t xml:space="preserve">, </w:t>
      </w:r>
      <w:r w:rsidRPr="00BF2496">
        <w:rPr>
          <w:rFonts w:ascii="Arial" w:hAnsi="Arial" w:cs="Arial"/>
        </w:rPr>
        <w:t>a</w:t>
      </w:r>
      <w:r w:rsidR="00E93135" w:rsidRPr="00BF2496">
        <w:rPr>
          <w:rFonts w:ascii="Arial" w:hAnsi="Arial" w:cs="Arial"/>
        </w:rPr>
        <w:t>dvi</w:t>
      </w:r>
      <w:r w:rsidRPr="00BF2496">
        <w:rPr>
          <w:rFonts w:ascii="Arial" w:hAnsi="Arial" w:cs="Arial"/>
        </w:rPr>
        <w:t>c</w:t>
      </w:r>
      <w:r w:rsidR="00E93135" w:rsidRPr="00BF2496">
        <w:rPr>
          <w:rFonts w:ascii="Arial" w:hAnsi="Arial" w:cs="Arial"/>
        </w:rPr>
        <w:t xml:space="preserve">e in this </w:t>
      </w:r>
      <w:r w:rsidRPr="00BF2496">
        <w:rPr>
          <w:rFonts w:ascii="Arial" w:hAnsi="Arial" w:cs="Arial"/>
        </w:rPr>
        <w:t>instance is not.</w:t>
      </w:r>
      <w:r w:rsidR="00E93135" w:rsidRPr="00BF2496">
        <w:rPr>
          <w:rFonts w:ascii="Arial" w:hAnsi="Arial" w:cs="Arial"/>
        </w:rPr>
        <w:t xml:space="preserve"> </w:t>
      </w:r>
    </w:p>
    <w:p w14:paraId="5ADA5D47" w14:textId="6052C10C" w:rsidR="0074187B" w:rsidRPr="00BF2496" w:rsidRDefault="00FE06BA" w:rsidP="0074187B">
      <w:pPr>
        <w:jc w:val="both"/>
        <w:rPr>
          <w:rFonts w:ascii="Arial" w:hAnsi="Arial" w:cs="Arial"/>
        </w:rPr>
      </w:pPr>
      <w:r w:rsidRPr="00BF2496">
        <w:rPr>
          <w:rFonts w:ascii="Arial" w:hAnsi="Arial" w:cs="Arial"/>
        </w:rPr>
        <w:lastRenderedPageBreak/>
        <w:t>E</w:t>
      </w:r>
      <w:r w:rsidR="0074187B" w:rsidRPr="00BF2496">
        <w:rPr>
          <w:rFonts w:ascii="Arial" w:hAnsi="Arial" w:cs="Arial"/>
        </w:rPr>
        <w:t>mployees must be informed</w:t>
      </w:r>
      <w:r w:rsidRPr="00BF2496">
        <w:rPr>
          <w:rFonts w:ascii="Arial" w:hAnsi="Arial" w:cs="Arial"/>
        </w:rPr>
        <w:t xml:space="preserve"> </w:t>
      </w:r>
      <w:r w:rsidR="0074187B" w:rsidRPr="00BF2496">
        <w:rPr>
          <w:rFonts w:ascii="Arial" w:hAnsi="Arial" w:cs="Arial"/>
        </w:rPr>
        <w:t>of their redundancy pay entitlement</w:t>
      </w:r>
      <w:r w:rsidR="00F346E1" w:rsidRPr="00BF2496">
        <w:rPr>
          <w:rFonts w:ascii="Arial" w:hAnsi="Arial" w:cs="Arial"/>
        </w:rPr>
        <w:t xml:space="preserve">, </w:t>
      </w:r>
      <w:r w:rsidR="0074187B" w:rsidRPr="00BF2496">
        <w:rPr>
          <w:rFonts w:ascii="Arial" w:hAnsi="Arial" w:cs="Arial"/>
        </w:rPr>
        <w:t>including calculation of their redundancy pay based on their length of service, age, and weekly pay.</w:t>
      </w:r>
    </w:p>
    <w:p w14:paraId="55F8C690" w14:textId="77777777" w:rsidR="00F346E1" w:rsidRPr="00BF2496" w:rsidRDefault="00F346E1" w:rsidP="0074187B">
      <w:pPr>
        <w:jc w:val="both"/>
        <w:rPr>
          <w:rFonts w:ascii="Arial" w:hAnsi="Arial" w:cs="Arial"/>
        </w:rPr>
      </w:pPr>
    </w:p>
    <w:p w14:paraId="0639650F" w14:textId="7BEED2C9" w:rsidR="0074187B" w:rsidRPr="00BF2496" w:rsidRDefault="009579A0" w:rsidP="0074187B">
      <w:pPr>
        <w:jc w:val="both"/>
        <w:rPr>
          <w:rFonts w:ascii="Arial" w:hAnsi="Arial" w:cs="Arial"/>
          <w:b/>
          <w:bCs/>
          <w:i/>
          <w:iCs/>
        </w:rPr>
      </w:pPr>
      <w:r w:rsidRPr="00BF2496">
        <w:rPr>
          <w:rFonts w:ascii="Arial" w:hAnsi="Arial" w:cs="Arial"/>
          <w:b/>
          <w:bCs/>
          <w:i/>
          <w:iCs/>
        </w:rPr>
        <w:t>4.</w:t>
      </w:r>
      <w:r w:rsidR="00D46CA0" w:rsidRPr="00BF2496">
        <w:rPr>
          <w:rFonts w:ascii="Arial" w:hAnsi="Arial" w:cs="Arial"/>
          <w:b/>
          <w:bCs/>
          <w:i/>
          <w:iCs/>
        </w:rPr>
        <w:t>7</w:t>
      </w:r>
      <w:r w:rsidR="00F346E1" w:rsidRPr="00BF2496">
        <w:rPr>
          <w:rFonts w:ascii="Arial" w:hAnsi="Arial" w:cs="Arial"/>
          <w:b/>
          <w:bCs/>
          <w:i/>
          <w:iCs/>
        </w:rPr>
        <w:t xml:space="preserve"> </w:t>
      </w:r>
      <w:r w:rsidR="0074187B" w:rsidRPr="00BF2496">
        <w:rPr>
          <w:rFonts w:ascii="Arial" w:hAnsi="Arial" w:cs="Arial"/>
          <w:b/>
          <w:bCs/>
          <w:i/>
          <w:iCs/>
        </w:rPr>
        <w:t>Redundancy Pay</w:t>
      </w:r>
    </w:p>
    <w:p w14:paraId="4BBB6946" w14:textId="63605BCA" w:rsidR="00B47227" w:rsidRPr="00BF2496" w:rsidRDefault="00633F38" w:rsidP="0074187B">
      <w:pPr>
        <w:jc w:val="both"/>
        <w:rPr>
          <w:rFonts w:ascii="Arial" w:hAnsi="Arial" w:cs="Arial"/>
        </w:rPr>
      </w:pPr>
      <w:r w:rsidRPr="00BF2496">
        <w:rPr>
          <w:rFonts w:ascii="Arial" w:hAnsi="Arial" w:cs="Arial"/>
          <w:noProof/>
        </w:rPr>
        <w:drawing>
          <wp:inline distT="0" distB="0" distL="0" distR="0" wp14:anchorId="2D0D3AD7" wp14:editId="15B93179">
            <wp:extent cx="5937662" cy="4274820"/>
            <wp:effectExtent l="0" t="0" r="6350" b="0"/>
            <wp:docPr id="15771440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58552" cy="4289860"/>
                    </a:xfrm>
                    <a:prstGeom prst="rect">
                      <a:avLst/>
                    </a:prstGeom>
                    <a:noFill/>
                    <a:ln>
                      <a:noFill/>
                    </a:ln>
                  </pic:spPr>
                </pic:pic>
              </a:graphicData>
            </a:graphic>
          </wp:inline>
        </w:drawing>
      </w:r>
    </w:p>
    <w:p w14:paraId="47D65FD6" w14:textId="0D547C8C" w:rsidR="0074187B" w:rsidRPr="00BF2496" w:rsidRDefault="00FE06BA" w:rsidP="0074187B">
      <w:pPr>
        <w:jc w:val="both"/>
        <w:rPr>
          <w:rFonts w:ascii="Arial" w:hAnsi="Arial" w:cs="Arial"/>
        </w:rPr>
      </w:pPr>
      <w:r w:rsidRPr="00BF2496">
        <w:rPr>
          <w:rFonts w:ascii="Arial" w:hAnsi="Arial" w:cs="Arial"/>
        </w:rPr>
        <w:t>E</w:t>
      </w:r>
      <w:r w:rsidR="0074187B" w:rsidRPr="00BF2496">
        <w:rPr>
          <w:rFonts w:ascii="Arial" w:hAnsi="Arial" w:cs="Arial"/>
        </w:rPr>
        <w:t xml:space="preserve">mployees are entitled to be paid in lieu of their accrued but unused holiday entitlement. </w:t>
      </w:r>
    </w:p>
    <w:p w14:paraId="06275E07" w14:textId="57CC2448" w:rsidR="0074187B" w:rsidRPr="00BF2496" w:rsidRDefault="00C22A31" w:rsidP="0074187B">
      <w:pPr>
        <w:jc w:val="both"/>
        <w:rPr>
          <w:rFonts w:ascii="Arial" w:hAnsi="Arial" w:cs="Arial"/>
        </w:rPr>
      </w:pPr>
      <w:r w:rsidRPr="00BF2496">
        <w:rPr>
          <w:rFonts w:ascii="Arial" w:hAnsi="Arial" w:cs="Arial"/>
        </w:rPr>
        <w:t>UK statutory redundancy pay (March 2025) applies after two years’ service and is based on age, service length, and a £700 weekly cap. Payments up to £30,000 are tax-free. Employees aged under 22, 22–40, and over 41 receive 0.5, 1, and 1.5 weeks’ pay per full year, respectively (</w:t>
      </w:r>
      <w:r w:rsidR="00442AAE" w:rsidRPr="00BF2496">
        <w:rPr>
          <w:rFonts w:ascii="Arial" w:hAnsi="Arial" w:cs="Arial"/>
        </w:rPr>
        <w:t xml:space="preserve">GOV.UK, 2024a). </w:t>
      </w:r>
      <w:r w:rsidRPr="00BF2496">
        <w:rPr>
          <w:rFonts w:ascii="Arial" w:hAnsi="Arial" w:cs="Arial"/>
        </w:rPr>
        <w:t xml:space="preserve"> </w:t>
      </w:r>
    </w:p>
    <w:p w14:paraId="7FACACCE" w14:textId="77777777" w:rsidR="00A349C0" w:rsidRPr="00BF2496" w:rsidRDefault="00A349C0" w:rsidP="0074187B">
      <w:pPr>
        <w:jc w:val="both"/>
        <w:rPr>
          <w:rFonts w:ascii="Arial" w:hAnsi="Arial" w:cs="Arial"/>
          <w:b/>
          <w:bCs/>
        </w:rPr>
      </w:pPr>
    </w:p>
    <w:p w14:paraId="5F4F9053" w14:textId="77777777" w:rsidR="0074237B" w:rsidRDefault="0074237B" w:rsidP="0074187B">
      <w:pPr>
        <w:jc w:val="both"/>
        <w:rPr>
          <w:rFonts w:ascii="Arial" w:hAnsi="Arial" w:cs="Arial"/>
          <w:b/>
          <w:bCs/>
          <w:i/>
          <w:iCs/>
        </w:rPr>
      </w:pPr>
    </w:p>
    <w:p w14:paraId="368D7C1F" w14:textId="77777777" w:rsidR="0074237B" w:rsidRDefault="0074237B" w:rsidP="0074187B">
      <w:pPr>
        <w:jc w:val="both"/>
        <w:rPr>
          <w:rFonts w:ascii="Arial" w:hAnsi="Arial" w:cs="Arial"/>
          <w:b/>
          <w:bCs/>
          <w:i/>
          <w:iCs/>
        </w:rPr>
      </w:pPr>
    </w:p>
    <w:p w14:paraId="52CC2573" w14:textId="77777777" w:rsidR="0074237B" w:rsidRDefault="0074237B" w:rsidP="0074187B">
      <w:pPr>
        <w:jc w:val="both"/>
        <w:rPr>
          <w:rFonts w:ascii="Arial" w:hAnsi="Arial" w:cs="Arial"/>
          <w:b/>
          <w:bCs/>
          <w:i/>
          <w:iCs/>
        </w:rPr>
      </w:pPr>
    </w:p>
    <w:p w14:paraId="428A98E5" w14:textId="77777777" w:rsidR="0074237B" w:rsidRDefault="0074237B" w:rsidP="0074187B">
      <w:pPr>
        <w:jc w:val="both"/>
        <w:rPr>
          <w:rFonts w:ascii="Arial" w:hAnsi="Arial" w:cs="Arial"/>
          <w:b/>
          <w:bCs/>
          <w:i/>
          <w:iCs/>
        </w:rPr>
      </w:pPr>
    </w:p>
    <w:p w14:paraId="75F4EC0E" w14:textId="77777777" w:rsidR="0074237B" w:rsidRDefault="0074237B" w:rsidP="0074187B">
      <w:pPr>
        <w:jc w:val="both"/>
        <w:rPr>
          <w:rFonts w:ascii="Arial" w:hAnsi="Arial" w:cs="Arial"/>
          <w:b/>
          <w:bCs/>
          <w:i/>
          <w:iCs/>
        </w:rPr>
      </w:pPr>
    </w:p>
    <w:p w14:paraId="2F4ED862" w14:textId="5A186C05" w:rsidR="0074187B" w:rsidRPr="00BF2496" w:rsidRDefault="006A79DD" w:rsidP="0074187B">
      <w:pPr>
        <w:jc w:val="both"/>
        <w:rPr>
          <w:rFonts w:ascii="Arial" w:hAnsi="Arial" w:cs="Arial"/>
          <w:b/>
          <w:bCs/>
          <w:i/>
          <w:iCs/>
        </w:rPr>
      </w:pPr>
      <w:r w:rsidRPr="00BF2496">
        <w:rPr>
          <w:rFonts w:ascii="Arial" w:hAnsi="Arial" w:cs="Arial"/>
          <w:b/>
          <w:bCs/>
          <w:i/>
          <w:iCs/>
        </w:rPr>
        <w:lastRenderedPageBreak/>
        <w:t>4.</w:t>
      </w:r>
      <w:r w:rsidR="00D46CA0" w:rsidRPr="00BF2496">
        <w:rPr>
          <w:rFonts w:ascii="Arial" w:hAnsi="Arial" w:cs="Arial"/>
          <w:b/>
          <w:bCs/>
          <w:i/>
          <w:iCs/>
        </w:rPr>
        <w:t>8</w:t>
      </w:r>
      <w:r w:rsidR="0074187B" w:rsidRPr="00BF2496">
        <w:rPr>
          <w:rFonts w:ascii="Arial" w:hAnsi="Arial" w:cs="Arial"/>
          <w:b/>
          <w:bCs/>
          <w:i/>
          <w:iCs/>
        </w:rPr>
        <w:t xml:space="preserve"> Appeal</w:t>
      </w:r>
    </w:p>
    <w:p w14:paraId="117E0362" w14:textId="55B64733" w:rsidR="00A349C0" w:rsidRPr="00BF2496" w:rsidRDefault="00D155AE" w:rsidP="0074187B">
      <w:pPr>
        <w:jc w:val="both"/>
        <w:rPr>
          <w:rFonts w:ascii="Arial" w:hAnsi="Arial" w:cs="Arial"/>
          <w:color w:val="000000" w:themeColor="text1"/>
        </w:rPr>
      </w:pPr>
      <w:r w:rsidRPr="00BF2496">
        <w:rPr>
          <w:rFonts w:ascii="Arial" w:hAnsi="Arial" w:cs="Arial"/>
          <w:color w:val="000000" w:themeColor="text1"/>
        </w:rPr>
        <w:t>In this process there is a right to Appeal</w:t>
      </w:r>
      <w:r w:rsidR="00A05111" w:rsidRPr="00BF2496">
        <w:rPr>
          <w:rFonts w:ascii="Arial" w:hAnsi="Arial" w:cs="Arial"/>
          <w:color w:val="000000" w:themeColor="text1"/>
        </w:rPr>
        <w:t xml:space="preserve">. </w:t>
      </w:r>
      <w:r w:rsidR="00143C64" w:rsidRPr="00BF2496">
        <w:rPr>
          <w:rFonts w:ascii="Arial" w:hAnsi="Arial" w:cs="Arial"/>
          <w:color w:val="000000" w:themeColor="text1"/>
        </w:rPr>
        <w:t xml:space="preserve">Employees will need to write to the hotel stating the reasons they feel the redundancy has been unfair and that this must be within a reasonable timeframe. </w:t>
      </w:r>
    </w:p>
    <w:p w14:paraId="06285E22" w14:textId="50D996C4" w:rsidR="003F5882" w:rsidRPr="0074237B" w:rsidRDefault="0074187B" w:rsidP="0074187B">
      <w:pPr>
        <w:jc w:val="both"/>
        <w:rPr>
          <w:rFonts w:ascii="Arial" w:hAnsi="Arial" w:cs="Arial"/>
        </w:rPr>
      </w:pPr>
      <w:r w:rsidRPr="00BF2496">
        <w:rPr>
          <w:rFonts w:ascii="Arial" w:hAnsi="Arial" w:cs="Arial"/>
        </w:rPr>
        <w:t>If employees do appeal then someone more senior not already involved in the process should hear the appeal impartially</w:t>
      </w:r>
      <w:r w:rsidR="00E24435" w:rsidRPr="00BF2496">
        <w:rPr>
          <w:rFonts w:ascii="Arial" w:hAnsi="Arial" w:cs="Arial"/>
        </w:rPr>
        <w:t xml:space="preserve"> (ACAS, 2024e).</w:t>
      </w:r>
    </w:p>
    <w:p w14:paraId="58F16E4A" w14:textId="77777777" w:rsidR="003F5882" w:rsidRPr="00BF2496" w:rsidRDefault="003F5882" w:rsidP="0074187B">
      <w:pPr>
        <w:jc w:val="both"/>
        <w:rPr>
          <w:rFonts w:ascii="Arial" w:hAnsi="Arial" w:cs="Arial"/>
          <w:b/>
          <w:bCs/>
          <w:i/>
          <w:iCs/>
        </w:rPr>
      </w:pPr>
    </w:p>
    <w:p w14:paraId="60499CDE" w14:textId="55AFEBAF" w:rsidR="0074187B" w:rsidRPr="00BF2496" w:rsidRDefault="0074187B" w:rsidP="0074187B">
      <w:pPr>
        <w:jc w:val="both"/>
        <w:rPr>
          <w:rFonts w:ascii="Arial" w:hAnsi="Arial" w:cs="Arial"/>
          <w:b/>
          <w:bCs/>
          <w:i/>
          <w:iCs/>
        </w:rPr>
      </w:pPr>
      <w:r w:rsidRPr="00BF2496">
        <w:rPr>
          <w:rFonts w:ascii="Arial" w:hAnsi="Arial" w:cs="Arial"/>
          <w:b/>
          <w:bCs/>
          <w:i/>
          <w:iCs/>
        </w:rPr>
        <w:t>Concerns</w:t>
      </w:r>
    </w:p>
    <w:p w14:paraId="0313DE7F" w14:textId="44E395FD" w:rsidR="0074187B" w:rsidRPr="00BF2496" w:rsidRDefault="0074187B" w:rsidP="0074187B">
      <w:pPr>
        <w:jc w:val="both"/>
        <w:rPr>
          <w:rFonts w:ascii="Arial" w:hAnsi="Arial" w:cs="Arial"/>
          <w:color w:val="FF0000"/>
        </w:rPr>
      </w:pPr>
      <w:r w:rsidRPr="00BF2496">
        <w:rPr>
          <w:rFonts w:ascii="Arial" w:hAnsi="Arial" w:cs="Arial"/>
        </w:rPr>
        <w:t xml:space="preserve">Whilst two weeks may be sufficient </w:t>
      </w:r>
      <w:r w:rsidR="00A05111" w:rsidRPr="00BF2496">
        <w:rPr>
          <w:rFonts w:ascii="Arial" w:hAnsi="Arial" w:cs="Arial"/>
          <w:color w:val="000000" w:themeColor="text1"/>
        </w:rPr>
        <w:t xml:space="preserve">consultation time </w:t>
      </w:r>
      <w:r w:rsidRPr="00BF2496">
        <w:rPr>
          <w:rFonts w:ascii="Arial" w:hAnsi="Arial" w:cs="Arial"/>
        </w:rPr>
        <w:t>for small redundancies, it is likely to be too short for the process to be conducted properly</w:t>
      </w:r>
      <w:r w:rsidR="009A3A12" w:rsidRPr="00BF2496">
        <w:rPr>
          <w:rFonts w:ascii="Arial" w:hAnsi="Arial" w:cs="Arial"/>
        </w:rPr>
        <w:t xml:space="preserve">. </w:t>
      </w:r>
    </w:p>
    <w:p w14:paraId="0D609530" w14:textId="66EFBBCA" w:rsidR="0074187B" w:rsidRPr="00BF2496" w:rsidRDefault="00067FA1" w:rsidP="0074187B">
      <w:pPr>
        <w:jc w:val="both"/>
        <w:rPr>
          <w:rFonts w:ascii="Arial" w:hAnsi="Arial" w:cs="Arial"/>
        </w:rPr>
      </w:pPr>
      <w:r w:rsidRPr="00BF2496">
        <w:rPr>
          <w:rFonts w:ascii="Arial" w:hAnsi="Arial" w:cs="Arial"/>
        </w:rPr>
        <w:t>F</w:t>
      </w:r>
      <w:r w:rsidR="0074187B" w:rsidRPr="00BF2496">
        <w:rPr>
          <w:rFonts w:ascii="Arial" w:hAnsi="Arial" w:cs="Arial"/>
        </w:rPr>
        <w:t>ailure to follow correct pro</w:t>
      </w:r>
      <w:r w:rsidR="00A05111" w:rsidRPr="00BF2496">
        <w:rPr>
          <w:rFonts w:ascii="Arial" w:hAnsi="Arial" w:cs="Arial"/>
        </w:rPr>
        <w:t>cess</w:t>
      </w:r>
      <w:r w:rsidR="0074187B" w:rsidRPr="00BF2496">
        <w:rPr>
          <w:rFonts w:ascii="Arial" w:hAnsi="Arial" w:cs="Arial"/>
        </w:rPr>
        <w:t xml:space="preserve"> could lead to claims for unfair dismissal (for those with more than two years’ service) and/or in the cases identified above discrimination. </w:t>
      </w:r>
      <w:r w:rsidRPr="00BF2496">
        <w:rPr>
          <w:rFonts w:ascii="Arial" w:hAnsi="Arial" w:cs="Arial"/>
        </w:rPr>
        <w:t>R</w:t>
      </w:r>
      <w:r w:rsidR="00315C24" w:rsidRPr="00BF2496">
        <w:rPr>
          <w:rFonts w:ascii="Arial" w:hAnsi="Arial" w:cs="Arial"/>
        </w:rPr>
        <w:t>ecommendation i</w:t>
      </w:r>
      <w:r w:rsidR="00A05111" w:rsidRPr="00BF2496">
        <w:rPr>
          <w:rFonts w:ascii="Arial" w:hAnsi="Arial" w:cs="Arial"/>
        </w:rPr>
        <w:t>s to</w:t>
      </w:r>
      <w:r w:rsidR="004704EC" w:rsidRPr="00BF2496">
        <w:rPr>
          <w:rFonts w:ascii="Arial" w:hAnsi="Arial" w:cs="Arial"/>
        </w:rPr>
        <w:t xml:space="preserve"> challenge the Boards selections means and consider</w:t>
      </w:r>
      <w:r w:rsidR="00E92BAD" w:rsidRPr="00BF2496">
        <w:rPr>
          <w:rFonts w:ascii="Arial" w:hAnsi="Arial" w:cs="Arial"/>
        </w:rPr>
        <w:t xml:space="preserve"> </w:t>
      </w:r>
      <w:r w:rsidR="00315C24" w:rsidRPr="00BF2496">
        <w:rPr>
          <w:rFonts w:ascii="Arial" w:hAnsi="Arial" w:cs="Arial"/>
        </w:rPr>
        <w:t>last in first out</w:t>
      </w:r>
      <w:r w:rsidR="004704EC" w:rsidRPr="00BF2496">
        <w:rPr>
          <w:rFonts w:ascii="Arial" w:hAnsi="Arial" w:cs="Arial"/>
        </w:rPr>
        <w:t>. E</w:t>
      </w:r>
      <w:r w:rsidR="00315C24" w:rsidRPr="00BF2496">
        <w:rPr>
          <w:rFonts w:ascii="Arial" w:hAnsi="Arial" w:cs="Arial"/>
        </w:rPr>
        <w:t>mployees</w:t>
      </w:r>
      <w:r w:rsidR="00A05111" w:rsidRPr="00BF2496">
        <w:rPr>
          <w:rFonts w:ascii="Arial" w:hAnsi="Arial" w:cs="Arial"/>
        </w:rPr>
        <w:t xml:space="preserve"> </w:t>
      </w:r>
      <w:r w:rsidR="00315C24" w:rsidRPr="00BF2496">
        <w:rPr>
          <w:rFonts w:ascii="Arial" w:hAnsi="Arial" w:cs="Arial"/>
        </w:rPr>
        <w:t>selected on th</w:t>
      </w:r>
      <w:r w:rsidR="00A05111" w:rsidRPr="00BF2496">
        <w:rPr>
          <w:rFonts w:ascii="Arial" w:hAnsi="Arial" w:cs="Arial"/>
        </w:rPr>
        <w:t>is simplicity</w:t>
      </w:r>
      <w:r w:rsidR="004704EC" w:rsidRPr="00BF2496">
        <w:rPr>
          <w:rFonts w:ascii="Arial" w:hAnsi="Arial" w:cs="Arial"/>
        </w:rPr>
        <w:t xml:space="preserve"> is </w:t>
      </w:r>
      <w:r w:rsidR="00A05111" w:rsidRPr="00BF2496">
        <w:rPr>
          <w:rFonts w:ascii="Arial" w:hAnsi="Arial" w:cs="Arial"/>
        </w:rPr>
        <w:t xml:space="preserve">easily </w:t>
      </w:r>
      <w:r w:rsidR="00315C24" w:rsidRPr="00BF2496">
        <w:rPr>
          <w:rFonts w:ascii="Arial" w:hAnsi="Arial" w:cs="Arial"/>
        </w:rPr>
        <w:t>verifiable</w:t>
      </w:r>
      <w:r w:rsidR="004704EC" w:rsidRPr="00BF2496">
        <w:rPr>
          <w:rFonts w:ascii="Arial" w:hAnsi="Arial" w:cs="Arial"/>
        </w:rPr>
        <w:t xml:space="preserve"> </w:t>
      </w:r>
      <w:r w:rsidR="00C90C13" w:rsidRPr="00BF2496">
        <w:rPr>
          <w:rFonts w:ascii="Arial" w:hAnsi="Arial" w:cs="Arial"/>
        </w:rPr>
        <w:t>as are viable</w:t>
      </w:r>
      <w:r w:rsidR="00315C24" w:rsidRPr="00BF2496">
        <w:rPr>
          <w:rFonts w:ascii="Arial" w:hAnsi="Arial" w:cs="Arial"/>
        </w:rPr>
        <w:t xml:space="preserve"> volunteers appear</w:t>
      </w:r>
      <w:r w:rsidR="00C90C13" w:rsidRPr="00BF2496">
        <w:rPr>
          <w:rFonts w:ascii="Arial" w:hAnsi="Arial" w:cs="Arial"/>
        </w:rPr>
        <w:t>ing</w:t>
      </w:r>
      <w:r w:rsidR="00315C24" w:rsidRPr="00BF2496">
        <w:rPr>
          <w:rFonts w:ascii="Arial" w:hAnsi="Arial" w:cs="Arial"/>
        </w:rPr>
        <w:t xml:space="preserve"> (</w:t>
      </w:r>
      <w:r w:rsidR="00E24435" w:rsidRPr="00BF2496">
        <w:rPr>
          <w:rFonts w:ascii="Arial" w:hAnsi="Arial" w:cs="Arial"/>
        </w:rPr>
        <w:t>ACAS,2025).</w:t>
      </w:r>
    </w:p>
    <w:p w14:paraId="4D480191" w14:textId="430A7FAF" w:rsidR="0074187B" w:rsidRPr="00BF2496" w:rsidRDefault="00C90C13" w:rsidP="0074187B">
      <w:pPr>
        <w:jc w:val="both"/>
        <w:rPr>
          <w:rFonts w:ascii="Arial" w:hAnsi="Arial" w:cs="Arial"/>
        </w:rPr>
      </w:pPr>
      <w:r w:rsidRPr="00BF2496">
        <w:rPr>
          <w:rFonts w:ascii="Arial" w:hAnsi="Arial" w:cs="Arial"/>
        </w:rPr>
        <w:t>Prior to</w:t>
      </w:r>
      <w:r w:rsidR="0074187B" w:rsidRPr="00BF2496">
        <w:rPr>
          <w:rFonts w:ascii="Arial" w:hAnsi="Arial" w:cs="Arial"/>
        </w:rPr>
        <w:t xml:space="preserve"> process</w:t>
      </w:r>
      <w:r w:rsidR="008B1C1E" w:rsidRPr="00BF2496">
        <w:rPr>
          <w:rFonts w:ascii="Arial" w:hAnsi="Arial" w:cs="Arial"/>
        </w:rPr>
        <w:t xml:space="preserve">, </w:t>
      </w:r>
      <w:r w:rsidR="0074187B" w:rsidRPr="00BF2496">
        <w:rPr>
          <w:rFonts w:ascii="Arial" w:hAnsi="Arial" w:cs="Arial"/>
        </w:rPr>
        <w:t xml:space="preserve">proposed selection criteria </w:t>
      </w:r>
      <w:r w:rsidR="008B1C1E" w:rsidRPr="00BF2496">
        <w:rPr>
          <w:rFonts w:ascii="Arial" w:hAnsi="Arial" w:cs="Arial"/>
        </w:rPr>
        <w:t>need to be validated</w:t>
      </w:r>
      <w:r w:rsidRPr="00BF2496">
        <w:rPr>
          <w:rFonts w:ascii="Arial" w:hAnsi="Arial" w:cs="Arial"/>
        </w:rPr>
        <w:t xml:space="preserve">, </w:t>
      </w:r>
      <w:r w:rsidR="008B1C1E" w:rsidRPr="00BF2496">
        <w:rPr>
          <w:rFonts w:ascii="Arial" w:hAnsi="Arial" w:cs="Arial"/>
        </w:rPr>
        <w:t xml:space="preserve">verified </w:t>
      </w:r>
      <w:r w:rsidR="0074187B" w:rsidRPr="00BF2496">
        <w:rPr>
          <w:rFonts w:ascii="Arial" w:hAnsi="Arial" w:cs="Arial"/>
        </w:rPr>
        <w:t>and the proposed timescale</w:t>
      </w:r>
      <w:r w:rsidR="008B1C1E" w:rsidRPr="00BF2496">
        <w:rPr>
          <w:rFonts w:ascii="Arial" w:hAnsi="Arial" w:cs="Arial"/>
        </w:rPr>
        <w:t xml:space="preserve"> extended</w:t>
      </w:r>
      <w:r w:rsidR="0074187B" w:rsidRPr="00BF2496">
        <w:rPr>
          <w:rFonts w:ascii="Arial" w:hAnsi="Arial" w:cs="Arial"/>
        </w:rPr>
        <w:t xml:space="preserve"> to complete the process between </w:t>
      </w:r>
      <w:r w:rsidR="00E77228" w:rsidRPr="00BF2496">
        <w:rPr>
          <w:rFonts w:ascii="Arial" w:hAnsi="Arial" w:cs="Arial"/>
        </w:rPr>
        <w:t>three</w:t>
      </w:r>
      <w:r w:rsidR="0074187B" w:rsidRPr="00BF2496">
        <w:rPr>
          <w:rFonts w:ascii="Arial" w:hAnsi="Arial" w:cs="Arial"/>
        </w:rPr>
        <w:t xml:space="preserve"> </w:t>
      </w:r>
      <w:r w:rsidR="004036A9" w:rsidRPr="00BF2496">
        <w:rPr>
          <w:rFonts w:ascii="Arial" w:hAnsi="Arial" w:cs="Arial"/>
        </w:rPr>
        <w:t>to</w:t>
      </w:r>
      <w:r w:rsidR="0074187B" w:rsidRPr="00BF2496">
        <w:rPr>
          <w:rFonts w:ascii="Arial" w:hAnsi="Arial" w:cs="Arial"/>
        </w:rPr>
        <w:t xml:space="preserve"> </w:t>
      </w:r>
      <w:r w:rsidR="00E77228" w:rsidRPr="00BF2496">
        <w:rPr>
          <w:rFonts w:ascii="Arial" w:hAnsi="Arial" w:cs="Arial"/>
        </w:rPr>
        <w:t>four</w:t>
      </w:r>
      <w:r w:rsidR="0074187B" w:rsidRPr="00BF2496">
        <w:rPr>
          <w:rFonts w:ascii="Arial" w:hAnsi="Arial" w:cs="Arial"/>
        </w:rPr>
        <w:t xml:space="preserve"> weeks. </w:t>
      </w:r>
    </w:p>
    <w:p w14:paraId="2F60F5F1" w14:textId="77777777" w:rsidR="0074187B" w:rsidRPr="00BF2496" w:rsidRDefault="0074187B" w:rsidP="0074187B">
      <w:pPr>
        <w:pStyle w:val="Default"/>
        <w:suppressAutoHyphens/>
        <w:spacing w:before="0"/>
        <w:jc w:val="both"/>
        <w:rPr>
          <w:rFonts w:ascii="Arial" w:hAnsi="Arial" w:cs="Arial"/>
          <w:color w:val="000000" w:themeColor="text1"/>
          <w:shd w:val="clear" w:color="auto" w:fill="FFFFFF"/>
          <w:lang w:val="en-GB"/>
          <w14:textFill>
            <w14:solidFill>
              <w14:schemeClr w14:val="tx1">
                <w14:alpha w14:val="15300"/>
              </w14:schemeClr>
            </w14:solidFill>
          </w14:textFill>
        </w:rPr>
      </w:pPr>
    </w:p>
    <w:bookmarkEnd w:id="35"/>
    <w:p w14:paraId="16264C1D" w14:textId="5642B9EB" w:rsidR="00F300D7" w:rsidRPr="00BF2496" w:rsidRDefault="00BE098D" w:rsidP="00F300D7">
      <w:pPr>
        <w:spacing w:line="259" w:lineRule="auto"/>
        <w:rPr>
          <w:rFonts w:ascii="Arial" w:hAnsi="Arial" w:cs="Arial"/>
          <w:b/>
          <w:bCs/>
          <w:color w:val="0070C0"/>
          <w:shd w:val="clear" w:color="auto" w:fill="FFFFFF"/>
          <w14:textFill>
            <w14:solidFill>
              <w14:srgbClr w14:val="0070C0">
                <w14:alpha w14:val="15300"/>
              </w14:srgbClr>
            </w14:solidFill>
          </w14:textFill>
        </w:rPr>
      </w:pPr>
      <w:r w:rsidRPr="00BF2496">
        <w:rPr>
          <w:rFonts w:ascii="Arial" w:hAnsi="Arial" w:cs="Arial"/>
          <w:b/>
          <w:bCs/>
          <w:color w:val="0070C0"/>
          <w:shd w:val="clear" w:color="auto" w:fill="FFFFFF"/>
          <w14:textFill>
            <w14:solidFill>
              <w14:srgbClr w14:val="0070C0">
                <w14:alpha w14:val="15300"/>
              </w14:srgbClr>
            </w14:solidFill>
          </w14:textFill>
        </w:rPr>
        <w:br w:type="page"/>
      </w:r>
    </w:p>
    <w:p w14:paraId="11CD620E" w14:textId="77777777" w:rsidR="0074187B" w:rsidRPr="00BF2496" w:rsidRDefault="0074187B" w:rsidP="0074187B">
      <w:pPr>
        <w:pStyle w:val="Default"/>
        <w:suppressAutoHyphens/>
        <w:spacing w:before="0" w:line="240" w:lineRule="auto"/>
        <w:jc w:val="both"/>
        <w:rPr>
          <w:rFonts w:ascii="Arial" w:hAnsi="Arial" w:cs="Arial"/>
          <w14:textFill>
            <w14:solidFill>
              <w14:srgbClr w14:val="000000">
                <w14:alpha w14:val="15293"/>
              </w14:srgbClr>
            </w14:solidFill>
          </w14:textFill>
        </w:rPr>
      </w:pPr>
    </w:p>
    <w:p w14:paraId="51767FC5" w14:textId="7E12B025" w:rsidR="0074187B" w:rsidRPr="00BF2496" w:rsidRDefault="007D7056" w:rsidP="007D7056">
      <w:pPr>
        <w:pStyle w:val="Default"/>
        <w:suppressAutoHyphens/>
        <w:spacing w:before="0"/>
        <w:jc w:val="both"/>
        <w:rPr>
          <w:rFonts w:ascii="Arial" w:hAnsi="Arial" w:cs="Arial"/>
          <w:b/>
          <w:bCs/>
          <w:lang w:val="en-GB"/>
          <w14:textFill>
            <w14:solidFill>
              <w14:srgbClr w14:val="000000">
                <w14:alpha w14:val="15300"/>
              </w14:srgbClr>
            </w14:solidFill>
          </w14:textFill>
        </w:rPr>
      </w:pPr>
      <w:bookmarkStart w:id="36" w:name="_Hlk197523417"/>
      <w:r w:rsidRPr="00BF2496">
        <w:rPr>
          <w:rFonts w:ascii="Arial" w:hAnsi="Arial" w:cs="Arial"/>
          <w:b/>
          <w:bCs/>
          <w:lang w:val="en-GB"/>
          <w14:textFill>
            <w14:solidFill>
              <w14:srgbClr w14:val="000000">
                <w14:alpha w14:val="15300"/>
              </w14:srgbClr>
            </w14:solidFill>
          </w14:textFill>
        </w:rPr>
        <w:t>5.</w:t>
      </w:r>
      <w:r w:rsidR="0074187B" w:rsidRPr="00BF2496">
        <w:rPr>
          <w:rFonts w:ascii="Arial" w:hAnsi="Arial" w:cs="Arial"/>
          <w:b/>
          <w:bCs/>
          <w:lang w:val="en-GB"/>
          <w14:textFill>
            <w14:solidFill>
              <w14:srgbClr w14:val="000000">
                <w14:alpha w14:val="15300"/>
              </w14:srgbClr>
            </w14:solidFill>
          </w14:textFill>
        </w:rPr>
        <w:t>The Acquisition</w:t>
      </w:r>
    </w:p>
    <w:p w14:paraId="4C2B6327" w14:textId="77777777" w:rsidR="007D7056" w:rsidRPr="00BF2496" w:rsidRDefault="007D7056" w:rsidP="007D7056">
      <w:pPr>
        <w:pStyle w:val="Default"/>
        <w:suppressAutoHyphens/>
        <w:spacing w:before="0"/>
        <w:jc w:val="both"/>
        <w:rPr>
          <w:rFonts w:ascii="Arial" w:hAnsi="Arial" w:cs="Arial"/>
          <w:b/>
          <w:bCs/>
          <w:lang w:val="en-GB"/>
          <w14:textFill>
            <w14:solidFill>
              <w14:srgbClr w14:val="000000">
                <w14:alpha w14:val="15300"/>
              </w14:srgbClr>
            </w14:solidFill>
          </w14:textFill>
        </w:rPr>
      </w:pPr>
    </w:p>
    <w:p w14:paraId="4A10815B" w14:textId="6AD9A055" w:rsidR="0074187B" w:rsidRPr="00BF2496" w:rsidRDefault="0074187B" w:rsidP="0074187B">
      <w:pPr>
        <w:pStyle w:val="Default"/>
        <w:suppressAutoHyphens/>
        <w:spacing w:before="0"/>
        <w:jc w:val="both"/>
        <w:rPr>
          <w:rFonts w:ascii="Arial" w:hAnsi="Arial" w:cs="Arial"/>
          <w:lang w:val="en-GB"/>
          <w14:textFill>
            <w14:solidFill>
              <w14:srgbClr w14:val="000000">
                <w14:alpha w14:val="15300"/>
              </w14:srgbClr>
            </w14:solidFill>
          </w14:textFill>
        </w:rPr>
      </w:pPr>
      <w:r w:rsidRPr="00BF2496">
        <w:rPr>
          <w:rFonts w:ascii="Arial" w:hAnsi="Arial" w:cs="Arial"/>
          <w:color w:val="000000" w:themeColor="text1"/>
          <w:lang w:val="en-GB"/>
          <w14:textFill>
            <w14:solidFill>
              <w14:schemeClr w14:val="tx1">
                <w14:alpha w14:val="15300"/>
              </w14:schemeClr>
            </w14:solidFill>
          </w14:textFill>
        </w:rPr>
        <w:t>TUPE transfer occurs when an undertaking, or part of one, is transferred from one employer to another, provided that the undertaking retains its identity post-transfer. The</w:t>
      </w:r>
      <w:r w:rsidR="004E15DC" w:rsidRPr="00BF2496">
        <w:rPr>
          <w:rFonts w:ascii="Arial" w:hAnsi="Arial" w:cs="Arial"/>
          <w:color w:val="000000" w:themeColor="text1"/>
          <w:lang w:val="en-GB"/>
          <w14:textFill>
            <w14:solidFill>
              <w14:schemeClr w14:val="tx1">
                <w14:alpha w14:val="15300"/>
              </w14:schemeClr>
            </w14:solidFill>
          </w14:textFill>
        </w:rPr>
        <w:t xml:space="preserve"> Swansea</w:t>
      </w:r>
      <w:r w:rsidRPr="00BF2496">
        <w:rPr>
          <w:rFonts w:ascii="Arial" w:hAnsi="Arial" w:cs="Arial"/>
          <w:color w:val="000000" w:themeColor="text1"/>
          <w:lang w:val="en-GB"/>
          <w14:textFill>
            <w14:solidFill>
              <w14:schemeClr w14:val="tx1">
                <w14:alpha w14:val="15300"/>
              </w14:schemeClr>
            </w14:solidFill>
          </w14:textFill>
        </w:rPr>
        <w:t xml:space="preserve"> hotel is being acquired as a going concern and is expected to continue </w:t>
      </w:r>
      <w:r w:rsidRPr="00BF2496">
        <w:rPr>
          <w:rFonts w:ascii="Arial" w:hAnsi="Arial" w:cs="Arial"/>
          <w:lang w:val="en-GB"/>
          <w14:textFill>
            <w14:solidFill>
              <w14:srgbClr w14:val="000000">
                <w14:alpha w14:val="15300"/>
              </w14:srgbClr>
            </w14:solidFill>
          </w14:textFill>
        </w:rPr>
        <w:t>operation under the new ownership</w:t>
      </w:r>
      <w:r w:rsidR="00EA6015" w:rsidRPr="00BF2496">
        <w:rPr>
          <w:rFonts w:ascii="Arial" w:hAnsi="Arial" w:cs="Arial"/>
          <w:lang w:val="en-GB"/>
          <w14:textFill>
            <w14:solidFill>
              <w14:srgbClr w14:val="000000">
                <w14:alpha w14:val="15300"/>
              </w14:srgbClr>
            </w14:solidFill>
          </w14:textFill>
        </w:rPr>
        <w:t xml:space="preserve">. </w:t>
      </w:r>
      <w:r w:rsidRPr="00BF2496">
        <w:rPr>
          <w:rFonts w:ascii="Arial" w:hAnsi="Arial" w:cs="Arial"/>
          <w:lang w:val="en-GB"/>
          <w14:textFill>
            <w14:solidFill>
              <w14:srgbClr w14:val="000000">
                <w14:alpha w14:val="15300"/>
              </w14:srgbClr>
            </w14:solidFill>
          </w14:textFill>
        </w:rPr>
        <w:t>TUPE will apply to this transaction</w:t>
      </w:r>
      <w:r w:rsidR="00B26F79" w:rsidRPr="00BF2496">
        <w:rPr>
          <w:rFonts w:ascii="Arial" w:hAnsi="Arial" w:cs="Arial"/>
          <w:lang w:val="en-GB"/>
          <w14:textFill>
            <w14:solidFill>
              <w14:srgbClr w14:val="000000">
                <w14:alpha w14:val="15300"/>
              </w14:srgbClr>
            </w14:solidFill>
          </w14:textFill>
        </w:rPr>
        <w:t xml:space="preserve"> </w:t>
      </w:r>
      <w:r w:rsidR="007C0DA2" w:rsidRPr="00BF2496">
        <w:rPr>
          <w:rFonts w:ascii="Arial" w:hAnsi="Arial" w:cs="Arial"/>
          <w:lang w:val="en-GB"/>
          <w14:textFill>
            <w14:solidFill>
              <w14:srgbClr w14:val="000000">
                <w14:alpha w14:val="15300"/>
              </w14:srgbClr>
            </w14:solidFill>
          </w14:textFill>
        </w:rPr>
        <w:t>(</w:t>
      </w:r>
      <w:r w:rsidR="007C0DA2" w:rsidRPr="00BF2496">
        <w:rPr>
          <w:rFonts w:ascii="Arial" w:hAnsi="Arial" w:cs="Arial"/>
          <w14:textFill>
            <w14:solidFill>
              <w14:srgbClr w14:val="000000">
                <w14:alpha w14:val="15300"/>
              </w14:srgbClr>
            </w14:solidFill>
          </w14:textFill>
        </w:rPr>
        <w:t>Barnett, 2019)</w:t>
      </w:r>
      <w:r w:rsidR="00F476F8" w:rsidRPr="00BF2496">
        <w:rPr>
          <w:rFonts w:ascii="Arial" w:hAnsi="Arial" w:cs="Arial"/>
          <w14:textFill>
            <w14:solidFill>
              <w14:srgbClr w14:val="000000">
                <w14:alpha w14:val="15300"/>
              </w14:srgbClr>
            </w14:solidFill>
          </w14:textFill>
        </w:rPr>
        <w:t>.</w:t>
      </w:r>
    </w:p>
    <w:p w14:paraId="763F6343" w14:textId="77777777" w:rsidR="0074187B" w:rsidRPr="00BF2496" w:rsidRDefault="0074187B" w:rsidP="0074187B">
      <w:pPr>
        <w:pStyle w:val="Default"/>
        <w:suppressAutoHyphens/>
        <w:spacing w:before="0"/>
        <w:jc w:val="both"/>
        <w:rPr>
          <w:rFonts w:ascii="Arial" w:hAnsi="Arial" w:cs="Arial"/>
          <w:lang w:val="en-GB"/>
          <w14:textFill>
            <w14:solidFill>
              <w14:srgbClr w14:val="000000">
                <w14:alpha w14:val="15300"/>
              </w14:srgbClr>
            </w14:solidFill>
          </w14:textFill>
        </w:rPr>
      </w:pPr>
    </w:p>
    <w:p w14:paraId="78CFEE0F" w14:textId="6966ED65" w:rsidR="0074187B" w:rsidRPr="00BF2496" w:rsidRDefault="003744B7" w:rsidP="0074187B">
      <w:pPr>
        <w:pStyle w:val="Default"/>
        <w:suppressAutoHyphens/>
        <w:spacing w:before="0"/>
        <w:jc w:val="both"/>
        <w:rPr>
          <w:rFonts w:ascii="Arial" w:hAnsi="Arial" w:cs="Arial"/>
          <w:lang w:val="en-GB"/>
          <w14:textFill>
            <w14:solidFill>
              <w14:srgbClr w14:val="000000">
                <w14:alpha w14:val="15300"/>
              </w14:srgbClr>
            </w14:solidFill>
          </w14:textFill>
        </w:rPr>
      </w:pPr>
      <w:r w:rsidRPr="00BF2496">
        <w:rPr>
          <w:rFonts w:ascii="Arial" w:hAnsi="Arial" w:cs="Arial"/>
          <w:lang w:val="en-GB"/>
          <w14:textFill>
            <w14:solidFill>
              <w14:srgbClr w14:val="000000">
                <w14:alpha w14:val="15300"/>
              </w14:srgbClr>
            </w14:solidFill>
          </w14:textFill>
        </w:rPr>
        <w:t>A</w:t>
      </w:r>
      <w:r w:rsidR="0074187B" w:rsidRPr="00BF2496">
        <w:rPr>
          <w:rFonts w:ascii="Arial" w:hAnsi="Arial" w:cs="Arial"/>
          <w:lang w:val="en-GB"/>
          <w14:textFill>
            <w14:solidFill>
              <w14:srgbClr w14:val="000000">
                <w14:alpha w14:val="15300"/>
              </w14:srgbClr>
            </w14:solidFill>
          </w14:textFill>
        </w:rPr>
        <w:t>cquiring a business as a going concern is not only purchasing the physical assets of the business but inheriting employees with  existing employment contracts, rights, and obligations.</w:t>
      </w:r>
      <w:r w:rsidR="00F014ED" w:rsidRPr="00BF2496">
        <w:rPr>
          <w:rFonts w:ascii="Arial" w:hAnsi="Arial" w:cs="Arial"/>
          <w:lang w:val="en-GB"/>
          <w14:textFill>
            <w14:solidFill>
              <w14:srgbClr w14:val="000000">
                <w14:alpha w14:val="15300"/>
              </w14:srgbClr>
            </w14:solidFill>
          </w14:textFill>
        </w:rPr>
        <w:t xml:space="preserve"> </w:t>
      </w:r>
      <w:r w:rsidRPr="00BF2496">
        <w:rPr>
          <w:rFonts w:ascii="Arial" w:hAnsi="Arial" w:cs="Arial"/>
          <w:lang w:val="en-GB"/>
          <w14:textFill>
            <w14:solidFill>
              <w14:srgbClr w14:val="000000">
                <w14:alpha w14:val="15300"/>
              </w14:srgbClr>
            </w14:solidFill>
          </w14:textFill>
        </w:rPr>
        <w:t>A</w:t>
      </w:r>
      <w:r w:rsidR="0074187B" w:rsidRPr="00BF2496">
        <w:rPr>
          <w:rFonts w:ascii="Arial" w:hAnsi="Arial" w:cs="Arial"/>
          <w:lang w:val="en-GB"/>
          <w14:textFill>
            <w14:solidFill>
              <w14:srgbClr w14:val="000000">
                <w14:alpha w14:val="15300"/>
              </w14:srgbClr>
            </w14:solidFill>
          </w14:textFill>
        </w:rPr>
        <w:t>cquisition is governed by the Transfer of Undertakings (Protection of Employment) Regulations 2006 (TUPE)</w:t>
      </w:r>
      <w:r w:rsidR="00B26F79" w:rsidRPr="00BF2496">
        <w:rPr>
          <w:rFonts w:ascii="Arial" w:hAnsi="Arial" w:cs="Arial"/>
          <w:lang w:val="en-GB"/>
          <w14:textFill>
            <w14:solidFill>
              <w14:srgbClr w14:val="000000">
                <w14:alpha w14:val="15300"/>
              </w14:srgbClr>
            </w14:solidFill>
          </w14:textFill>
        </w:rPr>
        <w:t xml:space="preserve"> </w:t>
      </w:r>
      <w:r w:rsidR="00137C03" w:rsidRPr="00BF2496">
        <w:rPr>
          <w:rFonts w:ascii="Arial" w:hAnsi="Arial" w:cs="Arial"/>
          <w:lang w:val="en-GB"/>
          <w14:textFill>
            <w14:solidFill>
              <w14:srgbClr w14:val="000000">
                <w14:alpha w14:val="15300"/>
              </w14:srgbClr>
            </w14:solidFill>
          </w14:textFill>
        </w:rPr>
        <w:t>(</w:t>
      </w:r>
      <w:r w:rsidR="00137C03" w:rsidRPr="00BF2496">
        <w:rPr>
          <w:rFonts w:ascii="Arial" w:hAnsi="Arial" w:cs="Arial"/>
          <w14:textFill>
            <w14:solidFill>
              <w14:srgbClr w14:val="000000">
                <w14:alpha w14:val="15300"/>
              </w14:srgbClr>
            </w14:solidFill>
          </w14:textFill>
        </w:rPr>
        <w:t>CIPD,</w:t>
      </w:r>
      <w:r w:rsidR="0051529F" w:rsidRPr="00BF2496">
        <w:rPr>
          <w:rFonts w:ascii="Arial" w:hAnsi="Arial" w:cs="Arial"/>
          <w14:textFill>
            <w14:solidFill>
              <w14:srgbClr w14:val="000000">
                <w14:alpha w14:val="15300"/>
              </w14:srgbClr>
            </w14:solidFill>
          </w14:textFill>
        </w:rPr>
        <w:t xml:space="preserve"> </w:t>
      </w:r>
      <w:r w:rsidR="00137C03" w:rsidRPr="00BF2496">
        <w:rPr>
          <w:rFonts w:ascii="Arial" w:hAnsi="Arial" w:cs="Arial"/>
          <w14:textFill>
            <w14:solidFill>
              <w14:srgbClr w14:val="000000">
                <w14:alpha w14:val="15300"/>
              </w14:srgbClr>
            </w14:solidFill>
          </w14:textFill>
        </w:rPr>
        <w:t>2020)</w:t>
      </w:r>
      <w:r w:rsidR="00EA6015" w:rsidRPr="00BF2496">
        <w:rPr>
          <w:rFonts w:ascii="Arial" w:hAnsi="Arial" w:cs="Arial"/>
          <w14:textFill>
            <w14:solidFill>
              <w14:srgbClr w14:val="000000">
                <w14:alpha w14:val="15300"/>
              </w14:srgbClr>
            </w14:solidFill>
          </w14:textFill>
        </w:rPr>
        <w:t xml:space="preserve"> </w:t>
      </w:r>
      <w:r w:rsidR="0074187B" w:rsidRPr="00BF2496">
        <w:rPr>
          <w:rFonts w:ascii="Arial" w:hAnsi="Arial" w:cs="Arial"/>
          <w:lang w:val="en-GB"/>
          <w14:textFill>
            <w14:solidFill>
              <w14:srgbClr w14:val="000000">
                <w14:alpha w14:val="15300"/>
              </w14:srgbClr>
            </w14:solidFill>
          </w14:textFill>
        </w:rPr>
        <w:t>ensur</w:t>
      </w:r>
      <w:r w:rsidR="00EA6015" w:rsidRPr="00BF2496">
        <w:rPr>
          <w:rFonts w:ascii="Arial" w:hAnsi="Arial" w:cs="Arial"/>
          <w:lang w:val="en-GB"/>
          <w14:textFill>
            <w14:solidFill>
              <w14:srgbClr w14:val="000000">
                <w14:alpha w14:val="15300"/>
              </w14:srgbClr>
            </w14:solidFill>
          </w14:textFill>
        </w:rPr>
        <w:t>ing</w:t>
      </w:r>
      <w:r w:rsidR="0074187B" w:rsidRPr="00BF2496">
        <w:rPr>
          <w:rFonts w:ascii="Arial" w:hAnsi="Arial" w:cs="Arial"/>
          <w:lang w:val="en-GB"/>
          <w14:textFill>
            <w14:solidFill>
              <w14:srgbClr w14:val="000000">
                <w14:alpha w14:val="15300"/>
              </w14:srgbClr>
            </w14:solidFill>
          </w14:textFill>
        </w:rPr>
        <w:t xml:space="preserve"> the protection of employees’ rights</w:t>
      </w:r>
      <w:r w:rsidR="00EA6015" w:rsidRPr="00BF2496">
        <w:rPr>
          <w:rFonts w:ascii="Arial" w:hAnsi="Arial" w:cs="Arial"/>
          <w:lang w:val="en-GB"/>
          <w14:textFill>
            <w14:solidFill>
              <w14:srgbClr w14:val="000000">
                <w14:alpha w14:val="15300"/>
              </w14:srgbClr>
            </w14:solidFill>
          </w14:textFill>
        </w:rPr>
        <w:t xml:space="preserve"> following</w:t>
      </w:r>
      <w:r w:rsidR="0074187B" w:rsidRPr="00BF2496">
        <w:rPr>
          <w:rFonts w:ascii="Arial" w:hAnsi="Arial" w:cs="Arial"/>
          <w:lang w:val="en-GB"/>
          <w14:textFill>
            <w14:solidFill>
              <w14:srgbClr w14:val="000000">
                <w14:alpha w14:val="15300"/>
              </w14:srgbClr>
            </w14:solidFill>
          </w14:textFill>
        </w:rPr>
        <w:t xml:space="preserve"> business </w:t>
      </w:r>
      <w:r w:rsidR="00EA6015" w:rsidRPr="00BF2496">
        <w:rPr>
          <w:rFonts w:ascii="Arial" w:hAnsi="Arial" w:cs="Arial"/>
          <w:lang w:val="en-GB"/>
          <w14:textFill>
            <w14:solidFill>
              <w14:srgbClr w14:val="000000">
                <w14:alpha w14:val="15300"/>
              </w14:srgbClr>
            </w14:solidFill>
          </w14:textFill>
        </w:rPr>
        <w:t>transference</w:t>
      </w:r>
      <w:r w:rsidR="0074187B" w:rsidRPr="00BF2496">
        <w:rPr>
          <w:rFonts w:ascii="Arial" w:hAnsi="Arial" w:cs="Arial"/>
          <w:lang w:val="en-GB"/>
          <w14:textFill>
            <w14:solidFill>
              <w14:srgbClr w14:val="000000">
                <w14:alpha w14:val="15300"/>
              </w14:srgbClr>
            </w14:solidFill>
          </w14:textFill>
        </w:rPr>
        <w:t>. The Board would inherit all 100 employees and their employment contracts</w:t>
      </w:r>
      <w:r w:rsidR="00EA6015" w:rsidRPr="00BF2496">
        <w:rPr>
          <w:rFonts w:ascii="Arial" w:hAnsi="Arial" w:cs="Arial"/>
          <w:lang w:val="en-GB"/>
          <w14:textFill>
            <w14:solidFill>
              <w14:srgbClr w14:val="000000">
                <w14:alpha w14:val="15300"/>
              </w14:srgbClr>
            </w14:solidFill>
          </w14:textFill>
        </w:rPr>
        <w:t>.</w:t>
      </w:r>
    </w:p>
    <w:p w14:paraId="5BECA4DE" w14:textId="77777777" w:rsidR="0074187B" w:rsidRPr="00BF2496" w:rsidRDefault="0074187B" w:rsidP="0074187B">
      <w:pPr>
        <w:pStyle w:val="Default"/>
        <w:suppressAutoHyphens/>
        <w:spacing w:before="0"/>
        <w:jc w:val="both"/>
        <w:rPr>
          <w:rFonts w:ascii="Arial" w:hAnsi="Arial" w:cs="Arial"/>
          <w:color w:val="7030A0"/>
          <w:lang w:val="en-GB"/>
          <w14:textFill>
            <w14:solidFill>
              <w14:srgbClr w14:val="7030A0">
                <w14:alpha w14:val="15300"/>
              </w14:srgbClr>
            </w14:solidFill>
          </w14:textFill>
        </w:rPr>
      </w:pPr>
    </w:p>
    <w:p w14:paraId="11CAB05C" w14:textId="73D798AD" w:rsidR="0074187B" w:rsidRPr="00BF2496" w:rsidRDefault="00F014ED" w:rsidP="007E49F8">
      <w:pPr>
        <w:pStyle w:val="Default"/>
        <w:suppressAutoHyphens/>
        <w:spacing w:before="0"/>
        <w:jc w:val="both"/>
        <w:rPr>
          <w:rFonts w:ascii="Arial" w:hAnsi="Arial" w:cs="Arial"/>
          <w:lang w:val="en-GB"/>
          <w14:textFill>
            <w14:solidFill>
              <w14:srgbClr w14:val="000000">
                <w14:alpha w14:val="15300"/>
              </w14:srgbClr>
            </w14:solidFill>
          </w14:textFill>
        </w:rPr>
      </w:pPr>
      <w:r w:rsidRPr="00BF2496">
        <w:rPr>
          <w:rFonts w:ascii="Arial" w:hAnsi="Arial" w:cs="Arial"/>
          <w:lang w:val="en-GB"/>
          <w14:textFill>
            <w14:solidFill>
              <w14:srgbClr w14:val="000000">
                <w14:alpha w14:val="15300"/>
              </w14:srgbClr>
            </w14:solidFill>
          </w14:textFill>
        </w:rPr>
        <w:t>E</w:t>
      </w:r>
      <w:r w:rsidR="0074187B" w:rsidRPr="00BF2496">
        <w:rPr>
          <w:rFonts w:ascii="Arial" w:hAnsi="Arial" w:cs="Arial"/>
          <w:lang w:val="en-GB"/>
          <w14:textFill>
            <w14:solidFill>
              <w14:srgbClr w14:val="000000">
                <w14:alpha w14:val="15300"/>
              </w14:srgbClr>
            </w14:solidFill>
          </w14:textFill>
        </w:rPr>
        <w:t xml:space="preserve">mployees must be retained with their existing rights and entitlements, including continuous service, pay, benefits, and other terms and conditions, unless there is a valid reason for changes (known as ETO reasons) </w:t>
      </w:r>
      <w:r w:rsidR="00CF08A4" w:rsidRPr="00BF2496">
        <w:rPr>
          <w:rFonts w:ascii="Arial" w:hAnsi="Arial" w:cs="Arial"/>
          <w:lang w:val="en-GB"/>
          <w14:textFill>
            <w14:solidFill>
              <w14:srgbClr w14:val="000000">
                <w14:alpha w14:val="15300"/>
              </w14:srgbClr>
            </w14:solidFill>
          </w14:textFill>
        </w:rPr>
        <w:t>(</w:t>
      </w:r>
      <w:r w:rsidR="00CF08A4" w:rsidRPr="00BF2496">
        <w:rPr>
          <w:rFonts w:ascii="Arial" w:hAnsi="Arial" w:cs="Arial"/>
          <w14:textFill>
            <w14:solidFill>
              <w14:srgbClr w14:val="000000">
                <w14:alpha w14:val="15300"/>
              </w14:srgbClr>
            </w14:solidFill>
          </w14:textFill>
        </w:rPr>
        <w:t xml:space="preserve">GOV.UK, 2024c). </w:t>
      </w:r>
      <w:r w:rsidR="0074187B" w:rsidRPr="00BF2496">
        <w:rPr>
          <w:rFonts w:ascii="Arial" w:hAnsi="Arial" w:cs="Arial"/>
          <w:lang w:val="en-GB"/>
          <w14:textFill>
            <w14:solidFill>
              <w14:srgbClr w14:val="000000">
                <w14:alpha w14:val="15300"/>
              </w14:srgbClr>
            </w14:solidFill>
          </w14:textFill>
        </w:rPr>
        <w:t>The new and</w:t>
      </w:r>
      <w:r w:rsidR="008C4D42" w:rsidRPr="00BF2496">
        <w:rPr>
          <w:rFonts w:ascii="Arial" w:hAnsi="Arial" w:cs="Arial"/>
          <w:lang w:val="en-GB"/>
          <w14:textFill>
            <w14:solidFill>
              <w14:srgbClr w14:val="000000">
                <w14:alpha w14:val="15300"/>
              </w14:srgbClr>
            </w14:solidFill>
          </w14:textFill>
        </w:rPr>
        <w:t xml:space="preserve"> legacy</w:t>
      </w:r>
      <w:r w:rsidR="0074187B" w:rsidRPr="00BF2496">
        <w:rPr>
          <w:rFonts w:ascii="Arial" w:hAnsi="Arial" w:cs="Arial"/>
          <w:lang w:val="en-GB"/>
          <w14:textFill>
            <w14:solidFill>
              <w14:srgbClr w14:val="000000">
                <w14:alpha w14:val="15300"/>
              </w14:srgbClr>
            </w14:solidFill>
          </w14:textFill>
        </w:rPr>
        <w:t xml:space="preserve"> employer are prohibited from dismissing employees due to transfer itself. </w:t>
      </w:r>
      <w:r w:rsidR="008C4D42" w:rsidRPr="00BF2496">
        <w:rPr>
          <w:rFonts w:ascii="Arial" w:hAnsi="Arial" w:cs="Arial"/>
          <w:lang w:val="en-GB"/>
          <w14:textFill>
            <w14:solidFill>
              <w14:srgbClr w14:val="000000">
                <w14:alpha w14:val="15300"/>
              </w14:srgbClr>
            </w14:solidFill>
          </w14:textFill>
        </w:rPr>
        <w:t>D</w:t>
      </w:r>
      <w:r w:rsidR="0074187B" w:rsidRPr="00BF2496">
        <w:rPr>
          <w:rFonts w:ascii="Arial" w:hAnsi="Arial" w:cs="Arial"/>
          <w:lang w:val="en-GB"/>
          <w14:textFill>
            <w14:solidFill>
              <w14:srgbClr w14:val="000000">
                <w14:alpha w14:val="15300"/>
              </w14:srgbClr>
            </w14:solidFill>
          </w14:textFill>
        </w:rPr>
        <w:t xml:space="preserve">ismissal must be based on permitted grounds under the Employment Rights Act 1996 (for example redundancy) and necessary legal procedure followed.  As the employees would transfer to the buyer, if they wished to reduce that number by </w:t>
      </w:r>
      <w:r w:rsidR="00CC5C8C" w:rsidRPr="00BF2496">
        <w:rPr>
          <w:rFonts w:ascii="Arial" w:hAnsi="Arial" w:cs="Arial"/>
          <w:lang w:val="en-GB"/>
          <w14:textFill>
            <w14:solidFill>
              <w14:srgbClr w14:val="000000">
                <w14:alpha w14:val="15300"/>
              </w14:srgbClr>
            </w14:solidFill>
          </w14:textFill>
        </w:rPr>
        <w:t>twenty-five,</w:t>
      </w:r>
      <w:r w:rsidR="0074187B" w:rsidRPr="00BF2496">
        <w:rPr>
          <w:rFonts w:ascii="Arial" w:hAnsi="Arial" w:cs="Arial"/>
          <w:lang w:val="en-GB"/>
          <w14:textFill>
            <w14:solidFill>
              <w14:srgbClr w14:val="000000">
                <w14:alpha w14:val="15300"/>
              </w14:srgbClr>
            </w14:solidFill>
          </w14:textFill>
        </w:rPr>
        <w:t xml:space="preserve"> t</w:t>
      </w:r>
      <w:r w:rsidR="00AE2083" w:rsidRPr="00BF2496">
        <w:rPr>
          <w:rFonts w:ascii="Arial" w:hAnsi="Arial" w:cs="Arial"/>
          <w:lang w:val="en-GB"/>
          <w14:textFill>
            <w14:solidFill>
              <w14:srgbClr w14:val="000000">
                <w14:alpha w14:val="15300"/>
              </w14:srgbClr>
            </w14:solidFill>
          </w14:textFill>
        </w:rPr>
        <w:t xml:space="preserve">hat would require </w:t>
      </w:r>
      <w:r w:rsidR="0074187B" w:rsidRPr="00BF2496">
        <w:rPr>
          <w:rFonts w:ascii="Arial" w:hAnsi="Arial" w:cs="Arial"/>
          <w:lang w:val="en-GB"/>
          <w14:textFill>
            <w14:solidFill>
              <w14:srgbClr w14:val="000000">
                <w14:alpha w14:val="15300"/>
              </w14:srgbClr>
            </w14:solidFill>
          </w14:textFill>
        </w:rPr>
        <w:t>proper redundancy consultation process after</w:t>
      </w:r>
      <w:r w:rsidR="00AE2083" w:rsidRPr="00BF2496">
        <w:rPr>
          <w:rFonts w:ascii="Arial" w:hAnsi="Arial" w:cs="Arial"/>
          <w:lang w:val="en-GB"/>
          <w14:textFill>
            <w14:solidFill>
              <w14:srgbClr w14:val="000000">
                <w14:alpha w14:val="15300"/>
              </w14:srgbClr>
            </w14:solidFill>
          </w14:textFill>
        </w:rPr>
        <w:t xml:space="preserve"> completion of</w:t>
      </w:r>
      <w:r w:rsidR="0074187B" w:rsidRPr="00BF2496">
        <w:rPr>
          <w:rFonts w:ascii="Arial" w:hAnsi="Arial" w:cs="Arial"/>
          <w:lang w:val="en-GB"/>
          <w14:textFill>
            <w14:solidFill>
              <w14:srgbClr w14:val="000000">
                <w14:alpha w14:val="15300"/>
              </w14:srgbClr>
            </w14:solidFill>
          </w14:textFill>
        </w:rPr>
        <w:t xml:space="preserve"> TUPE transfer</w:t>
      </w:r>
      <w:r w:rsidR="00AE2083" w:rsidRPr="00BF2496">
        <w:rPr>
          <w:rFonts w:ascii="Arial" w:hAnsi="Arial" w:cs="Arial"/>
          <w:lang w:val="en-GB"/>
          <w14:textFill>
            <w14:solidFill>
              <w14:srgbClr w14:val="000000">
                <w14:alpha w14:val="15300"/>
              </w14:srgbClr>
            </w14:solidFill>
          </w14:textFill>
        </w:rPr>
        <w:t xml:space="preserve">, </w:t>
      </w:r>
      <w:r w:rsidR="0074187B" w:rsidRPr="00BF2496">
        <w:rPr>
          <w:rFonts w:ascii="Arial" w:hAnsi="Arial" w:cs="Arial"/>
          <w:lang w:val="en-GB"/>
          <w14:textFill>
            <w14:solidFill>
              <w14:srgbClr w14:val="000000">
                <w14:alpha w14:val="15300"/>
              </w14:srgbClr>
            </w14:solidFill>
          </w14:textFill>
        </w:rPr>
        <w:t xml:space="preserve">the buyer </w:t>
      </w:r>
      <w:r w:rsidR="00AE2083" w:rsidRPr="00BF2496">
        <w:rPr>
          <w:rFonts w:ascii="Arial" w:hAnsi="Arial" w:cs="Arial"/>
          <w:lang w:val="en-GB"/>
          <w14:textFill>
            <w14:solidFill>
              <w14:srgbClr w14:val="000000">
                <w14:alpha w14:val="15300"/>
              </w14:srgbClr>
            </w14:solidFill>
          </w14:textFill>
        </w:rPr>
        <w:t xml:space="preserve">being </w:t>
      </w:r>
      <w:r w:rsidR="0074187B" w:rsidRPr="00BF2496">
        <w:rPr>
          <w:rFonts w:ascii="Arial" w:hAnsi="Arial" w:cs="Arial"/>
          <w:lang w:val="en-GB"/>
          <w14:textFill>
            <w14:solidFill>
              <w14:srgbClr w14:val="000000">
                <w14:alpha w14:val="15300"/>
              </w14:srgbClr>
            </w14:solidFill>
          </w14:textFill>
        </w:rPr>
        <w:t>liable for notice, holiday</w:t>
      </w:r>
      <w:r w:rsidR="005B559F" w:rsidRPr="00BF2496">
        <w:rPr>
          <w:rFonts w:ascii="Arial" w:hAnsi="Arial" w:cs="Arial"/>
          <w:lang w:val="en-GB"/>
          <w14:textFill>
            <w14:solidFill>
              <w14:srgbClr w14:val="000000">
                <w14:alpha w14:val="15300"/>
              </w14:srgbClr>
            </w14:solidFill>
          </w14:textFill>
        </w:rPr>
        <w:t xml:space="preserve"> and</w:t>
      </w:r>
      <w:r w:rsidR="0074187B" w:rsidRPr="00BF2496">
        <w:rPr>
          <w:rFonts w:ascii="Arial" w:hAnsi="Arial" w:cs="Arial"/>
          <w:lang w:val="en-GB"/>
          <w14:textFill>
            <w14:solidFill>
              <w14:srgbClr w14:val="000000">
                <w14:alpha w14:val="15300"/>
              </w14:srgbClr>
            </w14:solidFill>
          </w14:textFill>
        </w:rPr>
        <w:t xml:space="preserve"> redundancy pay.  </w:t>
      </w:r>
    </w:p>
    <w:p w14:paraId="46C9FC7F" w14:textId="77777777" w:rsidR="007E49F8" w:rsidRPr="00BF2496" w:rsidRDefault="007E49F8" w:rsidP="007E49F8">
      <w:pPr>
        <w:pStyle w:val="Default"/>
        <w:suppressAutoHyphens/>
        <w:spacing w:before="0"/>
        <w:jc w:val="both"/>
        <w:rPr>
          <w:rFonts w:ascii="Arial" w:hAnsi="Arial" w:cs="Arial"/>
          <w:lang w:val="en-GB"/>
          <w14:textFill>
            <w14:solidFill>
              <w14:srgbClr w14:val="000000">
                <w14:alpha w14:val="15300"/>
              </w14:srgbClr>
            </w14:solidFill>
          </w14:textFill>
        </w:rPr>
      </w:pPr>
    </w:p>
    <w:p w14:paraId="27DC7C56" w14:textId="572E3335" w:rsidR="0074187B" w:rsidRPr="00BF2496" w:rsidRDefault="0074187B" w:rsidP="003B4A91">
      <w:pPr>
        <w:pStyle w:val="Default"/>
        <w:numPr>
          <w:ilvl w:val="1"/>
          <w:numId w:val="21"/>
        </w:numPr>
        <w:suppressAutoHyphens/>
        <w:spacing w:before="0"/>
        <w:jc w:val="both"/>
        <w:rPr>
          <w:rFonts w:ascii="Arial" w:hAnsi="Arial" w:cs="Arial"/>
          <w:b/>
          <w:bCs/>
          <w:i/>
          <w:iCs/>
          <w:color w:val="000000" w:themeColor="text1"/>
          <w:lang w:val="en-GB"/>
          <w14:textFill>
            <w14:solidFill>
              <w14:schemeClr w14:val="tx1">
                <w14:alpha w14:val="15300"/>
              </w14:schemeClr>
            </w14:solidFill>
          </w14:textFill>
        </w:rPr>
      </w:pPr>
      <w:r w:rsidRPr="00BF2496">
        <w:rPr>
          <w:rFonts w:ascii="Arial" w:hAnsi="Arial" w:cs="Arial"/>
          <w:b/>
          <w:bCs/>
          <w:i/>
          <w:iCs/>
          <w:color w:val="000000" w:themeColor="text1"/>
          <w:lang w:val="en-GB"/>
          <w14:textFill>
            <w14:solidFill>
              <w14:schemeClr w14:val="tx1">
                <w14:alpha w14:val="15300"/>
              </w14:schemeClr>
            </w14:solidFill>
          </w14:textFill>
        </w:rPr>
        <w:t>Compliance</w:t>
      </w:r>
    </w:p>
    <w:p w14:paraId="509AAA96" w14:textId="77777777" w:rsidR="0074187B" w:rsidRPr="00BF2496" w:rsidRDefault="0074187B" w:rsidP="0074187B">
      <w:pPr>
        <w:pStyle w:val="Default"/>
        <w:suppressAutoHyphens/>
        <w:spacing w:before="0"/>
        <w:ind w:left="720"/>
        <w:jc w:val="both"/>
        <w:rPr>
          <w:rFonts w:ascii="Arial" w:hAnsi="Arial" w:cs="Arial"/>
          <w:b/>
          <w:bCs/>
          <w:color w:val="00B050"/>
          <w:lang w:val="en-GB"/>
          <w14:textFill>
            <w14:solidFill>
              <w14:srgbClr w14:val="00B050">
                <w14:alpha w14:val="15300"/>
              </w14:srgbClr>
            </w14:solidFill>
          </w14:textFill>
        </w:rPr>
      </w:pPr>
    </w:p>
    <w:p w14:paraId="472CD6A1" w14:textId="1E32AAB1" w:rsidR="009865CD" w:rsidRPr="00BF2496" w:rsidRDefault="0074187B" w:rsidP="0074187B">
      <w:pPr>
        <w:pStyle w:val="Default"/>
        <w:suppressAutoHyphens/>
        <w:spacing w:before="0"/>
        <w:jc w:val="both"/>
        <w:rPr>
          <w:rFonts w:ascii="Arial" w:hAnsi="Arial" w:cs="Arial"/>
          <w:lang w:val="en-GB"/>
          <w14:textFill>
            <w14:solidFill>
              <w14:srgbClr w14:val="000000">
                <w14:alpha w14:val="15300"/>
              </w14:srgbClr>
            </w14:solidFill>
          </w14:textFill>
        </w:rPr>
      </w:pPr>
      <w:r w:rsidRPr="00BF2496">
        <w:rPr>
          <w:rFonts w:ascii="Arial" w:hAnsi="Arial" w:cs="Arial"/>
          <w:lang w:val="en-GB"/>
          <w14:textFill>
            <w14:solidFill>
              <w14:srgbClr w14:val="000000">
                <w14:alpha w14:val="15300"/>
              </w14:srgbClr>
            </w14:solidFill>
          </w14:textFill>
        </w:rPr>
        <w:t xml:space="preserve">The Board must take steps to ensure compliance with the TUPE regulations and to manage the process effectively. A plan must be formed and agreed upon. </w:t>
      </w:r>
    </w:p>
    <w:p w14:paraId="038995DE" w14:textId="77777777" w:rsidR="0074187B" w:rsidRPr="00BF2496" w:rsidRDefault="0074187B" w:rsidP="0074187B">
      <w:pPr>
        <w:pStyle w:val="Default"/>
        <w:suppressAutoHyphens/>
        <w:spacing w:before="0"/>
        <w:jc w:val="both"/>
        <w:rPr>
          <w:rFonts w:ascii="Arial" w:hAnsi="Arial" w:cs="Arial"/>
          <w:color w:val="000000" w:themeColor="text1"/>
          <w:lang w:val="en-GB"/>
          <w14:textFill>
            <w14:solidFill>
              <w14:schemeClr w14:val="tx1">
                <w14:alpha w14:val="15300"/>
              </w14:schemeClr>
            </w14:solidFill>
          </w14:textFill>
        </w:rPr>
      </w:pPr>
    </w:p>
    <w:p w14:paraId="50470E7C" w14:textId="56883148" w:rsidR="0074187B" w:rsidRPr="00BF2496" w:rsidRDefault="0074187B" w:rsidP="0074187B">
      <w:pPr>
        <w:pStyle w:val="Default"/>
        <w:suppressAutoHyphens/>
        <w:spacing w:before="0"/>
        <w:jc w:val="both"/>
        <w:rPr>
          <w:rFonts w:ascii="Arial" w:hAnsi="Arial" w:cs="Arial"/>
          <w:color w:val="FF0000"/>
          <w:lang w:val="en-GB"/>
          <w14:textFill>
            <w14:solidFill>
              <w14:srgbClr w14:val="FF0000">
                <w14:alpha w14:val="15300"/>
              </w14:srgbClr>
            </w14:solidFill>
          </w14:textFill>
        </w:rPr>
      </w:pPr>
      <w:r w:rsidRPr="00BF2496">
        <w:rPr>
          <w:rFonts w:ascii="Arial" w:hAnsi="Arial" w:cs="Arial"/>
          <w:lang w:val="en-GB"/>
          <w14:textFill>
            <w14:solidFill>
              <w14:srgbClr w14:val="000000">
                <w14:alpha w14:val="15300"/>
              </w14:srgbClr>
            </w14:solidFill>
          </w14:textFill>
        </w:rPr>
        <w:t xml:space="preserve">The </w:t>
      </w:r>
      <w:r w:rsidRPr="00BF2496">
        <w:rPr>
          <w:rFonts w:ascii="Arial" w:hAnsi="Arial" w:cs="Arial"/>
          <w:color w:val="000000" w:themeColor="text1"/>
          <w:lang w:val="en-GB"/>
          <w14:textFill>
            <w14:solidFill>
              <w14:schemeClr w14:val="tx1">
                <w14:alpha w14:val="15300"/>
              </w14:schemeClr>
            </w14:solidFill>
          </w14:textFill>
        </w:rPr>
        <w:t xml:space="preserve">Board is legally required to inform and consult their employees about the transfer. This process must be initiated in advance of the transfer, and the employees must be made aware of the impending changes, including the reasons for, the legal, economic, </w:t>
      </w:r>
      <w:r w:rsidRPr="00BF2496">
        <w:rPr>
          <w:rFonts w:ascii="Arial" w:hAnsi="Arial" w:cs="Arial"/>
          <w:lang w:val="en-GB"/>
          <w14:textFill>
            <w14:solidFill>
              <w14:srgbClr w14:val="000000">
                <w14:alpha w14:val="15300"/>
              </w14:srgbClr>
            </w14:solidFill>
          </w14:textFill>
        </w:rPr>
        <w:t>and social implications, and any measures that may be introduced that will affect their roles</w:t>
      </w:r>
      <w:r w:rsidR="00D9066D" w:rsidRPr="00BF2496">
        <w:rPr>
          <w:rFonts w:ascii="Arial" w:hAnsi="Arial" w:cs="Arial"/>
          <w:lang w:val="en-GB"/>
          <w14:textFill>
            <w14:solidFill>
              <w14:srgbClr w14:val="000000">
                <w14:alpha w14:val="15300"/>
              </w14:srgbClr>
            </w14:solidFill>
          </w14:textFill>
        </w:rPr>
        <w:t xml:space="preserve"> </w:t>
      </w:r>
      <w:r w:rsidR="007771C9" w:rsidRPr="00BF2496">
        <w:rPr>
          <w:rFonts w:ascii="Arial" w:hAnsi="Arial" w:cs="Arial"/>
          <w:lang w:val="en-GB"/>
          <w14:textFill>
            <w14:solidFill>
              <w14:srgbClr w14:val="000000">
                <w14:alpha w14:val="15300"/>
              </w14:srgbClr>
            </w14:solidFill>
          </w14:textFill>
        </w:rPr>
        <w:t>(</w:t>
      </w:r>
      <w:r w:rsidR="007771C9" w:rsidRPr="00BF2496">
        <w:rPr>
          <w:rFonts w:ascii="Arial" w:hAnsi="Arial" w:cs="Arial"/>
          <w14:textFill>
            <w14:solidFill>
              <w14:srgbClr w14:val="000000">
                <w14:alpha w14:val="15300"/>
              </w14:srgbClr>
            </w14:solidFill>
          </w14:textFill>
        </w:rPr>
        <w:t>Mc</w:t>
      </w:r>
      <w:r w:rsidR="003B4A91" w:rsidRPr="00BF2496">
        <w:rPr>
          <w:rFonts w:ascii="Arial" w:hAnsi="Arial" w:cs="Arial"/>
          <w14:textFill>
            <w14:solidFill>
              <w14:srgbClr w14:val="000000">
                <w14:alpha w14:val="15300"/>
              </w14:srgbClr>
            </w14:solidFill>
          </w14:textFill>
        </w:rPr>
        <w:t>M</w:t>
      </w:r>
      <w:r w:rsidR="007771C9" w:rsidRPr="00BF2496">
        <w:rPr>
          <w:rFonts w:ascii="Arial" w:hAnsi="Arial" w:cs="Arial"/>
          <w14:textFill>
            <w14:solidFill>
              <w14:srgbClr w14:val="000000">
                <w14:alpha w14:val="15300"/>
              </w14:srgbClr>
            </w14:solidFill>
          </w14:textFill>
        </w:rPr>
        <w:t>ullen, 2014)</w:t>
      </w:r>
      <w:r w:rsidR="00D9066D" w:rsidRPr="00BF2496">
        <w:rPr>
          <w:rFonts w:ascii="Arial" w:hAnsi="Arial" w:cs="Arial"/>
          <w14:textFill>
            <w14:solidFill>
              <w14:srgbClr w14:val="000000">
                <w14:alpha w14:val="15300"/>
              </w14:srgbClr>
            </w14:solidFill>
          </w14:textFill>
        </w:rPr>
        <w:t>.</w:t>
      </w:r>
      <w:r w:rsidRPr="00BF2496">
        <w:rPr>
          <w:rFonts w:ascii="Arial" w:hAnsi="Arial" w:cs="Arial"/>
          <w:lang w:val="en-GB"/>
          <w14:textFill>
            <w14:solidFill>
              <w14:srgbClr w14:val="000000">
                <w14:alpha w14:val="15300"/>
              </w14:srgbClr>
            </w14:solidFill>
          </w14:textFill>
        </w:rPr>
        <w:t xml:space="preserve"> The Board has to communicate this in a timely manner to ensure transparency and maintain </w:t>
      </w:r>
      <w:r w:rsidRPr="00BF2496">
        <w:rPr>
          <w:rFonts w:ascii="Arial" w:hAnsi="Arial" w:cs="Arial"/>
          <w:color w:val="000000" w:themeColor="text1"/>
          <w:lang w:val="en-GB"/>
          <w14:textFill>
            <w14:solidFill>
              <w14:schemeClr w14:val="tx1">
                <w14:alpha w14:val="15300"/>
              </w14:schemeClr>
            </w14:solidFill>
          </w14:textFill>
        </w:rPr>
        <w:t xml:space="preserve">good relations with the existing </w:t>
      </w:r>
      <w:r w:rsidR="00991D88" w:rsidRPr="00BF2496">
        <w:rPr>
          <w:rFonts w:ascii="Arial" w:hAnsi="Arial" w:cs="Arial"/>
          <w:color w:val="000000" w:themeColor="text1"/>
          <w:lang w:val="en-GB"/>
          <w14:textFill>
            <w14:solidFill>
              <w14:schemeClr w14:val="tx1">
                <w14:alpha w14:val="15300"/>
              </w14:schemeClr>
            </w14:solidFill>
          </w14:textFill>
        </w:rPr>
        <w:t xml:space="preserve">employees; seller </w:t>
      </w:r>
      <w:r w:rsidRPr="00BF2496">
        <w:rPr>
          <w:rFonts w:ascii="Arial" w:hAnsi="Arial" w:cs="Arial"/>
          <w:color w:val="000000" w:themeColor="text1"/>
          <w:lang w:val="en-GB"/>
          <w14:textFill>
            <w14:solidFill>
              <w14:schemeClr w14:val="tx1">
                <w14:alpha w14:val="15300"/>
              </w14:schemeClr>
            </w14:solidFill>
          </w14:textFill>
        </w:rPr>
        <w:t>oblig</w:t>
      </w:r>
      <w:r w:rsidR="00991D88" w:rsidRPr="00BF2496">
        <w:rPr>
          <w:rFonts w:ascii="Arial" w:hAnsi="Arial" w:cs="Arial"/>
          <w:color w:val="000000" w:themeColor="text1"/>
          <w:lang w:val="en-GB"/>
          <w14:textFill>
            <w14:solidFill>
              <w14:schemeClr w14:val="tx1">
                <w14:alpha w14:val="15300"/>
              </w14:schemeClr>
            </w14:solidFill>
          </w14:textFill>
        </w:rPr>
        <w:t>ed</w:t>
      </w:r>
      <w:r w:rsidRPr="00BF2496">
        <w:rPr>
          <w:rFonts w:ascii="Arial" w:hAnsi="Arial" w:cs="Arial"/>
          <w:color w:val="000000" w:themeColor="text1"/>
          <w:lang w:val="en-GB"/>
          <w14:textFill>
            <w14:solidFill>
              <w14:schemeClr w14:val="tx1">
                <w14:alpha w14:val="15300"/>
              </w14:schemeClr>
            </w14:solidFill>
          </w14:textFill>
        </w:rPr>
        <w:t xml:space="preserve"> to do the same</w:t>
      </w:r>
      <w:r w:rsidR="003B4A91" w:rsidRPr="00BF2496">
        <w:rPr>
          <w:rFonts w:ascii="Arial" w:hAnsi="Arial" w:cs="Arial"/>
          <w:color w:val="000000" w:themeColor="text1"/>
          <w:lang w:val="en-GB"/>
          <w14:textFill>
            <w14:solidFill>
              <w14:schemeClr w14:val="tx1">
                <w14:alpha w14:val="15300"/>
              </w14:schemeClr>
            </w14:solidFill>
          </w14:textFill>
        </w:rPr>
        <w:t>.</w:t>
      </w:r>
      <w:r w:rsidRPr="00BF2496">
        <w:rPr>
          <w:rFonts w:ascii="Arial" w:hAnsi="Arial" w:cs="Arial"/>
          <w:color w:val="000000" w:themeColor="text1"/>
          <w:lang w:val="en-GB"/>
          <w14:textFill>
            <w14:solidFill>
              <w14:schemeClr w14:val="tx1">
                <w14:alpha w14:val="15300"/>
              </w14:schemeClr>
            </w14:solidFill>
          </w14:textFill>
        </w:rPr>
        <w:t xml:space="preserve"> </w:t>
      </w:r>
      <w:r w:rsidR="00991D88" w:rsidRPr="00BF2496">
        <w:rPr>
          <w:rFonts w:ascii="Arial" w:hAnsi="Arial" w:cs="Arial"/>
          <w:color w:val="000000" w:themeColor="text1"/>
          <w:lang w:val="en-GB"/>
          <w14:textFill>
            <w14:solidFill>
              <w14:schemeClr w14:val="tx1">
                <w14:alpha w14:val="15300"/>
              </w14:schemeClr>
            </w14:solidFill>
          </w14:textFill>
        </w:rPr>
        <w:t xml:space="preserve">Failure </w:t>
      </w:r>
      <w:r w:rsidRPr="00BF2496">
        <w:rPr>
          <w:rFonts w:ascii="Arial" w:hAnsi="Arial" w:cs="Arial"/>
          <w:color w:val="000000" w:themeColor="text1"/>
          <w:lang w:val="en-GB"/>
          <w14:textFill>
            <w14:solidFill>
              <w14:schemeClr w14:val="tx1">
                <w14:alpha w14:val="15300"/>
              </w14:schemeClr>
            </w14:solidFill>
          </w14:textFill>
        </w:rPr>
        <w:t>to do so is joint and several so the Board will want to ensure it informs and consults the seller</w:t>
      </w:r>
      <w:r w:rsidR="006A3BBE" w:rsidRPr="00BF2496">
        <w:rPr>
          <w:rFonts w:ascii="Arial" w:hAnsi="Arial" w:cs="Arial"/>
          <w:color w:val="000000" w:themeColor="text1"/>
          <w:lang w:val="en-GB"/>
          <w14:textFill>
            <w14:solidFill>
              <w14:schemeClr w14:val="tx1">
                <w14:alpha w14:val="15300"/>
              </w14:schemeClr>
            </w14:solidFill>
          </w14:textFill>
        </w:rPr>
        <w:t>’</w:t>
      </w:r>
      <w:r w:rsidRPr="00BF2496">
        <w:rPr>
          <w:rFonts w:ascii="Arial" w:hAnsi="Arial" w:cs="Arial"/>
          <w:color w:val="000000" w:themeColor="text1"/>
          <w:lang w:val="en-GB"/>
          <w14:textFill>
            <w14:solidFill>
              <w14:schemeClr w14:val="tx1">
                <w14:alpha w14:val="15300"/>
              </w14:schemeClr>
            </w14:solidFill>
          </w14:textFill>
        </w:rPr>
        <w:t xml:space="preserve">s </w:t>
      </w:r>
      <w:r w:rsidR="006A3BBE" w:rsidRPr="00BF2496">
        <w:rPr>
          <w:rFonts w:ascii="Arial" w:hAnsi="Arial" w:cs="Arial"/>
          <w:color w:val="000000" w:themeColor="text1"/>
          <w:lang w:val="en-GB"/>
          <w14:textFill>
            <w14:solidFill>
              <w14:schemeClr w14:val="tx1">
                <w14:alpha w14:val="15300"/>
              </w14:schemeClr>
            </w14:solidFill>
          </w14:textFill>
        </w:rPr>
        <w:t>employees</w:t>
      </w:r>
      <w:r w:rsidRPr="00BF2496">
        <w:rPr>
          <w:rFonts w:ascii="Arial" w:hAnsi="Arial" w:cs="Arial"/>
          <w:color w:val="000000" w:themeColor="text1"/>
          <w:lang w:val="en-GB"/>
          <w14:textFill>
            <w14:solidFill>
              <w14:schemeClr w14:val="tx1">
                <w14:alpha w14:val="15300"/>
              </w14:schemeClr>
            </w14:solidFill>
          </w14:textFill>
        </w:rPr>
        <w:t xml:space="preserve"> too</w:t>
      </w:r>
      <w:r w:rsidR="00991D88" w:rsidRPr="00BF2496">
        <w:rPr>
          <w:rFonts w:ascii="Arial" w:hAnsi="Arial" w:cs="Arial"/>
          <w:color w:val="000000" w:themeColor="text1"/>
          <w:lang w:val="en-GB"/>
          <w14:textFill>
            <w14:solidFill>
              <w14:schemeClr w14:val="tx1">
                <w14:alpha w14:val="15300"/>
              </w14:schemeClr>
            </w14:solidFill>
          </w14:textFill>
        </w:rPr>
        <w:t>.</w:t>
      </w:r>
    </w:p>
    <w:p w14:paraId="510384A9" w14:textId="77777777" w:rsidR="0074187B" w:rsidRPr="00BF2496" w:rsidRDefault="0074187B" w:rsidP="0074187B">
      <w:pPr>
        <w:pStyle w:val="Default"/>
        <w:suppressAutoHyphens/>
        <w:spacing w:before="0"/>
        <w:jc w:val="both"/>
        <w:rPr>
          <w:rFonts w:ascii="Arial" w:hAnsi="Arial" w:cs="Arial"/>
          <w:lang w:val="en-GB"/>
          <w14:textFill>
            <w14:solidFill>
              <w14:srgbClr w14:val="000000">
                <w14:alpha w14:val="15300"/>
              </w14:srgbClr>
            </w14:solidFill>
          </w14:textFill>
        </w:rPr>
      </w:pPr>
    </w:p>
    <w:p w14:paraId="0F052A87" w14:textId="6E64DBA1" w:rsidR="0074187B" w:rsidRPr="00BF2496" w:rsidRDefault="0074187B" w:rsidP="0074187B">
      <w:pPr>
        <w:pStyle w:val="Default"/>
        <w:suppressAutoHyphens/>
        <w:spacing w:before="0"/>
        <w:jc w:val="both"/>
        <w:rPr>
          <w:rFonts w:ascii="Arial" w:hAnsi="Arial" w:cs="Arial"/>
          <w:lang w:val="en-GB"/>
          <w14:textFill>
            <w14:solidFill>
              <w14:srgbClr w14:val="000000">
                <w14:alpha w14:val="15300"/>
              </w14:srgbClr>
            </w14:solidFill>
          </w14:textFill>
        </w:rPr>
      </w:pPr>
      <w:r w:rsidRPr="00BF2496">
        <w:rPr>
          <w:rFonts w:ascii="Arial" w:hAnsi="Arial" w:cs="Arial"/>
          <w:lang w:val="en-GB"/>
          <w14:textFill>
            <w14:solidFill>
              <w14:srgbClr w14:val="000000">
                <w14:alpha w14:val="15300"/>
              </w14:srgbClr>
            </w14:solidFill>
          </w14:textFill>
        </w:rPr>
        <w:t>As the process affects</w:t>
      </w:r>
      <w:r w:rsidR="006A3BBE" w:rsidRPr="00BF2496">
        <w:rPr>
          <w:rFonts w:ascii="Arial" w:hAnsi="Arial" w:cs="Arial"/>
          <w:lang w:val="en-GB"/>
          <w14:textFill>
            <w14:solidFill>
              <w14:srgbClr w14:val="000000">
                <w14:alpha w14:val="15300"/>
              </w14:srgbClr>
            </w14:solidFill>
          </w14:textFill>
        </w:rPr>
        <w:t xml:space="preserve"> over</w:t>
      </w:r>
      <w:r w:rsidRPr="00BF2496">
        <w:rPr>
          <w:rFonts w:ascii="Arial" w:hAnsi="Arial" w:cs="Arial"/>
          <w:lang w:val="en-GB"/>
          <w14:textFill>
            <w14:solidFill>
              <w14:srgbClr w14:val="000000">
                <w14:alpha w14:val="15300"/>
              </w14:srgbClr>
            </w14:solidFill>
          </w14:textFill>
        </w:rPr>
        <w:t xml:space="preserve"> </w:t>
      </w:r>
      <w:r w:rsidR="003B4A91" w:rsidRPr="00BF2496">
        <w:rPr>
          <w:rFonts w:ascii="Arial" w:hAnsi="Arial" w:cs="Arial"/>
          <w:lang w:val="en-GB"/>
          <w14:textFill>
            <w14:solidFill>
              <w14:srgbClr w14:val="000000">
                <w14:alpha w14:val="15300"/>
              </w14:srgbClr>
            </w14:solidFill>
          </w14:textFill>
        </w:rPr>
        <w:t xml:space="preserve">ten, </w:t>
      </w:r>
      <w:r w:rsidRPr="00BF2496">
        <w:rPr>
          <w:rFonts w:ascii="Arial" w:hAnsi="Arial" w:cs="Arial"/>
          <w:lang w:val="en-GB"/>
          <w14:textFill>
            <w14:solidFill>
              <w14:srgbClr w14:val="000000">
                <w14:alpha w14:val="15300"/>
              </w14:srgbClr>
            </w14:solidFill>
          </w14:textFill>
        </w:rPr>
        <w:t>employees must be offered representati</w:t>
      </w:r>
      <w:r w:rsidR="00991D88" w:rsidRPr="00BF2496">
        <w:rPr>
          <w:rFonts w:ascii="Arial" w:hAnsi="Arial" w:cs="Arial"/>
          <w:lang w:val="en-GB"/>
          <w14:textFill>
            <w14:solidFill>
              <w14:srgbClr w14:val="000000">
                <w14:alpha w14:val="15300"/>
              </w14:srgbClr>
            </w14:solidFill>
          </w14:textFill>
        </w:rPr>
        <w:t>on</w:t>
      </w:r>
      <w:r w:rsidRPr="00BF2496">
        <w:rPr>
          <w:rFonts w:ascii="Arial" w:hAnsi="Arial" w:cs="Arial"/>
          <w:lang w:val="en-GB"/>
          <w14:textFill>
            <w14:solidFill>
              <w14:srgbClr w14:val="000000">
                <w14:alpha w14:val="15300"/>
              </w14:srgbClr>
            </w14:solidFill>
          </w14:textFill>
        </w:rPr>
        <w:t>.</w:t>
      </w:r>
      <w:r w:rsidR="006A3BBE" w:rsidRPr="00BF2496">
        <w:rPr>
          <w:rFonts w:ascii="Arial" w:hAnsi="Arial" w:cs="Arial"/>
          <w:lang w:val="en-GB"/>
          <w14:textFill>
            <w14:solidFill>
              <w14:srgbClr w14:val="000000">
                <w14:alpha w14:val="15300"/>
              </w14:srgbClr>
            </w14:solidFill>
          </w14:textFill>
        </w:rPr>
        <w:t xml:space="preserve"> In absence of </w:t>
      </w:r>
      <w:r w:rsidRPr="00BF2496">
        <w:rPr>
          <w:rFonts w:ascii="Arial" w:hAnsi="Arial" w:cs="Arial"/>
          <w:lang w:val="en-GB"/>
          <w14:textFill>
            <w14:solidFill>
              <w14:srgbClr w14:val="000000">
                <w14:alpha w14:val="15300"/>
              </w14:srgbClr>
            </w14:solidFill>
          </w14:textFill>
        </w:rPr>
        <w:t xml:space="preserve">representation or trade union, the Board must ensure employees are given </w:t>
      </w:r>
      <w:r w:rsidRPr="00BF2496">
        <w:rPr>
          <w:rFonts w:ascii="Arial" w:hAnsi="Arial" w:cs="Arial"/>
          <w:lang w:val="en-GB"/>
          <w14:textFill>
            <w14:solidFill>
              <w14:srgbClr w14:val="000000">
                <w14:alpha w14:val="15300"/>
              </w14:srgbClr>
            </w14:solidFill>
          </w14:textFill>
        </w:rPr>
        <w:lastRenderedPageBreak/>
        <w:t>a voice during consultation. This is essential to avoid</w:t>
      </w:r>
      <w:r w:rsidR="006A3BBE" w:rsidRPr="00BF2496">
        <w:rPr>
          <w:rFonts w:ascii="Arial" w:hAnsi="Arial" w:cs="Arial"/>
          <w:lang w:val="en-GB"/>
          <w14:textFill>
            <w14:solidFill>
              <w14:srgbClr w14:val="000000">
                <w14:alpha w14:val="15300"/>
              </w14:srgbClr>
            </w14:solidFill>
          </w14:textFill>
        </w:rPr>
        <w:t xml:space="preserve"> </w:t>
      </w:r>
      <w:r w:rsidRPr="00BF2496">
        <w:rPr>
          <w:rFonts w:ascii="Arial" w:hAnsi="Arial" w:cs="Arial"/>
          <w:lang w:val="en-GB"/>
          <w14:textFill>
            <w14:solidFill>
              <w14:srgbClr w14:val="000000">
                <w14:alpha w14:val="15300"/>
              </w14:srgbClr>
            </w14:solidFill>
          </w14:textFill>
        </w:rPr>
        <w:t>legal challenge or claims that employees were not adequately informed</w:t>
      </w:r>
      <w:r w:rsidR="006A3BBE" w:rsidRPr="00BF2496">
        <w:rPr>
          <w:rFonts w:ascii="Arial" w:hAnsi="Arial" w:cs="Arial"/>
          <w:lang w:val="en-GB"/>
          <w14:textFill>
            <w14:solidFill>
              <w14:srgbClr w14:val="000000">
                <w14:alpha w14:val="15300"/>
              </w14:srgbClr>
            </w14:solidFill>
          </w14:textFill>
        </w:rPr>
        <w:t xml:space="preserve"> </w:t>
      </w:r>
      <w:r w:rsidR="004643F3" w:rsidRPr="00BF2496">
        <w:rPr>
          <w:rFonts w:ascii="Arial" w:hAnsi="Arial" w:cs="Arial"/>
          <w:lang w:val="en-GB"/>
          <w14:textFill>
            <w14:solidFill>
              <w14:srgbClr w14:val="000000">
                <w14:alpha w14:val="15300"/>
              </w14:srgbClr>
            </w14:solidFill>
          </w14:textFill>
        </w:rPr>
        <w:t xml:space="preserve">(CIPD,2020). </w:t>
      </w:r>
    </w:p>
    <w:p w14:paraId="543D3C6E" w14:textId="77777777" w:rsidR="0074187B" w:rsidRPr="00BF2496" w:rsidRDefault="0074187B" w:rsidP="0074187B">
      <w:pPr>
        <w:pStyle w:val="Default"/>
        <w:suppressAutoHyphens/>
        <w:spacing w:before="0"/>
        <w:jc w:val="both"/>
        <w:rPr>
          <w:rFonts w:ascii="Arial" w:hAnsi="Arial" w:cs="Arial"/>
          <w:color w:val="7030A0"/>
          <w:lang w:val="en-GB"/>
          <w14:textFill>
            <w14:solidFill>
              <w14:srgbClr w14:val="7030A0">
                <w14:alpha w14:val="15300"/>
              </w14:srgbClr>
            </w14:solidFill>
          </w14:textFill>
        </w:rPr>
      </w:pPr>
    </w:p>
    <w:p w14:paraId="4C443B6D" w14:textId="273D5FB6" w:rsidR="0074187B" w:rsidRPr="00BF2496" w:rsidRDefault="0074187B" w:rsidP="0074187B">
      <w:pPr>
        <w:pStyle w:val="Default"/>
        <w:suppressAutoHyphens/>
        <w:spacing w:before="0"/>
        <w:jc w:val="both"/>
        <w:rPr>
          <w:rFonts w:ascii="Arial" w:hAnsi="Arial" w:cs="Arial"/>
          <w:color w:val="7030A0"/>
          <w:lang w:val="en-GB"/>
          <w14:textFill>
            <w14:solidFill>
              <w14:srgbClr w14:val="7030A0">
                <w14:alpha w14:val="15300"/>
              </w14:srgbClr>
            </w14:solidFill>
          </w14:textFill>
        </w:rPr>
      </w:pPr>
      <w:r w:rsidRPr="00BF2496">
        <w:rPr>
          <w:rFonts w:ascii="Arial" w:hAnsi="Arial" w:cs="Arial"/>
          <w:lang w:val="en-GB"/>
          <w14:textFill>
            <w14:solidFill>
              <w14:srgbClr w14:val="000000">
                <w14:alpha w14:val="15300"/>
              </w14:srgbClr>
            </w14:solidFill>
          </w14:textFill>
        </w:rPr>
        <w:t>The Board must identify which employees will be retained</w:t>
      </w:r>
      <w:r w:rsidR="00EC05AF" w:rsidRPr="00BF2496">
        <w:rPr>
          <w:rFonts w:ascii="Arial" w:hAnsi="Arial" w:cs="Arial"/>
          <w:lang w:val="en-GB"/>
          <w14:textFill>
            <w14:solidFill>
              <w14:srgbClr w14:val="000000">
                <w14:alpha w14:val="15300"/>
              </w14:srgbClr>
            </w14:solidFill>
          </w14:textFill>
        </w:rPr>
        <w:t xml:space="preserve"> or not</w:t>
      </w:r>
      <w:r w:rsidRPr="00BF2496">
        <w:rPr>
          <w:rFonts w:ascii="Arial" w:hAnsi="Arial" w:cs="Arial"/>
          <w:lang w:val="en-GB"/>
          <w14:textFill>
            <w14:solidFill>
              <w14:srgbClr w14:val="000000">
                <w14:alpha w14:val="15300"/>
              </w14:srgbClr>
            </w14:solidFill>
          </w14:textFill>
        </w:rPr>
        <w:t xml:space="preserve"> following the transfer</w:t>
      </w:r>
      <w:r w:rsidR="00EC05AF" w:rsidRPr="00BF2496">
        <w:rPr>
          <w:rFonts w:ascii="Arial" w:hAnsi="Arial" w:cs="Arial"/>
          <w:lang w:val="en-GB"/>
          <w14:textFill>
            <w14:solidFill>
              <w14:srgbClr w14:val="000000">
                <w14:alpha w14:val="15300"/>
              </w14:srgbClr>
            </w14:solidFill>
          </w14:textFill>
        </w:rPr>
        <w:t xml:space="preserve">. </w:t>
      </w:r>
      <w:r w:rsidR="00EC332B" w:rsidRPr="00BF2496">
        <w:rPr>
          <w:rFonts w:ascii="Arial" w:hAnsi="Arial" w:cs="Arial"/>
          <w:lang w:val="en-GB"/>
          <w14:textFill>
            <w14:solidFill>
              <w14:srgbClr w14:val="000000">
                <w14:alpha w14:val="15300"/>
              </w14:srgbClr>
            </w14:solidFill>
          </w14:textFill>
        </w:rPr>
        <w:t xml:space="preserve">Any </w:t>
      </w:r>
      <w:r w:rsidRPr="00BF2496">
        <w:rPr>
          <w:rFonts w:ascii="Arial" w:hAnsi="Arial" w:cs="Arial"/>
          <w:lang w:val="en-GB"/>
          <w14:textFill>
            <w14:solidFill>
              <w14:srgbClr w14:val="000000">
                <w14:alpha w14:val="15300"/>
              </w14:srgbClr>
            </w14:solidFill>
          </w14:textFill>
        </w:rPr>
        <w:t xml:space="preserve">decision to exclude certain employees must </w:t>
      </w:r>
      <w:r w:rsidR="00EC332B" w:rsidRPr="00BF2496">
        <w:rPr>
          <w:rFonts w:ascii="Arial" w:hAnsi="Arial" w:cs="Arial"/>
          <w:lang w:val="en-GB"/>
          <w14:textFill>
            <w14:solidFill>
              <w14:srgbClr w14:val="000000">
                <w14:alpha w14:val="15300"/>
              </w14:srgbClr>
            </w14:solidFill>
          </w14:textFill>
        </w:rPr>
        <w:t>be</w:t>
      </w:r>
      <w:r w:rsidRPr="00BF2496">
        <w:rPr>
          <w:rFonts w:ascii="Arial" w:hAnsi="Arial" w:cs="Arial"/>
          <w:lang w:val="en-GB"/>
          <w14:textFill>
            <w14:solidFill>
              <w14:srgbClr w14:val="000000">
                <w14:alpha w14:val="15300"/>
              </w14:srgbClr>
            </w14:solidFill>
          </w14:textFill>
        </w:rPr>
        <w:t xml:space="preserve"> fair and non-discriminatory</w:t>
      </w:r>
      <w:r w:rsidR="00D9066D" w:rsidRPr="00BF2496">
        <w:rPr>
          <w:rFonts w:ascii="Arial" w:hAnsi="Arial" w:cs="Arial"/>
          <w:lang w:val="en-GB"/>
          <w14:textFill>
            <w14:solidFill>
              <w14:srgbClr w14:val="000000">
                <w14:alpha w14:val="15300"/>
              </w14:srgbClr>
            </w14:solidFill>
          </w14:textFill>
        </w:rPr>
        <w:t xml:space="preserve"> </w:t>
      </w:r>
      <w:r w:rsidR="00F3450D" w:rsidRPr="00BF2496">
        <w:rPr>
          <w:rFonts w:ascii="Arial" w:hAnsi="Arial" w:cs="Arial"/>
          <w:lang w:val="en-GB"/>
          <w14:textFill>
            <w14:solidFill>
              <w14:srgbClr w14:val="000000">
                <w14:alpha w14:val="15300"/>
              </w14:srgbClr>
            </w14:solidFill>
          </w14:textFill>
        </w:rPr>
        <w:t>(Equality and Human Rights Commission, 2019</w:t>
      </w:r>
      <w:r w:rsidR="00AD3CAD" w:rsidRPr="00BF2496">
        <w:rPr>
          <w:rFonts w:ascii="Arial" w:hAnsi="Arial" w:cs="Arial"/>
          <w:lang w:val="en-GB"/>
          <w14:textFill>
            <w14:solidFill>
              <w14:srgbClr w14:val="000000">
                <w14:alpha w14:val="15300"/>
              </w14:srgbClr>
            </w14:solidFill>
          </w14:textFill>
        </w:rPr>
        <w:t>a</w:t>
      </w:r>
      <w:r w:rsidR="00F3450D" w:rsidRPr="00BF2496">
        <w:rPr>
          <w:rFonts w:ascii="Arial" w:hAnsi="Arial" w:cs="Arial"/>
          <w:lang w:val="en-GB"/>
          <w14:textFill>
            <w14:solidFill>
              <w14:srgbClr w14:val="000000">
                <w14:alpha w14:val="15300"/>
              </w14:srgbClr>
            </w14:solidFill>
          </w14:textFill>
        </w:rPr>
        <w:t xml:space="preserve">). </w:t>
      </w:r>
      <w:r w:rsidRPr="00BF2496">
        <w:rPr>
          <w:rFonts w:ascii="Arial" w:hAnsi="Arial" w:cs="Arial"/>
          <w:lang w:val="en-GB"/>
          <w14:textFill>
            <w14:solidFill>
              <w14:srgbClr w14:val="000000">
                <w14:alpha w14:val="15300"/>
              </w14:srgbClr>
            </w14:solidFill>
          </w14:textFill>
        </w:rPr>
        <w:t>The selection process for redundancy must be communicated, transparent, reasons for non-retention</w:t>
      </w:r>
      <w:r w:rsidR="00EC332B" w:rsidRPr="00BF2496">
        <w:rPr>
          <w:rFonts w:ascii="Arial" w:hAnsi="Arial" w:cs="Arial"/>
          <w:lang w:val="en-GB"/>
          <w14:textFill>
            <w14:solidFill>
              <w14:srgbClr w14:val="000000">
                <w14:alpha w14:val="15300"/>
              </w14:srgbClr>
            </w14:solidFill>
          </w14:textFill>
        </w:rPr>
        <w:t xml:space="preserve"> </w:t>
      </w:r>
      <w:r w:rsidRPr="00BF2496">
        <w:rPr>
          <w:rFonts w:ascii="Arial" w:hAnsi="Arial" w:cs="Arial"/>
          <w:lang w:val="en-GB"/>
          <w14:textFill>
            <w14:solidFill>
              <w14:srgbClr w14:val="000000">
                <w14:alpha w14:val="15300"/>
              </w14:srgbClr>
            </w14:solidFill>
          </w14:textFill>
        </w:rPr>
        <w:t xml:space="preserve">documented. </w:t>
      </w:r>
      <w:r w:rsidR="00EC332B" w:rsidRPr="00BF2496">
        <w:rPr>
          <w:rFonts w:ascii="Arial" w:hAnsi="Arial" w:cs="Arial"/>
          <w:lang w:val="en-GB"/>
          <w14:textFill>
            <w14:solidFill>
              <w14:srgbClr w14:val="000000">
                <w14:alpha w14:val="15300"/>
              </w14:srgbClr>
            </w14:solidFill>
          </w14:textFill>
        </w:rPr>
        <w:t>P</w:t>
      </w:r>
      <w:r w:rsidRPr="00BF2496">
        <w:rPr>
          <w:rFonts w:ascii="Arial" w:hAnsi="Arial" w:cs="Arial"/>
          <w:lang w:val="en-GB"/>
          <w14:textFill>
            <w14:solidFill>
              <w14:srgbClr w14:val="000000">
                <w14:alpha w14:val="15300"/>
              </w14:srgbClr>
            </w14:solidFill>
          </w14:textFill>
        </w:rPr>
        <w:t>otential claims of discrimination based on age, disability, gender, or other protected characteristics must be considered, fair process</w:t>
      </w:r>
      <w:r w:rsidR="006D3733" w:rsidRPr="00BF2496">
        <w:rPr>
          <w:rFonts w:ascii="Arial" w:hAnsi="Arial" w:cs="Arial"/>
          <w:lang w:val="en-GB"/>
          <w14:textFill>
            <w14:solidFill>
              <w14:srgbClr w14:val="000000">
                <w14:alpha w14:val="15300"/>
              </w14:srgbClr>
            </w14:solidFill>
          </w14:textFill>
        </w:rPr>
        <w:t xml:space="preserve"> failure</w:t>
      </w:r>
      <w:r w:rsidRPr="00BF2496">
        <w:rPr>
          <w:rFonts w:ascii="Arial" w:hAnsi="Arial" w:cs="Arial"/>
          <w:lang w:val="en-GB"/>
          <w14:textFill>
            <w14:solidFill>
              <w14:srgbClr w14:val="000000">
                <w14:alpha w14:val="15300"/>
              </w14:srgbClr>
            </w14:solidFill>
          </w14:textFill>
        </w:rPr>
        <w:t xml:space="preserve"> could result in costly legal disputes.</w:t>
      </w:r>
    </w:p>
    <w:p w14:paraId="6DD43206" w14:textId="77777777" w:rsidR="0074187B" w:rsidRPr="00BF2496" w:rsidRDefault="0074187B" w:rsidP="0074187B">
      <w:pPr>
        <w:pStyle w:val="Default"/>
        <w:suppressAutoHyphens/>
        <w:spacing w:before="0"/>
        <w:jc w:val="both"/>
        <w:rPr>
          <w:rFonts w:ascii="Arial" w:hAnsi="Arial" w:cs="Arial"/>
          <w:color w:val="7030A0"/>
          <w:lang w:val="en-GB"/>
          <w14:textFill>
            <w14:solidFill>
              <w14:srgbClr w14:val="7030A0">
                <w14:alpha w14:val="15300"/>
              </w14:srgbClr>
            </w14:solidFill>
          </w14:textFill>
        </w:rPr>
      </w:pPr>
    </w:p>
    <w:p w14:paraId="008FFA22" w14:textId="13A58EEF" w:rsidR="0074187B" w:rsidRPr="00BF2496" w:rsidRDefault="0074187B" w:rsidP="0074187B">
      <w:pPr>
        <w:pStyle w:val="Default"/>
        <w:suppressAutoHyphens/>
        <w:spacing w:before="0"/>
        <w:jc w:val="both"/>
        <w:rPr>
          <w:rFonts w:ascii="Arial" w:hAnsi="Arial" w:cs="Arial"/>
          <w:color w:val="000000" w:themeColor="text1"/>
          <w:lang w:val="en-GB"/>
          <w14:textFill>
            <w14:solidFill>
              <w14:schemeClr w14:val="tx1">
                <w14:alpha w14:val="15300"/>
              </w14:schemeClr>
            </w14:solidFill>
          </w14:textFill>
        </w:rPr>
      </w:pPr>
      <w:r w:rsidRPr="00BF2496">
        <w:rPr>
          <w:rFonts w:ascii="Arial" w:hAnsi="Arial" w:cs="Arial"/>
          <w:color w:val="000000" w:themeColor="text1"/>
          <w:lang w:val="en-GB"/>
          <w14:textFill>
            <w14:solidFill>
              <w14:schemeClr w14:val="tx1">
                <w14:alpha w14:val="15300"/>
              </w14:schemeClr>
            </w14:solidFill>
          </w14:textFill>
        </w:rPr>
        <w:t>For those employees not be</w:t>
      </w:r>
      <w:r w:rsidR="00D0281C" w:rsidRPr="00BF2496">
        <w:rPr>
          <w:rFonts w:ascii="Arial" w:hAnsi="Arial" w:cs="Arial"/>
          <w:color w:val="000000" w:themeColor="text1"/>
          <w:lang w:val="en-GB"/>
          <w14:textFill>
            <w14:solidFill>
              <w14:schemeClr w14:val="tx1">
                <w14:alpha w14:val="15300"/>
              </w14:schemeClr>
            </w14:solidFill>
          </w14:textFill>
        </w:rPr>
        <w:t>ing</w:t>
      </w:r>
      <w:r w:rsidRPr="00BF2496">
        <w:rPr>
          <w:rFonts w:ascii="Arial" w:hAnsi="Arial" w:cs="Arial"/>
          <w:color w:val="000000" w:themeColor="text1"/>
          <w:lang w:val="en-GB"/>
          <w14:textFill>
            <w14:solidFill>
              <w14:schemeClr w14:val="tx1">
                <w14:alpha w14:val="15300"/>
              </w14:schemeClr>
            </w14:solidFill>
          </w14:textFill>
        </w:rPr>
        <w:t xml:space="preserve"> retained, the Board must comply with redundancy </w:t>
      </w:r>
      <w:r w:rsidRPr="00BF2496">
        <w:rPr>
          <w:rFonts w:ascii="Arial" w:hAnsi="Arial" w:cs="Arial"/>
          <w:lang w:val="en-GB"/>
          <w14:textFill>
            <w14:solidFill>
              <w14:srgbClr w14:val="000000">
                <w14:alpha w14:val="15300"/>
              </w14:srgbClr>
            </w14:solidFill>
          </w14:textFill>
        </w:rPr>
        <w:t xml:space="preserve">procedures, including offering suitable alternative </w:t>
      </w:r>
      <w:r w:rsidR="008548CC" w:rsidRPr="00BF2496">
        <w:rPr>
          <w:rFonts w:ascii="Arial" w:hAnsi="Arial" w:cs="Arial"/>
          <w:lang w:val="en-GB"/>
          <w14:textFill>
            <w14:solidFill>
              <w14:srgbClr w14:val="000000">
                <w14:alpha w14:val="15300"/>
              </w14:srgbClr>
            </w14:solidFill>
          </w14:textFill>
        </w:rPr>
        <w:t>employment,</w:t>
      </w:r>
      <w:r w:rsidRPr="00BF2496">
        <w:rPr>
          <w:rFonts w:ascii="Arial" w:hAnsi="Arial" w:cs="Arial"/>
          <w:lang w:val="en-GB"/>
          <w14:textFill>
            <w14:solidFill>
              <w14:srgbClr w14:val="000000">
                <w14:alpha w14:val="15300"/>
              </w14:srgbClr>
            </w14:solidFill>
          </w14:textFill>
        </w:rPr>
        <w:t xml:space="preserve"> if possible</w:t>
      </w:r>
      <w:r w:rsidR="00D9066D" w:rsidRPr="00BF2496">
        <w:rPr>
          <w:rFonts w:ascii="Arial" w:hAnsi="Arial" w:cs="Arial"/>
          <w:lang w:val="en-GB"/>
          <w14:textFill>
            <w14:solidFill>
              <w14:srgbClr w14:val="000000">
                <w14:alpha w14:val="15300"/>
              </w14:srgbClr>
            </w14:solidFill>
          </w14:textFill>
        </w:rPr>
        <w:t xml:space="preserve"> </w:t>
      </w:r>
      <w:r w:rsidR="00D9066D" w:rsidRPr="00BF2496">
        <w:rPr>
          <w:rFonts w:ascii="Arial" w:hAnsi="Arial" w:cs="Arial"/>
          <w14:textFill>
            <w14:solidFill>
              <w14:srgbClr w14:val="000000">
                <w14:alpha w14:val="15300"/>
              </w14:srgbClr>
            </w14:solidFill>
          </w14:textFill>
        </w:rPr>
        <w:t>(</w:t>
      </w:r>
      <w:r w:rsidR="00F3450D" w:rsidRPr="00BF2496">
        <w:rPr>
          <w:rFonts w:ascii="Arial" w:hAnsi="Arial" w:cs="Arial"/>
          <w14:textFill>
            <w14:solidFill>
              <w14:srgbClr w14:val="000000">
                <w14:alpha w14:val="15300"/>
              </w14:srgbClr>
            </w14:solidFill>
          </w14:textFill>
        </w:rPr>
        <w:t>ACAS, 2019)</w:t>
      </w:r>
      <w:r w:rsidRPr="00BF2496">
        <w:rPr>
          <w:rFonts w:ascii="Arial" w:hAnsi="Arial" w:cs="Arial"/>
          <w:lang w:val="en-GB"/>
          <w14:textFill>
            <w14:solidFill>
              <w14:srgbClr w14:val="000000">
                <w14:alpha w14:val="15300"/>
              </w14:srgbClr>
            </w14:solidFill>
          </w14:textFill>
        </w:rPr>
        <w:t xml:space="preserve">, calculating </w:t>
      </w:r>
      <w:r w:rsidRPr="00BF2496">
        <w:rPr>
          <w:rFonts w:ascii="Arial" w:hAnsi="Arial" w:cs="Arial"/>
          <w:color w:val="000000" w:themeColor="text1"/>
          <w:lang w:val="en-GB"/>
          <w14:textFill>
            <w14:solidFill>
              <w14:schemeClr w14:val="tx1">
                <w14:alpha w14:val="15300"/>
              </w14:schemeClr>
            </w14:solidFill>
          </w14:textFill>
        </w:rPr>
        <w:t>redundancy pay, and providing adequate notice. These measures are necessary to avoid legal challenges and to maintain a fair and equitable process.</w:t>
      </w:r>
      <w:r w:rsidRPr="00BF2496">
        <w:rPr>
          <w:rFonts w:ascii="Arial" w:hAnsi="Arial" w:cs="Arial"/>
          <w:color w:val="FF0000"/>
          <w:lang w:val="en-GB"/>
          <w14:textFill>
            <w14:solidFill>
              <w14:srgbClr w14:val="FF0000">
                <w14:alpha w14:val="15300"/>
              </w14:srgbClr>
            </w14:solidFill>
          </w14:textFill>
        </w:rPr>
        <w:t xml:space="preserve"> </w:t>
      </w:r>
      <w:r w:rsidR="008548CC" w:rsidRPr="00BF2496">
        <w:rPr>
          <w:rFonts w:ascii="Arial" w:hAnsi="Arial" w:cs="Arial"/>
          <w:color w:val="000000" w:themeColor="text1"/>
          <w:lang w:val="en-GB"/>
          <w14:textFill>
            <w14:solidFill>
              <w14:schemeClr w14:val="tx1">
                <w14:alpha w14:val="15300"/>
              </w14:schemeClr>
            </w14:solidFill>
          </w14:textFill>
        </w:rPr>
        <w:t>T</w:t>
      </w:r>
      <w:r w:rsidRPr="00BF2496">
        <w:rPr>
          <w:rFonts w:ascii="Arial" w:hAnsi="Arial" w:cs="Arial"/>
          <w:color w:val="000000" w:themeColor="text1"/>
          <w:lang w:val="en-GB"/>
          <w14:textFill>
            <w14:solidFill>
              <w14:schemeClr w14:val="tx1">
                <w14:alpha w14:val="15300"/>
              </w14:schemeClr>
            </w14:solidFill>
          </w14:textFill>
        </w:rPr>
        <w:t>hose with two years’ service are entitled to bring an unfair dismissal claim so the risks of dismissing those with less than two years’ service are less.</w:t>
      </w:r>
    </w:p>
    <w:p w14:paraId="2E7B97D6" w14:textId="77777777" w:rsidR="0074187B" w:rsidRPr="00BF2496" w:rsidRDefault="0074187B" w:rsidP="0074187B">
      <w:pPr>
        <w:pStyle w:val="Default"/>
        <w:suppressAutoHyphens/>
        <w:jc w:val="both"/>
        <w:rPr>
          <w:rFonts w:ascii="Arial" w:hAnsi="Arial" w:cs="Arial"/>
          <w:lang w:val="en-GB"/>
          <w14:textFill>
            <w14:solidFill>
              <w14:srgbClr w14:val="000000">
                <w14:alpha w14:val="15300"/>
              </w14:srgbClr>
            </w14:solidFill>
          </w14:textFill>
        </w:rPr>
      </w:pPr>
    </w:p>
    <w:p w14:paraId="567CAA09" w14:textId="01B939D9" w:rsidR="0074187B" w:rsidRPr="00BF2496" w:rsidRDefault="0002704C" w:rsidP="0074187B">
      <w:pPr>
        <w:pStyle w:val="Default"/>
        <w:suppressAutoHyphens/>
        <w:spacing w:before="0"/>
        <w:jc w:val="both"/>
        <w:rPr>
          <w:rFonts w:ascii="Arial" w:hAnsi="Arial" w:cs="Arial"/>
          <w:b/>
          <w:bCs/>
          <w:i/>
          <w:iCs/>
          <w:lang w:val="en-GB"/>
          <w14:textFill>
            <w14:solidFill>
              <w14:srgbClr w14:val="000000">
                <w14:alpha w14:val="15300"/>
              </w14:srgbClr>
            </w14:solidFill>
          </w14:textFill>
        </w:rPr>
      </w:pPr>
      <w:r w:rsidRPr="00BF2496">
        <w:rPr>
          <w:rFonts w:ascii="Arial" w:hAnsi="Arial" w:cs="Arial"/>
          <w:b/>
          <w:bCs/>
          <w:i/>
          <w:iCs/>
          <w:lang w:val="en-GB"/>
          <w14:textFill>
            <w14:solidFill>
              <w14:srgbClr w14:val="000000">
                <w14:alpha w14:val="15300"/>
              </w14:srgbClr>
            </w14:solidFill>
          </w14:textFill>
        </w:rPr>
        <w:t xml:space="preserve">5.2 </w:t>
      </w:r>
      <w:r w:rsidR="0074187B" w:rsidRPr="00BF2496">
        <w:rPr>
          <w:rFonts w:ascii="Arial" w:hAnsi="Arial" w:cs="Arial"/>
          <w:b/>
          <w:bCs/>
          <w:i/>
          <w:iCs/>
          <w:lang w:val="en-GB"/>
          <w14:textFill>
            <w14:solidFill>
              <w14:srgbClr w14:val="000000">
                <w14:alpha w14:val="15300"/>
              </w14:srgbClr>
            </w14:solidFill>
          </w14:textFill>
        </w:rPr>
        <w:t>Risks of Non-Compliance</w:t>
      </w:r>
    </w:p>
    <w:p w14:paraId="61371568" w14:textId="77777777" w:rsidR="0074187B" w:rsidRPr="00BF2496" w:rsidRDefault="0074187B" w:rsidP="0074187B">
      <w:pPr>
        <w:pStyle w:val="Default"/>
        <w:suppressAutoHyphens/>
        <w:spacing w:before="0"/>
        <w:jc w:val="both"/>
        <w:rPr>
          <w:rFonts w:ascii="Arial" w:hAnsi="Arial" w:cs="Arial"/>
          <w:lang w:val="en-GB"/>
          <w14:textFill>
            <w14:solidFill>
              <w14:srgbClr w14:val="000000">
                <w14:alpha w14:val="15300"/>
              </w14:srgbClr>
            </w14:solidFill>
          </w14:textFill>
        </w:rPr>
      </w:pPr>
    </w:p>
    <w:bookmarkEnd w:id="36"/>
    <w:p w14:paraId="193D25D4" w14:textId="3DD35685" w:rsidR="0074187B" w:rsidRPr="00BF2496" w:rsidRDefault="0074187B" w:rsidP="0074187B">
      <w:pPr>
        <w:pStyle w:val="Default"/>
        <w:suppressAutoHyphens/>
        <w:spacing w:before="0"/>
        <w:jc w:val="both"/>
        <w:rPr>
          <w:rFonts w:ascii="Arial" w:hAnsi="Arial" w:cs="Arial"/>
          <w:color w:val="7030A0"/>
          <w:lang w:val="en-GB"/>
          <w14:textFill>
            <w14:solidFill>
              <w14:srgbClr w14:val="7030A0">
                <w14:alpha w14:val="15300"/>
              </w14:srgbClr>
            </w14:solidFill>
          </w14:textFill>
        </w:rPr>
      </w:pPr>
      <w:r w:rsidRPr="00BF2496">
        <w:rPr>
          <w:rFonts w:ascii="Arial" w:hAnsi="Arial" w:cs="Arial"/>
          <w:b/>
          <w:bCs/>
          <w:lang w:val="en-GB"/>
          <w14:textFill>
            <w14:solidFill>
              <w14:srgbClr w14:val="000000">
                <w14:alpha w14:val="15300"/>
              </w14:srgbClr>
            </w14:solidFill>
          </w14:textFill>
        </w:rPr>
        <w:t>Improper Consultation</w:t>
      </w:r>
      <w:r w:rsidRPr="00BF2496">
        <w:rPr>
          <w:rFonts w:ascii="Arial" w:hAnsi="Arial" w:cs="Arial"/>
          <w:lang w:val="en-GB"/>
          <w14:textFill>
            <w14:solidFill>
              <w14:srgbClr w14:val="000000">
                <w14:alpha w14:val="15300"/>
              </w14:srgbClr>
            </w14:solidFill>
          </w14:textFill>
        </w:rPr>
        <w:t xml:space="preserve">: </w:t>
      </w:r>
      <w:r w:rsidR="00D34FA6" w:rsidRPr="00BF2496">
        <w:rPr>
          <w:rFonts w:ascii="Arial" w:hAnsi="Arial" w:cs="Arial"/>
          <w:lang w:val="en-GB"/>
          <w14:textFill>
            <w14:solidFill>
              <w14:srgbClr w14:val="000000">
                <w14:alpha w14:val="15300"/>
              </w14:srgbClr>
            </w14:solidFill>
          </w14:textFill>
        </w:rPr>
        <w:t>E</w:t>
      </w:r>
      <w:r w:rsidRPr="00BF2496">
        <w:rPr>
          <w:rFonts w:ascii="Arial" w:hAnsi="Arial" w:cs="Arial"/>
          <w:lang w:val="en-GB"/>
          <w14:textFill>
            <w14:solidFill>
              <w14:srgbClr w14:val="000000">
                <w14:alpha w14:val="15300"/>
              </w14:srgbClr>
            </w14:solidFill>
          </w14:textFill>
        </w:rPr>
        <w:t xml:space="preserve">mployees </w:t>
      </w:r>
      <w:r w:rsidR="00D34FA6" w:rsidRPr="00BF2496">
        <w:rPr>
          <w:rFonts w:ascii="Arial" w:hAnsi="Arial" w:cs="Arial"/>
          <w:lang w:val="en-GB"/>
          <w14:textFill>
            <w14:solidFill>
              <w14:srgbClr w14:val="000000">
                <w14:alpha w14:val="15300"/>
              </w14:srgbClr>
            </w14:solidFill>
          </w14:textFill>
        </w:rPr>
        <w:t>could</w:t>
      </w:r>
      <w:r w:rsidRPr="00BF2496">
        <w:rPr>
          <w:rFonts w:ascii="Arial" w:hAnsi="Arial" w:cs="Arial"/>
          <w:lang w:val="en-GB"/>
          <w14:textFill>
            <w14:solidFill>
              <w14:srgbClr w14:val="000000">
                <w14:alpha w14:val="15300"/>
              </w14:srgbClr>
            </w14:solidFill>
          </w14:textFill>
        </w:rPr>
        <w:t xml:space="preserve"> bring claims for unfair dismissal</w:t>
      </w:r>
      <w:r w:rsidR="00D9066D" w:rsidRPr="00BF2496">
        <w:rPr>
          <w:rFonts w:ascii="Arial" w:hAnsi="Arial" w:cs="Arial"/>
          <w:lang w:val="en-GB"/>
          <w14:textFill>
            <w14:solidFill>
              <w14:srgbClr w14:val="000000">
                <w14:alpha w14:val="15300"/>
              </w14:srgbClr>
            </w14:solidFill>
          </w14:textFill>
        </w:rPr>
        <w:t xml:space="preserve"> </w:t>
      </w:r>
      <w:r w:rsidR="00D9066D" w:rsidRPr="00BF2496">
        <w:rPr>
          <w:rFonts w:ascii="Arial" w:hAnsi="Arial" w:cs="Arial"/>
          <w14:textFill>
            <w14:solidFill>
              <w14:srgbClr w14:val="000000">
                <w14:alpha w14:val="15300"/>
              </w14:srgbClr>
            </w14:solidFill>
          </w14:textFill>
        </w:rPr>
        <w:t>(</w:t>
      </w:r>
      <w:r w:rsidR="00F3450D" w:rsidRPr="00BF2496">
        <w:rPr>
          <w:rFonts w:ascii="Arial" w:hAnsi="Arial" w:cs="Arial"/>
          <w14:textFill>
            <w14:solidFill>
              <w14:srgbClr w14:val="000000">
                <w14:alpha w14:val="15300"/>
              </w14:srgbClr>
            </w14:solidFill>
          </w14:textFill>
        </w:rPr>
        <w:t>GOV.UK, 2023</w:t>
      </w:r>
      <w:r w:rsidR="00D9066D" w:rsidRPr="00BF2496">
        <w:rPr>
          <w:rFonts w:ascii="Arial" w:hAnsi="Arial" w:cs="Arial"/>
          <w14:textFill>
            <w14:solidFill>
              <w14:srgbClr w14:val="000000">
                <w14:alpha w14:val="15300"/>
              </w14:srgbClr>
            </w14:solidFill>
          </w14:textFill>
        </w:rPr>
        <w:t>).</w:t>
      </w:r>
      <w:r w:rsidRPr="00BF2496">
        <w:rPr>
          <w:rFonts w:ascii="Arial" w:hAnsi="Arial" w:cs="Arial"/>
          <w:lang w:val="en-GB"/>
          <w14:textFill>
            <w14:solidFill>
              <w14:srgbClr w14:val="000000">
                <w14:alpha w14:val="15300"/>
              </w14:srgbClr>
            </w14:solidFill>
          </w14:textFill>
        </w:rPr>
        <w:t xml:space="preserve"> TUPE offers strong protection against dismissals related to transfer</w:t>
      </w:r>
      <w:r w:rsidR="00EB2D15" w:rsidRPr="00BF2496">
        <w:rPr>
          <w:rFonts w:ascii="Arial" w:hAnsi="Arial" w:cs="Arial"/>
          <w:lang w:val="en-GB"/>
          <w14:textFill>
            <w14:solidFill>
              <w14:srgbClr w14:val="000000">
                <w14:alpha w14:val="15300"/>
              </w14:srgbClr>
            </w14:solidFill>
          </w14:textFill>
        </w:rPr>
        <w:t xml:space="preserve"> </w:t>
      </w:r>
      <w:r w:rsidRPr="00BF2496">
        <w:rPr>
          <w:rFonts w:ascii="Arial" w:hAnsi="Arial" w:cs="Arial"/>
          <w:lang w:val="en-GB"/>
          <w14:textFill>
            <w14:solidFill>
              <w14:srgbClr w14:val="000000">
                <w14:alpha w14:val="15300"/>
              </w14:srgbClr>
            </w14:solidFill>
          </w14:textFill>
        </w:rPr>
        <w:t>and dismissal without valid economic</w:t>
      </w:r>
      <w:r w:rsidRPr="00BF2496">
        <w:rPr>
          <w:rFonts w:ascii="Arial" w:hAnsi="Arial" w:cs="Arial"/>
          <w:color w:val="000000" w:themeColor="text1"/>
          <w:lang w:val="en-GB"/>
          <w14:textFill>
            <w14:solidFill>
              <w14:schemeClr w14:val="tx1">
                <w14:alpha w14:val="15300"/>
              </w14:schemeClr>
            </w14:solidFill>
          </w14:textFill>
        </w:rPr>
        <w:t>, technical, or organisational reason</w:t>
      </w:r>
      <w:r w:rsidR="00D34FA6" w:rsidRPr="00BF2496">
        <w:rPr>
          <w:rFonts w:ascii="Arial" w:hAnsi="Arial" w:cs="Arial"/>
          <w:color w:val="000000" w:themeColor="text1"/>
          <w:lang w:val="en-GB"/>
          <w14:textFill>
            <w14:solidFill>
              <w14:schemeClr w14:val="tx1">
                <w14:alpha w14:val="15300"/>
              </w14:schemeClr>
            </w14:solidFill>
          </w14:textFill>
        </w:rPr>
        <w:t>.</w:t>
      </w:r>
    </w:p>
    <w:p w14:paraId="59E0F0D5" w14:textId="77777777" w:rsidR="0074187B" w:rsidRPr="00BF2496" w:rsidRDefault="0074187B" w:rsidP="0074187B">
      <w:pPr>
        <w:pStyle w:val="Default"/>
        <w:suppressAutoHyphens/>
        <w:spacing w:before="0"/>
        <w:jc w:val="both"/>
        <w:rPr>
          <w:rFonts w:ascii="Arial" w:hAnsi="Arial" w:cs="Arial"/>
          <w:color w:val="7030A0"/>
          <w:lang w:val="en-GB"/>
          <w14:textFill>
            <w14:solidFill>
              <w14:srgbClr w14:val="7030A0">
                <w14:alpha w14:val="15300"/>
              </w14:srgbClr>
            </w14:solidFill>
          </w14:textFill>
        </w:rPr>
      </w:pPr>
    </w:p>
    <w:p w14:paraId="25840BC6" w14:textId="60A62C2E" w:rsidR="0074187B" w:rsidRPr="00BF2496" w:rsidRDefault="0074187B" w:rsidP="0074187B">
      <w:pPr>
        <w:pStyle w:val="Default"/>
        <w:suppressAutoHyphens/>
        <w:spacing w:before="0"/>
        <w:jc w:val="both"/>
        <w:rPr>
          <w:rFonts w:ascii="Arial" w:hAnsi="Arial" w:cs="Arial"/>
          <w:color w:val="000000" w:themeColor="text1"/>
          <w:lang w:val="en-GB"/>
          <w14:textFill>
            <w14:solidFill>
              <w14:schemeClr w14:val="tx1">
                <w14:alpha w14:val="15300"/>
              </w14:schemeClr>
            </w14:solidFill>
          </w14:textFill>
        </w:rPr>
      </w:pPr>
      <w:r w:rsidRPr="00BF2496">
        <w:rPr>
          <w:rFonts w:ascii="Arial" w:hAnsi="Arial" w:cs="Arial"/>
          <w:b/>
          <w:bCs/>
          <w:lang w:val="en-GB"/>
          <w14:textFill>
            <w14:solidFill>
              <w14:srgbClr w14:val="000000">
                <w14:alpha w14:val="15300"/>
              </w14:srgbClr>
            </w14:solidFill>
          </w14:textFill>
        </w:rPr>
        <w:t>Improper handling of redundancy process:</w:t>
      </w:r>
      <w:r w:rsidRPr="00BF2496">
        <w:rPr>
          <w:rFonts w:ascii="Arial" w:hAnsi="Arial" w:cs="Arial"/>
          <w:lang w:val="en-GB"/>
          <w14:textFill>
            <w14:solidFill>
              <w14:srgbClr w14:val="000000">
                <w14:alpha w14:val="15300"/>
              </w14:srgbClr>
            </w14:solidFill>
          </w14:textFill>
        </w:rPr>
        <w:t xml:space="preserve"> </w:t>
      </w:r>
      <w:r w:rsidR="003F3100" w:rsidRPr="00BF2496">
        <w:rPr>
          <w:rFonts w:ascii="Arial" w:hAnsi="Arial" w:cs="Arial"/>
          <w:lang w:val="en-GB"/>
          <w14:textFill>
            <w14:solidFill>
              <w14:srgbClr w14:val="000000">
                <w14:alpha w14:val="15300"/>
              </w14:srgbClr>
            </w14:solidFill>
          </w14:textFill>
        </w:rPr>
        <w:t xml:space="preserve">Employees </w:t>
      </w:r>
      <w:r w:rsidRPr="00BF2496">
        <w:rPr>
          <w:rFonts w:ascii="Arial" w:hAnsi="Arial" w:cs="Arial"/>
          <w:lang w:val="en-GB"/>
          <w14:textFill>
            <w14:solidFill>
              <w14:srgbClr w14:val="000000">
                <w14:alpha w14:val="15300"/>
              </w14:srgbClr>
            </w14:solidFill>
          </w14:textFill>
        </w:rPr>
        <w:t>disproportionately affected by redundancy or retention</w:t>
      </w:r>
      <w:r w:rsidR="007C0CE8" w:rsidRPr="00BF2496">
        <w:rPr>
          <w:rFonts w:ascii="Arial" w:hAnsi="Arial" w:cs="Arial"/>
          <w:lang w:val="en-GB"/>
          <w14:textFill>
            <w14:solidFill>
              <w14:srgbClr w14:val="000000">
                <w14:alpha w14:val="15300"/>
              </w14:srgbClr>
            </w14:solidFill>
          </w14:textFill>
        </w:rPr>
        <w:t xml:space="preserve"> selection</w:t>
      </w:r>
      <w:r w:rsidR="003F3100" w:rsidRPr="00BF2496">
        <w:rPr>
          <w:rFonts w:ascii="Arial" w:hAnsi="Arial" w:cs="Arial"/>
          <w:lang w:val="en-GB"/>
          <w14:textFill>
            <w14:solidFill>
              <w14:srgbClr w14:val="000000">
                <w14:alpha w14:val="15300"/>
              </w14:srgbClr>
            </w14:solidFill>
          </w14:textFill>
        </w:rPr>
        <w:t xml:space="preserve"> could</w:t>
      </w:r>
      <w:r w:rsidRPr="00BF2496">
        <w:rPr>
          <w:rFonts w:ascii="Arial" w:hAnsi="Arial" w:cs="Arial"/>
          <w:lang w:val="en-GB"/>
          <w14:textFill>
            <w14:solidFill>
              <w14:srgbClr w14:val="000000">
                <w14:alpha w14:val="15300"/>
              </w14:srgbClr>
            </w14:solidFill>
          </w14:textFill>
        </w:rPr>
        <w:t xml:space="preserve"> </w:t>
      </w:r>
      <w:r w:rsidR="003F3100" w:rsidRPr="00BF2496">
        <w:rPr>
          <w:rFonts w:ascii="Arial" w:hAnsi="Arial" w:cs="Arial"/>
          <w:lang w:val="en-GB"/>
          <w14:textFill>
            <w14:solidFill>
              <w14:srgbClr w14:val="000000">
                <w14:alpha w14:val="15300"/>
              </w14:srgbClr>
            </w14:solidFill>
          </w14:textFill>
        </w:rPr>
        <w:t xml:space="preserve">bring </w:t>
      </w:r>
      <w:r w:rsidRPr="00BF2496">
        <w:rPr>
          <w:rFonts w:ascii="Arial" w:hAnsi="Arial" w:cs="Arial"/>
          <w:lang w:val="en-GB"/>
          <w14:textFill>
            <w14:solidFill>
              <w14:srgbClr w14:val="000000">
                <w14:alpha w14:val="15300"/>
              </w14:srgbClr>
            </w14:solidFill>
          </w14:textFill>
        </w:rPr>
        <w:t>claims based on discriminatory practices under the Equality Act 2010</w:t>
      </w:r>
      <w:r w:rsidR="00110CE7" w:rsidRPr="00BF2496">
        <w:rPr>
          <w:rFonts w:ascii="Arial" w:hAnsi="Arial" w:cs="Arial"/>
          <w:lang w:val="en-GB"/>
          <w14:textFill>
            <w14:solidFill>
              <w14:srgbClr w14:val="000000">
                <w14:alpha w14:val="15300"/>
              </w14:srgbClr>
            </w14:solidFill>
          </w14:textFill>
        </w:rPr>
        <w:t xml:space="preserve"> </w:t>
      </w:r>
      <w:r w:rsidR="00F3450D" w:rsidRPr="00BF2496">
        <w:rPr>
          <w:rFonts w:ascii="Arial" w:hAnsi="Arial" w:cs="Arial"/>
          <w:lang w:val="en-GB"/>
          <w14:textFill>
            <w14:solidFill>
              <w14:srgbClr w14:val="000000">
                <w14:alpha w14:val="15300"/>
              </w14:srgbClr>
            </w14:solidFill>
          </w14:textFill>
        </w:rPr>
        <w:t>(Equality and Human Rights Commission, 2019</w:t>
      </w:r>
      <w:r w:rsidR="00AD3CAD" w:rsidRPr="00BF2496">
        <w:rPr>
          <w:rFonts w:ascii="Arial" w:hAnsi="Arial" w:cs="Arial"/>
          <w:lang w:val="en-GB"/>
          <w14:textFill>
            <w14:solidFill>
              <w14:srgbClr w14:val="000000">
                <w14:alpha w14:val="15300"/>
              </w14:srgbClr>
            </w14:solidFill>
          </w14:textFill>
        </w:rPr>
        <w:t>b</w:t>
      </w:r>
      <w:r w:rsidR="00F3450D" w:rsidRPr="00BF2496">
        <w:rPr>
          <w:rFonts w:ascii="Arial" w:hAnsi="Arial" w:cs="Arial"/>
          <w:lang w:val="en-GB"/>
          <w14:textFill>
            <w14:solidFill>
              <w14:srgbClr w14:val="000000">
                <w14:alpha w14:val="15300"/>
              </w14:srgbClr>
            </w14:solidFill>
          </w14:textFill>
        </w:rPr>
        <w:t>)</w:t>
      </w:r>
      <w:r w:rsidRPr="00BF2496">
        <w:rPr>
          <w:rFonts w:ascii="Arial" w:hAnsi="Arial" w:cs="Arial"/>
          <w:lang w:val="en-GB"/>
          <w14:textFill>
            <w14:solidFill>
              <w14:srgbClr w14:val="000000">
                <w14:alpha w14:val="15300"/>
              </w14:srgbClr>
            </w14:solidFill>
          </w14:textFill>
        </w:rPr>
        <w:t>. For example, if employees with age protected characteristics are more likely to be made redundant or if the process disproportionately affects individuals with disability protected characteristics, the</w:t>
      </w:r>
      <w:r w:rsidR="007C0CE8" w:rsidRPr="00BF2496">
        <w:rPr>
          <w:rFonts w:ascii="Arial" w:hAnsi="Arial" w:cs="Arial"/>
          <w:lang w:val="en-GB"/>
          <w14:textFill>
            <w14:solidFill>
              <w14:srgbClr w14:val="000000">
                <w14:alpha w14:val="15300"/>
              </w14:srgbClr>
            </w14:solidFill>
          </w14:textFill>
        </w:rPr>
        <w:t xml:space="preserve">re could be </w:t>
      </w:r>
      <w:r w:rsidRPr="00BF2496">
        <w:rPr>
          <w:rFonts w:ascii="Arial" w:hAnsi="Arial" w:cs="Arial"/>
          <w:color w:val="000000" w:themeColor="text1"/>
          <w:lang w:val="en-GB"/>
          <w14:textFill>
            <w14:solidFill>
              <w14:schemeClr w14:val="tx1">
                <w14:alpha w14:val="15300"/>
              </w14:schemeClr>
            </w14:solidFill>
          </w14:textFill>
        </w:rPr>
        <w:t>costly</w:t>
      </w:r>
      <w:r w:rsidR="007C0CE8" w:rsidRPr="00BF2496">
        <w:rPr>
          <w:rFonts w:ascii="Arial" w:hAnsi="Arial" w:cs="Arial"/>
          <w:color w:val="000000" w:themeColor="text1"/>
          <w:lang w:val="en-GB"/>
          <w14:textFill>
            <w14:solidFill>
              <w14:schemeClr w14:val="tx1">
                <w14:alpha w14:val="15300"/>
              </w14:schemeClr>
            </w14:solidFill>
          </w14:textFill>
        </w:rPr>
        <w:t xml:space="preserve"> </w:t>
      </w:r>
      <w:r w:rsidRPr="00BF2496">
        <w:rPr>
          <w:rFonts w:ascii="Arial" w:hAnsi="Arial" w:cs="Arial"/>
          <w:color w:val="000000" w:themeColor="text1"/>
          <w:lang w:val="en-GB"/>
          <w14:textFill>
            <w14:solidFill>
              <w14:schemeClr w14:val="tx1">
                <w14:alpha w14:val="15300"/>
              </w14:schemeClr>
            </w14:solidFill>
          </w14:textFill>
        </w:rPr>
        <w:t>claims.</w:t>
      </w:r>
    </w:p>
    <w:p w14:paraId="55C47016" w14:textId="77777777" w:rsidR="0074187B" w:rsidRPr="00BF2496" w:rsidRDefault="0074187B" w:rsidP="0074187B">
      <w:pPr>
        <w:pStyle w:val="Default"/>
        <w:suppressAutoHyphens/>
        <w:spacing w:before="0"/>
        <w:jc w:val="both"/>
        <w:rPr>
          <w:rFonts w:ascii="Arial" w:hAnsi="Arial" w:cs="Arial"/>
          <w:color w:val="7030A0"/>
          <w:lang w:val="en-GB"/>
          <w14:textFill>
            <w14:solidFill>
              <w14:srgbClr w14:val="7030A0">
                <w14:alpha w14:val="15300"/>
              </w14:srgbClr>
            </w14:solidFill>
          </w14:textFill>
        </w:rPr>
      </w:pPr>
    </w:p>
    <w:p w14:paraId="6C0CEEEE" w14:textId="0F616876" w:rsidR="0074187B" w:rsidRPr="00BF2496" w:rsidRDefault="0074187B" w:rsidP="0074187B">
      <w:pPr>
        <w:pStyle w:val="Default"/>
        <w:suppressAutoHyphens/>
        <w:spacing w:before="0"/>
        <w:jc w:val="both"/>
        <w:rPr>
          <w:rFonts w:ascii="Arial" w:hAnsi="Arial" w:cs="Arial"/>
          <w:color w:val="FF0000"/>
          <w:lang w:val="en-GB"/>
          <w14:textFill>
            <w14:solidFill>
              <w14:srgbClr w14:val="FF0000">
                <w14:alpha w14:val="15300"/>
              </w14:srgbClr>
            </w14:solidFill>
          </w14:textFill>
        </w:rPr>
      </w:pPr>
      <w:r w:rsidRPr="00BF2496">
        <w:rPr>
          <w:rFonts w:ascii="Arial" w:hAnsi="Arial" w:cs="Arial"/>
          <w:b/>
          <w:bCs/>
          <w:lang w:val="en-GB"/>
          <w14:textFill>
            <w14:solidFill>
              <w14:srgbClr w14:val="000000">
                <w14:alpha w14:val="15300"/>
              </w14:srgbClr>
            </w14:solidFill>
          </w14:textFill>
        </w:rPr>
        <w:t>Improper transfer:</w:t>
      </w:r>
      <w:r w:rsidRPr="00BF2496">
        <w:rPr>
          <w:rFonts w:ascii="Arial" w:hAnsi="Arial" w:cs="Arial"/>
          <w:lang w:val="en-GB"/>
          <w14:textFill>
            <w14:solidFill>
              <w14:srgbClr w14:val="000000">
                <w14:alpha w14:val="15300"/>
              </w14:srgbClr>
            </w14:solidFill>
          </w14:textFill>
        </w:rPr>
        <w:t xml:space="preserve"> </w:t>
      </w:r>
      <w:r w:rsidR="00D728F7" w:rsidRPr="00BF2496">
        <w:rPr>
          <w:rFonts w:ascii="Arial" w:hAnsi="Arial" w:cs="Arial"/>
          <w:lang w:val="en-GB"/>
          <w14:textFill>
            <w14:solidFill>
              <w14:srgbClr w14:val="000000">
                <w14:alpha w14:val="15300"/>
              </w14:srgbClr>
            </w14:solidFill>
          </w14:textFill>
        </w:rPr>
        <w:t>E</w:t>
      </w:r>
      <w:r w:rsidRPr="00BF2496">
        <w:rPr>
          <w:rFonts w:ascii="Arial" w:hAnsi="Arial" w:cs="Arial"/>
          <w:lang w:val="en-GB"/>
          <w14:textFill>
            <w14:solidFill>
              <w14:srgbClr w14:val="000000">
                <w14:alpha w14:val="15300"/>
              </w14:srgbClr>
            </w14:solidFill>
          </w14:textFill>
        </w:rPr>
        <w:t xml:space="preserve">mployees’ rights </w:t>
      </w:r>
      <w:r w:rsidR="00D728F7" w:rsidRPr="00BF2496">
        <w:rPr>
          <w:rFonts w:ascii="Arial" w:hAnsi="Arial" w:cs="Arial"/>
          <w:lang w:val="en-GB"/>
          <w14:textFill>
            <w14:solidFill>
              <w14:srgbClr w14:val="000000">
                <w14:alpha w14:val="15300"/>
              </w14:srgbClr>
            </w14:solidFill>
          </w14:textFill>
        </w:rPr>
        <w:t>must be</w:t>
      </w:r>
      <w:r w:rsidRPr="00BF2496">
        <w:rPr>
          <w:rFonts w:ascii="Arial" w:hAnsi="Arial" w:cs="Arial"/>
          <w:lang w:val="en-GB"/>
          <w14:textFill>
            <w14:solidFill>
              <w14:srgbClr w14:val="000000">
                <w14:alpha w14:val="15300"/>
              </w14:srgbClr>
            </w14:solidFill>
          </w14:textFill>
        </w:rPr>
        <w:t xml:space="preserve"> maintained post-transfer. If any employees have outstanding claims for pay, pensions, leave, or other benefits, the new employer would become </w:t>
      </w:r>
      <w:r w:rsidRPr="00BF2496">
        <w:rPr>
          <w:rFonts w:ascii="Arial" w:hAnsi="Arial" w:cs="Arial"/>
          <w:color w:val="000000" w:themeColor="text1"/>
          <w:lang w:val="en-GB"/>
          <w14:textFill>
            <w14:solidFill>
              <w14:schemeClr w14:val="tx1">
                <w14:alpha w14:val="15300"/>
              </w14:schemeClr>
            </w14:solidFill>
          </w14:textFill>
        </w:rPr>
        <w:t>liable for these payments.</w:t>
      </w:r>
    </w:p>
    <w:p w14:paraId="473712BA" w14:textId="77777777" w:rsidR="0074187B" w:rsidRPr="00BF2496" w:rsidRDefault="0074187B" w:rsidP="0074187B">
      <w:pPr>
        <w:pStyle w:val="Default"/>
        <w:suppressAutoHyphens/>
        <w:spacing w:before="0"/>
        <w:jc w:val="both"/>
        <w:rPr>
          <w:rFonts w:ascii="Arial" w:hAnsi="Arial" w:cs="Arial"/>
          <w:lang w:val="en-GB"/>
          <w14:textFill>
            <w14:solidFill>
              <w14:srgbClr w14:val="000000">
                <w14:alpha w14:val="15300"/>
              </w14:srgbClr>
            </w14:solidFill>
          </w14:textFill>
        </w:rPr>
      </w:pPr>
    </w:p>
    <w:p w14:paraId="26D64390" w14:textId="782E4ACD" w:rsidR="0074187B" w:rsidRPr="00BF2496" w:rsidRDefault="0074187B" w:rsidP="0074187B">
      <w:pPr>
        <w:pStyle w:val="Default"/>
        <w:suppressAutoHyphens/>
        <w:spacing w:before="0"/>
        <w:jc w:val="both"/>
        <w:rPr>
          <w:rFonts w:ascii="Arial" w:hAnsi="Arial" w:cs="Arial"/>
          <w:lang w:val="en-GB"/>
          <w14:textFill>
            <w14:solidFill>
              <w14:srgbClr w14:val="000000">
                <w14:alpha w14:val="15300"/>
              </w14:srgbClr>
            </w14:solidFill>
          </w14:textFill>
        </w:rPr>
      </w:pPr>
      <w:r w:rsidRPr="00BF2496">
        <w:rPr>
          <w:rFonts w:ascii="Arial" w:hAnsi="Arial" w:cs="Arial"/>
          <w:b/>
          <w:bCs/>
          <w:lang w:val="en-GB"/>
          <w14:textFill>
            <w14:solidFill>
              <w14:srgbClr w14:val="000000">
                <w14:alpha w14:val="15300"/>
              </w14:srgbClr>
            </w14:solidFill>
          </w14:textFill>
        </w:rPr>
        <w:t>Insufficient compensation:</w:t>
      </w:r>
      <w:r w:rsidRPr="00BF2496">
        <w:rPr>
          <w:rFonts w:ascii="Arial" w:hAnsi="Arial" w:cs="Arial"/>
          <w:lang w:val="en-GB"/>
          <w14:textFill>
            <w14:solidFill>
              <w14:srgbClr w14:val="000000">
                <w14:alpha w14:val="15300"/>
              </w14:srgbClr>
            </w14:solidFill>
          </w14:textFill>
        </w:rPr>
        <w:t xml:space="preserve"> Employees who are dismissed due to the transfer must be given appropriate redundancy pay,</w:t>
      </w:r>
      <w:r w:rsidR="00D4694D" w:rsidRPr="00BF2496">
        <w:rPr>
          <w:rFonts w:ascii="Arial" w:hAnsi="Arial" w:cs="Arial"/>
          <w:lang w:val="en-GB"/>
          <w14:textFill>
            <w14:solidFill>
              <w14:srgbClr w14:val="000000">
                <w14:alpha w14:val="15300"/>
              </w14:srgbClr>
            </w14:solidFill>
          </w14:textFill>
        </w:rPr>
        <w:t xml:space="preserve"> </w:t>
      </w:r>
      <w:r w:rsidRPr="00BF2496">
        <w:rPr>
          <w:rFonts w:ascii="Arial" w:hAnsi="Arial" w:cs="Arial"/>
          <w:lang w:val="en-GB"/>
          <w14:textFill>
            <w14:solidFill>
              <w14:srgbClr w14:val="000000">
                <w14:alpha w14:val="15300"/>
              </w14:srgbClr>
            </w14:solidFill>
          </w14:textFill>
        </w:rPr>
        <w:t>ensur</w:t>
      </w:r>
      <w:r w:rsidR="00D4694D" w:rsidRPr="00BF2496">
        <w:rPr>
          <w:rFonts w:ascii="Arial" w:hAnsi="Arial" w:cs="Arial"/>
          <w:lang w:val="en-GB"/>
          <w14:textFill>
            <w14:solidFill>
              <w14:srgbClr w14:val="000000">
                <w14:alpha w14:val="15300"/>
              </w14:srgbClr>
            </w14:solidFill>
          </w14:textFill>
        </w:rPr>
        <w:t>ing</w:t>
      </w:r>
      <w:r w:rsidRPr="00BF2496">
        <w:rPr>
          <w:rFonts w:ascii="Arial" w:hAnsi="Arial" w:cs="Arial"/>
          <w:lang w:val="en-GB"/>
          <w14:textFill>
            <w14:solidFill>
              <w14:srgbClr w14:val="000000">
                <w14:alpha w14:val="15300"/>
              </w14:srgbClr>
            </w14:solidFill>
          </w14:textFill>
        </w:rPr>
        <w:t xml:space="preserve"> that this is calculated accurately to include the previous length of service to avoid potential claims for underpayment.</w:t>
      </w:r>
    </w:p>
    <w:p w14:paraId="04EAA490" w14:textId="77777777" w:rsidR="0074187B" w:rsidRPr="00BF2496" w:rsidRDefault="0074187B" w:rsidP="0074187B">
      <w:pPr>
        <w:pStyle w:val="Default"/>
        <w:suppressAutoHyphens/>
        <w:spacing w:before="0"/>
        <w:jc w:val="both"/>
        <w:rPr>
          <w:rFonts w:ascii="Arial" w:hAnsi="Arial" w:cs="Arial"/>
          <w:b/>
          <w:bCs/>
          <w:lang w:val="en-GB"/>
          <w14:textFill>
            <w14:solidFill>
              <w14:srgbClr w14:val="000000">
                <w14:alpha w14:val="15300"/>
              </w14:srgbClr>
            </w14:solidFill>
          </w14:textFill>
        </w:rPr>
      </w:pPr>
    </w:p>
    <w:p w14:paraId="110A25F8" w14:textId="73DF61F0" w:rsidR="00405C00" w:rsidRPr="00BF2496" w:rsidRDefault="0074187B" w:rsidP="006E71DA">
      <w:pPr>
        <w:pStyle w:val="Default"/>
        <w:suppressAutoHyphens/>
        <w:spacing w:before="0"/>
        <w:jc w:val="both"/>
        <w:rPr>
          <w:rFonts w:ascii="Arial" w:hAnsi="Arial" w:cs="Arial"/>
          <w:color w:val="FF0000"/>
          <w:lang w:val="en-GB"/>
          <w14:textFill>
            <w14:solidFill>
              <w14:srgbClr w14:val="FF0000">
                <w14:alpha w14:val="15300"/>
              </w14:srgbClr>
            </w14:solidFill>
          </w14:textFill>
        </w:rPr>
      </w:pPr>
      <w:r w:rsidRPr="00BF2496">
        <w:rPr>
          <w:rFonts w:ascii="Arial" w:hAnsi="Arial" w:cs="Arial"/>
          <w:b/>
          <w:bCs/>
          <w:lang w:val="en-GB"/>
          <w14:textFill>
            <w14:solidFill>
              <w14:srgbClr w14:val="000000">
                <w14:alpha w14:val="15300"/>
              </w14:srgbClr>
            </w14:solidFill>
          </w14:textFill>
        </w:rPr>
        <w:lastRenderedPageBreak/>
        <w:t>Non-compliance with TUPE process:</w:t>
      </w:r>
      <w:r w:rsidRPr="00BF2496">
        <w:rPr>
          <w:rFonts w:ascii="Arial" w:hAnsi="Arial" w:cs="Arial"/>
          <w:lang w:val="en-GB"/>
          <w14:textFill>
            <w14:solidFill>
              <w14:srgbClr w14:val="000000">
                <w14:alpha w14:val="15300"/>
              </w14:srgbClr>
            </w14:solidFill>
          </w14:textFill>
        </w:rPr>
        <w:t xml:space="preserve"> If employees feel that they have been unfairly treated, or if there is widespread dissatisfaction with the way the process has been managed, this could damage the Board’s reputation as an employer</w:t>
      </w:r>
      <w:r w:rsidR="00110CE7" w:rsidRPr="00BF2496">
        <w:rPr>
          <w:rFonts w:ascii="Arial" w:hAnsi="Arial" w:cs="Arial"/>
          <w:lang w:val="en-GB"/>
          <w14:textFill>
            <w14:solidFill>
              <w14:srgbClr w14:val="000000">
                <w14:alpha w14:val="15300"/>
              </w14:srgbClr>
            </w14:solidFill>
          </w14:textFill>
        </w:rPr>
        <w:t xml:space="preserve"> </w:t>
      </w:r>
      <w:r w:rsidR="00110CE7" w:rsidRPr="00BF2496">
        <w:rPr>
          <w:rFonts w:ascii="Arial" w:hAnsi="Arial" w:cs="Arial"/>
          <w14:textFill>
            <w14:solidFill>
              <w14:srgbClr w14:val="000000">
                <w14:alpha w14:val="15300"/>
              </w14:srgbClr>
            </w14:solidFill>
          </w14:textFill>
        </w:rPr>
        <w:t>(</w:t>
      </w:r>
      <w:r w:rsidR="00F3450D" w:rsidRPr="00BF2496">
        <w:rPr>
          <w:rFonts w:ascii="Arial" w:hAnsi="Arial" w:cs="Arial"/>
          <w14:textFill>
            <w14:solidFill>
              <w14:srgbClr w14:val="000000">
                <w14:alpha w14:val="15300"/>
              </w14:srgbClr>
            </w14:solidFill>
          </w14:textFill>
        </w:rPr>
        <w:t>ACAS, 2024).</w:t>
      </w:r>
    </w:p>
    <w:p w14:paraId="07134C27" w14:textId="77777777" w:rsidR="00405C00" w:rsidRPr="00BF2496" w:rsidRDefault="00405C00" w:rsidP="00405C00">
      <w:pPr>
        <w:pStyle w:val="ListParagraph"/>
        <w:rPr>
          <w:rFonts w:ascii="Arial" w:hAnsi="Arial" w:cs="Arial"/>
        </w:rPr>
      </w:pPr>
    </w:p>
    <w:p w14:paraId="5CE2E25F" w14:textId="06A50B22" w:rsidR="003D09A9" w:rsidRPr="00BF2496" w:rsidRDefault="003D09A9">
      <w:pPr>
        <w:rPr>
          <w:rFonts w:ascii="Arial" w:hAnsi="Arial" w:cs="Arial"/>
        </w:rPr>
      </w:pPr>
    </w:p>
    <w:p w14:paraId="04A8D3D3" w14:textId="77777777" w:rsidR="003D09A9" w:rsidRPr="00BF2496" w:rsidRDefault="003D09A9">
      <w:pPr>
        <w:spacing w:line="259" w:lineRule="auto"/>
        <w:rPr>
          <w:rFonts w:ascii="Arial" w:hAnsi="Arial" w:cs="Arial"/>
        </w:rPr>
      </w:pPr>
      <w:r w:rsidRPr="00BF2496">
        <w:rPr>
          <w:rFonts w:ascii="Arial" w:hAnsi="Arial" w:cs="Arial"/>
        </w:rPr>
        <w:br w:type="page"/>
      </w:r>
    </w:p>
    <w:p w14:paraId="5BD2E92B" w14:textId="0168BA36" w:rsidR="003D09A9" w:rsidRPr="00BF2496" w:rsidRDefault="00BF2496" w:rsidP="003D09A9">
      <w:pPr>
        <w:rPr>
          <w:rFonts w:ascii="Arial" w:hAnsi="Arial" w:cs="Arial"/>
          <w:b/>
          <w:bCs/>
        </w:rPr>
      </w:pPr>
      <w:r w:rsidRPr="00BF2496">
        <w:rPr>
          <w:rFonts w:ascii="Arial" w:hAnsi="Arial" w:cs="Arial"/>
          <w:b/>
          <w:bCs/>
        </w:rPr>
        <w:lastRenderedPageBreak/>
        <w:t xml:space="preserve">6. </w:t>
      </w:r>
      <w:r w:rsidR="003D09A9" w:rsidRPr="00BF2496">
        <w:rPr>
          <w:rFonts w:ascii="Arial" w:hAnsi="Arial" w:cs="Arial"/>
          <w:b/>
          <w:bCs/>
        </w:rPr>
        <w:t>Reference List:</w:t>
      </w:r>
    </w:p>
    <w:p w14:paraId="4547F435" w14:textId="319488A9" w:rsidR="003D09A9" w:rsidRPr="00BF2496" w:rsidRDefault="003D09A9" w:rsidP="003D09A9">
      <w:pPr>
        <w:ind w:left="360"/>
        <w:rPr>
          <w:rFonts w:ascii="Arial" w:hAnsi="Arial" w:cs="Arial"/>
        </w:rPr>
      </w:pPr>
      <w:r w:rsidRPr="00BF2496">
        <w:rPr>
          <w:rFonts w:ascii="Arial" w:hAnsi="Arial" w:cs="Arial"/>
        </w:rPr>
        <w:t>ACAS</w:t>
      </w:r>
      <w:r w:rsidR="00250118">
        <w:rPr>
          <w:rFonts w:ascii="Arial" w:hAnsi="Arial" w:cs="Arial"/>
        </w:rPr>
        <w:t>.</w:t>
      </w:r>
      <w:r w:rsidRPr="00BF2496">
        <w:rPr>
          <w:rFonts w:ascii="Arial" w:hAnsi="Arial" w:cs="Arial"/>
        </w:rPr>
        <w:t xml:space="preserve">, (2015) Code of practice on disciplinary and grievance procedures. Available at </w:t>
      </w:r>
      <w:hyperlink r:id="rId11" w:history="1">
        <w:r w:rsidRPr="00BF2496">
          <w:rPr>
            <w:rStyle w:val="Hyperlink"/>
            <w:rFonts w:ascii="Arial" w:hAnsi="Arial" w:cs="Arial"/>
            <w:color w:val="auto"/>
          </w:rPr>
          <w:t>https://www.acas.org.uk/acas-code-of-practice-on-disciplinary-and-grievance-procedures</w:t>
        </w:r>
      </w:hyperlink>
      <w:r w:rsidRPr="00BF2496">
        <w:rPr>
          <w:rFonts w:ascii="Arial" w:hAnsi="Arial" w:cs="Arial"/>
        </w:rPr>
        <w:t xml:space="preserve">. (Accessed:11 April 2025). </w:t>
      </w:r>
    </w:p>
    <w:p w14:paraId="74706A12" w14:textId="3D2AE4B3" w:rsidR="003D09A9" w:rsidRPr="00BF2496" w:rsidRDefault="003D09A9" w:rsidP="003D09A9">
      <w:pPr>
        <w:ind w:left="360"/>
        <w:rPr>
          <w:rFonts w:ascii="Arial" w:hAnsi="Arial" w:cs="Arial"/>
        </w:rPr>
      </w:pPr>
      <w:r w:rsidRPr="00BF2496">
        <w:rPr>
          <w:rFonts w:ascii="Arial" w:hAnsi="Arial" w:cs="Arial"/>
        </w:rPr>
        <w:t>ACAS</w:t>
      </w:r>
      <w:r w:rsidR="00250118">
        <w:rPr>
          <w:rFonts w:ascii="Arial" w:hAnsi="Arial" w:cs="Arial"/>
        </w:rPr>
        <w:t>.</w:t>
      </w:r>
      <w:r w:rsidRPr="00BF2496">
        <w:rPr>
          <w:rFonts w:ascii="Arial" w:hAnsi="Arial" w:cs="Arial"/>
        </w:rPr>
        <w:t xml:space="preserve">, (2019) Making redundancies. Available at: </w:t>
      </w:r>
      <w:hyperlink r:id="rId12" w:history="1">
        <w:r w:rsidRPr="00BF2496">
          <w:rPr>
            <w:rStyle w:val="Hyperlink"/>
            <w:rFonts w:ascii="Arial" w:hAnsi="Arial" w:cs="Arial"/>
            <w:color w:val="auto"/>
          </w:rPr>
          <w:t>https://www.acas.org.uk/making-redundancies</w:t>
        </w:r>
      </w:hyperlink>
      <w:r w:rsidRPr="00BF2496">
        <w:rPr>
          <w:rFonts w:ascii="Arial" w:hAnsi="Arial" w:cs="Arial"/>
        </w:rPr>
        <w:t xml:space="preserve">. (Accessed: 4 April 2025). </w:t>
      </w:r>
    </w:p>
    <w:p w14:paraId="17A2260F" w14:textId="3761C763" w:rsidR="003D09A9" w:rsidRPr="00BF2496" w:rsidRDefault="003D09A9" w:rsidP="003D09A9">
      <w:pPr>
        <w:ind w:left="360"/>
        <w:rPr>
          <w:rFonts w:ascii="Arial" w:hAnsi="Arial" w:cs="Arial"/>
        </w:rPr>
      </w:pPr>
      <w:r w:rsidRPr="00BF2496">
        <w:rPr>
          <w:rFonts w:ascii="Arial" w:hAnsi="Arial" w:cs="Arial"/>
        </w:rPr>
        <w:t>ACAS</w:t>
      </w:r>
      <w:r w:rsidR="00250118">
        <w:rPr>
          <w:rFonts w:ascii="Arial" w:hAnsi="Arial" w:cs="Arial"/>
        </w:rPr>
        <w:t>.</w:t>
      </w:r>
      <w:r w:rsidRPr="00BF2496">
        <w:rPr>
          <w:rFonts w:ascii="Arial" w:hAnsi="Arial" w:cs="Arial"/>
        </w:rPr>
        <w:t xml:space="preserve">, (2023) ‘Disability at work’. Available at: </w:t>
      </w:r>
      <w:hyperlink r:id="rId13" w:history="1">
        <w:r w:rsidRPr="00BF2496">
          <w:rPr>
            <w:rStyle w:val="Hyperlink"/>
            <w:rFonts w:ascii="Arial" w:hAnsi="Arial" w:cs="Arial"/>
            <w:color w:val="auto"/>
          </w:rPr>
          <w:t>https://www.acas.org.uk/disability-at-work</w:t>
        </w:r>
      </w:hyperlink>
      <w:r w:rsidRPr="00BF2496">
        <w:rPr>
          <w:rFonts w:ascii="Arial" w:hAnsi="Arial" w:cs="Arial"/>
        </w:rPr>
        <w:t xml:space="preserve">. (Accessed: 12 April 2025). </w:t>
      </w:r>
    </w:p>
    <w:p w14:paraId="429AC81E" w14:textId="2ECEA5CF" w:rsidR="003D09A9" w:rsidRPr="00BF2496" w:rsidRDefault="003D09A9" w:rsidP="003D09A9">
      <w:pPr>
        <w:ind w:left="360"/>
        <w:rPr>
          <w:rFonts w:ascii="Arial" w:hAnsi="Arial" w:cs="Arial"/>
        </w:rPr>
      </w:pPr>
      <w:r w:rsidRPr="00BF2496">
        <w:rPr>
          <w:rFonts w:ascii="Arial" w:hAnsi="Arial" w:cs="Arial"/>
        </w:rPr>
        <w:t>ACAS</w:t>
      </w:r>
      <w:r w:rsidR="00250118">
        <w:rPr>
          <w:rFonts w:ascii="Arial" w:hAnsi="Arial" w:cs="Arial"/>
        </w:rPr>
        <w:t>.</w:t>
      </w:r>
      <w:r w:rsidRPr="00BF2496">
        <w:rPr>
          <w:rFonts w:ascii="Arial" w:hAnsi="Arial" w:cs="Arial"/>
        </w:rPr>
        <w:t xml:space="preserve">, (2024) Discipline and Grievances at Work: The ACAS Guide. Available at: </w:t>
      </w:r>
      <w:hyperlink r:id="rId14" w:tgtFrame="_new" w:history="1">
        <w:r w:rsidRPr="00BF2496">
          <w:rPr>
            <w:rStyle w:val="Hyperlink"/>
            <w:rFonts w:ascii="Arial" w:hAnsi="Arial" w:cs="Arial"/>
            <w:color w:val="auto"/>
          </w:rPr>
          <w:t>https://www.acas.org.uk/acas-guide-to-discipline-and-grievances-at-work</w:t>
        </w:r>
      </w:hyperlink>
      <w:r w:rsidRPr="00BF2496">
        <w:rPr>
          <w:rFonts w:ascii="Arial" w:hAnsi="Arial" w:cs="Arial"/>
        </w:rPr>
        <w:t>​</w:t>
      </w:r>
      <w:hyperlink r:id="rId15" w:tgtFrame="_blank" w:history="1">
        <w:r w:rsidRPr="00BF2496">
          <w:rPr>
            <w:rStyle w:val="Hyperlink"/>
            <w:rFonts w:ascii="Arial" w:hAnsi="Arial" w:cs="Arial"/>
            <w:color w:val="auto"/>
          </w:rPr>
          <w:t>Acas</w:t>
        </w:r>
      </w:hyperlink>
      <w:r w:rsidRPr="00BF2496">
        <w:rPr>
          <w:rFonts w:ascii="Arial" w:hAnsi="Arial" w:cs="Arial"/>
        </w:rPr>
        <w:t>. (Accessed:</w:t>
      </w:r>
      <w:r w:rsidR="00250118">
        <w:rPr>
          <w:rFonts w:ascii="Arial" w:hAnsi="Arial" w:cs="Arial"/>
        </w:rPr>
        <w:t xml:space="preserve"> </w:t>
      </w:r>
      <w:r w:rsidRPr="00BF2496">
        <w:rPr>
          <w:rFonts w:ascii="Arial" w:hAnsi="Arial" w:cs="Arial"/>
        </w:rPr>
        <w:t>12 April 2025).</w:t>
      </w:r>
    </w:p>
    <w:p w14:paraId="46FC095B" w14:textId="3D8E0F42" w:rsidR="003D09A9" w:rsidRPr="00BF2496" w:rsidRDefault="003D09A9" w:rsidP="003D09A9">
      <w:pPr>
        <w:ind w:left="360"/>
        <w:rPr>
          <w:rFonts w:ascii="Arial" w:hAnsi="Arial" w:cs="Arial"/>
        </w:rPr>
      </w:pPr>
      <w:r w:rsidRPr="00BF2496">
        <w:rPr>
          <w:rFonts w:ascii="Arial" w:hAnsi="Arial" w:cs="Arial"/>
        </w:rPr>
        <w:t>ACAS</w:t>
      </w:r>
      <w:r w:rsidR="00250118">
        <w:rPr>
          <w:rFonts w:ascii="Arial" w:hAnsi="Arial" w:cs="Arial"/>
        </w:rPr>
        <w:t>.</w:t>
      </w:r>
      <w:r w:rsidRPr="00BF2496">
        <w:rPr>
          <w:rFonts w:ascii="Arial" w:hAnsi="Arial" w:cs="Arial"/>
        </w:rPr>
        <w:t xml:space="preserve">, (2024) </w:t>
      </w:r>
      <w:r w:rsidRPr="00BF2496">
        <w:rPr>
          <w:rFonts w:ascii="Arial" w:hAnsi="Arial" w:cs="Arial"/>
          <w:i/>
          <w:iCs/>
        </w:rPr>
        <w:t>What the law says - TUPE: informing and consulting</w:t>
      </w:r>
      <w:r w:rsidRPr="00BF2496">
        <w:rPr>
          <w:rFonts w:ascii="Arial" w:hAnsi="Arial" w:cs="Arial"/>
        </w:rPr>
        <w:t xml:space="preserve">. Available at: </w:t>
      </w:r>
      <w:hyperlink r:id="rId16" w:history="1">
        <w:r w:rsidRPr="00BF2496">
          <w:rPr>
            <w:rStyle w:val="Hyperlink"/>
            <w:rFonts w:ascii="Arial" w:hAnsi="Arial" w:cs="Arial"/>
            <w:color w:val="auto"/>
          </w:rPr>
          <w:t>https://www.acas.org.uk/inform-and-consult-staff-in-a-tupe-transfer</w:t>
        </w:r>
      </w:hyperlink>
      <w:r w:rsidRPr="00BF2496">
        <w:rPr>
          <w:rFonts w:ascii="Arial" w:hAnsi="Arial" w:cs="Arial"/>
        </w:rPr>
        <w:t>. (Accessed: 1 May 2025).</w:t>
      </w:r>
    </w:p>
    <w:p w14:paraId="4DFFB576" w14:textId="299B1554" w:rsidR="003D09A9" w:rsidRPr="00BF2496" w:rsidRDefault="003D09A9" w:rsidP="003D09A9">
      <w:pPr>
        <w:ind w:left="360"/>
        <w:rPr>
          <w:rFonts w:ascii="Arial" w:hAnsi="Arial" w:cs="Arial"/>
        </w:rPr>
      </w:pPr>
      <w:r w:rsidRPr="00BF2496">
        <w:rPr>
          <w:rFonts w:ascii="Arial" w:hAnsi="Arial" w:cs="Arial"/>
        </w:rPr>
        <w:t>ACAS</w:t>
      </w:r>
      <w:r w:rsidR="00250118">
        <w:rPr>
          <w:rFonts w:ascii="Arial" w:hAnsi="Arial" w:cs="Arial"/>
        </w:rPr>
        <w:t>.</w:t>
      </w:r>
      <w:r w:rsidRPr="00BF2496">
        <w:rPr>
          <w:rFonts w:ascii="Arial" w:hAnsi="Arial" w:cs="Arial"/>
        </w:rPr>
        <w:t xml:space="preserve">, (2024a) Suspension during a work investigation. Available at: </w:t>
      </w:r>
      <w:hyperlink r:id="rId17" w:history="1">
        <w:r w:rsidRPr="00BF2496">
          <w:rPr>
            <w:rStyle w:val="Hyperlink"/>
            <w:rFonts w:ascii="Arial" w:hAnsi="Arial" w:cs="Arial"/>
            <w:color w:val="auto"/>
          </w:rPr>
          <w:t>https://www.acas.org.uk/suspension-during-an-investigation/</w:t>
        </w:r>
      </w:hyperlink>
      <w:r w:rsidRPr="00BF2496">
        <w:rPr>
          <w:rFonts w:ascii="Arial" w:hAnsi="Arial" w:cs="Arial"/>
        </w:rPr>
        <w:t>. (Accessed: 1 May 2025).</w:t>
      </w:r>
    </w:p>
    <w:p w14:paraId="65E13BB1" w14:textId="279C133F" w:rsidR="003D09A9" w:rsidRPr="00BF2496" w:rsidRDefault="003D09A9" w:rsidP="003D09A9">
      <w:pPr>
        <w:ind w:left="360"/>
        <w:rPr>
          <w:rFonts w:ascii="Arial" w:hAnsi="Arial" w:cs="Arial"/>
        </w:rPr>
      </w:pPr>
      <w:r w:rsidRPr="00BF2496">
        <w:rPr>
          <w:rFonts w:ascii="Arial" w:hAnsi="Arial" w:cs="Arial"/>
        </w:rPr>
        <w:t>ACAS</w:t>
      </w:r>
      <w:r w:rsidR="00250118">
        <w:rPr>
          <w:rFonts w:ascii="Arial" w:hAnsi="Arial" w:cs="Arial"/>
        </w:rPr>
        <w:t>.</w:t>
      </w:r>
      <w:r w:rsidRPr="00BF2496">
        <w:rPr>
          <w:rFonts w:ascii="Arial" w:hAnsi="Arial" w:cs="Arial"/>
        </w:rPr>
        <w:t xml:space="preserve">, (2024b) Conducting Workplace Investigations. Available at: </w:t>
      </w:r>
      <w:hyperlink r:id="rId18" w:tgtFrame="_new" w:history="1">
        <w:r w:rsidRPr="00BF2496">
          <w:rPr>
            <w:rStyle w:val="Hyperlink"/>
            <w:rFonts w:ascii="Arial" w:hAnsi="Arial" w:cs="Arial"/>
            <w:color w:val="auto"/>
          </w:rPr>
          <w:t>https://www.acas.org.uk/acas-guide-to-conducting-workplace-investigations</w:t>
        </w:r>
      </w:hyperlink>
      <w:r w:rsidRPr="00BF2496">
        <w:rPr>
          <w:rFonts w:ascii="Arial" w:hAnsi="Arial" w:cs="Arial"/>
        </w:rPr>
        <w:t>​(Accessed: 12 April 2025).</w:t>
      </w:r>
    </w:p>
    <w:p w14:paraId="0CBBEE9D" w14:textId="3FCC9C7C" w:rsidR="003D09A9" w:rsidRPr="00BF2496" w:rsidRDefault="003D09A9" w:rsidP="003D09A9">
      <w:pPr>
        <w:ind w:left="360"/>
        <w:rPr>
          <w:rFonts w:ascii="Arial" w:hAnsi="Arial" w:cs="Arial"/>
        </w:rPr>
      </w:pPr>
      <w:r w:rsidRPr="00BF2496">
        <w:rPr>
          <w:rFonts w:ascii="Arial" w:hAnsi="Arial" w:cs="Arial"/>
        </w:rPr>
        <w:t>ACAS</w:t>
      </w:r>
      <w:r w:rsidR="00250118">
        <w:rPr>
          <w:rFonts w:ascii="Arial" w:hAnsi="Arial" w:cs="Arial"/>
        </w:rPr>
        <w:t>.</w:t>
      </w:r>
      <w:r w:rsidRPr="00BF2496">
        <w:rPr>
          <w:rFonts w:ascii="Arial" w:hAnsi="Arial" w:cs="Arial"/>
        </w:rPr>
        <w:t xml:space="preserve">, (2024c) Disciplinary procedure: step by step. Available at:  </w:t>
      </w:r>
      <w:hyperlink r:id="rId19" w:history="1">
        <w:r w:rsidRPr="00BF2496">
          <w:rPr>
            <w:rStyle w:val="Hyperlink"/>
            <w:rFonts w:ascii="Arial" w:hAnsi="Arial" w:cs="Arial"/>
            <w:color w:val="auto"/>
          </w:rPr>
          <w:t>https://www.acas.org.uk/disciplinary-procedure-step-by-step/step-2-following-a-fair-procedure</w:t>
        </w:r>
      </w:hyperlink>
      <w:r w:rsidRPr="00BF2496">
        <w:rPr>
          <w:rFonts w:ascii="Arial" w:hAnsi="Arial" w:cs="Arial"/>
        </w:rPr>
        <w:t xml:space="preserve">. (Accessed 11 April 2025). </w:t>
      </w:r>
    </w:p>
    <w:p w14:paraId="20BDB36F" w14:textId="01DEABDB" w:rsidR="003D09A9" w:rsidRPr="00BF2496" w:rsidRDefault="003D09A9" w:rsidP="003D09A9">
      <w:pPr>
        <w:ind w:left="360"/>
        <w:rPr>
          <w:rFonts w:ascii="Arial" w:hAnsi="Arial" w:cs="Arial"/>
        </w:rPr>
      </w:pPr>
      <w:r w:rsidRPr="00BF2496">
        <w:rPr>
          <w:rFonts w:ascii="Arial" w:hAnsi="Arial" w:cs="Arial"/>
        </w:rPr>
        <w:t>ACAS</w:t>
      </w:r>
      <w:r w:rsidR="00250118">
        <w:rPr>
          <w:rFonts w:ascii="Arial" w:hAnsi="Arial" w:cs="Arial"/>
        </w:rPr>
        <w:t>.</w:t>
      </w:r>
      <w:r w:rsidRPr="00BF2496">
        <w:rPr>
          <w:rFonts w:ascii="Arial" w:hAnsi="Arial" w:cs="Arial"/>
        </w:rPr>
        <w:t xml:space="preserve">, (2024d) Appealing a disciplinary or grievance. Available at: </w:t>
      </w:r>
      <w:hyperlink r:id="rId20" w:history="1">
        <w:r w:rsidRPr="00BF2496">
          <w:rPr>
            <w:rStyle w:val="Hyperlink"/>
            <w:rFonts w:ascii="Arial" w:hAnsi="Arial" w:cs="Arial"/>
            <w:color w:val="auto"/>
          </w:rPr>
          <w:t>https://www.acas.org.uk/appealing-a-disciplinary-or-grievance-outcome/appealing-a-dismissal</w:t>
        </w:r>
      </w:hyperlink>
      <w:r w:rsidRPr="00BF2496">
        <w:rPr>
          <w:rFonts w:ascii="Arial" w:hAnsi="Arial" w:cs="Arial"/>
        </w:rPr>
        <w:t>. (Accessed 28 April 2025)</w:t>
      </w:r>
      <w:r w:rsidR="00E543D8">
        <w:rPr>
          <w:rFonts w:ascii="Arial" w:hAnsi="Arial" w:cs="Arial"/>
        </w:rPr>
        <w:t>.</w:t>
      </w:r>
    </w:p>
    <w:p w14:paraId="28997E38" w14:textId="2B177A37" w:rsidR="003D09A9" w:rsidRPr="00BF2496" w:rsidRDefault="003D09A9" w:rsidP="003D09A9">
      <w:pPr>
        <w:ind w:left="360"/>
        <w:rPr>
          <w:rFonts w:ascii="Arial" w:hAnsi="Arial" w:cs="Arial"/>
        </w:rPr>
      </w:pPr>
      <w:r w:rsidRPr="00BF2496">
        <w:rPr>
          <w:rFonts w:ascii="Arial" w:hAnsi="Arial" w:cs="Arial"/>
        </w:rPr>
        <w:t>ACAS</w:t>
      </w:r>
      <w:r w:rsidR="00250118">
        <w:rPr>
          <w:rFonts w:ascii="Arial" w:hAnsi="Arial" w:cs="Arial"/>
        </w:rPr>
        <w:t>.</w:t>
      </w:r>
      <w:r w:rsidRPr="00BF2496">
        <w:rPr>
          <w:rFonts w:ascii="Arial" w:hAnsi="Arial" w:cs="Arial"/>
        </w:rPr>
        <w:t xml:space="preserve">, (2024e) Staff Redundancies. Available at </w:t>
      </w:r>
      <w:hyperlink r:id="rId21" w:history="1">
        <w:r w:rsidRPr="00BF2496">
          <w:rPr>
            <w:rStyle w:val="Hyperlink"/>
            <w:rFonts w:ascii="Arial" w:hAnsi="Arial" w:cs="Arial"/>
            <w:color w:val="auto"/>
          </w:rPr>
          <w:t>https://www.acas.org.uk/manage-staff-redundancies</w:t>
        </w:r>
      </w:hyperlink>
      <w:r w:rsidRPr="00BF2496">
        <w:rPr>
          <w:rFonts w:ascii="Arial" w:hAnsi="Arial" w:cs="Arial"/>
        </w:rPr>
        <w:t xml:space="preserve">. (Accessed 28 April 2025). </w:t>
      </w:r>
    </w:p>
    <w:p w14:paraId="238BFC78" w14:textId="3A2EA908" w:rsidR="003D09A9" w:rsidRPr="00BF2496" w:rsidRDefault="003D09A9" w:rsidP="003D09A9">
      <w:pPr>
        <w:ind w:left="360"/>
        <w:rPr>
          <w:rFonts w:ascii="Arial" w:hAnsi="Arial" w:cs="Arial"/>
        </w:rPr>
      </w:pPr>
      <w:r w:rsidRPr="00BF2496">
        <w:rPr>
          <w:rFonts w:ascii="Arial" w:hAnsi="Arial" w:cs="Arial"/>
        </w:rPr>
        <w:t>ACAS</w:t>
      </w:r>
      <w:r w:rsidR="00250118">
        <w:rPr>
          <w:rFonts w:ascii="Arial" w:hAnsi="Arial" w:cs="Arial"/>
        </w:rPr>
        <w:t>.</w:t>
      </w:r>
      <w:r w:rsidRPr="00BF2496">
        <w:rPr>
          <w:rFonts w:ascii="Arial" w:hAnsi="Arial" w:cs="Arial"/>
        </w:rPr>
        <w:t xml:space="preserve">, (2024f) </w:t>
      </w:r>
      <w:r w:rsidRPr="00BF2496">
        <w:rPr>
          <w:rFonts w:ascii="Arial" w:hAnsi="Arial" w:cs="Arial"/>
          <w:i/>
          <w:iCs/>
        </w:rPr>
        <w:t>When to begin consultation - Collective consultation for redundancy</w:t>
      </w:r>
      <w:r w:rsidRPr="00BF2496">
        <w:rPr>
          <w:rFonts w:ascii="Arial" w:hAnsi="Arial" w:cs="Arial"/>
        </w:rPr>
        <w:t xml:space="preserve">. Available at: </w:t>
      </w:r>
      <w:hyperlink r:id="rId22" w:history="1">
        <w:r w:rsidRPr="00BF2496">
          <w:rPr>
            <w:rStyle w:val="Hyperlink"/>
            <w:rFonts w:ascii="Arial" w:hAnsi="Arial" w:cs="Arial"/>
            <w:color w:val="auto"/>
          </w:rPr>
          <w:t>https://www.acas.org.uk/collective-consultation-redundancy/when-to-begin-collective-consultation</w:t>
        </w:r>
      </w:hyperlink>
      <w:r w:rsidRPr="00BF2496">
        <w:rPr>
          <w:rFonts w:ascii="Arial" w:hAnsi="Arial" w:cs="Arial"/>
        </w:rPr>
        <w:t xml:space="preserve">  (Accessed: 1 May 2025).</w:t>
      </w:r>
    </w:p>
    <w:p w14:paraId="4C613E11" w14:textId="65138DAA" w:rsidR="003D09A9" w:rsidRPr="00BF2496" w:rsidRDefault="003D09A9" w:rsidP="003D09A9">
      <w:pPr>
        <w:ind w:left="360"/>
        <w:rPr>
          <w:rFonts w:ascii="Arial" w:hAnsi="Arial" w:cs="Arial"/>
        </w:rPr>
      </w:pPr>
      <w:r w:rsidRPr="00BF2496">
        <w:rPr>
          <w:rFonts w:ascii="Arial" w:hAnsi="Arial" w:cs="Arial"/>
        </w:rPr>
        <w:t>ACAS</w:t>
      </w:r>
      <w:r w:rsidR="00250118">
        <w:rPr>
          <w:rFonts w:ascii="Arial" w:hAnsi="Arial" w:cs="Arial"/>
        </w:rPr>
        <w:t>.</w:t>
      </w:r>
      <w:r w:rsidRPr="00BF2496">
        <w:rPr>
          <w:rFonts w:ascii="Arial" w:hAnsi="Arial" w:cs="Arial"/>
        </w:rPr>
        <w:t xml:space="preserve">, (2024g) </w:t>
      </w:r>
      <w:r w:rsidRPr="00BF2496">
        <w:rPr>
          <w:rFonts w:ascii="Arial" w:hAnsi="Arial" w:cs="Arial"/>
          <w:i/>
          <w:iCs/>
        </w:rPr>
        <w:t>How to hold consultation - Collective consultation for redundancy</w:t>
      </w:r>
      <w:r w:rsidRPr="00BF2496">
        <w:rPr>
          <w:rFonts w:ascii="Arial" w:hAnsi="Arial" w:cs="Arial"/>
        </w:rPr>
        <w:t xml:space="preserve">. Available at: </w:t>
      </w:r>
      <w:hyperlink r:id="rId23" w:history="1">
        <w:r w:rsidRPr="00BF2496">
          <w:rPr>
            <w:rStyle w:val="Hyperlink"/>
            <w:rFonts w:ascii="Arial" w:hAnsi="Arial" w:cs="Arial"/>
            <w:color w:val="auto"/>
          </w:rPr>
          <w:t>https://www.acas.org.uk/collective-consultation-redundancy/how-to-hold-collective-consultation</w:t>
        </w:r>
      </w:hyperlink>
      <w:r w:rsidRPr="00BF2496">
        <w:rPr>
          <w:rFonts w:ascii="Arial" w:hAnsi="Arial" w:cs="Arial"/>
        </w:rPr>
        <w:t>.  (Accessed: 1 May 2025).</w:t>
      </w:r>
    </w:p>
    <w:p w14:paraId="4996EE0A" w14:textId="30A27FF4" w:rsidR="003D09A9" w:rsidRPr="00BF2496" w:rsidRDefault="003D09A9" w:rsidP="003D09A9">
      <w:pPr>
        <w:ind w:left="360"/>
        <w:rPr>
          <w:rFonts w:ascii="Arial" w:hAnsi="Arial" w:cs="Arial"/>
        </w:rPr>
      </w:pPr>
      <w:r w:rsidRPr="00BF2496">
        <w:rPr>
          <w:rFonts w:ascii="Arial" w:hAnsi="Arial" w:cs="Arial"/>
        </w:rPr>
        <w:t>ACAS</w:t>
      </w:r>
      <w:r w:rsidR="00250118">
        <w:rPr>
          <w:rFonts w:ascii="Arial" w:hAnsi="Arial" w:cs="Arial"/>
        </w:rPr>
        <w:t>.</w:t>
      </w:r>
      <w:r w:rsidRPr="00BF2496">
        <w:rPr>
          <w:rFonts w:ascii="Arial" w:hAnsi="Arial" w:cs="Arial"/>
        </w:rPr>
        <w:t xml:space="preserve">, (2025) Your rights during redundancy. Available at: </w:t>
      </w:r>
      <w:hyperlink r:id="rId24" w:history="1">
        <w:r w:rsidRPr="00BF2496">
          <w:rPr>
            <w:rStyle w:val="Hyperlink"/>
            <w:rFonts w:ascii="Arial" w:hAnsi="Arial" w:cs="Arial"/>
            <w:color w:val="auto"/>
          </w:rPr>
          <w:t>https://www.acas.org.uk/your-rights-during-redundancy/taking-another-job-with-your-employer</w:t>
        </w:r>
      </w:hyperlink>
      <w:r w:rsidRPr="00BF2496">
        <w:rPr>
          <w:rFonts w:ascii="Arial" w:hAnsi="Arial" w:cs="Arial"/>
        </w:rPr>
        <w:t xml:space="preserve">. (Accessed 30 April 2025). </w:t>
      </w:r>
    </w:p>
    <w:p w14:paraId="3E36C3A2" w14:textId="0FE072D8" w:rsidR="003D09A9" w:rsidRPr="00BF2496" w:rsidRDefault="003D09A9" w:rsidP="003D09A9">
      <w:pPr>
        <w:ind w:left="360"/>
        <w:rPr>
          <w:rFonts w:ascii="Arial" w:hAnsi="Arial" w:cs="Arial"/>
        </w:rPr>
      </w:pPr>
      <w:r w:rsidRPr="00BF2496">
        <w:rPr>
          <w:rFonts w:ascii="Arial" w:hAnsi="Arial" w:cs="Arial"/>
        </w:rPr>
        <w:lastRenderedPageBreak/>
        <w:t>Aylott, E</w:t>
      </w:r>
      <w:r w:rsidR="00250118">
        <w:rPr>
          <w:rFonts w:ascii="Arial" w:hAnsi="Arial" w:cs="Arial"/>
        </w:rPr>
        <w:t>.</w:t>
      </w:r>
      <w:r w:rsidRPr="00BF2496">
        <w:rPr>
          <w:rFonts w:ascii="Arial" w:hAnsi="Arial" w:cs="Arial"/>
        </w:rPr>
        <w:t>, (2022) Employment Law: A practical Introduction. Third Edition, London: Kogan Page.</w:t>
      </w:r>
    </w:p>
    <w:p w14:paraId="55FBFB10" w14:textId="2F0FE567" w:rsidR="003D09A9" w:rsidRPr="00BF2496" w:rsidRDefault="003D09A9" w:rsidP="003D09A9">
      <w:pPr>
        <w:ind w:left="360"/>
        <w:rPr>
          <w:rFonts w:ascii="Arial" w:hAnsi="Arial" w:cs="Arial"/>
        </w:rPr>
      </w:pPr>
      <w:r w:rsidRPr="00BF2496">
        <w:rPr>
          <w:rFonts w:ascii="Arial" w:hAnsi="Arial" w:cs="Arial"/>
        </w:rPr>
        <w:t>Barnett, D</w:t>
      </w:r>
      <w:r w:rsidR="00250118">
        <w:rPr>
          <w:rFonts w:ascii="Arial" w:hAnsi="Arial" w:cs="Arial"/>
        </w:rPr>
        <w:t>.</w:t>
      </w:r>
      <w:r w:rsidRPr="00BF2496">
        <w:rPr>
          <w:rFonts w:ascii="Arial" w:hAnsi="Arial" w:cs="Arial"/>
        </w:rPr>
        <w:t xml:space="preserve">, (2019) Deconstructing TUPE (Employment Law Library). First Edition, England: Neilson. </w:t>
      </w:r>
    </w:p>
    <w:p w14:paraId="3EDB6D27" w14:textId="365F2991" w:rsidR="003D09A9" w:rsidRPr="00BF2496" w:rsidRDefault="003D09A9" w:rsidP="003D09A9">
      <w:pPr>
        <w:spacing w:before="100" w:beforeAutospacing="1" w:after="100" w:afterAutospacing="1" w:line="240" w:lineRule="auto"/>
        <w:ind w:left="360"/>
        <w:rPr>
          <w:rFonts w:ascii="Arial" w:eastAsia="Times New Roman" w:hAnsi="Arial" w:cs="Arial"/>
          <w:kern w:val="0"/>
          <w:lang w:eastAsia="en-GB"/>
          <w14:ligatures w14:val="none"/>
        </w:rPr>
      </w:pPr>
      <w:r w:rsidRPr="00BF2496">
        <w:rPr>
          <w:rFonts w:ascii="Arial" w:eastAsia="Times New Roman" w:hAnsi="Arial" w:cs="Arial"/>
          <w:kern w:val="0"/>
          <w:lang w:eastAsia="en-GB"/>
          <w14:ligatures w14:val="none"/>
        </w:rPr>
        <w:t>Blyth, S. and McDonald, P</w:t>
      </w:r>
      <w:r w:rsidR="00D526E0">
        <w:rPr>
          <w:rFonts w:ascii="Arial" w:eastAsia="Times New Roman" w:hAnsi="Arial" w:cs="Arial"/>
          <w:kern w:val="0"/>
          <w:lang w:eastAsia="en-GB"/>
          <w14:ligatures w14:val="none"/>
        </w:rPr>
        <w:t>.</w:t>
      </w:r>
      <w:r w:rsidRPr="00BF2496">
        <w:rPr>
          <w:rFonts w:ascii="Arial" w:eastAsia="Times New Roman" w:hAnsi="Arial" w:cs="Arial"/>
          <w:kern w:val="0"/>
          <w:lang w:eastAsia="en-GB"/>
          <w14:ligatures w14:val="none"/>
        </w:rPr>
        <w:t>,</w:t>
      </w:r>
      <w:r w:rsidRPr="00BF2496">
        <w:rPr>
          <w:rFonts w:ascii="Arial" w:eastAsia="Times New Roman" w:hAnsi="Arial" w:cs="Arial"/>
          <w:b/>
          <w:bCs/>
          <w:kern w:val="0"/>
          <w:lang w:eastAsia="en-GB"/>
          <w14:ligatures w14:val="none"/>
        </w:rPr>
        <w:t xml:space="preserve"> </w:t>
      </w:r>
      <w:r w:rsidRPr="00BF2496">
        <w:rPr>
          <w:rFonts w:ascii="Arial" w:eastAsia="Times New Roman" w:hAnsi="Arial" w:cs="Arial"/>
          <w:kern w:val="0"/>
          <w:lang w:eastAsia="en-GB"/>
          <w14:ligatures w14:val="none"/>
        </w:rPr>
        <w:t xml:space="preserve">(2021) </w:t>
      </w:r>
      <w:r w:rsidRPr="00BF2496">
        <w:rPr>
          <w:rFonts w:ascii="Arial" w:eastAsia="Times New Roman" w:hAnsi="Arial" w:cs="Arial"/>
          <w:i/>
          <w:iCs/>
          <w:kern w:val="0"/>
          <w:lang w:eastAsia="en-GB"/>
          <w14:ligatures w14:val="none"/>
        </w:rPr>
        <w:t>Employment Law in Practice</w:t>
      </w:r>
      <w:r w:rsidRPr="00BF2496">
        <w:rPr>
          <w:rFonts w:ascii="Arial" w:eastAsia="Times New Roman" w:hAnsi="Arial" w:cs="Arial"/>
          <w:kern w:val="0"/>
          <w:lang w:eastAsia="en-GB"/>
          <w14:ligatures w14:val="none"/>
        </w:rPr>
        <w:t>. Second Edition. London: Routledge.</w:t>
      </w:r>
    </w:p>
    <w:p w14:paraId="02F750EE" w14:textId="31481BCC" w:rsidR="003D09A9" w:rsidRPr="00BF2496" w:rsidRDefault="003D09A9" w:rsidP="003D09A9">
      <w:pPr>
        <w:ind w:left="360"/>
        <w:rPr>
          <w:rFonts w:ascii="Arial" w:hAnsi="Arial" w:cs="Arial"/>
        </w:rPr>
      </w:pPr>
      <w:r w:rsidRPr="00BF2496">
        <w:rPr>
          <w:rFonts w:ascii="Arial" w:hAnsi="Arial" w:cs="Arial"/>
        </w:rPr>
        <w:t>Breen, J.S</w:t>
      </w:r>
      <w:r w:rsidR="00D526E0">
        <w:rPr>
          <w:rFonts w:ascii="Arial" w:hAnsi="Arial" w:cs="Arial"/>
        </w:rPr>
        <w:t>.</w:t>
      </w:r>
      <w:r w:rsidRPr="00BF2496">
        <w:rPr>
          <w:rFonts w:ascii="Arial" w:hAnsi="Arial" w:cs="Arial"/>
        </w:rPr>
        <w:t xml:space="preserve">, (2024) Disability in the Workplace. First Edition, London: Taylor &amp; Francis. </w:t>
      </w:r>
    </w:p>
    <w:p w14:paraId="64E8732E" w14:textId="6E36397B" w:rsidR="003D09A9" w:rsidRPr="00BF2496" w:rsidRDefault="003D09A9" w:rsidP="003D09A9">
      <w:pPr>
        <w:spacing w:before="100" w:beforeAutospacing="1" w:after="100" w:afterAutospacing="1" w:line="240" w:lineRule="auto"/>
        <w:ind w:left="360"/>
        <w:rPr>
          <w:rFonts w:ascii="Arial" w:eastAsia="Times New Roman" w:hAnsi="Arial" w:cs="Arial"/>
          <w:kern w:val="0"/>
          <w:lang w:eastAsia="en-GB"/>
          <w14:ligatures w14:val="none"/>
        </w:rPr>
      </w:pPr>
      <w:r w:rsidRPr="00BF2496">
        <w:rPr>
          <w:rFonts w:ascii="Arial" w:eastAsia="Times New Roman" w:hAnsi="Arial" w:cs="Arial"/>
          <w:kern w:val="0"/>
          <w:lang w:eastAsia="en-GB"/>
          <w14:ligatures w14:val="none"/>
        </w:rPr>
        <w:t>Cabrelli, D</w:t>
      </w:r>
      <w:r w:rsidR="00D526E0">
        <w:rPr>
          <w:rFonts w:ascii="Arial" w:eastAsia="Times New Roman" w:hAnsi="Arial" w:cs="Arial"/>
          <w:kern w:val="0"/>
          <w:lang w:eastAsia="en-GB"/>
          <w14:ligatures w14:val="none"/>
        </w:rPr>
        <w:t>.</w:t>
      </w:r>
      <w:r w:rsidRPr="00BF2496">
        <w:rPr>
          <w:rFonts w:ascii="Arial" w:eastAsia="Times New Roman" w:hAnsi="Arial" w:cs="Arial"/>
          <w:kern w:val="0"/>
          <w:lang w:eastAsia="en-GB"/>
          <w14:ligatures w14:val="none"/>
        </w:rPr>
        <w:t xml:space="preserve">, (2019) </w:t>
      </w:r>
      <w:r w:rsidRPr="00BF2496">
        <w:rPr>
          <w:rFonts w:ascii="Arial" w:eastAsia="Times New Roman" w:hAnsi="Arial" w:cs="Arial"/>
          <w:i/>
          <w:iCs/>
          <w:kern w:val="0"/>
          <w:lang w:eastAsia="en-GB"/>
          <w14:ligatures w14:val="none"/>
        </w:rPr>
        <w:t>Employment Law: An Introduction</w:t>
      </w:r>
      <w:r w:rsidRPr="00BF2496">
        <w:rPr>
          <w:rFonts w:ascii="Arial" w:eastAsia="Times New Roman" w:hAnsi="Arial" w:cs="Arial"/>
          <w:kern w:val="0"/>
          <w:lang w:eastAsia="en-GB"/>
          <w14:ligatures w14:val="none"/>
        </w:rPr>
        <w:t>. Fifth Edition. Oxford: Oxford University Press.</w:t>
      </w:r>
    </w:p>
    <w:p w14:paraId="449798CF" w14:textId="0058EAD9" w:rsidR="003D09A9" w:rsidRPr="00BF2496" w:rsidRDefault="003D09A9" w:rsidP="003D09A9">
      <w:pPr>
        <w:spacing w:before="100" w:beforeAutospacing="1" w:after="100" w:afterAutospacing="1" w:line="240" w:lineRule="auto"/>
        <w:ind w:left="360"/>
        <w:rPr>
          <w:rFonts w:ascii="Arial" w:eastAsia="Times New Roman" w:hAnsi="Arial" w:cs="Arial"/>
          <w:kern w:val="0"/>
          <w:lang w:eastAsia="en-GB"/>
          <w14:ligatures w14:val="none"/>
        </w:rPr>
      </w:pPr>
      <w:r w:rsidRPr="00BF2496">
        <w:rPr>
          <w:rFonts w:ascii="Arial" w:eastAsia="Times New Roman" w:hAnsi="Arial" w:cs="Arial"/>
          <w:kern w:val="0"/>
          <w:lang w:eastAsia="en-GB"/>
          <w14:ligatures w14:val="none"/>
        </w:rPr>
        <w:t>Cabrelli, D</w:t>
      </w:r>
      <w:r w:rsidR="00D526E0">
        <w:rPr>
          <w:rFonts w:ascii="Arial" w:eastAsia="Times New Roman" w:hAnsi="Arial" w:cs="Arial"/>
          <w:kern w:val="0"/>
          <w:lang w:eastAsia="en-GB"/>
          <w14:ligatures w14:val="none"/>
        </w:rPr>
        <w:t>.</w:t>
      </w:r>
      <w:r w:rsidRPr="00BF2496">
        <w:rPr>
          <w:rFonts w:ascii="Arial" w:eastAsia="Times New Roman" w:hAnsi="Arial" w:cs="Arial"/>
          <w:kern w:val="0"/>
          <w:lang w:eastAsia="en-GB"/>
          <w14:ligatures w14:val="none"/>
        </w:rPr>
        <w:t xml:space="preserve">, (2019a) ‘Disability Discrimination and the Duty to Make Reasonable Adjustments’, </w:t>
      </w:r>
      <w:r w:rsidRPr="00BF2496">
        <w:rPr>
          <w:rFonts w:ascii="Arial" w:eastAsia="Times New Roman" w:hAnsi="Arial" w:cs="Arial"/>
          <w:i/>
          <w:iCs/>
          <w:kern w:val="0"/>
          <w:lang w:eastAsia="en-GB"/>
          <w14:ligatures w14:val="none"/>
        </w:rPr>
        <w:t>Oxford Journal of Legal Studies</w:t>
      </w:r>
      <w:r w:rsidRPr="00BF2496">
        <w:rPr>
          <w:rFonts w:ascii="Arial" w:eastAsia="Times New Roman" w:hAnsi="Arial" w:cs="Arial"/>
          <w:kern w:val="0"/>
          <w:lang w:eastAsia="en-GB"/>
          <w14:ligatures w14:val="none"/>
        </w:rPr>
        <w:t>, 39(3), pp. 567–589.</w:t>
      </w:r>
    </w:p>
    <w:p w14:paraId="06CE19AA" w14:textId="57695E71" w:rsidR="003D09A9" w:rsidRPr="00BF2496" w:rsidRDefault="003D09A9" w:rsidP="003D09A9">
      <w:pPr>
        <w:ind w:left="360"/>
        <w:rPr>
          <w:rFonts w:ascii="Arial" w:hAnsi="Arial" w:cs="Arial"/>
        </w:rPr>
      </w:pPr>
      <w:r w:rsidRPr="00BF2496">
        <w:rPr>
          <w:rFonts w:ascii="Arial" w:hAnsi="Arial" w:cs="Arial"/>
        </w:rPr>
        <w:t>CIPD</w:t>
      </w:r>
      <w:r w:rsidR="00D526E0">
        <w:rPr>
          <w:rFonts w:ascii="Arial" w:hAnsi="Arial" w:cs="Arial"/>
        </w:rPr>
        <w:t>.,</w:t>
      </w:r>
      <w:r w:rsidRPr="00BF2496">
        <w:rPr>
          <w:rFonts w:ascii="Arial" w:hAnsi="Arial" w:cs="Arial"/>
        </w:rPr>
        <w:t xml:space="preserve"> (2023) </w:t>
      </w:r>
      <w:r w:rsidRPr="00BF2496">
        <w:rPr>
          <w:rFonts w:ascii="Arial" w:hAnsi="Arial" w:cs="Arial"/>
          <w:i/>
          <w:iCs/>
        </w:rPr>
        <w:t>Employment Law at a Glance</w:t>
      </w:r>
      <w:r w:rsidRPr="00BF2496">
        <w:rPr>
          <w:rFonts w:ascii="Arial" w:hAnsi="Arial" w:cs="Arial"/>
        </w:rPr>
        <w:t>. 13th ed. London: Chartered Institute of Personnel and Development.</w:t>
      </w:r>
    </w:p>
    <w:p w14:paraId="2BBB47C8" w14:textId="0F89892F" w:rsidR="003D09A9" w:rsidRPr="00BF2496" w:rsidRDefault="003D09A9" w:rsidP="003D09A9">
      <w:pPr>
        <w:ind w:left="360"/>
        <w:rPr>
          <w:rFonts w:ascii="Arial" w:hAnsi="Arial" w:cs="Arial"/>
        </w:rPr>
      </w:pPr>
      <w:r w:rsidRPr="00BF2496">
        <w:rPr>
          <w:rFonts w:ascii="Arial" w:hAnsi="Arial" w:cs="Arial"/>
        </w:rPr>
        <w:t>CIPD</w:t>
      </w:r>
      <w:r w:rsidR="00D526E0">
        <w:rPr>
          <w:rFonts w:ascii="Arial" w:hAnsi="Arial" w:cs="Arial"/>
        </w:rPr>
        <w:t>.</w:t>
      </w:r>
      <w:r w:rsidRPr="00BF2496">
        <w:rPr>
          <w:rFonts w:ascii="Arial" w:hAnsi="Arial" w:cs="Arial"/>
        </w:rPr>
        <w:t xml:space="preserve">, (2020) The Transfer of Undertakings (Protection of Employment) Regulations 2006 (TUPE) and their application. Available at: </w:t>
      </w:r>
      <w:hyperlink r:id="rId25" w:history="1">
        <w:r w:rsidRPr="00BF2496">
          <w:rPr>
            <w:rStyle w:val="Hyperlink"/>
            <w:rFonts w:ascii="Arial" w:hAnsi="Arial" w:cs="Arial"/>
            <w:color w:val="auto"/>
          </w:rPr>
          <w:t>https://www.cipd.co.uk/knowledge/fundamentals/emp-law/employees/tupe-factsheet</w:t>
        </w:r>
      </w:hyperlink>
      <w:r w:rsidRPr="00BF2496">
        <w:rPr>
          <w:rFonts w:ascii="Arial" w:hAnsi="Arial" w:cs="Arial"/>
        </w:rPr>
        <w:t xml:space="preserve">  (Accessed: 4 April 2025).</w:t>
      </w:r>
    </w:p>
    <w:p w14:paraId="4ABD7FE6" w14:textId="6BE6C7BD" w:rsidR="003D09A9" w:rsidRPr="00BF2496" w:rsidRDefault="003D09A9" w:rsidP="003D09A9">
      <w:pPr>
        <w:ind w:left="360"/>
        <w:rPr>
          <w:rFonts w:ascii="Arial" w:hAnsi="Arial" w:cs="Arial"/>
        </w:rPr>
      </w:pPr>
      <w:r w:rsidRPr="00BF2496">
        <w:rPr>
          <w:rFonts w:ascii="Arial" w:hAnsi="Arial" w:cs="Arial"/>
        </w:rPr>
        <w:t>CIPD</w:t>
      </w:r>
      <w:r w:rsidR="00D526E0">
        <w:rPr>
          <w:rFonts w:ascii="Arial" w:hAnsi="Arial" w:cs="Arial"/>
        </w:rPr>
        <w:t>.</w:t>
      </w:r>
      <w:r w:rsidRPr="00BF2496">
        <w:rPr>
          <w:rFonts w:ascii="Arial" w:hAnsi="Arial" w:cs="Arial"/>
        </w:rPr>
        <w:t xml:space="preserve">, (2021) Redundancy: Managing the process. Available at: </w:t>
      </w:r>
      <w:hyperlink r:id="rId26" w:history="1">
        <w:r w:rsidRPr="00BF2496">
          <w:rPr>
            <w:rStyle w:val="Hyperlink"/>
            <w:rFonts w:ascii="Arial" w:hAnsi="Arial" w:cs="Arial"/>
            <w:color w:val="auto"/>
          </w:rPr>
          <w:t>https://www.cipd.co.uk/knowledge/fundamentals/emp-law/redundancy</w:t>
        </w:r>
      </w:hyperlink>
      <w:r w:rsidRPr="00BF2496">
        <w:rPr>
          <w:rFonts w:ascii="Arial" w:hAnsi="Arial" w:cs="Arial"/>
        </w:rPr>
        <w:t xml:space="preserve">. (Accessed: 4 April 2025). </w:t>
      </w:r>
    </w:p>
    <w:p w14:paraId="62E075E4" w14:textId="644FFE97" w:rsidR="003D09A9" w:rsidRPr="00BF2496" w:rsidRDefault="003D09A9" w:rsidP="003D09A9">
      <w:pPr>
        <w:ind w:left="360"/>
        <w:rPr>
          <w:rFonts w:ascii="Arial" w:hAnsi="Arial" w:cs="Arial"/>
        </w:rPr>
      </w:pPr>
      <w:r w:rsidRPr="00BF2496">
        <w:rPr>
          <w:rFonts w:ascii="Arial" w:hAnsi="Arial" w:cs="Arial"/>
        </w:rPr>
        <w:t>CIPD</w:t>
      </w:r>
      <w:r w:rsidR="00D526E0">
        <w:rPr>
          <w:rFonts w:ascii="Arial" w:hAnsi="Arial" w:cs="Arial"/>
        </w:rPr>
        <w:t>.</w:t>
      </w:r>
      <w:r w:rsidRPr="00BF2496">
        <w:rPr>
          <w:rFonts w:ascii="Arial" w:hAnsi="Arial" w:cs="Arial"/>
        </w:rPr>
        <w:t xml:space="preserve">, (2024) Redundancy: UK employment law. Available at: </w:t>
      </w:r>
      <w:hyperlink r:id="rId27" w:history="1">
        <w:r w:rsidRPr="00BF2496">
          <w:rPr>
            <w:rStyle w:val="Hyperlink"/>
            <w:rFonts w:ascii="Arial" w:hAnsi="Arial" w:cs="Arial"/>
            <w:color w:val="auto"/>
          </w:rPr>
          <w:t>https://www.cipd.org/uk/knowledge/employment-law/redundancy/</w:t>
        </w:r>
      </w:hyperlink>
      <w:r w:rsidRPr="00BF2496">
        <w:rPr>
          <w:rFonts w:ascii="Arial" w:hAnsi="Arial" w:cs="Arial"/>
        </w:rPr>
        <w:t xml:space="preserve">. (Accessed:11 April 2025). </w:t>
      </w:r>
    </w:p>
    <w:p w14:paraId="581795C7" w14:textId="02FDF942" w:rsidR="003D09A9" w:rsidRPr="00BF2496" w:rsidRDefault="003D09A9" w:rsidP="003D09A9">
      <w:pPr>
        <w:ind w:left="360"/>
        <w:rPr>
          <w:rFonts w:ascii="Arial" w:hAnsi="Arial" w:cs="Arial"/>
        </w:rPr>
      </w:pPr>
      <w:r w:rsidRPr="00BF2496">
        <w:rPr>
          <w:rFonts w:ascii="Arial" w:hAnsi="Arial" w:cs="Arial"/>
        </w:rPr>
        <w:t>CIPD</w:t>
      </w:r>
      <w:r w:rsidR="00D526E0">
        <w:rPr>
          <w:rFonts w:ascii="Arial" w:hAnsi="Arial" w:cs="Arial"/>
        </w:rPr>
        <w:t>.</w:t>
      </w:r>
      <w:r w:rsidRPr="00BF2496">
        <w:rPr>
          <w:rFonts w:ascii="Arial" w:hAnsi="Arial" w:cs="Arial"/>
        </w:rPr>
        <w:t xml:space="preserve">, (2024a) </w:t>
      </w:r>
      <w:r w:rsidRPr="00BF2496">
        <w:rPr>
          <w:rFonts w:ascii="Arial" w:hAnsi="Arial" w:cs="Arial"/>
          <w:i/>
          <w:iCs/>
        </w:rPr>
        <w:t>Whistleblowing: UK employment law</w:t>
      </w:r>
      <w:r w:rsidRPr="00BF2496">
        <w:rPr>
          <w:rFonts w:ascii="Arial" w:hAnsi="Arial" w:cs="Arial"/>
        </w:rPr>
        <w:t>. Available at: https://www.cipd.org/uk/knowledge/employment-law/whistleblowing/ (Accessed: 3 May 2025).</w:t>
      </w:r>
    </w:p>
    <w:p w14:paraId="1BD9C6FE" w14:textId="2B980B80" w:rsidR="003D09A9" w:rsidRPr="00BF2496" w:rsidRDefault="003D09A9" w:rsidP="003D09A9">
      <w:pPr>
        <w:spacing w:before="100" w:beforeAutospacing="1" w:after="100" w:afterAutospacing="1" w:line="240" w:lineRule="auto"/>
        <w:ind w:left="360"/>
        <w:rPr>
          <w:rFonts w:ascii="Arial" w:eastAsia="Times New Roman" w:hAnsi="Arial" w:cs="Arial"/>
          <w:kern w:val="0"/>
          <w:lang w:eastAsia="en-GB"/>
          <w14:ligatures w14:val="none"/>
        </w:rPr>
      </w:pPr>
      <w:r w:rsidRPr="00BF2496">
        <w:rPr>
          <w:rFonts w:ascii="Arial" w:eastAsia="Times New Roman" w:hAnsi="Arial" w:cs="Arial"/>
          <w:kern w:val="0"/>
          <w:lang w:eastAsia="en-GB"/>
          <w14:ligatures w14:val="none"/>
        </w:rPr>
        <w:t>Collins, H</w:t>
      </w:r>
      <w:r w:rsidR="00D526E0">
        <w:rPr>
          <w:rFonts w:ascii="Arial" w:eastAsia="Times New Roman" w:hAnsi="Arial" w:cs="Arial"/>
          <w:kern w:val="0"/>
          <w:lang w:eastAsia="en-GB"/>
          <w14:ligatures w14:val="none"/>
        </w:rPr>
        <w:t>.</w:t>
      </w:r>
      <w:r w:rsidRPr="00BF2496">
        <w:rPr>
          <w:rFonts w:ascii="Arial" w:eastAsia="Times New Roman" w:hAnsi="Arial" w:cs="Arial"/>
          <w:kern w:val="0"/>
          <w:lang w:eastAsia="en-GB"/>
          <w14:ligatures w14:val="none"/>
        </w:rPr>
        <w:t xml:space="preserve">, (2020) </w:t>
      </w:r>
      <w:r w:rsidRPr="00BF2496">
        <w:rPr>
          <w:rFonts w:ascii="Arial" w:eastAsia="Times New Roman" w:hAnsi="Arial" w:cs="Arial"/>
          <w:i/>
          <w:iCs/>
          <w:kern w:val="0"/>
          <w:lang w:eastAsia="en-GB"/>
          <w14:ligatures w14:val="none"/>
        </w:rPr>
        <w:t>Employment Law: Rights and Justice</w:t>
      </w:r>
      <w:r w:rsidRPr="00BF2496">
        <w:rPr>
          <w:rFonts w:ascii="Arial" w:eastAsia="Times New Roman" w:hAnsi="Arial" w:cs="Arial"/>
          <w:kern w:val="0"/>
          <w:lang w:eastAsia="en-GB"/>
          <w14:ligatures w14:val="none"/>
        </w:rPr>
        <w:t>. Second Edition. Oxford: Oxford University Press.</w:t>
      </w:r>
    </w:p>
    <w:p w14:paraId="0CB3ADA2" w14:textId="15AD11FE" w:rsidR="003D09A9" w:rsidRPr="00BF2496" w:rsidRDefault="003D09A9" w:rsidP="003D09A9">
      <w:pPr>
        <w:ind w:left="360"/>
        <w:rPr>
          <w:rFonts w:ascii="Arial" w:hAnsi="Arial" w:cs="Arial"/>
        </w:rPr>
      </w:pPr>
      <w:r w:rsidRPr="00BF2496">
        <w:rPr>
          <w:rFonts w:ascii="Arial" w:hAnsi="Arial" w:cs="Arial"/>
        </w:rPr>
        <w:t>Criminal Attempts Act</w:t>
      </w:r>
      <w:r w:rsidR="00D526E0">
        <w:rPr>
          <w:rFonts w:ascii="Arial" w:hAnsi="Arial" w:cs="Arial"/>
        </w:rPr>
        <w:t>.</w:t>
      </w:r>
      <w:r w:rsidRPr="00BF2496">
        <w:rPr>
          <w:rFonts w:ascii="Arial" w:hAnsi="Arial" w:cs="Arial"/>
        </w:rPr>
        <w:t xml:space="preserve">, (1981) Criminal Attempts Act. Available at: </w:t>
      </w:r>
      <w:hyperlink r:id="rId28" w:history="1">
        <w:r w:rsidRPr="00BF2496">
          <w:rPr>
            <w:rStyle w:val="Hyperlink"/>
            <w:rFonts w:ascii="Arial" w:hAnsi="Arial" w:cs="Arial"/>
            <w:color w:val="auto"/>
          </w:rPr>
          <w:t>https://www.legislation.gov.uk/ukpga/1981/47</w:t>
        </w:r>
      </w:hyperlink>
      <w:r w:rsidRPr="00BF2496">
        <w:rPr>
          <w:rFonts w:ascii="Arial" w:hAnsi="Arial" w:cs="Arial"/>
        </w:rPr>
        <w:t xml:space="preserve">. (Accessed: 1 May 2025). </w:t>
      </w:r>
    </w:p>
    <w:p w14:paraId="6418CB88" w14:textId="598D1D62" w:rsidR="003D09A9" w:rsidRPr="00BF2496" w:rsidRDefault="003D09A9" w:rsidP="003D09A9">
      <w:pPr>
        <w:ind w:left="360"/>
        <w:rPr>
          <w:rFonts w:ascii="Arial" w:hAnsi="Arial" w:cs="Arial"/>
        </w:rPr>
      </w:pPr>
      <w:r w:rsidRPr="00BF2496">
        <w:rPr>
          <w:rFonts w:ascii="Arial" w:hAnsi="Arial" w:cs="Arial"/>
        </w:rPr>
        <w:t>Daniels, K</w:t>
      </w:r>
      <w:r w:rsidR="00D526E0">
        <w:rPr>
          <w:rFonts w:ascii="Arial" w:hAnsi="Arial" w:cs="Arial"/>
        </w:rPr>
        <w:t>.</w:t>
      </w:r>
      <w:r w:rsidRPr="00BF2496">
        <w:rPr>
          <w:rFonts w:ascii="Arial" w:hAnsi="Arial" w:cs="Arial"/>
        </w:rPr>
        <w:t>, (2022) </w:t>
      </w:r>
      <w:r w:rsidRPr="00BF2496">
        <w:rPr>
          <w:rFonts w:ascii="Arial" w:hAnsi="Arial" w:cs="Arial"/>
          <w:i/>
          <w:iCs/>
        </w:rPr>
        <w:t>Introduction to employment law : fundamentals for HR and business students</w:t>
      </w:r>
      <w:r w:rsidRPr="00BF2496">
        <w:rPr>
          <w:rFonts w:ascii="Arial" w:hAnsi="Arial" w:cs="Arial"/>
        </w:rPr>
        <w:t xml:space="preserve">. Sixth Edition. London ; Kogan Page. </w:t>
      </w:r>
    </w:p>
    <w:p w14:paraId="26451CA4" w14:textId="7BF0A23E" w:rsidR="003D09A9" w:rsidRPr="00BF2496" w:rsidRDefault="003D09A9" w:rsidP="003D09A9">
      <w:pPr>
        <w:ind w:left="360"/>
        <w:rPr>
          <w:rFonts w:ascii="Arial" w:eastAsiaTheme="minorHAnsi" w:hAnsi="Arial" w:cs="Arial"/>
        </w:rPr>
      </w:pPr>
      <w:r w:rsidRPr="00BF2496">
        <w:rPr>
          <w:rFonts w:ascii="Arial" w:hAnsi="Arial" w:cs="Arial"/>
        </w:rPr>
        <w:t>Davies, P &amp; Freedland, M</w:t>
      </w:r>
      <w:r w:rsidR="00D526E0">
        <w:rPr>
          <w:rFonts w:ascii="Arial" w:hAnsi="Arial" w:cs="Arial"/>
        </w:rPr>
        <w:t>.</w:t>
      </w:r>
      <w:r w:rsidRPr="00BF2496">
        <w:rPr>
          <w:rFonts w:ascii="Arial" w:hAnsi="Arial" w:cs="Arial"/>
        </w:rPr>
        <w:t>, (2020) Keenan’s Employment Law. Tenth Edition. Oxford: Oxford University Press</w:t>
      </w:r>
      <w:r w:rsidRPr="00BF2496">
        <w:rPr>
          <w:rFonts w:ascii="Arial" w:eastAsia="Times New Roman" w:hAnsi="Arial" w:cs="Arial"/>
          <w:kern w:val="0"/>
          <w:lang w:eastAsia="en-GB"/>
          <w14:ligatures w14:val="none"/>
        </w:rPr>
        <w:t>.</w:t>
      </w:r>
    </w:p>
    <w:p w14:paraId="44687933" w14:textId="3C35EDCD" w:rsidR="003D09A9" w:rsidRPr="00BF2496" w:rsidRDefault="003D09A9" w:rsidP="003D09A9">
      <w:pPr>
        <w:ind w:left="360"/>
        <w:rPr>
          <w:rFonts w:ascii="Arial" w:hAnsi="Arial" w:cs="Arial"/>
        </w:rPr>
      </w:pPr>
      <w:r w:rsidRPr="00BF2496">
        <w:rPr>
          <w:rFonts w:ascii="Arial" w:hAnsi="Arial" w:cs="Arial"/>
        </w:rPr>
        <w:lastRenderedPageBreak/>
        <w:t>Department for Environment, Food &amp; Rural Affairs and Food Standards Agency</w:t>
      </w:r>
      <w:r w:rsidR="00D526E0">
        <w:rPr>
          <w:rFonts w:ascii="Arial" w:hAnsi="Arial" w:cs="Arial"/>
        </w:rPr>
        <w:t>.</w:t>
      </w:r>
      <w:r w:rsidRPr="00BF2496">
        <w:rPr>
          <w:rFonts w:ascii="Arial" w:hAnsi="Arial" w:cs="Arial"/>
        </w:rPr>
        <w:t xml:space="preserve">, (2022) </w:t>
      </w:r>
      <w:r w:rsidRPr="00BF2496">
        <w:rPr>
          <w:rFonts w:ascii="Arial" w:hAnsi="Arial" w:cs="Arial"/>
          <w:i/>
          <w:iCs/>
        </w:rPr>
        <w:t>Food labelling: giving food information to consumers</w:t>
      </w:r>
      <w:r w:rsidRPr="00BF2496">
        <w:rPr>
          <w:rFonts w:ascii="Arial" w:hAnsi="Arial" w:cs="Arial"/>
        </w:rPr>
        <w:t xml:space="preserve">. Available at: </w:t>
      </w:r>
      <w:hyperlink r:id="rId29" w:tgtFrame="_new" w:history="1">
        <w:r w:rsidRPr="00BF2496">
          <w:rPr>
            <w:rStyle w:val="Hyperlink"/>
            <w:rFonts w:ascii="Arial" w:hAnsi="Arial" w:cs="Arial"/>
            <w:color w:val="auto"/>
          </w:rPr>
          <w:t>https://www.gov.uk/guidance/food-labelling-giving-food-information-to-consumers</w:t>
        </w:r>
      </w:hyperlink>
      <w:r w:rsidRPr="00BF2496">
        <w:rPr>
          <w:rFonts w:ascii="Arial" w:hAnsi="Arial" w:cs="Arial"/>
        </w:rPr>
        <w:t xml:space="preserve"> (Accessed: 2 May 2025).</w:t>
      </w:r>
    </w:p>
    <w:p w14:paraId="76FE6726" w14:textId="59CA2D3A" w:rsidR="003D09A9" w:rsidRPr="00BF2496" w:rsidRDefault="003D09A9" w:rsidP="003D09A9">
      <w:pPr>
        <w:ind w:left="360"/>
        <w:rPr>
          <w:rFonts w:ascii="Arial" w:hAnsi="Arial" w:cs="Arial"/>
        </w:rPr>
      </w:pPr>
      <w:r w:rsidRPr="00BF2496">
        <w:rPr>
          <w:rFonts w:ascii="Arial" w:hAnsi="Arial" w:cs="Arial"/>
        </w:rPr>
        <w:t>Diabetes UK</w:t>
      </w:r>
      <w:r w:rsidR="00D526E0">
        <w:rPr>
          <w:rFonts w:ascii="Arial" w:hAnsi="Arial" w:cs="Arial"/>
        </w:rPr>
        <w:t>.</w:t>
      </w:r>
      <w:r w:rsidRPr="00BF2496">
        <w:rPr>
          <w:rFonts w:ascii="Arial" w:hAnsi="Arial" w:cs="Arial"/>
        </w:rPr>
        <w:t xml:space="preserve">, (2021) Supporting someone with diabetes at work. Available at: </w:t>
      </w:r>
      <w:hyperlink r:id="rId30" w:history="1">
        <w:r w:rsidRPr="00BF2496">
          <w:rPr>
            <w:rStyle w:val="Hyperlink"/>
            <w:rFonts w:ascii="Arial" w:hAnsi="Arial" w:cs="Arial"/>
            <w:color w:val="auto"/>
          </w:rPr>
          <w:t>https://www.diabetes.org.uk/living-with-diabetes/life-with-diabetes/employment/employers</w:t>
        </w:r>
      </w:hyperlink>
      <w:r w:rsidRPr="00BF2496">
        <w:rPr>
          <w:rFonts w:ascii="Arial" w:hAnsi="Arial" w:cs="Arial"/>
        </w:rPr>
        <w:t xml:space="preserve">. (Accessed: 12 April 2025). </w:t>
      </w:r>
    </w:p>
    <w:p w14:paraId="18C823E7" w14:textId="79AC15B8" w:rsidR="003D09A9" w:rsidRPr="00BF2496" w:rsidRDefault="003D09A9" w:rsidP="003D09A9">
      <w:pPr>
        <w:ind w:left="360"/>
        <w:rPr>
          <w:rFonts w:ascii="Arial" w:hAnsi="Arial" w:cs="Arial"/>
        </w:rPr>
      </w:pPr>
      <w:r w:rsidRPr="00BF2496">
        <w:rPr>
          <w:rFonts w:ascii="Arial" w:hAnsi="Arial" w:cs="Arial"/>
        </w:rPr>
        <w:t>Disclosure Act</w:t>
      </w:r>
      <w:r w:rsidR="00D526E0">
        <w:rPr>
          <w:rFonts w:ascii="Arial" w:hAnsi="Arial" w:cs="Arial"/>
        </w:rPr>
        <w:t>.</w:t>
      </w:r>
      <w:r w:rsidRPr="00BF2496">
        <w:rPr>
          <w:rFonts w:ascii="Arial" w:hAnsi="Arial" w:cs="Arial"/>
        </w:rPr>
        <w:t xml:space="preserve">, (1998) Public Disclosure Act. Available at: </w:t>
      </w:r>
      <w:hyperlink r:id="rId31" w:history="1">
        <w:r w:rsidRPr="00BF2496">
          <w:rPr>
            <w:rStyle w:val="Hyperlink"/>
            <w:rFonts w:ascii="Arial" w:hAnsi="Arial" w:cs="Arial"/>
            <w:color w:val="auto"/>
          </w:rPr>
          <w:t>https://www.legislation.gov.uk/ukpga/1998/23/contents/enacted</w:t>
        </w:r>
      </w:hyperlink>
      <w:r w:rsidRPr="00BF2496">
        <w:rPr>
          <w:rFonts w:ascii="Arial" w:hAnsi="Arial" w:cs="Arial"/>
        </w:rPr>
        <w:t xml:space="preserve"> (Accessed: 4 May 2025).</w:t>
      </w:r>
    </w:p>
    <w:p w14:paraId="51161B93" w14:textId="65AB5A17" w:rsidR="003D09A9" w:rsidRPr="00BF2496" w:rsidRDefault="003D09A9" w:rsidP="003D09A9">
      <w:pPr>
        <w:spacing w:before="100" w:beforeAutospacing="1" w:after="100" w:afterAutospacing="1" w:line="240" w:lineRule="auto"/>
        <w:ind w:left="360"/>
        <w:rPr>
          <w:rFonts w:ascii="Arial" w:eastAsia="Times New Roman" w:hAnsi="Arial" w:cs="Arial"/>
          <w:kern w:val="0"/>
          <w:lang w:eastAsia="en-GB"/>
          <w14:ligatures w14:val="none"/>
        </w:rPr>
      </w:pPr>
      <w:r w:rsidRPr="00BF2496">
        <w:rPr>
          <w:rFonts w:ascii="Arial" w:eastAsia="Times New Roman" w:hAnsi="Arial" w:cs="Arial"/>
          <w:kern w:val="0"/>
          <w:lang w:eastAsia="en-GB"/>
          <w14:ligatures w14:val="none"/>
        </w:rPr>
        <w:t>Emir, A</w:t>
      </w:r>
      <w:r w:rsidR="00D526E0">
        <w:rPr>
          <w:rFonts w:ascii="Arial" w:eastAsia="Times New Roman" w:hAnsi="Arial" w:cs="Arial"/>
          <w:kern w:val="0"/>
          <w:lang w:eastAsia="en-GB"/>
          <w14:ligatures w14:val="none"/>
        </w:rPr>
        <w:t>.</w:t>
      </w:r>
      <w:r w:rsidRPr="00BF2496">
        <w:rPr>
          <w:rFonts w:ascii="Arial" w:eastAsia="Times New Roman" w:hAnsi="Arial" w:cs="Arial"/>
          <w:kern w:val="0"/>
          <w:lang w:eastAsia="en-GB"/>
          <w14:ligatures w14:val="none"/>
        </w:rPr>
        <w:t xml:space="preserve">, (2020) ‘Whistleblowing in the UK: Legal Protections and Employer Responsibilities’, </w:t>
      </w:r>
      <w:r w:rsidRPr="00BF2496">
        <w:rPr>
          <w:rFonts w:ascii="Arial" w:eastAsia="Times New Roman" w:hAnsi="Arial" w:cs="Arial"/>
          <w:i/>
          <w:iCs/>
          <w:kern w:val="0"/>
          <w:lang w:eastAsia="en-GB"/>
          <w14:ligatures w14:val="none"/>
        </w:rPr>
        <w:t>Journal of Business Law and Ethics</w:t>
      </w:r>
      <w:r w:rsidRPr="00BF2496">
        <w:rPr>
          <w:rFonts w:ascii="Arial" w:eastAsia="Times New Roman" w:hAnsi="Arial" w:cs="Arial"/>
          <w:kern w:val="0"/>
          <w:lang w:eastAsia="en-GB"/>
          <w14:ligatures w14:val="none"/>
        </w:rPr>
        <w:t>, 28(1), pp. 45–67.</w:t>
      </w:r>
    </w:p>
    <w:p w14:paraId="582CBB41" w14:textId="50F51820" w:rsidR="003D09A9" w:rsidRPr="00BF2496" w:rsidRDefault="003D09A9" w:rsidP="003D09A9">
      <w:pPr>
        <w:ind w:left="360"/>
        <w:rPr>
          <w:rFonts w:ascii="Arial" w:hAnsi="Arial" w:cs="Arial"/>
        </w:rPr>
      </w:pPr>
      <w:r w:rsidRPr="00BF2496">
        <w:rPr>
          <w:rFonts w:ascii="Arial" w:hAnsi="Arial" w:cs="Arial"/>
        </w:rPr>
        <w:t>Employment Relations Act</w:t>
      </w:r>
      <w:r w:rsidR="00D526E0">
        <w:rPr>
          <w:rFonts w:ascii="Arial" w:hAnsi="Arial" w:cs="Arial"/>
        </w:rPr>
        <w:t>.,</w:t>
      </w:r>
      <w:r w:rsidRPr="00BF2496">
        <w:rPr>
          <w:rFonts w:ascii="Arial" w:hAnsi="Arial" w:cs="Arial"/>
        </w:rPr>
        <w:t xml:space="preserve"> (1999) Section 3, Employment Tribunal.  Available at: </w:t>
      </w:r>
      <w:hyperlink r:id="rId32" w:history="1">
        <w:r w:rsidRPr="00BF2496">
          <w:rPr>
            <w:rStyle w:val="Hyperlink"/>
            <w:rFonts w:ascii="Arial" w:hAnsi="Arial" w:cs="Arial"/>
            <w:color w:val="auto"/>
          </w:rPr>
          <w:t>https://www.legislation.gov.uk/ukpga/1999/26/contents/enacted</w:t>
        </w:r>
      </w:hyperlink>
      <w:r w:rsidRPr="00BF2496">
        <w:rPr>
          <w:rFonts w:ascii="Arial" w:hAnsi="Arial" w:cs="Arial"/>
        </w:rPr>
        <w:t xml:space="preserve"> (Accessed: 4 May 2025).</w:t>
      </w:r>
    </w:p>
    <w:p w14:paraId="4718992F" w14:textId="12079A0F" w:rsidR="003D09A9" w:rsidRPr="00BF2496" w:rsidRDefault="003D09A9" w:rsidP="003D09A9">
      <w:pPr>
        <w:ind w:left="360"/>
        <w:rPr>
          <w:rFonts w:ascii="Arial" w:hAnsi="Arial" w:cs="Arial"/>
        </w:rPr>
      </w:pPr>
      <w:r w:rsidRPr="00BF2496">
        <w:rPr>
          <w:rFonts w:ascii="Arial" w:hAnsi="Arial" w:cs="Arial"/>
        </w:rPr>
        <w:t>Employment Rights Act</w:t>
      </w:r>
      <w:r w:rsidR="00D526E0">
        <w:rPr>
          <w:rFonts w:ascii="Arial" w:hAnsi="Arial" w:cs="Arial"/>
        </w:rPr>
        <w:t>.</w:t>
      </w:r>
      <w:r w:rsidRPr="00BF2496">
        <w:rPr>
          <w:rFonts w:ascii="Arial" w:hAnsi="Arial" w:cs="Arial"/>
        </w:rPr>
        <w:t xml:space="preserve">, (1996b) Section 139, Redundancy. Available at: </w:t>
      </w:r>
      <w:hyperlink r:id="rId33" w:history="1">
        <w:r w:rsidRPr="00BF2496">
          <w:rPr>
            <w:rStyle w:val="Hyperlink"/>
            <w:rFonts w:ascii="Arial" w:hAnsi="Arial" w:cs="Arial"/>
            <w:color w:val="auto"/>
          </w:rPr>
          <w:t>https://www.legislation.gov.uk/ukpga/1996/18/section/139/2007-12-15/data.html</w:t>
        </w:r>
      </w:hyperlink>
      <w:r w:rsidRPr="00BF2496">
        <w:rPr>
          <w:rFonts w:ascii="Arial" w:hAnsi="Arial" w:cs="Arial"/>
        </w:rPr>
        <w:t xml:space="preserve"> (Accessed: 28 April 2025).</w:t>
      </w:r>
    </w:p>
    <w:p w14:paraId="15B9817C" w14:textId="54EC8DC5" w:rsidR="003D09A9" w:rsidRPr="00BF2496" w:rsidRDefault="003D09A9" w:rsidP="003D09A9">
      <w:pPr>
        <w:ind w:left="360"/>
        <w:rPr>
          <w:rFonts w:ascii="Arial" w:hAnsi="Arial" w:cs="Arial"/>
        </w:rPr>
      </w:pPr>
      <w:r w:rsidRPr="00BF2496">
        <w:rPr>
          <w:rFonts w:ascii="Arial" w:hAnsi="Arial" w:cs="Arial"/>
        </w:rPr>
        <w:t>Employment Rights Act</w:t>
      </w:r>
      <w:r w:rsidR="00D526E0">
        <w:rPr>
          <w:rFonts w:ascii="Arial" w:hAnsi="Arial" w:cs="Arial"/>
        </w:rPr>
        <w:t>.</w:t>
      </w:r>
      <w:r w:rsidRPr="00BF2496">
        <w:rPr>
          <w:rFonts w:ascii="Arial" w:hAnsi="Arial" w:cs="Arial"/>
        </w:rPr>
        <w:t xml:space="preserve">, (1996c) Section 98, Dismissals. Available at: (Accessed: 28 April 2025). </w:t>
      </w:r>
    </w:p>
    <w:p w14:paraId="08A92A9F" w14:textId="4E0FF310" w:rsidR="003D09A9" w:rsidRPr="00BF2496" w:rsidRDefault="003D09A9" w:rsidP="003D09A9">
      <w:pPr>
        <w:ind w:left="360"/>
        <w:rPr>
          <w:rFonts w:ascii="Arial" w:hAnsi="Arial" w:cs="Arial"/>
        </w:rPr>
      </w:pPr>
      <w:r w:rsidRPr="00BF2496">
        <w:rPr>
          <w:rFonts w:ascii="Arial" w:hAnsi="Arial" w:cs="Arial"/>
        </w:rPr>
        <w:t>Employment Rights Act</w:t>
      </w:r>
      <w:r w:rsidR="00D526E0">
        <w:rPr>
          <w:rFonts w:ascii="Arial" w:hAnsi="Arial" w:cs="Arial"/>
        </w:rPr>
        <w:t>.</w:t>
      </w:r>
      <w:r w:rsidRPr="00BF2496">
        <w:rPr>
          <w:rFonts w:ascii="Arial" w:hAnsi="Arial" w:cs="Arial"/>
        </w:rPr>
        <w:t>, (1996d) Section 43B. Available at: https://www.legislation.gov.uk/ukpga/1996/18/section/43B (Accessed: 3 May 2025).</w:t>
      </w:r>
    </w:p>
    <w:p w14:paraId="5CD4CE8E" w14:textId="2A4256FD" w:rsidR="003D09A9" w:rsidRPr="00BF2496" w:rsidRDefault="003D09A9" w:rsidP="003D09A9">
      <w:pPr>
        <w:ind w:left="360"/>
        <w:rPr>
          <w:rFonts w:ascii="Arial" w:hAnsi="Arial" w:cs="Arial"/>
        </w:rPr>
      </w:pPr>
      <w:r w:rsidRPr="00BF2496">
        <w:rPr>
          <w:rFonts w:ascii="Arial" w:hAnsi="Arial" w:cs="Arial"/>
        </w:rPr>
        <w:t>Employment Rights Act</w:t>
      </w:r>
      <w:r w:rsidR="00D526E0">
        <w:rPr>
          <w:rFonts w:ascii="Arial" w:hAnsi="Arial" w:cs="Arial"/>
        </w:rPr>
        <w:t>.</w:t>
      </w:r>
      <w:r w:rsidRPr="00BF2496">
        <w:rPr>
          <w:rFonts w:ascii="Arial" w:hAnsi="Arial" w:cs="Arial"/>
        </w:rPr>
        <w:t xml:space="preserve">,(1996a) Section 47B, Whistleblowing. Available at:  </w:t>
      </w:r>
      <w:hyperlink r:id="rId34" w:history="1">
        <w:r w:rsidRPr="00BF2496">
          <w:rPr>
            <w:rStyle w:val="Hyperlink"/>
            <w:rFonts w:ascii="Arial" w:hAnsi="Arial" w:cs="Arial"/>
            <w:color w:val="auto"/>
          </w:rPr>
          <w:t>https://www.legislation.gov.uk/ukpga/1996/18/section/47B</w:t>
        </w:r>
      </w:hyperlink>
      <w:r w:rsidRPr="00BF2496">
        <w:rPr>
          <w:rFonts w:ascii="Arial" w:hAnsi="Arial" w:cs="Arial"/>
        </w:rPr>
        <w:t xml:space="preserve">  (Accessed: 28 April 2025)</w:t>
      </w:r>
    </w:p>
    <w:p w14:paraId="6B0511A6" w14:textId="7366C244" w:rsidR="003D09A9" w:rsidRPr="00BF2496" w:rsidRDefault="003D09A9" w:rsidP="003D09A9">
      <w:pPr>
        <w:ind w:left="360"/>
        <w:rPr>
          <w:rFonts w:ascii="Arial" w:hAnsi="Arial" w:cs="Arial"/>
        </w:rPr>
      </w:pPr>
      <w:r w:rsidRPr="00BF2496">
        <w:rPr>
          <w:rFonts w:ascii="Arial" w:hAnsi="Arial" w:cs="Arial"/>
        </w:rPr>
        <w:t>Equality Act</w:t>
      </w:r>
      <w:r w:rsidR="00D526E0">
        <w:rPr>
          <w:rFonts w:ascii="Arial" w:hAnsi="Arial" w:cs="Arial"/>
        </w:rPr>
        <w:t>.</w:t>
      </w:r>
      <w:r w:rsidRPr="00BF2496">
        <w:rPr>
          <w:rFonts w:ascii="Arial" w:hAnsi="Arial" w:cs="Arial"/>
        </w:rPr>
        <w:t>, (2010) Available at: https://www.legislation.gov.uk/ukpga/2010/15/contents/enacted (Accessed: 2 May 2025).</w:t>
      </w:r>
    </w:p>
    <w:p w14:paraId="3C82F502" w14:textId="5823E075" w:rsidR="003D09A9" w:rsidRPr="00BF2496" w:rsidRDefault="003D09A9" w:rsidP="003D09A9">
      <w:pPr>
        <w:ind w:left="360"/>
        <w:rPr>
          <w:rFonts w:ascii="Arial" w:hAnsi="Arial" w:cs="Arial"/>
        </w:rPr>
      </w:pPr>
      <w:r w:rsidRPr="00BF2496">
        <w:rPr>
          <w:rFonts w:ascii="Arial" w:hAnsi="Arial" w:cs="Arial"/>
        </w:rPr>
        <w:t>Equality and Human Rights Commission</w:t>
      </w:r>
      <w:r w:rsidR="00D526E0">
        <w:rPr>
          <w:rFonts w:ascii="Arial" w:hAnsi="Arial" w:cs="Arial"/>
        </w:rPr>
        <w:t>.</w:t>
      </w:r>
      <w:r w:rsidRPr="00BF2496">
        <w:rPr>
          <w:rFonts w:ascii="Arial" w:hAnsi="Arial" w:cs="Arial"/>
        </w:rPr>
        <w:t xml:space="preserve">, (2019) </w:t>
      </w:r>
      <w:r w:rsidRPr="00BF2496">
        <w:rPr>
          <w:rFonts w:ascii="Arial" w:hAnsi="Arial" w:cs="Arial"/>
          <w:i/>
          <w:iCs/>
        </w:rPr>
        <w:t>Avoiding unlawful discrimination when making redundancy decisions</w:t>
      </w:r>
      <w:r w:rsidRPr="00BF2496">
        <w:rPr>
          <w:rFonts w:ascii="Arial" w:hAnsi="Arial" w:cs="Arial"/>
        </w:rPr>
        <w:t>. Available at: https://www.equalityhumanrights.com/en/advice-and-guidance/redundancy (Accessed: 11 May 2025).</w:t>
      </w:r>
    </w:p>
    <w:p w14:paraId="06FE1031" w14:textId="384F6008" w:rsidR="003D09A9" w:rsidRPr="00BF2496" w:rsidRDefault="003D09A9" w:rsidP="003D09A9">
      <w:pPr>
        <w:ind w:left="360"/>
        <w:rPr>
          <w:rFonts w:ascii="Arial" w:hAnsi="Arial" w:cs="Arial"/>
        </w:rPr>
      </w:pPr>
      <w:r w:rsidRPr="00BF2496">
        <w:rPr>
          <w:rFonts w:ascii="Arial" w:hAnsi="Arial" w:cs="Arial"/>
        </w:rPr>
        <w:t>Equality and Human Rights commission</w:t>
      </w:r>
      <w:r w:rsidR="00D526E0">
        <w:rPr>
          <w:rFonts w:ascii="Arial" w:hAnsi="Arial" w:cs="Arial"/>
        </w:rPr>
        <w:t>.</w:t>
      </w:r>
      <w:r w:rsidRPr="00BF2496">
        <w:rPr>
          <w:rFonts w:ascii="Arial" w:hAnsi="Arial" w:cs="Arial"/>
        </w:rPr>
        <w:t xml:space="preserve">, (2019a) ‘Who does the reasonable adjustments duty apply to?’. Available at: </w:t>
      </w:r>
      <w:hyperlink r:id="rId35" w:history="1">
        <w:r w:rsidRPr="00BF2496">
          <w:rPr>
            <w:rStyle w:val="Hyperlink"/>
            <w:rFonts w:ascii="Arial" w:hAnsi="Arial" w:cs="Arial"/>
            <w:color w:val="auto"/>
          </w:rPr>
          <w:t>https://www.equalityhumanrights.com/guidance/business/employing-people-</w:t>
        </w:r>
        <w:r w:rsidRPr="00BF2496">
          <w:rPr>
            <w:rStyle w:val="Hyperlink"/>
            <w:rFonts w:ascii="Arial" w:hAnsi="Arial" w:cs="Arial"/>
            <w:color w:val="auto"/>
          </w:rPr>
          <w:lastRenderedPageBreak/>
          <w:t>workplace-adjustments/who-does-reasonable-adjustments-duty-apply</w:t>
        </w:r>
      </w:hyperlink>
      <w:r w:rsidRPr="00BF2496">
        <w:rPr>
          <w:rFonts w:ascii="Arial" w:hAnsi="Arial" w:cs="Arial"/>
        </w:rPr>
        <w:t xml:space="preserve">. (Accessed: 12 April 2025). </w:t>
      </w:r>
    </w:p>
    <w:p w14:paraId="5BBFDFB2" w14:textId="6E3D14AF" w:rsidR="003D09A9" w:rsidRPr="00BF2496" w:rsidRDefault="003D09A9" w:rsidP="003D09A9">
      <w:pPr>
        <w:ind w:left="360"/>
        <w:rPr>
          <w:rFonts w:ascii="Arial" w:hAnsi="Arial" w:cs="Arial"/>
        </w:rPr>
      </w:pPr>
      <w:r w:rsidRPr="00BF2496">
        <w:rPr>
          <w:rFonts w:ascii="Arial" w:hAnsi="Arial" w:cs="Arial"/>
        </w:rPr>
        <w:t>Equality and Human Rights Commission</w:t>
      </w:r>
      <w:r w:rsidR="00D526E0">
        <w:rPr>
          <w:rFonts w:ascii="Arial" w:hAnsi="Arial" w:cs="Arial"/>
        </w:rPr>
        <w:t>.</w:t>
      </w:r>
      <w:r w:rsidRPr="00BF2496">
        <w:rPr>
          <w:rFonts w:ascii="Arial" w:hAnsi="Arial" w:cs="Arial"/>
        </w:rPr>
        <w:t xml:space="preserve">, (2019b) </w:t>
      </w:r>
      <w:r w:rsidRPr="00BF2496">
        <w:rPr>
          <w:rFonts w:ascii="Arial" w:hAnsi="Arial" w:cs="Arial"/>
          <w:i/>
          <w:iCs/>
        </w:rPr>
        <w:t>Avoiding unlawful discrimination when making redundancy decisions</w:t>
      </w:r>
      <w:r w:rsidRPr="00BF2496">
        <w:rPr>
          <w:rFonts w:ascii="Arial" w:hAnsi="Arial" w:cs="Arial"/>
        </w:rPr>
        <w:t>. Available at: https://www.equalityhumanrights.com /equality/equality-act-2010/dismissal-redundancy-and-retirement/avoiding-unlawful-discrimination-1 (Accessed: 1 May 2025).</w:t>
      </w:r>
    </w:p>
    <w:p w14:paraId="6AF59CD5" w14:textId="447F99D3" w:rsidR="003D09A9" w:rsidRPr="00BF2496" w:rsidRDefault="003D09A9" w:rsidP="003D09A9">
      <w:pPr>
        <w:ind w:left="360"/>
        <w:rPr>
          <w:rFonts w:ascii="Arial" w:hAnsi="Arial" w:cs="Arial"/>
        </w:rPr>
      </w:pPr>
      <w:r w:rsidRPr="00BF2496">
        <w:rPr>
          <w:rFonts w:ascii="Arial" w:hAnsi="Arial" w:cs="Arial"/>
        </w:rPr>
        <w:t>Farrer &amp; Co LLP</w:t>
      </w:r>
      <w:r w:rsidR="00D526E0">
        <w:rPr>
          <w:rFonts w:ascii="Arial" w:hAnsi="Arial" w:cs="Arial"/>
        </w:rPr>
        <w:t>.</w:t>
      </w:r>
      <w:r w:rsidRPr="00BF2496">
        <w:rPr>
          <w:rFonts w:ascii="Arial" w:hAnsi="Arial" w:cs="Arial"/>
        </w:rPr>
        <w:t xml:space="preserve">, (2021) </w:t>
      </w:r>
      <w:r w:rsidRPr="00BF2496">
        <w:rPr>
          <w:rFonts w:ascii="Arial" w:hAnsi="Arial" w:cs="Arial"/>
          <w:i/>
          <w:iCs/>
        </w:rPr>
        <w:t>Suspension during ongoing investigations: a balancing act</w:t>
      </w:r>
      <w:r w:rsidRPr="00BF2496">
        <w:rPr>
          <w:rFonts w:ascii="Arial" w:hAnsi="Arial" w:cs="Arial"/>
        </w:rPr>
        <w:t xml:space="preserve">. Available at: </w:t>
      </w:r>
      <w:hyperlink r:id="rId36" w:tgtFrame="_new" w:history="1">
        <w:r w:rsidRPr="00BF2496">
          <w:rPr>
            <w:rStyle w:val="Hyperlink"/>
            <w:rFonts w:ascii="Arial" w:hAnsi="Arial" w:cs="Arial"/>
            <w:color w:val="auto"/>
          </w:rPr>
          <w:t>https://www.farrer.co.uk/news-and-insights/suspension-during-ongoing-investigations-a-balancing-act/</w:t>
        </w:r>
      </w:hyperlink>
      <w:r w:rsidRPr="00BF2496">
        <w:rPr>
          <w:rFonts w:ascii="Arial" w:hAnsi="Arial" w:cs="Arial"/>
        </w:rPr>
        <w:t xml:space="preserve"> (Accessed: 8 May 2025)</w:t>
      </w:r>
    </w:p>
    <w:p w14:paraId="6B8E8A2B" w14:textId="53A0378A" w:rsidR="003D09A9" w:rsidRPr="00BF2496" w:rsidRDefault="003D09A9" w:rsidP="003D09A9">
      <w:pPr>
        <w:ind w:left="360"/>
        <w:rPr>
          <w:rFonts w:ascii="Arial" w:hAnsi="Arial" w:cs="Arial"/>
        </w:rPr>
      </w:pPr>
      <w:r w:rsidRPr="00BF2496">
        <w:rPr>
          <w:rFonts w:ascii="Arial" w:hAnsi="Arial" w:cs="Arial"/>
        </w:rPr>
        <w:t>Farrer &amp; Co</w:t>
      </w:r>
      <w:r w:rsidR="00D526E0">
        <w:rPr>
          <w:rFonts w:ascii="Arial" w:hAnsi="Arial" w:cs="Arial"/>
        </w:rPr>
        <w:t>.</w:t>
      </w:r>
      <w:r w:rsidRPr="00BF2496">
        <w:rPr>
          <w:rFonts w:ascii="Arial" w:hAnsi="Arial" w:cs="Arial"/>
        </w:rPr>
        <w:t xml:space="preserve">, (2023) An implied duty of procedural fairness in disciplinary process. Available at: </w:t>
      </w:r>
      <w:hyperlink r:id="rId37" w:history="1">
        <w:r w:rsidRPr="00BF2496">
          <w:rPr>
            <w:rStyle w:val="Hyperlink"/>
            <w:rFonts w:ascii="Arial" w:hAnsi="Arial" w:cs="Arial"/>
            <w:color w:val="auto"/>
          </w:rPr>
          <w:t>https://www.farrer.co.uk/news-and-insights/blogs/an-implied-duty-of-procedural-fairness-in-disciplinary-processes/</w:t>
        </w:r>
      </w:hyperlink>
      <w:r w:rsidRPr="00BF2496">
        <w:rPr>
          <w:rFonts w:ascii="Arial" w:hAnsi="Arial" w:cs="Arial"/>
        </w:rPr>
        <w:t xml:space="preserve">. (Accessed: 11 April 2025). </w:t>
      </w:r>
    </w:p>
    <w:p w14:paraId="565777F3" w14:textId="1E12D5C9" w:rsidR="003D09A9" w:rsidRPr="00BF2496" w:rsidRDefault="003D09A9" w:rsidP="003D09A9">
      <w:pPr>
        <w:ind w:left="360"/>
        <w:rPr>
          <w:rFonts w:ascii="Arial" w:hAnsi="Arial" w:cs="Arial"/>
        </w:rPr>
      </w:pPr>
      <w:r w:rsidRPr="00BF2496">
        <w:rPr>
          <w:rFonts w:ascii="Arial" w:hAnsi="Arial" w:cs="Arial"/>
        </w:rPr>
        <w:t>GOV.UK</w:t>
      </w:r>
      <w:r w:rsidR="00D526E0">
        <w:rPr>
          <w:rFonts w:ascii="Arial" w:hAnsi="Arial" w:cs="Arial"/>
        </w:rPr>
        <w:t>.</w:t>
      </w:r>
      <w:r w:rsidRPr="00BF2496">
        <w:rPr>
          <w:rFonts w:ascii="Arial" w:hAnsi="Arial" w:cs="Arial"/>
        </w:rPr>
        <w:t xml:space="preserve">, (2023) Employment Rights Act 1996. Available at: </w:t>
      </w:r>
      <w:hyperlink r:id="rId38" w:history="1">
        <w:r w:rsidRPr="00BF2496">
          <w:rPr>
            <w:rStyle w:val="Hyperlink"/>
            <w:rFonts w:ascii="Arial" w:hAnsi="Arial" w:cs="Arial"/>
            <w:color w:val="auto"/>
          </w:rPr>
          <w:t>https://www.gov.uk/government/collections/employment-rights-act-1996</w:t>
        </w:r>
      </w:hyperlink>
      <w:r w:rsidRPr="00BF2496">
        <w:rPr>
          <w:rFonts w:ascii="Arial" w:hAnsi="Arial" w:cs="Arial"/>
        </w:rPr>
        <w:t xml:space="preserve"> (Accessed: 4 April 2025).</w:t>
      </w:r>
    </w:p>
    <w:p w14:paraId="74A18781" w14:textId="798D218E" w:rsidR="003D09A9" w:rsidRPr="00BF2496" w:rsidRDefault="003D09A9" w:rsidP="003D09A9">
      <w:pPr>
        <w:ind w:left="360"/>
        <w:rPr>
          <w:rFonts w:ascii="Arial" w:hAnsi="Arial" w:cs="Arial"/>
        </w:rPr>
      </w:pPr>
      <w:r w:rsidRPr="00BF2496">
        <w:rPr>
          <w:rFonts w:ascii="Arial" w:hAnsi="Arial" w:cs="Arial"/>
        </w:rPr>
        <w:t>GOV.UK</w:t>
      </w:r>
      <w:r w:rsidR="00D526E0">
        <w:rPr>
          <w:rFonts w:ascii="Arial" w:hAnsi="Arial" w:cs="Arial"/>
        </w:rPr>
        <w:t>.</w:t>
      </w:r>
      <w:r w:rsidRPr="00BF2496">
        <w:rPr>
          <w:rFonts w:ascii="Arial" w:hAnsi="Arial" w:cs="Arial"/>
        </w:rPr>
        <w:t xml:space="preserve">, (2024) </w:t>
      </w:r>
      <w:r w:rsidRPr="00BF2496">
        <w:rPr>
          <w:rFonts w:ascii="Arial" w:hAnsi="Arial" w:cs="Arial"/>
          <w:i/>
          <w:iCs/>
        </w:rPr>
        <w:t>Taking Disciplinary Action Against an Employee: Disciplinary Investigations and Hearings</w:t>
      </w:r>
      <w:r w:rsidRPr="00BF2496">
        <w:rPr>
          <w:rFonts w:ascii="Arial" w:hAnsi="Arial" w:cs="Arial"/>
        </w:rPr>
        <w:t xml:space="preserve">. Available at: </w:t>
      </w:r>
      <w:hyperlink r:id="rId39" w:tgtFrame="_new" w:history="1">
        <w:r w:rsidRPr="00BF2496">
          <w:rPr>
            <w:rStyle w:val="Hyperlink"/>
            <w:rFonts w:ascii="Arial" w:hAnsi="Arial" w:cs="Arial"/>
            <w:color w:val="auto"/>
          </w:rPr>
          <w:t>https://www.gov.uk/taking-disciplinary-action/disciplinary-investigations-and-hearings</w:t>
        </w:r>
      </w:hyperlink>
      <w:r w:rsidRPr="00BF2496">
        <w:rPr>
          <w:rFonts w:ascii="Arial" w:hAnsi="Arial" w:cs="Arial"/>
        </w:rPr>
        <w:t>. (Accessed: 28 April)</w:t>
      </w:r>
      <w:r w:rsidR="004B3041">
        <w:rPr>
          <w:rFonts w:ascii="Arial" w:hAnsi="Arial" w:cs="Arial"/>
        </w:rPr>
        <w:t>.</w:t>
      </w:r>
    </w:p>
    <w:p w14:paraId="73D86515" w14:textId="397CD32F" w:rsidR="003D09A9" w:rsidRPr="00BF2496" w:rsidRDefault="003D09A9" w:rsidP="003D09A9">
      <w:pPr>
        <w:ind w:left="360"/>
        <w:rPr>
          <w:rFonts w:ascii="Arial" w:hAnsi="Arial" w:cs="Arial"/>
        </w:rPr>
      </w:pPr>
      <w:r w:rsidRPr="00BF2496">
        <w:rPr>
          <w:rFonts w:ascii="Arial" w:hAnsi="Arial" w:cs="Arial"/>
        </w:rPr>
        <w:t>GOV.UK</w:t>
      </w:r>
      <w:r w:rsidR="00D526E0">
        <w:rPr>
          <w:rFonts w:ascii="Arial" w:hAnsi="Arial" w:cs="Arial"/>
        </w:rPr>
        <w:t>.</w:t>
      </w:r>
      <w:r w:rsidRPr="00BF2496">
        <w:rPr>
          <w:rFonts w:ascii="Arial" w:hAnsi="Arial" w:cs="Arial"/>
        </w:rPr>
        <w:t xml:space="preserve">, (2024a) </w:t>
      </w:r>
      <w:r w:rsidRPr="00BF2496">
        <w:rPr>
          <w:rFonts w:ascii="Arial" w:hAnsi="Arial" w:cs="Arial"/>
          <w:i/>
          <w:iCs/>
        </w:rPr>
        <w:t>Redundancy: Your Rights: Statutory Redundancy Pay</w:t>
      </w:r>
      <w:r w:rsidRPr="00BF2496">
        <w:rPr>
          <w:rFonts w:ascii="Arial" w:hAnsi="Arial" w:cs="Arial"/>
        </w:rPr>
        <w:t xml:space="preserve">. Available at: </w:t>
      </w:r>
      <w:hyperlink r:id="rId40" w:tgtFrame="_new" w:history="1">
        <w:r w:rsidRPr="00BF2496">
          <w:rPr>
            <w:rStyle w:val="Hyperlink"/>
            <w:rFonts w:ascii="Arial" w:hAnsi="Arial" w:cs="Arial"/>
            <w:color w:val="auto"/>
          </w:rPr>
          <w:t>https://www.gov.uk/redundancy-your-rights/redundancy-pay</w:t>
        </w:r>
      </w:hyperlink>
      <w:r w:rsidRPr="00BF2496">
        <w:rPr>
          <w:rFonts w:ascii="Arial" w:hAnsi="Arial" w:cs="Arial"/>
        </w:rPr>
        <w:t xml:space="preserve"> (Accessed: 22 April 2025).</w:t>
      </w:r>
    </w:p>
    <w:p w14:paraId="4FAAD555" w14:textId="15B0C4DB" w:rsidR="003D09A9" w:rsidRPr="00BF2496" w:rsidRDefault="003D09A9" w:rsidP="003D09A9">
      <w:pPr>
        <w:ind w:left="360"/>
        <w:rPr>
          <w:rFonts w:ascii="Arial" w:hAnsi="Arial" w:cs="Arial"/>
        </w:rPr>
      </w:pPr>
      <w:r w:rsidRPr="00BF2496">
        <w:rPr>
          <w:rFonts w:ascii="Arial" w:hAnsi="Arial" w:cs="Arial"/>
        </w:rPr>
        <w:t>GOV.UK</w:t>
      </w:r>
      <w:r w:rsidR="00D526E0">
        <w:rPr>
          <w:rFonts w:ascii="Arial" w:hAnsi="Arial" w:cs="Arial"/>
        </w:rPr>
        <w:t>.</w:t>
      </w:r>
      <w:r w:rsidRPr="00BF2496">
        <w:rPr>
          <w:rFonts w:ascii="Arial" w:hAnsi="Arial" w:cs="Arial"/>
        </w:rPr>
        <w:t xml:space="preserve">, (2024c) </w:t>
      </w:r>
      <w:r w:rsidRPr="00BF2496">
        <w:rPr>
          <w:rFonts w:ascii="Arial" w:hAnsi="Arial" w:cs="Arial"/>
          <w:i/>
          <w:iCs/>
        </w:rPr>
        <w:t>Business transfers, takeovers and TUPE: Consulting and informing</w:t>
      </w:r>
      <w:r w:rsidRPr="00BF2496">
        <w:rPr>
          <w:rFonts w:ascii="Arial" w:hAnsi="Arial" w:cs="Arial"/>
        </w:rPr>
        <w:t xml:space="preserve">. Available at: </w:t>
      </w:r>
      <w:hyperlink r:id="rId41" w:tgtFrame="_new" w:history="1">
        <w:r w:rsidRPr="00BF2496">
          <w:rPr>
            <w:rStyle w:val="Hyperlink"/>
            <w:rFonts w:ascii="Arial" w:hAnsi="Arial" w:cs="Arial"/>
            <w:color w:val="auto"/>
          </w:rPr>
          <w:t>https://www.gov.uk/transfers-takeovers/consulting-and-informing</w:t>
        </w:r>
      </w:hyperlink>
      <w:r w:rsidRPr="00BF2496">
        <w:rPr>
          <w:rFonts w:ascii="Arial" w:hAnsi="Arial" w:cs="Arial"/>
        </w:rPr>
        <w:t xml:space="preserve"> (Accessed: 22 April 2025). </w:t>
      </w:r>
    </w:p>
    <w:p w14:paraId="67C6FDB6" w14:textId="506D8C6B" w:rsidR="003D09A9" w:rsidRPr="00BF2496" w:rsidRDefault="003D09A9" w:rsidP="003D09A9">
      <w:pPr>
        <w:ind w:left="360"/>
        <w:rPr>
          <w:rFonts w:ascii="Arial" w:hAnsi="Arial" w:cs="Arial"/>
        </w:rPr>
      </w:pPr>
      <w:r w:rsidRPr="00BF2496">
        <w:rPr>
          <w:rFonts w:ascii="Arial" w:hAnsi="Arial" w:cs="Arial"/>
        </w:rPr>
        <w:t>GOV.UK</w:t>
      </w:r>
      <w:r w:rsidR="00D526E0">
        <w:rPr>
          <w:rFonts w:ascii="Arial" w:hAnsi="Arial" w:cs="Arial"/>
        </w:rPr>
        <w:t>.</w:t>
      </w:r>
      <w:r w:rsidRPr="00BF2496">
        <w:rPr>
          <w:rFonts w:ascii="Arial" w:hAnsi="Arial" w:cs="Arial"/>
        </w:rPr>
        <w:t xml:space="preserve">, (no date) Making Reasonable Adjustments. Available at:  </w:t>
      </w:r>
      <w:hyperlink r:id="rId42" w:history="1">
        <w:r w:rsidRPr="00BF2496">
          <w:rPr>
            <w:rStyle w:val="Hyperlink"/>
            <w:rFonts w:ascii="Arial" w:hAnsi="Arial" w:cs="Arial"/>
            <w:color w:val="auto"/>
          </w:rPr>
          <w:t>https://www.gov.uk/reasonable-adjustments-for-disabled-workers</w:t>
        </w:r>
      </w:hyperlink>
      <w:r w:rsidRPr="00BF2496">
        <w:rPr>
          <w:rFonts w:ascii="Arial" w:hAnsi="Arial" w:cs="Arial"/>
        </w:rPr>
        <w:t xml:space="preserve"> (Accessed: 28 April 2025).</w:t>
      </w:r>
    </w:p>
    <w:p w14:paraId="5800152B" w14:textId="364D3E28" w:rsidR="003D09A9" w:rsidRPr="00BF2496" w:rsidRDefault="003D09A9" w:rsidP="003D09A9">
      <w:pPr>
        <w:spacing w:before="100" w:beforeAutospacing="1" w:after="100" w:afterAutospacing="1" w:line="240" w:lineRule="auto"/>
        <w:ind w:left="360"/>
        <w:rPr>
          <w:rFonts w:ascii="Arial" w:eastAsia="Times New Roman" w:hAnsi="Arial" w:cs="Arial"/>
          <w:kern w:val="0"/>
          <w:lang w:eastAsia="en-GB"/>
          <w14:ligatures w14:val="none"/>
        </w:rPr>
      </w:pPr>
      <w:r w:rsidRPr="00BF2496">
        <w:rPr>
          <w:rFonts w:ascii="Arial" w:eastAsia="Times New Roman" w:hAnsi="Arial" w:cs="Arial"/>
          <w:kern w:val="0"/>
          <w:lang w:eastAsia="en-GB"/>
          <w14:ligatures w14:val="none"/>
        </w:rPr>
        <w:t>Hepple, B</w:t>
      </w:r>
      <w:r w:rsidR="00D526E0">
        <w:rPr>
          <w:rFonts w:ascii="Arial" w:eastAsia="Times New Roman" w:hAnsi="Arial" w:cs="Arial"/>
          <w:kern w:val="0"/>
          <w:lang w:eastAsia="en-GB"/>
          <w14:ligatures w14:val="none"/>
        </w:rPr>
        <w:t>.</w:t>
      </w:r>
      <w:r w:rsidRPr="00BF2496">
        <w:rPr>
          <w:rFonts w:ascii="Arial" w:eastAsia="Times New Roman" w:hAnsi="Arial" w:cs="Arial"/>
          <w:kern w:val="0"/>
          <w:lang w:eastAsia="en-GB"/>
          <w14:ligatures w14:val="none"/>
        </w:rPr>
        <w:t xml:space="preserve">, (2019) </w:t>
      </w:r>
      <w:r w:rsidRPr="00BF2496">
        <w:rPr>
          <w:rFonts w:ascii="Arial" w:eastAsia="Times New Roman" w:hAnsi="Arial" w:cs="Arial"/>
          <w:i/>
          <w:iCs/>
          <w:kern w:val="0"/>
          <w:lang w:eastAsia="en-GB"/>
          <w14:ligatures w14:val="none"/>
        </w:rPr>
        <w:t>Equality: The Legal Framework</w:t>
      </w:r>
      <w:r w:rsidRPr="00BF2496">
        <w:rPr>
          <w:rFonts w:ascii="Arial" w:eastAsia="Times New Roman" w:hAnsi="Arial" w:cs="Arial"/>
          <w:kern w:val="0"/>
          <w:lang w:eastAsia="en-GB"/>
          <w14:ligatures w14:val="none"/>
        </w:rPr>
        <w:t>. Oxford: Hart Publishing</w:t>
      </w:r>
      <w:r w:rsidR="004B3041">
        <w:rPr>
          <w:rFonts w:ascii="Arial" w:eastAsia="Times New Roman" w:hAnsi="Arial" w:cs="Arial"/>
          <w:kern w:val="0"/>
          <w:lang w:eastAsia="en-GB"/>
          <w14:ligatures w14:val="none"/>
        </w:rPr>
        <w:t>.</w:t>
      </w:r>
    </w:p>
    <w:p w14:paraId="1638FB99" w14:textId="132CE32A" w:rsidR="003D09A9" w:rsidRPr="00BF2496" w:rsidRDefault="003D09A9" w:rsidP="003D09A9">
      <w:pPr>
        <w:ind w:left="360"/>
        <w:rPr>
          <w:rFonts w:ascii="Arial" w:hAnsi="Arial" w:cs="Arial"/>
        </w:rPr>
      </w:pPr>
      <w:r w:rsidRPr="00BF2496">
        <w:rPr>
          <w:rFonts w:ascii="Arial" w:hAnsi="Arial" w:cs="Arial"/>
        </w:rPr>
        <w:t>HM Government</w:t>
      </w:r>
      <w:r w:rsidR="00D526E0">
        <w:rPr>
          <w:rFonts w:ascii="Arial" w:hAnsi="Arial" w:cs="Arial"/>
        </w:rPr>
        <w:t>.,</w:t>
      </w:r>
      <w:r w:rsidRPr="00BF2496">
        <w:rPr>
          <w:rFonts w:ascii="Arial" w:hAnsi="Arial" w:cs="Arial"/>
        </w:rPr>
        <w:t xml:space="preserve"> (2020) Statutory redundancy pay: What employees are entitled to. Available at: </w:t>
      </w:r>
      <w:hyperlink r:id="rId43" w:history="1">
        <w:r w:rsidRPr="00BF2496">
          <w:rPr>
            <w:rStyle w:val="Hyperlink"/>
            <w:rFonts w:ascii="Arial" w:hAnsi="Arial" w:cs="Arial"/>
            <w:color w:val="auto"/>
          </w:rPr>
          <w:t>https://www.gov.uk/redundancy-your-rights/redundancy-pay</w:t>
        </w:r>
      </w:hyperlink>
      <w:r w:rsidRPr="00BF2496">
        <w:rPr>
          <w:rFonts w:ascii="Arial" w:hAnsi="Arial" w:cs="Arial"/>
        </w:rPr>
        <w:t>. (Accessed: 4 April 2025).</w:t>
      </w:r>
    </w:p>
    <w:p w14:paraId="2318E26B" w14:textId="4C8B430F" w:rsidR="003D09A9" w:rsidRPr="00BF2496" w:rsidRDefault="003D09A9" w:rsidP="003D09A9">
      <w:pPr>
        <w:ind w:left="360"/>
        <w:rPr>
          <w:rFonts w:ascii="Arial" w:hAnsi="Arial" w:cs="Arial"/>
        </w:rPr>
      </w:pPr>
      <w:r w:rsidRPr="00BF2496">
        <w:rPr>
          <w:rFonts w:ascii="Arial" w:hAnsi="Arial" w:cs="Arial"/>
        </w:rPr>
        <w:t>HR Hype</w:t>
      </w:r>
      <w:r w:rsidR="00D526E0">
        <w:rPr>
          <w:rFonts w:ascii="Arial" w:hAnsi="Arial" w:cs="Arial"/>
        </w:rPr>
        <w:t>.</w:t>
      </w:r>
      <w:r w:rsidRPr="00BF2496">
        <w:rPr>
          <w:rFonts w:ascii="Arial" w:hAnsi="Arial" w:cs="Arial"/>
        </w:rPr>
        <w:t xml:space="preserve">, (2022) </w:t>
      </w:r>
      <w:r w:rsidRPr="00BF2496">
        <w:rPr>
          <w:rFonts w:ascii="Arial" w:hAnsi="Arial" w:cs="Arial"/>
          <w:i/>
          <w:iCs/>
        </w:rPr>
        <w:t>Workplace investigations: your employees’ rights</w:t>
      </w:r>
      <w:r w:rsidRPr="00BF2496">
        <w:rPr>
          <w:rFonts w:ascii="Arial" w:hAnsi="Arial" w:cs="Arial"/>
        </w:rPr>
        <w:t xml:space="preserve">. Available at: </w:t>
      </w:r>
      <w:hyperlink r:id="rId44" w:history="1">
        <w:r w:rsidRPr="00BF2496">
          <w:rPr>
            <w:rStyle w:val="Hyperlink"/>
            <w:rFonts w:ascii="Arial" w:hAnsi="Arial" w:cs="Arial"/>
            <w:color w:val="auto"/>
          </w:rPr>
          <w:t>https://www.hrhype.co.uk/workplace-investigations-employee-rights-uk/</w:t>
        </w:r>
      </w:hyperlink>
      <w:r w:rsidRPr="00BF2496">
        <w:rPr>
          <w:rFonts w:ascii="Arial" w:hAnsi="Arial" w:cs="Arial"/>
        </w:rPr>
        <w:t>. (Accessed: 22</w:t>
      </w:r>
      <w:r w:rsidRPr="00BF2496">
        <w:rPr>
          <w:rFonts w:ascii="Arial" w:hAnsi="Arial" w:cs="Arial"/>
          <w:vertAlign w:val="superscript"/>
        </w:rPr>
        <w:t xml:space="preserve"> </w:t>
      </w:r>
      <w:r w:rsidRPr="00BF2496">
        <w:rPr>
          <w:rFonts w:ascii="Arial" w:hAnsi="Arial" w:cs="Arial"/>
        </w:rPr>
        <w:t xml:space="preserve">April 2025). </w:t>
      </w:r>
    </w:p>
    <w:p w14:paraId="0CB2E171" w14:textId="4C56669D" w:rsidR="003D09A9" w:rsidRPr="00BF2496" w:rsidRDefault="003D09A9" w:rsidP="003D09A9">
      <w:pPr>
        <w:ind w:left="360"/>
        <w:rPr>
          <w:rFonts w:ascii="Arial" w:hAnsi="Arial" w:cs="Arial"/>
        </w:rPr>
      </w:pPr>
      <w:r w:rsidRPr="00BF2496">
        <w:rPr>
          <w:rFonts w:ascii="Arial" w:hAnsi="Arial" w:cs="Arial"/>
        </w:rPr>
        <w:lastRenderedPageBreak/>
        <w:t>Hyland, P</w:t>
      </w:r>
      <w:r w:rsidR="00D526E0">
        <w:rPr>
          <w:rFonts w:ascii="Arial" w:hAnsi="Arial" w:cs="Arial"/>
        </w:rPr>
        <w:t>.</w:t>
      </w:r>
      <w:r w:rsidRPr="00BF2496">
        <w:rPr>
          <w:rFonts w:ascii="Arial" w:hAnsi="Arial" w:cs="Arial"/>
        </w:rPr>
        <w:t>, (2018) A practical Guide to Redundancy. Second Edition. London: Law Brief Publishing</w:t>
      </w:r>
      <w:r w:rsidR="004B3041">
        <w:rPr>
          <w:rFonts w:ascii="Arial" w:hAnsi="Arial" w:cs="Arial"/>
        </w:rPr>
        <w:t>.</w:t>
      </w:r>
    </w:p>
    <w:p w14:paraId="457F52DD" w14:textId="0A78C6EF" w:rsidR="003D09A9" w:rsidRPr="00BF2496" w:rsidRDefault="003D09A9" w:rsidP="003D09A9">
      <w:pPr>
        <w:ind w:left="360"/>
        <w:rPr>
          <w:rFonts w:ascii="Arial" w:hAnsi="Arial" w:cs="Arial"/>
        </w:rPr>
      </w:pPr>
      <w:r w:rsidRPr="00BF2496">
        <w:rPr>
          <w:rFonts w:ascii="Arial" w:hAnsi="Arial" w:cs="Arial"/>
        </w:rPr>
        <w:t>Lewis, D</w:t>
      </w:r>
      <w:r w:rsidR="00D526E0">
        <w:rPr>
          <w:rFonts w:ascii="Arial" w:hAnsi="Arial" w:cs="Arial"/>
        </w:rPr>
        <w:t>.</w:t>
      </w:r>
      <w:r w:rsidRPr="00BF2496">
        <w:rPr>
          <w:rFonts w:ascii="Arial" w:hAnsi="Arial" w:cs="Arial"/>
        </w:rPr>
        <w:t>, (2020) Employment law : the essentials . Fifteenth Edition. London: Kogan Page.</w:t>
      </w:r>
    </w:p>
    <w:p w14:paraId="409AC592" w14:textId="5C502A6F" w:rsidR="003D09A9" w:rsidRPr="00BF2496" w:rsidRDefault="003D09A9" w:rsidP="003D09A9">
      <w:pPr>
        <w:ind w:left="360"/>
        <w:rPr>
          <w:rFonts w:ascii="Arial" w:hAnsi="Arial" w:cs="Arial"/>
          <w:noProof/>
        </w:rPr>
      </w:pPr>
      <w:r w:rsidRPr="00BF2496">
        <w:rPr>
          <w:rFonts w:ascii="Arial" w:hAnsi="Arial" w:cs="Arial"/>
          <w:noProof/>
        </w:rPr>
        <w:t>Lewis, D</w:t>
      </w:r>
      <w:r w:rsidR="00D526E0">
        <w:rPr>
          <w:rFonts w:ascii="Arial" w:hAnsi="Arial" w:cs="Arial"/>
          <w:noProof/>
        </w:rPr>
        <w:t>.</w:t>
      </w:r>
      <w:r w:rsidRPr="00BF2496">
        <w:rPr>
          <w:rFonts w:ascii="Arial" w:hAnsi="Arial" w:cs="Arial"/>
          <w:noProof/>
        </w:rPr>
        <w:t>, (2023) Employment law : the essentials.</w:t>
      </w:r>
      <w:r w:rsidRPr="00BF2496">
        <w:rPr>
          <w:rFonts w:ascii="Arial" w:hAnsi="Arial" w:cs="Arial"/>
        </w:rPr>
        <w:t xml:space="preserve"> Sixteenth Edition</w:t>
      </w:r>
      <w:r w:rsidRPr="00BF2496">
        <w:rPr>
          <w:rFonts w:ascii="Arial" w:hAnsi="Arial" w:cs="Arial"/>
          <w:noProof/>
        </w:rPr>
        <w:t>. London:Kogan Page.</w:t>
      </w:r>
    </w:p>
    <w:p w14:paraId="0C9A515A" w14:textId="3A9E0C71" w:rsidR="003D09A9" w:rsidRPr="00BF2496" w:rsidRDefault="003D09A9" w:rsidP="003D09A9">
      <w:pPr>
        <w:ind w:left="360"/>
        <w:rPr>
          <w:rFonts w:ascii="Arial" w:hAnsi="Arial" w:cs="Arial"/>
        </w:rPr>
      </w:pPr>
      <w:r w:rsidRPr="00BF2496">
        <w:rPr>
          <w:rFonts w:ascii="Arial" w:hAnsi="Arial" w:cs="Arial"/>
        </w:rPr>
        <w:t>Mcfadden, C</w:t>
      </w:r>
      <w:r w:rsidR="00D526E0">
        <w:rPr>
          <w:rFonts w:ascii="Arial" w:hAnsi="Arial" w:cs="Arial"/>
        </w:rPr>
        <w:t>.</w:t>
      </w:r>
      <w:r w:rsidRPr="00BF2496">
        <w:rPr>
          <w:rFonts w:ascii="Arial" w:hAnsi="Arial" w:cs="Arial"/>
        </w:rPr>
        <w:t>, (2024) Equality, Diversity and Inclusion in the Workplace: Internation Context, Policies and Practices. First edition, London: Kogan Page.</w:t>
      </w:r>
    </w:p>
    <w:p w14:paraId="172F9EF9" w14:textId="18F99A38" w:rsidR="003D09A9" w:rsidRPr="00BF2496" w:rsidRDefault="003D09A9" w:rsidP="003D09A9">
      <w:pPr>
        <w:spacing w:before="100" w:beforeAutospacing="1" w:after="100" w:afterAutospacing="1" w:line="240" w:lineRule="auto"/>
        <w:ind w:left="360"/>
        <w:rPr>
          <w:rFonts w:ascii="Arial" w:eastAsia="Times New Roman" w:hAnsi="Arial" w:cs="Arial"/>
          <w:kern w:val="0"/>
          <w:lang w:eastAsia="en-GB"/>
          <w14:ligatures w14:val="none"/>
        </w:rPr>
      </w:pPr>
      <w:r w:rsidRPr="00BF2496">
        <w:rPr>
          <w:rFonts w:ascii="Arial" w:eastAsia="Times New Roman" w:hAnsi="Arial" w:cs="Arial"/>
          <w:kern w:val="0"/>
          <w:lang w:eastAsia="en-GB"/>
          <w14:ligatures w14:val="none"/>
        </w:rPr>
        <w:t>McMullen, R</w:t>
      </w:r>
      <w:r w:rsidR="00D526E0">
        <w:rPr>
          <w:rFonts w:ascii="Arial" w:eastAsia="Times New Roman" w:hAnsi="Arial" w:cs="Arial"/>
          <w:kern w:val="0"/>
          <w:lang w:eastAsia="en-GB"/>
          <w14:ligatures w14:val="none"/>
        </w:rPr>
        <w:t>.</w:t>
      </w:r>
      <w:r w:rsidRPr="00BF2496">
        <w:rPr>
          <w:rFonts w:ascii="Arial" w:eastAsia="Times New Roman" w:hAnsi="Arial" w:cs="Arial"/>
          <w:kern w:val="0"/>
          <w:lang w:eastAsia="en-GB"/>
          <w14:ligatures w14:val="none"/>
        </w:rPr>
        <w:t xml:space="preserve">, (2014) ‘TUPE: Ringing the (Wrong) Changes’, </w:t>
      </w:r>
      <w:r w:rsidRPr="00BF2496">
        <w:rPr>
          <w:rFonts w:ascii="Arial" w:eastAsia="Times New Roman" w:hAnsi="Arial" w:cs="Arial"/>
          <w:i/>
          <w:iCs/>
          <w:kern w:val="0"/>
          <w:lang w:eastAsia="en-GB"/>
          <w14:ligatures w14:val="none"/>
        </w:rPr>
        <w:t>Industrial Law Journal</w:t>
      </w:r>
      <w:r w:rsidRPr="00BF2496">
        <w:rPr>
          <w:rFonts w:ascii="Arial" w:eastAsia="Times New Roman" w:hAnsi="Arial" w:cs="Arial"/>
          <w:kern w:val="0"/>
          <w:lang w:eastAsia="en-GB"/>
          <w14:ligatures w14:val="none"/>
        </w:rPr>
        <w:t>, 43(2), pp. 149–165.</w:t>
      </w:r>
    </w:p>
    <w:p w14:paraId="18F26F8E" w14:textId="619E824C" w:rsidR="003D09A9" w:rsidRPr="00BF2496" w:rsidRDefault="003D09A9" w:rsidP="003D09A9">
      <w:pPr>
        <w:ind w:left="360"/>
        <w:rPr>
          <w:rFonts w:ascii="Arial" w:hAnsi="Arial" w:cs="Arial"/>
          <w:b/>
          <w:bCs/>
        </w:rPr>
      </w:pPr>
      <w:r w:rsidRPr="00BF2496">
        <w:rPr>
          <w:rFonts w:ascii="Arial" w:hAnsi="Arial" w:cs="Arial"/>
        </w:rPr>
        <w:t>People Management</w:t>
      </w:r>
      <w:r w:rsidR="00D526E0">
        <w:rPr>
          <w:rFonts w:ascii="Arial" w:hAnsi="Arial" w:cs="Arial"/>
        </w:rPr>
        <w:t>.</w:t>
      </w:r>
      <w:r w:rsidRPr="00BF2496">
        <w:rPr>
          <w:rFonts w:ascii="Arial" w:hAnsi="Arial" w:cs="Arial"/>
        </w:rPr>
        <w:t xml:space="preserve">, (2025) Redundancy consultation – what do employers need to know? Available at: </w:t>
      </w:r>
      <w:hyperlink r:id="rId45" w:history="1">
        <w:r w:rsidRPr="00BF2496">
          <w:rPr>
            <w:rStyle w:val="Hyperlink"/>
            <w:rFonts w:ascii="Arial" w:hAnsi="Arial" w:cs="Arial"/>
            <w:color w:val="auto"/>
          </w:rPr>
          <w:t>https://www.peoplemanagement.co.uk/article/1909259/redundancy-consultation-%E2%80%93-employers-need-know</w:t>
        </w:r>
      </w:hyperlink>
      <w:r w:rsidRPr="00BF2496">
        <w:rPr>
          <w:rFonts w:ascii="Arial" w:hAnsi="Arial" w:cs="Arial"/>
        </w:rPr>
        <w:t>. (Accessed: 28 April 2025).</w:t>
      </w:r>
    </w:p>
    <w:p w14:paraId="27AE5DCC" w14:textId="7A887FDF" w:rsidR="003D09A9" w:rsidRPr="00BF2496" w:rsidRDefault="003D09A9" w:rsidP="003D09A9">
      <w:pPr>
        <w:ind w:left="360"/>
        <w:rPr>
          <w:rFonts w:ascii="Arial" w:hAnsi="Arial" w:cs="Arial"/>
        </w:rPr>
      </w:pPr>
      <w:r w:rsidRPr="00BF2496">
        <w:rPr>
          <w:rFonts w:ascii="Arial" w:hAnsi="Arial" w:cs="Arial"/>
        </w:rPr>
        <w:t>Personnel Today</w:t>
      </w:r>
      <w:r w:rsidR="00D526E0">
        <w:rPr>
          <w:rFonts w:ascii="Arial" w:hAnsi="Arial" w:cs="Arial"/>
        </w:rPr>
        <w:t>.</w:t>
      </w:r>
      <w:r w:rsidRPr="00BF2496">
        <w:rPr>
          <w:rFonts w:ascii="Arial" w:hAnsi="Arial" w:cs="Arial"/>
        </w:rPr>
        <w:t xml:space="preserve">, (2016) Workplace maternity discrimination: 10 common scenarios in tribunals - Available at: </w:t>
      </w:r>
      <w:hyperlink r:id="rId46" w:history="1">
        <w:r w:rsidRPr="00BF2496">
          <w:rPr>
            <w:rStyle w:val="Hyperlink"/>
            <w:rFonts w:ascii="Arial" w:hAnsi="Arial" w:cs="Arial"/>
            <w:color w:val="auto"/>
          </w:rPr>
          <w:t>https://www.personneltoday.com/hr/workplace-maternity-discrimination-10-common-scenarios-tribunals/</w:t>
        </w:r>
      </w:hyperlink>
      <w:r w:rsidRPr="00BF2496">
        <w:rPr>
          <w:rFonts w:ascii="Arial" w:hAnsi="Arial" w:cs="Arial"/>
        </w:rPr>
        <w:t xml:space="preserve"> (Accessed: 22 April 2025).</w:t>
      </w:r>
    </w:p>
    <w:p w14:paraId="67513253" w14:textId="22BB62CA" w:rsidR="003D09A9" w:rsidRPr="00BF2496" w:rsidRDefault="003D09A9" w:rsidP="003D09A9">
      <w:pPr>
        <w:ind w:left="360"/>
        <w:rPr>
          <w:rFonts w:ascii="Arial" w:hAnsi="Arial" w:cs="Arial"/>
        </w:rPr>
      </w:pPr>
      <w:r w:rsidRPr="00BF2496">
        <w:rPr>
          <w:rFonts w:ascii="Arial" w:hAnsi="Arial" w:cs="Arial"/>
        </w:rPr>
        <w:t>Public Interest Disclosure Act</w:t>
      </w:r>
      <w:r w:rsidR="00D526E0">
        <w:rPr>
          <w:rFonts w:ascii="Arial" w:hAnsi="Arial" w:cs="Arial"/>
        </w:rPr>
        <w:t>.</w:t>
      </w:r>
      <w:r w:rsidRPr="00BF2496">
        <w:rPr>
          <w:rFonts w:ascii="Arial" w:hAnsi="Arial" w:cs="Arial"/>
        </w:rPr>
        <w:t xml:space="preserve">, (1998) Available at: </w:t>
      </w:r>
      <w:hyperlink r:id="rId47" w:tgtFrame="_new" w:history="1">
        <w:r w:rsidRPr="00BF2496">
          <w:rPr>
            <w:rStyle w:val="Hyperlink"/>
            <w:rFonts w:ascii="Arial" w:hAnsi="Arial" w:cs="Arial"/>
            <w:color w:val="auto"/>
          </w:rPr>
          <w:t>https://www.legislation.gov.uk/ukpga/1998/23/contents/enacted</w:t>
        </w:r>
      </w:hyperlink>
      <w:r w:rsidRPr="00BF2496">
        <w:rPr>
          <w:rFonts w:ascii="Arial" w:hAnsi="Arial" w:cs="Arial"/>
        </w:rPr>
        <w:t xml:space="preserve"> (Accessed: 12 May 2025)</w:t>
      </w:r>
      <w:r w:rsidR="00AF13CC">
        <w:rPr>
          <w:rFonts w:ascii="Arial" w:hAnsi="Arial" w:cs="Arial"/>
        </w:rPr>
        <w:t>.</w:t>
      </w:r>
    </w:p>
    <w:p w14:paraId="3104847A" w14:textId="0983A528" w:rsidR="003D09A9" w:rsidRPr="00BF2496" w:rsidRDefault="003D09A9" w:rsidP="003D09A9">
      <w:pPr>
        <w:ind w:left="360"/>
        <w:rPr>
          <w:rFonts w:ascii="Arial" w:hAnsi="Arial" w:cs="Arial"/>
        </w:rPr>
      </w:pPr>
      <w:r w:rsidRPr="00BF2496">
        <w:rPr>
          <w:rFonts w:ascii="Arial" w:hAnsi="Arial" w:cs="Arial"/>
        </w:rPr>
        <w:t>Sargeant, M. and Lewis, D</w:t>
      </w:r>
      <w:r w:rsidR="00D526E0">
        <w:rPr>
          <w:rFonts w:ascii="Arial" w:hAnsi="Arial" w:cs="Arial"/>
        </w:rPr>
        <w:t>.</w:t>
      </w:r>
      <w:r w:rsidRPr="00BF2496">
        <w:rPr>
          <w:rFonts w:ascii="Arial" w:hAnsi="Arial" w:cs="Arial"/>
        </w:rPr>
        <w:t>, (2020) Employment law. Ninth edition. Abingdon, Oxon: Routledge.</w:t>
      </w:r>
    </w:p>
    <w:p w14:paraId="155B0C7F" w14:textId="3F1AFDB3" w:rsidR="003D09A9" w:rsidRPr="00BF2496" w:rsidRDefault="003D09A9" w:rsidP="003D09A9">
      <w:pPr>
        <w:spacing w:before="100" w:beforeAutospacing="1" w:after="100" w:afterAutospacing="1" w:line="240" w:lineRule="auto"/>
        <w:ind w:left="360"/>
        <w:rPr>
          <w:rFonts w:ascii="Arial" w:eastAsia="Times New Roman" w:hAnsi="Arial" w:cs="Arial"/>
          <w:kern w:val="0"/>
          <w:lang w:eastAsia="en-GB"/>
          <w14:ligatures w14:val="none"/>
        </w:rPr>
      </w:pPr>
      <w:r w:rsidRPr="00BF2496">
        <w:rPr>
          <w:rFonts w:ascii="Arial" w:eastAsia="Times New Roman" w:hAnsi="Arial" w:cs="Arial"/>
          <w:kern w:val="0"/>
          <w:lang w:eastAsia="en-GB"/>
          <w14:ligatures w14:val="none"/>
        </w:rPr>
        <w:t>Smith, I.T. and Baker, A</w:t>
      </w:r>
      <w:r w:rsidR="00D526E0">
        <w:rPr>
          <w:rFonts w:ascii="Arial" w:eastAsia="Times New Roman" w:hAnsi="Arial" w:cs="Arial"/>
          <w:kern w:val="0"/>
          <w:lang w:eastAsia="en-GB"/>
          <w14:ligatures w14:val="none"/>
        </w:rPr>
        <w:t>.</w:t>
      </w:r>
      <w:r w:rsidRPr="00BF2496">
        <w:rPr>
          <w:rFonts w:ascii="Arial" w:eastAsia="Times New Roman" w:hAnsi="Arial" w:cs="Arial"/>
          <w:kern w:val="0"/>
          <w:lang w:eastAsia="en-GB"/>
          <w14:ligatures w14:val="none"/>
        </w:rPr>
        <w:t xml:space="preserve">, (2024) </w:t>
      </w:r>
      <w:r w:rsidRPr="00BF2496">
        <w:rPr>
          <w:rFonts w:ascii="Arial" w:eastAsia="Times New Roman" w:hAnsi="Arial" w:cs="Arial"/>
          <w:i/>
          <w:iCs/>
          <w:kern w:val="0"/>
          <w:lang w:eastAsia="en-GB"/>
          <w14:ligatures w14:val="none"/>
        </w:rPr>
        <w:t>Smith &amp; Wood’s Employment Law</w:t>
      </w:r>
      <w:r w:rsidRPr="00BF2496">
        <w:rPr>
          <w:rFonts w:ascii="Arial" w:eastAsia="Times New Roman" w:hAnsi="Arial" w:cs="Arial"/>
          <w:kern w:val="0"/>
          <w:lang w:eastAsia="en-GB"/>
          <w14:ligatures w14:val="none"/>
        </w:rPr>
        <w:t>. Fifteenth  edition. Oxford: Oxford University Press.</w:t>
      </w:r>
    </w:p>
    <w:p w14:paraId="60FB253F" w14:textId="77777777" w:rsidR="003D09A9" w:rsidRPr="00BF2496" w:rsidRDefault="003D09A9" w:rsidP="003D09A9">
      <w:pPr>
        <w:ind w:left="360"/>
        <w:rPr>
          <w:rFonts w:ascii="Arial" w:hAnsi="Arial" w:cs="Arial"/>
        </w:rPr>
      </w:pPr>
      <w:r w:rsidRPr="00BF2496">
        <w:rPr>
          <w:rFonts w:ascii="Arial" w:hAnsi="Arial" w:cs="Arial"/>
        </w:rPr>
        <w:t>Smith, I.T. et al., (2023) Smith &amp; Wood’s employment law. Sixteenth edition. Oxford: Oxford University Press.</w:t>
      </w:r>
    </w:p>
    <w:p w14:paraId="1DD0DC2C" w14:textId="0D20D1BD" w:rsidR="003D09A9" w:rsidRPr="00BF2496" w:rsidRDefault="003D09A9" w:rsidP="003D09A9">
      <w:pPr>
        <w:spacing w:before="100" w:beforeAutospacing="1" w:after="100" w:afterAutospacing="1" w:line="240" w:lineRule="auto"/>
        <w:ind w:left="360"/>
        <w:rPr>
          <w:rFonts w:ascii="Arial" w:eastAsia="Times New Roman" w:hAnsi="Arial" w:cs="Arial"/>
          <w:kern w:val="0"/>
          <w:lang w:eastAsia="en-GB"/>
          <w14:ligatures w14:val="none"/>
        </w:rPr>
      </w:pPr>
      <w:r w:rsidRPr="00BF2496">
        <w:rPr>
          <w:rFonts w:ascii="Arial" w:eastAsia="Times New Roman" w:hAnsi="Arial" w:cs="Arial"/>
          <w:kern w:val="0"/>
          <w:lang w:eastAsia="en-GB"/>
          <w14:ligatures w14:val="none"/>
        </w:rPr>
        <w:t>Taylor, S. and Emir, A</w:t>
      </w:r>
      <w:r w:rsidR="00D526E0">
        <w:rPr>
          <w:rFonts w:ascii="Arial" w:eastAsia="Times New Roman" w:hAnsi="Arial" w:cs="Arial"/>
          <w:kern w:val="0"/>
          <w:lang w:eastAsia="en-GB"/>
          <w14:ligatures w14:val="none"/>
        </w:rPr>
        <w:t>.,</w:t>
      </w:r>
      <w:r w:rsidRPr="00BF2496">
        <w:rPr>
          <w:rFonts w:ascii="Arial" w:eastAsia="Times New Roman" w:hAnsi="Arial" w:cs="Arial"/>
          <w:kern w:val="0"/>
          <w:lang w:eastAsia="en-GB"/>
          <w14:ligatures w14:val="none"/>
        </w:rPr>
        <w:t xml:space="preserve"> (2023) </w:t>
      </w:r>
      <w:r w:rsidRPr="00BF2496">
        <w:rPr>
          <w:rFonts w:ascii="Arial" w:eastAsia="Times New Roman" w:hAnsi="Arial" w:cs="Arial"/>
          <w:i/>
          <w:iCs/>
          <w:kern w:val="0"/>
          <w:lang w:eastAsia="en-GB"/>
          <w14:ligatures w14:val="none"/>
        </w:rPr>
        <w:t>Employment Law</w:t>
      </w:r>
      <w:r w:rsidRPr="00BF2496">
        <w:rPr>
          <w:rFonts w:ascii="Arial" w:eastAsia="Times New Roman" w:hAnsi="Arial" w:cs="Arial"/>
          <w:kern w:val="0"/>
          <w:lang w:eastAsia="en-GB"/>
          <w14:ligatures w14:val="none"/>
        </w:rPr>
        <w:t>. Eighth edition. Oxford: Oxford University Press.</w:t>
      </w:r>
    </w:p>
    <w:p w14:paraId="709B483E" w14:textId="27FAECB2" w:rsidR="003D09A9" w:rsidRPr="00BF2496" w:rsidRDefault="003D09A9" w:rsidP="003D09A9">
      <w:pPr>
        <w:ind w:left="360"/>
        <w:rPr>
          <w:rFonts w:ascii="Arial" w:hAnsi="Arial" w:cs="Arial"/>
        </w:rPr>
      </w:pPr>
      <w:r w:rsidRPr="00BF2496">
        <w:rPr>
          <w:rFonts w:ascii="Arial" w:hAnsi="Arial" w:cs="Arial"/>
        </w:rPr>
        <w:t>Taylor, S. and Emir, A</w:t>
      </w:r>
      <w:r w:rsidR="00D526E0">
        <w:rPr>
          <w:rFonts w:ascii="Arial" w:hAnsi="Arial" w:cs="Arial"/>
        </w:rPr>
        <w:t>.</w:t>
      </w:r>
      <w:r w:rsidRPr="00BF2496">
        <w:rPr>
          <w:rFonts w:ascii="Arial" w:hAnsi="Arial" w:cs="Arial"/>
        </w:rPr>
        <w:t>, (2019) Employment law: an introduction. Fifth edition. Oxford, United Kingdom: Oxford University Press.</w:t>
      </w:r>
    </w:p>
    <w:p w14:paraId="102F5E93" w14:textId="2DAB8430" w:rsidR="003D09A9" w:rsidRPr="00BF2496" w:rsidRDefault="003D09A9" w:rsidP="003D09A9">
      <w:pPr>
        <w:ind w:left="360"/>
        <w:rPr>
          <w:rFonts w:ascii="Arial" w:hAnsi="Arial" w:cs="Arial"/>
        </w:rPr>
      </w:pPr>
      <w:r w:rsidRPr="00BF2496">
        <w:rPr>
          <w:rFonts w:ascii="Arial" w:eastAsia="Times New Roman" w:hAnsi="Arial" w:cs="Arial"/>
          <w:kern w:val="0"/>
          <w:lang w:eastAsia="en-GB"/>
          <w14:ligatures w14:val="none"/>
        </w:rPr>
        <w:t>Theft Act</w:t>
      </w:r>
      <w:r w:rsidR="00D526E0">
        <w:rPr>
          <w:rFonts w:ascii="Arial" w:eastAsia="Times New Roman" w:hAnsi="Arial" w:cs="Arial"/>
          <w:kern w:val="0"/>
          <w:lang w:eastAsia="en-GB"/>
          <w14:ligatures w14:val="none"/>
        </w:rPr>
        <w:t>.</w:t>
      </w:r>
      <w:r w:rsidRPr="00BF2496">
        <w:rPr>
          <w:rFonts w:ascii="Arial" w:eastAsia="Times New Roman" w:hAnsi="Arial" w:cs="Arial"/>
          <w:kern w:val="0"/>
          <w:lang w:eastAsia="en-GB"/>
          <w14:ligatures w14:val="none"/>
        </w:rPr>
        <w:t xml:space="preserve">, (1968) Available at: </w:t>
      </w:r>
      <w:hyperlink r:id="rId48" w:history="1">
        <w:r w:rsidRPr="00BF2496">
          <w:rPr>
            <w:rStyle w:val="Hyperlink"/>
            <w:rFonts w:ascii="Arial" w:hAnsi="Arial" w:cs="Arial"/>
            <w:color w:val="auto"/>
          </w:rPr>
          <w:t>https://www.legislation.gov.uk/ukpga/1968/60/contents</w:t>
        </w:r>
      </w:hyperlink>
      <w:r w:rsidRPr="00BF2496">
        <w:rPr>
          <w:rFonts w:ascii="Arial" w:hAnsi="Arial" w:cs="Arial"/>
        </w:rPr>
        <w:t>. (Accessed: 1</w:t>
      </w:r>
      <w:r w:rsidRPr="00BF2496">
        <w:rPr>
          <w:rFonts w:ascii="Arial" w:hAnsi="Arial" w:cs="Arial"/>
          <w:vertAlign w:val="superscript"/>
        </w:rPr>
        <w:t xml:space="preserve"> </w:t>
      </w:r>
      <w:r w:rsidRPr="00BF2496">
        <w:rPr>
          <w:rFonts w:ascii="Arial" w:hAnsi="Arial" w:cs="Arial"/>
        </w:rPr>
        <w:t xml:space="preserve">May 2025). </w:t>
      </w:r>
    </w:p>
    <w:p w14:paraId="7C98A2A8" w14:textId="55F63041" w:rsidR="00405C00" w:rsidRPr="00BF2496" w:rsidRDefault="003D09A9" w:rsidP="00AF13CC">
      <w:pPr>
        <w:ind w:left="360"/>
        <w:rPr>
          <w:rFonts w:ascii="Arial" w:hAnsi="Arial" w:cs="Arial"/>
        </w:rPr>
      </w:pPr>
      <w:r w:rsidRPr="00BF2496">
        <w:rPr>
          <w:rFonts w:ascii="Arial" w:hAnsi="Arial" w:cs="Arial"/>
        </w:rPr>
        <w:t>Walsh, D</w:t>
      </w:r>
      <w:r w:rsidR="00D526E0">
        <w:rPr>
          <w:rFonts w:ascii="Arial" w:hAnsi="Arial" w:cs="Arial"/>
        </w:rPr>
        <w:t>.</w:t>
      </w:r>
      <w:r w:rsidRPr="00BF2496">
        <w:rPr>
          <w:rFonts w:ascii="Arial" w:hAnsi="Arial" w:cs="Arial"/>
        </w:rPr>
        <w:t xml:space="preserve">, (2023) Employment Law for Human Resource Practice. First edition, London: Cengage Learning. </w:t>
      </w:r>
    </w:p>
    <w:sectPr w:rsidR="00405C00" w:rsidRPr="00BF2496">
      <w:footerReference w:type="default" r:id="rId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AE893C" w14:textId="77777777" w:rsidR="00C65A02" w:rsidRDefault="00C65A02" w:rsidP="00C65A02">
      <w:pPr>
        <w:spacing w:after="0" w:line="240" w:lineRule="auto"/>
      </w:pPr>
      <w:r>
        <w:separator/>
      </w:r>
    </w:p>
  </w:endnote>
  <w:endnote w:type="continuationSeparator" w:id="0">
    <w:p w14:paraId="5970D567" w14:textId="77777777" w:rsidR="00C65A02" w:rsidRDefault="00C65A02" w:rsidP="00C65A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Helvetica Neue">
    <w:altName w:val="Sylfaen"/>
    <w:charset w:val="00"/>
    <w:family w:val="auto"/>
    <w:pitch w:val="variable"/>
    <w:sig w:usb0="E50002FF" w:usb1="500079DB" w:usb2="0000001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61168991"/>
      <w:docPartObj>
        <w:docPartGallery w:val="Page Numbers (Bottom of Page)"/>
        <w:docPartUnique/>
      </w:docPartObj>
    </w:sdtPr>
    <w:sdtEndPr>
      <w:rPr>
        <w:noProof/>
      </w:rPr>
    </w:sdtEndPr>
    <w:sdtContent>
      <w:p w14:paraId="0C01A489" w14:textId="21DE188B" w:rsidR="00C65A02" w:rsidRDefault="00C65A0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6941215" w14:textId="77777777" w:rsidR="00C65A02" w:rsidRDefault="00C65A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9E9A72" w14:textId="77777777" w:rsidR="00C65A02" w:rsidRDefault="00C65A02" w:rsidP="00C65A02">
      <w:pPr>
        <w:spacing w:after="0" w:line="240" w:lineRule="auto"/>
      </w:pPr>
      <w:r>
        <w:separator/>
      </w:r>
    </w:p>
  </w:footnote>
  <w:footnote w:type="continuationSeparator" w:id="0">
    <w:p w14:paraId="720E4E41" w14:textId="77777777" w:rsidR="00C65A02" w:rsidRDefault="00C65A02" w:rsidP="00C65A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E2BF2"/>
    <w:multiLevelType w:val="multilevel"/>
    <w:tmpl w:val="29FACA8E"/>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FBC4727"/>
    <w:multiLevelType w:val="hybridMultilevel"/>
    <w:tmpl w:val="7B889640"/>
    <w:lvl w:ilvl="0" w:tplc="0809000F">
      <w:start w:val="1"/>
      <w:numFmt w:val="decimal"/>
      <w:lvlText w:val="%1."/>
      <w:lvlJc w:val="left"/>
      <w:pPr>
        <w:ind w:left="720" w:hanging="360"/>
      </w:pPr>
      <w:rPr>
        <w:rFonts w:hint="default"/>
        <w:b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A34034"/>
    <w:multiLevelType w:val="multilevel"/>
    <w:tmpl w:val="8EF0F73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A7B048B"/>
    <w:multiLevelType w:val="hybridMultilevel"/>
    <w:tmpl w:val="0628693E"/>
    <w:lvl w:ilvl="0" w:tplc="1174F4D0">
      <w:start w:val="1"/>
      <w:numFmt w:val="decimal"/>
      <w:lvlText w:val="%1."/>
      <w:lvlJc w:val="left"/>
      <w:pPr>
        <w:ind w:left="72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5F714F"/>
    <w:multiLevelType w:val="multilevel"/>
    <w:tmpl w:val="66AEA65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F5B0565"/>
    <w:multiLevelType w:val="hybridMultilevel"/>
    <w:tmpl w:val="E2DE07D0"/>
    <w:styleLink w:val="Numbered"/>
    <w:lvl w:ilvl="0" w:tplc="1D0CCA08">
      <w:start w:val="1"/>
      <w:numFmt w:val="decimal"/>
      <w:lvlText w:val="%1."/>
      <w:lvlJc w:val="left"/>
      <w:pPr>
        <w:ind w:left="720" w:hanging="500"/>
      </w:pPr>
      <w:rPr>
        <w:rFonts w:ascii="Helvetica Neue" w:eastAsia="Helvetica Neue" w:hAnsi="Helvetica Neue" w:cs="Helvetica Neue"/>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33D265FE">
      <w:start w:val="1"/>
      <w:numFmt w:val="decimal"/>
      <w:lvlText w:val="%2."/>
      <w:lvlJc w:val="left"/>
      <w:pPr>
        <w:ind w:left="784" w:hanging="344"/>
      </w:pPr>
      <w:rPr>
        <w:rFonts w:ascii="Helvetica Neue" w:eastAsia="Helvetica Neue" w:hAnsi="Helvetica Neue" w:cs="Helvetica Neue"/>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22D2491C">
      <w:start w:val="1"/>
      <w:numFmt w:val="decimal"/>
      <w:lvlText w:val="%3."/>
      <w:lvlJc w:val="left"/>
      <w:pPr>
        <w:ind w:left="1004" w:hanging="344"/>
      </w:pPr>
      <w:rPr>
        <w:rFonts w:ascii="Helvetica Neue" w:eastAsia="Helvetica Neue" w:hAnsi="Helvetica Neue" w:cs="Helvetica Neue"/>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1EE81816">
      <w:start w:val="1"/>
      <w:numFmt w:val="decimal"/>
      <w:lvlText w:val="%4."/>
      <w:lvlJc w:val="left"/>
      <w:pPr>
        <w:ind w:left="1224" w:hanging="344"/>
      </w:pPr>
      <w:rPr>
        <w:rFonts w:ascii="Helvetica Neue" w:eastAsia="Helvetica Neue" w:hAnsi="Helvetica Neue" w:cs="Helvetica Neue"/>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6900C196">
      <w:start w:val="1"/>
      <w:numFmt w:val="decimal"/>
      <w:lvlText w:val="%5."/>
      <w:lvlJc w:val="left"/>
      <w:pPr>
        <w:ind w:left="1444" w:hanging="344"/>
      </w:pPr>
      <w:rPr>
        <w:rFonts w:ascii="Helvetica Neue" w:eastAsia="Helvetica Neue" w:hAnsi="Helvetica Neue" w:cs="Helvetica Neue"/>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4E9651BC">
      <w:start w:val="1"/>
      <w:numFmt w:val="decimal"/>
      <w:lvlText w:val="%6."/>
      <w:lvlJc w:val="left"/>
      <w:pPr>
        <w:ind w:left="1664" w:hanging="344"/>
      </w:pPr>
      <w:rPr>
        <w:rFonts w:ascii="Helvetica Neue" w:eastAsia="Helvetica Neue" w:hAnsi="Helvetica Neue" w:cs="Helvetica Neue"/>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1D2C9976">
      <w:start w:val="1"/>
      <w:numFmt w:val="decimal"/>
      <w:lvlText w:val="%7."/>
      <w:lvlJc w:val="left"/>
      <w:pPr>
        <w:ind w:left="1884" w:hanging="344"/>
      </w:pPr>
      <w:rPr>
        <w:rFonts w:ascii="Helvetica Neue" w:eastAsia="Helvetica Neue" w:hAnsi="Helvetica Neue" w:cs="Helvetica Neue"/>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F3A805BE">
      <w:start w:val="1"/>
      <w:numFmt w:val="decimal"/>
      <w:lvlText w:val="%8."/>
      <w:lvlJc w:val="left"/>
      <w:pPr>
        <w:ind w:left="2104" w:hanging="344"/>
      </w:pPr>
      <w:rPr>
        <w:rFonts w:ascii="Helvetica Neue" w:eastAsia="Helvetica Neue" w:hAnsi="Helvetica Neue" w:cs="Helvetica Neue"/>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C8EC8EAA">
      <w:start w:val="1"/>
      <w:numFmt w:val="decimal"/>
      <w:lvlText w:val="%9."/>
      <w:lvlJc w:val="left"/>
      <w:pPr>
        <w:ind w:left="2324" w:hanging="344"/>
      </w:pPr>
      <w:rPr>
        <w:rFonts w:ascii="Helvetica Neue" w:eastAsia="Helvetica Neue" w:hAnsi="Helvetica Neue" w:cs="Helvetica Neue"/>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15:restartNumberingAfterBreak="0">
    <w:nsid w:val="1FEC5CE6"/>
    <w:multiLevelType w:val="multilevel"/>
    <w:tmpl w:val="B7024732"/>
    <w:lvl w:ilvl="0">
      <w:start w:val="5"/>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214401C"/>
    <w:multiLevelType w:val="hybridMultilevel"/>
    <w:tmpl w:val="E2DE07D0"/>
    <w:numStyleLink w:val="Numbered"/>
  </w:abstractNum>
  <w:abstractNum w:abstractNumId="8" w15:restartNumberingAfterBreak="0">
    <w:nsid w:val="25735555"/>
    <w:multiLevelType w:val="multilevel"/>
    <w:tmpl w:val="BE16D4D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7A6509F"/>
    <w:multiLevelType w:val="multilevel"/>
    <w:tmpl w:val="6E669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223B67"/>
    <w:multiLevelType w:val="multilevel"/>
    <w:tmpl w:val="395E4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1206A1"/>
    <w:multiLevelType w:val="hybridMultilevel"/>
    <w:tmpl w:val="EF5656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3A9CB74D"/>
    <w:multiLevelType w:val="hybridMultilevel"/>
    <w:tmpl w:val="89E0CC26"/>
    <w:styleLink w:val="NoteTaking"/>
    <w:lvl w:ilvl="0" w:tplc="4A74D388">
      <w:start w:val="1"/>
      <w:numFmt w:val="bullet"/>
      <w:lvlText w:val="▪"/>
      <w:lvlJc w:val="left"/>
      <w:pPr>
        <w:ind w:left="720" w:hanging="50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sz w:val="26"/>
        <w:szCs w:val="26"/>
        <w:highlight w:val="none"/>
        <w:vertAlign w:val="baseline"/>
      </w:rPr>
    </w:lvl>
    <w:lvl w:ilvl="1" w:tplc="B0ECEE5A">
      <w:start w:val="1"/>
      <w:numFmt w:val="bullet"/>
      <w:lvlText w:val="▪"/>
      <w:lvlJc w:val="left"/>
      <w:pPr>
        <w:ind w:left="784" w:hanging="344"/>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sz w:val="26"/>
        <w:szCs w:val="26"/>
        <w:highlight w:val="none"/>
        <w:vertAlign w:val="baseline"/>
      </w:rPr>
    </w:lvl>
    <w:lvl w:ilvl="2" w:tplc="93722518">
      <w:start w:val="1"/>
      <w:numFmt w:val="bullet"/>
      <w:lvlText w:val="▪"/>
      <w:lvlJc w:val="left"/>
      <w:pPr>
        <w:ind w:left="1004" w:hanging="344"/>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sz w:val="26"/>
        <w:szCs w:val="26"/>
        <w:highlight w:val="none"/>
        <w:vertAlign w:val="baseline"/>
      </w:rPr>
    </w:lvl>
    <w:lvl w:ilvl="3" w:tplc="6DC2386E">
      <w:start w:val="1"/>
      <w:numFmt w:val="bullet"/>
      <w:lvlText w:val="▪"/>
      <w:lvlJc w:val="left"/>
      <w:pPr>
        <w:ind w:left="1224" w:hanging="344"/>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sz w:val="26"/>
        <w:szCs w:val="26"/>
        <w:highlight w:val="none"/>
        <w:vertAlign w:val="baseline"/>
      </w:rPr>
    </w:lvl>
    <w:lvl w:ilvl="4" w:tplc="2B2CA4F0">
      <w:start w:val="1"/>
      <w:numFmt w:val="bullet"/>
      <w:lvlText w:val="▪"/>
      <w:lvlJc w:val="left"/>
      <w:pPr>
        <w:ind w:left="1444" w:hanging="344"/>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sz w:val="26"/>
        <w:szCs w:val="26"/>
        <w:highlight w:val="none"/>
        <w:vertAlign w:val="baseline"/>
      </w:rPr>
    </w:lvl>
    <w:lvl w:ilvl="5" w:tplc="0B307E50">
      <w:start w:val="1"/>
      <w:numFmt w:val="bullet"/>
      <w:lvlText w:val="▪"/>
      <w:lvlJc w:val="left"/>
      <w:pPr>
        <w:ind w:left="1664" w:hanging="344"/>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sz w:val="26"/>
        <w:szCs w:val="26"/>
        <w:highlight w:val="none"/>
        <w:vertAlign w:val="baseline"/>
      </w:rPr>
    </w:lvl>
    <w:lvl w:ilvl="6" w:tplc="46E6617E">
      <w:start w:val="1"/>
      <w:numFmt w:val="bullet"/>
      <w:lvlText w:val="▪"/>
      <w:lvlJc w:val="left"/>
      <w:pPr>
        <w:ind w:left="1884" w:hanging="344"/>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sz w:val="26"/>
        <w:szCs w:val="26"/>
        <w:highlight w:val="none"/>
        <w:vertAlign w:val="baseline"/>
      </w:rPr>
    </w:lvl>
    <w:lvl w:ilvl="7" w:tplc="B5CCC38A">
      <w:start w:val="1"/>
      <w:numFmt w:val="bullet"/>
      <w:lvlText w:val="▪"/>
      <w:lvlJc w:val="left"/>
      <w:pPr>
        <w:ind w:left="2104" w:hanging="344"/>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sz w:val="26"/>
        <w:szCs w:val="26"/>
        <w:highlight w:val="none"/>
        <w:vertAlign w:val="baseline"/>
      </w:rPr>
    </w:lvl>
    <w:lvl w:ilvl="8" w:tplc="196CC434">
      <w:start w:val="1"/>
      <w:numFmt w:val="bullet"/>
      <w:lvlText w:val="▪"/>
      <w:lvlJc w:val="left"/>
      <w:pPr>
        <w:ind w:left="2324" w:hanging="344"/>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sz w:val="26"/>
        <w:szCs w:val="26"/>
        <w:highlight w:val="none"/>
        <w:vertAlign w:val="baseline"/>
      </w:rPr>
    </w:lvl>
  </w:abstractNum>
  <w:abstractNum w:abstractNumId="13" w15:restartNumberingAfterBreak="0">
    <w:nsid w:val="3D731B94"/>
    <w:multiLevelType w:val="multilevel"/>
    <w:tmpl w:val="62143968"/>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02A3A3E"/>
    <w:multiLevelType w:val="hybridMultilevel"/>
    <w:tmpl w:val="89E0CC26"/>
    <w:numStyleLink w:val="NoteTaking"/>
  </w:abstractNum>
  <w:abstractNum w:abstractNumId="15" w15:restartNumberingAfterBreak="0">
    <w:nsid w:val="428D5BFE"/>
    <w:multiLevelType w:val="hybridMultilevel"/>
    <w:tmpl w:val="C49ADC4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4A9D1CA7"/>
    <w:multiLevelType w:val="multilevel"/>
    <w:tmpl w:val="EC121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DBE2EC7"/>
    <w:multiLevelType w:val="hybridMultilevel"/>
    <w:tmpl w:val="FCB41B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5372BA"/>
    <w:multiLevelType w:val="multilevel"/>
    <w:tmpl w:val="2CF40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FBB634C"/>
    <w:multiLevelType w:val="hybridMultilevel"/>
    <w:tmpl w:val="6FC07B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D515EA"/>
    <w:multiLevelType w:val="hybridMultilevel"/>
    <w:tmpl w:val="754C88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4B1031"/>
    <w:multiLevelType w:val="hybridMultilevel"/>
    <w:tmpl w:val="DA06B1EA"/>
    <w:lvl w:ilvl="0" w:tplc="08090001">
      <w:start w:val="1"/>
      <w:numFmt w:val="bullet"/>
      <w:lvlText w:val=""/>
      <w:lvlJc w:val="left"/>
      <w:pPr>
        <w:ind w:left="940" w:hanging="360"/>
      </w:pPr>
      <w:rPr>
        <w:rFonts w:ascii="Symbol" w:hAnsi="Symbol" w:hint="default"/>
      </w:rPr>
    </w:lvl>
    <w:lvl w:ilvl="1" w:tplc="08090003" w:tentative="1">
      <w:start w:val="1"/>
      <w:numFmt w:val="bullet"/>
      <w:lvlText w:val="o"/>
      <w:lvlJc w:val="left"/>
      <w:pPr>
        <w:ind w:left="1660" w:hanging="360"/>
      </w:pPr>
      <w:rPr>
        <w:rFonts w:ascii="Courier New" w:hAnsi="Courier New" w:cs="Courier New" w:hint="default"/>
      </w:rPr>
    </w:lvl>
    <w:lvl w:ilvl="2" w:tplc="08090005" w:tentative="1">
      <w:start w:val="1"/>
      <w:numFmt w:val="bullet"/>
      <w:lvlText w:val=""/>
      <w:lvlJc w:val="left"/>
      <w:pPr>
        <w:ind w:left="2380" w:hanging="360"/>
      </w:pPr>
      <w:rPr>
        <w:rFonts w:ascii="Wingdings" w:hAnsi="Wingdings" w:hint="default"/>
      </w:rPr>
    </w:lvl>
    <w:lvl w:ilvl="3" w:tplc="08090001" w:tentative="1">
      <w:start w:val="1"/>
      <w:numFmt w:val="bullet"/>
      <w:lvlText w:val=""/>
      <w:lvlJc w:val="left"/>
      <w:pPr>
        <w:ind w:left="3100" w:hanging="360"/>
      </w:pPr>
      <w:rPr>
        <w:rFonts w:ascii="Symbol" w:hAnsi="Symbol" w:hint="default"/>
      </w:rPr>
    </w:lvl>
    <w:lvl w:ilvl="4" w:tplc="08090003" w:tentative="1">
      <w:start w:val="1"/>
      <w:numFmt w:val="bullet"/>
      <w:lvlText w:val="o"/>
      <w:lvlJc w:val="left"/>
      <w:pPr>
        <w:ind w:left="3820" w:hanging="360"/>
      </w:pPr>
      <w:rPr>
        <w:rFonts w:ascii="Courier New" w:hAnsi="Courier New" w:cs="Courier New" w:hint="default"/>
      </w:rPr>
    </w:lvl>
    <w:lvl w:ilvl="5" w:tplc="08090005" w:tentative="1">
      <w:start w:val="1"/>
      <w:numFmt w:val="bullet"/>
      <w:lvlText w:val=""/>
      <w:lvlJc w:val="left"/>
      <w:pPr>
        <w:ind w:left="4540" w:hanging="360"/>
      </w:pPr>
      <w:rPr>
        <w:rFonts w:ascii="Wingdings" w:hAnsi="Wingdings" w:hint="default"/>
      </w:rPr>
    </w:lvl>
    <w:lvl w:ilvl="6" w:tplc="08090001" w:tentative="1">
      <w:start w:val="1"/>
      <w:numFmt w:val="bullet"/>
      <w:lvlText w:val=""/>
      <w:lvlJc w:val="left"/>
      <w:pPr>
        <w:ind w:left="5260" w:hanging="360"/>
      </w:pPr>
      <w:rPr>
        <w:rFonts w:ascii="Symbol" w:hAnsi="Symbol" w:hint="default"/>
      </w:rPr>
    </w:lvl>
    <w:lvl w:ilvl="7" w:tplc="08090003" w:tentative="1">
      <w:start w:val="1"/>
      <w:numFmt w:val="bullet"/>
      <w:lvlText w:val="o"/>
      <w:lvlJc w:val="left"/>
      <w:pPr>
        <w:ind w:left="5980" w:hanging="360"/>
      </w:pPr>
      <w:rPr>
        <w:rFonts w:ascii="Courier New" w:hAnsi="Courier New" w:cs="Courier New" w:hint="default"/>
      </w:rPr>
    </w:lvl>
    <w:lvl w:ilvl="8" w:tplc="08090005" w:tentative="1">
      <w:start w:val="1"/>
      <w:numFmt w:val="bullet"/>
      <w:lvlText w:val=""/>
      <w:lvlJc w:val="left"/>
      <w:pPr>
        <w:ind w:left="6700" w:hanging="360"/>
      </w:pPr>
      <w:rPr>
        <w:rFonts w:ascii="Wingdings" w:hAnsi="Wingdings" w:hint="default"/>
      </w:rPr>
    </w:lvl>
  </w:abstractNum>
  <w:abstractNum w:abstractNumId="22" w15:restartNumberingAfterBreak="0">
    <w:nsid w:val="676C548C"/>
    <w:multiLevelType w:val="multilevel"/>
    <w:tmpl w:val="A0B0F15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3" w15:restartNumberingAfterBreak="0">
    <w:nsid w:val="6C653FA2"/>
    <w:multiLevelType w:val="hybridMultilevel"/>
    <w:tmpl w:val="F80A4A6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7023475E"/>
    <w:multiLevelType w:val="multilevel"/>
    <w:tmpl w:val="AA7AAC00"/>
    <w:lvl w:ilvl="0">
      <w:start w:val="1"/>
      <w:numFmt w:val="decimal"/>
      <w:lvlText w:val="%1"/>
      <w:lvlJc w:val="left"/>
      <w:pPr>
        <w:ind w:left="460" w:hanging="460"/>
      </w:pPr>
      <w:rPr>
        <w:rFonts w:hint="default"/>
      </w:rPr>
    </w:lvl>
    <w:lvl w:ilvl="1">
      <w:start w:val="1"/>
      <w:numFmt w:val="decimal"/>
      <w:lvlText w:val="%1.%2"/>
      <w:lvlJc w:val="left"/>
      <w:pPr>
        <w:ind w:left="460" w:hanging="460"/>
      </w:pPr>
      <w:rPr>
        <w:rFonts w:hint="default"/>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2905856"/>
    <w:multiLevelType w:val="hybridMultilevel"/>
    <w:tmpl w:val="23BEB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67118AC"/>
    <w:multiLevelType w:val="multilevel"/>
    <w:tmpl w:val="721AA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AB25EE2"/>
    <w:multiLevelType w:val="multilevel"/>
    <w:tmpl w:val="F4E80558"/>
    <w:lvl w:ilvl="0">
      <w:start w:val="1"/>
      <w:numFmt w:val="decimal"/>
      <w:lvlText w:val="%1."/>
      <w:lvlJc w:val="left"/>
      <w:pPr>
        <w:ind w:left="720" w:hanging="360"/>
      </w:pPr>
      <w:rPr>
        <w:rFonts w:hint="default"/>
      </w:rPr>
    </w:lvl>
    <w:lvl w:ilvl="1">
      <w:start w:val="2"/>
      <w:numFmt w:val="decimal"/>
      <w:isLgl/>
      <w:lvlText w:val="%1.%2"/>
      <w:lvlJc w:val="left"/>
      <w:pPr>
        <w:ind w:left="760" w:hanging="400"/>
      </w:pPr>
      <w:rPr>
        <w:rFonts w:hint="default"/>
        <w:color w:val="00B050"/>
      </w:rPr>
    </w:lvl>
    <w:lvl w:ilvl="2">
      <w:start w:val="1"/>
      <w:numFmt w:val="decimal"/>
      <w:isLgl/>
      <w:lvlText w:val="%1.%2.%3"/>
      <w:lvlJc w:val="left"/>
      <w:pPr>
        <w:ind w:left="1080" w:hanging="720"/>
      </w:pPr>
      <w:rPr>
        <w:rFonts w:hint="default"/>
        <w:color w:val="00B050"/>
      </w:rPr>
    </w:lvl>
    <w:lvl w:ilvl="3">
      <w:start w:val="1"/>
      <w:numFmt w:val="decimal"/>
      <w:isLgl/>
      <w:lvlText w:val="%1.%2.%3.%4"/>
      <w:lvlJc w:val="left"/>
      <w:pPr>
        <w:ind w:left="1440" w:hanging="1080"/>
      </w:pPr>
      <w:rPr>
        <w:rFonts w:hint="default"/>
        <w:color w:val="00B050"/>
      </w:rPr>
    </w:lvl>
    <w:lvl w:ilvl="4">
      <w:start w:val="1"/>
      <w:numFmt w:val="decimal"/>
      <w:isLgl/>
      <w:lvlText w:val="%1.%2.%3.%4.%5"/>
      <w:lvlJc w:val="left"/>
      <w:pPr>
        <w:ind w:left="1440" w:hanging="1080"/>
      </w:pPr>
      <w:rPr>
        <w:rFonts w:hint="default"/>
        <w:color w:val="00B050"/>
      </w:rPr>
    </w:lvl>
    <w:lvl w:ilvl="5">
      <w:start w:val="1"/>
      <w:numFmt w:val="decimal"/>
      <w:isLgl/>
      <w:lvlText w:val="%1.%2.%3.%4.%5.%6"/>
      <w:lvlJc w:val="left"/>
      <w:pPr>
        <w:ind w:left="1800" w:hanging="1440"/>
      </w:pPr>
      <w:rPr>
        <w:rFonts w:hint="default"/>
        <w:color w:val="00B050"/>
      </w:rPr>
    </w:lvl>
    <w:lvl w:ilvl="6">
      <w:start w:val="1"/>
      <w:numFmt w:val="decimal"/>
      <w:isLgl/>
      <w:lvlText w:val="%1.%2.%3.%4.%5.%6.%7"/>
      <w:lvlJc w:val="left"/>
      <w:pPr>
        <w:ind w:left="1800" w:hanging="1440"/>
      </w:pPr>
      <w:rPr>
        <w:rFonts w:hint="default"/>
        <w:color w:val="00B050"/>
      </w:rPr>
    </w:lvl>
    <w:lvl w:ilvl="7">
      <w:start w:val="1"/>
      <w:numFmt w:val="decimal"/>
      <w:isLgl/>
      <w:lvlText w:val="%1.%2.%3.%4.%5.%6.%7.%8"/>
      <w:lvlJc w:val="left"/>
      <w:pPr>
        <w:ind w:left="2160" w:hanging="1800"/>
      </w:pPr>
      <w:rPr>
        <w:rFonts w:hint="default"/>
        <w:color w:val="00B050"/>
      </w:rPr>
    </w:lvl>
    <w:lvl w:ilvl="8">
      <w:start w:val="1"/>
      <w:numFmt w:val="decimal"/>
      <w:isLgl/>
      <w:lvlText w:val="%1.%2.%3.%4.%5.%6.%7.%8.%9"/>
      <w:lvlJc w:val="left"/>
      <w:pPr>
        <w:ind w:left="2160" w:hanging="1800"/>
      </w:pPr>
      <w:rPr>
        <w:rFonts w:hint="default"/>
        <w:color w:val="00B050"/>
      </w:rPr>
    </w:lvl>
  </w:abstractNum>
  <w:num w:numId="1" w16cid:durableId="2029528417">
    <w:abstractNumId w:val="5"/>
  </w:num>
  <w:num w:numId="2" w16cid:durableId="42560647">
    <w:abstractNumId w:val="7"/>
    <w:lvlOverride w:ilvl="1">
      <w:lvl w:ilvl="1" w:tplc="C7405FA6">
        <w:start w:val="1"/>
        <w:numFmt w:val="decimal"/>
        <w:lvlText w:val="%2."/>
        <w:lvlJc w:val="left"/>
        <w:pPr>
          <w:ind w:left="784" w:hanging="344"/>
        </w:pPr>
        <w:rPr>
          <w:rFonts w:ascii="Arial" w:eastAsia="Helvetica Neue" w:hAnsi="Arial" w:cs="Arial" w:hint="default"/>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3" w16cid:durableId="390471483">
    <w:abstractNumId w:val="24"/>
  </w:num>
  <w:num w:numId="4" w16cid:durableId="1228497436">
    <w:abstractNumId w:val="8"/>
  </w:num>
  <w:num w:numId="5" w16cid:durableId="1734083428">
    <w:abstractNumId w:val="4"/>
  </w:num>
  <w:num w:numId="6" w16cid:durableId="92284794">
    <w:abstractNumId w:val="7"/>
    <w:lvlOverride w:ilvl="0">
      <w:startOverride w:val="1"/>
    </w:lvlOverride>
  </w:num>
  <w:num w:numId="7" w16cid:durableId="1818571210">
    <w:abstractNumId w:val="21"/>
  </w:num>
  <w:num w:numId="8" w16cid:durableId="185484967">
    <w:abstractNumId w:val="18"/>
  </w:num>
  <w:num w:numId="9" w16cid:durableId="940382786">
    <w:abstractNumId w:val="16"/>
  </w:num>
  <w:num w:numId="10" w16cid:durableId="335349540">
    <w:abstractNumId w:val="9"/>
  </w:num>
  <w:num w:numId="11" w16cid:durableId="1092505766">
    <w:abstractNumId w:val="10"/>
  </w:num>
  <w:num w:numId="12" w16cid:durableId="992877195">
    <w:abstractNumId w:val="25"/>
  </w:num>
  <w:num w:numId="13" w16cid:durableId="1914700998">
    <w:abstractNumId w:val="12"/>
  </w:num>
  <w:num w:numId="14" w16cid:durableId="1369725278">
    <w:abstractNumId w:val="14"/>
  </w:num>
  <w:num w:numId="15" w16cid:durableId="653530058">
    <w:abstractNumId w:val="27"/>
  </w:num>
  <w:num w:numId="16" w16cid:durableId="274363092">
    <w:abstractNumId w:val="26"/>
  </w:num>
  <w:num w:numId="17" w16cid:durableId="1999379634">
    <w:abstractNumId w:val="3"/>
  </w:num>
  <w:num w:numId="18" w16cid:durableId="1826899758">
    <w:abstractNumId w:val="6"/>
  </w:num>
  <w:num w:numId="19" w16cid:durableId="419135349">
    <w:abstractNumId w:val="0"/>
  </w:num>
  <w:num w:numId="20" w16cid:durableId="1708987721">
    <w:abstractNumId w:val="13"/>
  </w:num>
  <w:num w:numId="21" w16cid:durableId="1289317359">
    <w:abstractNumId w:val="2"/>
  </w:num>
  <w:num w:numId="22" w16cid:durableId="1360546361">
    <w:abstractNumId w:val="20"/>
  </w:num>
  <w:num w:numId="23" w16cid:durableId="1947536160">
    <w:abstractNumId w:val="17"/>
  </w:num>
  <w:num w:numId="24" w16cid:durableId="234512798">
    <w:abstractNumId w:val="1"/>
  </w:num>
  <w:num w:numId="25" w16cid:durableId="1091700845">
    <w:abstractNumId w:val="23"/>
  </w:num>
  <w:num w:numId="26" w16cid:durableId="1763524950">
    <w:abstractNumId w:val="22"/>
  </w:num>
  <w:num w:numId="27" w16cid:durableId="388959293">
    <w:abstractNumId w:val="11"/>
  </w:num>
  <w:num w:numId="28" w16cid:durableId="213856103">
    <w:abstractNumId w:val="15"/>
  </w:num>
  <w:num w:numId="29" w16cid:durableId="27232438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187B"/>
    <w:rsid w:val="00007A9C"/>
    <w:rsid w:val="000132EF"/>
    <w:rsid w:val="00024B16"/>
    <w:rsid w:val="0002704C"/>
    <w:rsid w:val="0003324A"/>
    <w:rsid w:val="00040787"/>
    <w:rsid w:val="000418EF"/>
    <w:rsid w:val="00046D34"/>
    <w:rsid w:val="000550E1"/>
    <w:rsid w:val="00067FA1"/>
    <w:rsid w:val="000878EF"/>
    <w:rsid w:val="000A0AC5"/>
    <w:rsid w:val="000B4E04"/>
    <w:rsid w:val="000C2BC8"/>
    <w:rsid w:val="000C77F3"/>
    <w:rsid w:val="000D717F"/>
    <w:rsid w:val="000E34DF"/>
    <w:rsid w:val="000F57AE"/>
    <w:rsid w:val="000F5CD7"/>
    <w:rsid w:val="00101924"/>
    <w:rsid w:val="00110CE7"/>
    <w:rsid w:val="0011110E"/>
    <w:rsid w:val="00116A2B"/>
    <w:rsid w:val="00117461"/>
    <w:rsid w:val="0012027D"/>
    <w:rsid w:val="0012177C"/>
    <w:rsid w:val="00121942"/>
    <w:rsid w:val="00125108"/>
    <w:rsid w:val="001318B4"/>
    <w:rsid w:val="00137C03"/>
    <w:rsid w:val="00137E8D"/>
    <w:rsid w:val="00142006"/>
    <w:rsid w:val="00143C64"/>
    <w:rsid w:val="00150A39"/>
    <w:rsid w:val="00154CB7"/>
    <w:rsid w:val="0015542D"/>
    <w:rsid w:val="00157AB4"/>
    <w:rsid w:val="001673A2"/>
    <w:rsid w:val="00167470"/>
    <w:rsid w:val="00170D80"/>
    <w:rsid w:val="00172A6D"/>
    <w:rsid w:val="00174D43"/>
    <w:rsid w:val="0018291A"/>
    <w:rsid w:val="0019768B"/>
    <w:rsid w:val="00197D5A"/>
    <w:rsid w:val="001A62EE"/>
    <w:rsid w:val="001A75ED"/>
    <w:rsid w:val="001C1AE1"/>
    <w:rsid w:val="001E4E74"/>
    <w:rsid w:val="001F5968"/>
    <w:rsid w:val="00204F13"/>
    <w:rsid w:val="0021217A"/>
    <w:rsid w:val="00227418"/>
    <w:rsid w:val="00234358"/>
    <w:rsid w:val="00244B42"/>
    <w:rsid w:val="00246A25"/>
    <w:rsid w:val="00250118"/>
    <w:rsid w:val="00256A61"/>
    <w:rsid w:val="00266950"/>
    <w:rsid w:val="00274165"/>
    <w:rsid w:val="00275352"/>
    <w:rsid w:val="002758D5"/>
    <w:rsid w:val="00281075"/>
    <w:rsid w:val="00285FAA"/>
    <w:rsid w:val="002B5EA9"/>
    <w:rsid w:val="002B7B5A"/>
    <w:rsid w:val="002D20E9"/>
    <w:rsid w:val="002D48C1"/>
    <w:rsid w:val="002D4D0E"/>
    <w:rsid w:val="002D546D"/>
    <w:rsid w:val="002D6C3A"/>
    <w:rsid w:val="002D7746"/>
    <w:rsid w:val="002D7778"/>
    <w:rsid w:val="002E408A"/>
    <w:rsid w:val="002F233F"/>
    <w:rsid w:val="002F49A7"/>
    <w:rsid w:val="002F4AEB"/>
    <w:rsid w:val="002F7532"/>
    <w:rsid w:val="003071A0"/>
    <w:rsid w:val="00315C24"/>
    <w:rsid w:val="00321BB5"/>
    <w:rsid w:val="00330FFF"/>
    <w:rsid w:val="00336CD0"/>
    <w:rsid w:val="0035141D"/>
    <w:rsid w:val="00360DD5"/>
    <w:rsid w:val="00360FB1"/>
    <w:rsid w:val="00365D0D"/>
    <w:rsid w:val="003744B7"/>
    <w:rsid w:val="00374E4A"/>
    <w:rsid w:val="00381AB0"/>
    <w:rsid w:val="00387DE5"/>
    <w:rsid w:val="00390C99"/>
    <w:rsid w:val="003A1BE4"/>
    <w:rsid w:val="003A3B05"/>
    <w:rsid w:val="003A712C"/>
    <w:rsid w:val="003B05D9"/>
    <w:rsid w:val="003B1440"/>
    <w:rsid w:val="003B4A91"/>
    <w:rsid w:val="003C179E"/>
    <w:rsid w:val="003C31A6"/>
    <w:rsid w:val="003C5BC9"/>
    <w:rsid w:val="003D09A9"/>
    <w:rsid w:val="003D2798"/>
    <w:rsid w:val="003F3100"/>
    <w:rsid w:val="003F5882"/>
    <w:rsid w:val="003F7C02"/>
    <w:rsid w:val="0040238F"/>
    <w:rsid w:val="004036A9"/>
    <w:rsid w:val="004050D3"/>
    <w:rsid w:val="00405C00"/>
    <w:rsid w:val="004135B4"/>
    <w:rsid w:val="00414351"/>
    <w:rsid w:val="00414C3A"/>
    <w:rsid w:val="00416857"/>
    <w:rsid w:val="00421084"/>
    <w:rsid w:val="00421362"/>
    <w:rsid w:val="00442AAE"/>
    <w:rsid w:val="004643F3"/>
    <w:rsid w:val="004704EC"/>
    <w:rsid w:val="004717FE"/>
    <w:rsid w:val="004720B0"/>
    <w:rsid w:val="00482A18"/>
    <w:rsid w:val="004864AF"/>
    <w:rsid w:val="0049794E"/>
    <w:rsid w:val="004A0CEB"/>
    <w:rsid w:val="004A1A5B"/>
    <w:rsid w:val="004A49FD"/>
    <w:rsid w:val="004B0283"/>
    <w:rsid w:val="004B257D"/>
    <w:rsid w:val="004B3041"/>
    <w:rsid w:val="004C7837"/>
    <w:rsid w:val="004E15DC"/>
    <w:rsid w:val="004E60A6"/>
    <w:rsid w:val="004F00E4"/>
    <w:rsid w:val="004F03A7"/>
    <w:rsid w:val="004F1DE0"/>
    <w:rsid w:val="004F4730"/>
    <w:rsid w:val="004F5223"/>
    <w:rsid w:val="004F5460"/>
    <w:rsid w:val="0050019C"/>
    <w:rsid w:val="00501EA5"/>
    <w:rsid w:val="00514191"/>
    <w:rsid w:val="0051529F"/>
    <w:rsid w:val="00515480"/>
    <w:rsid w:val="005206E9"/>
    <w:rsid w:val="005318AB"/>
    <w:rsid w:val="00551643"/>
    <w:rsid w:val="00551EA9"/>
    <w:rsid w:val="00552AB5"/>
    <w:rsid w:val="00555445"/>
    <w:rsid w:val="005617E3"/>
    <w:rsid w:val="005678ED"/>
    <w:rsid w:val="00571BFB"/>
    <w:rsid w:val="00575ED7"/>
    <w:rsid w:val="005764FB"/>
    <w:rsid w:val="0059779D"/>
    <w:rsid w:val="00597CCE"/>
    <w:rsid w:val="00597D77"/>
    <w:rsid w:val="005A1ED2"/>
    <w:rsid w:val="005A1EF1"/>
    <w:rsid w:val="005A21C5"/>
    <w:rsid w:val="005A2E3A"/>
    <w:rsid w:val="005B559F"/>
    <w:rsid w:val="005C0552"/>
    <w:rsid w:val="005E16D9"/>
    <w:rsid w:val="005E1B26"/>
    <w:rsid w:val="005E3B93"/>
    <w:rsid w:val="005E5345"/>
    <w:rsid w:val="005E798D"/>
    <w:rsid w:val="005F5932"/>
    <w:rsid w:val="005F5D74"/>
    <w:rsid w:val="00604412"/>
    <w:rsid w:val="0060512B"/>
    <w:rsid w:val="00610EA0"/>
    <w:rsid w:val="00612574"/>
    <w:rsid w:val="00614CA9"/>
    <w:rsid w:val="00620006"/>
    <w:rsid w:val="00633F38"/>
    <w:rsid w:val="00636F80"/>
    <w:rsid w:val="006436C6"/>
    <w:rsid w:val="006446C9"/>
    <w:rsid w:val="006602EB"/>
    <w:rsid w:val="00667E01"/>
    <w:rsid w:val="00671AA5"/>
    <w:rsid w:val="0067563C"/>
    <w:rsid w:val="00675D51"/>
    <w:rsid w:val="006778B0"/>
    <w:rsid w:val="006823FD"/>
    <w:rsid w:val="0068248C"/>
    <w:rsid w:val="00695B72"/>
    <w:rsid w:val="006A3BBE"/>
    <w:rsid w:val="006A79DD"/>
    <w:rsid w:val="006B45DA"/>
    <w:rsid w:val="006B6BC9"/>
    <w:rsid w:val="006C2CDD"/>
    <w:rsid w:val="006C34F3"/>
    <w:rsid w:val="006D144E"/>
    <w:rsid w:val="006D3733"/>
    <w:rsid w:val="006E2654"/>
    <w:rsid w:val="006E71DA"/>
    <w:rsid w:val="006E7BDE"/>
    <w:rsid w:val="006F221E"/>
    <w:rsid w:val="006F270C"/>
    <w:rsid w:val="007070C6"/>
    <w:rsid w:val="00717FDE"/>
    <w:rsid w:val="007265CE"/>
    <w:rsid w:val="0074187B"/>
    <w:rsid w:val="0074237B"/>
    <w:rsid w:val="00742E25"/>
    <w:rsid w:val="0074514F"/>
    <w:rsid w:val="00754C2F"/>
    <w:rsid w:val="007737D2"/>
    <w:rsid w:val="007771C9"/>
    <w:rsid w:val="007920F6"/>
    <w:rsid w:val="007926FC"/>
    <w:rsid w:val="0079479F"/>
    <w:rsid w:val="007A1600"/>
    <w:rsid w:val="007A4F5D"/>
    <w:rsid w:val="007A7CDB"/>
    <w:rsid w:val="007B0520"/>
    <w:rsid w:val="007B2353"/>
    <w:rsid w:val="007B579E"/>
    <w:rsid w:val="007B604D"/>
    <w:rsid w:val="007C0CE8"/>
    <w:rsid w:val="007C0DA2"/>
    <w:rsid w:val="007C400C"/>
    <w:rsid w:val="007D7056"/>
    <w:rsid w:val="007E49F8"/>
    <w:rsid w:val="007F75D3"/>
    <w:rsid w:val="007F7F4E"/>
    <w:rsid w:val="008007F2"/>
    <w:rsid w:val="008023FA"/>
    <w:rsid w:val="0080421D"/>
    <w:rsid w:val="00813202"/>
    <w:rsid w:val="008266E6"/>
    <w:rsid w:val="008339DA"/>
    <w:rsid w:val="00835A52"/>
    <w:rsid w:val="00840E72"/>
    <w:rsid w:val="008423F7"/>
    <w:rsid w:val="008452D5"/>
    <w:rsid w:val="00845A2F"/>
    <w:rsid w:val="00847298"/>
    <w:rsid w:val="0085084C"/>
    <w:rsid w:val="00852FC6"/>
    <w:rsid w:val="008548CC"/>
    <w:rsid w:val="00854E6B"/>
    <w:rsid w:val="0085784B"/>
    <w:rsid w:val="00896D99"/>
    <w:rsid w:val="008A6B2F"/>
    <w:rsid w:val="008B02C2"/>
    <w:rsid w:val="008B1C1E"/>
    <w:rsid w:val="008B224F"/>
    <w:rsid w:val="008C10E4"/>
    <w:rsid w:val="008C4D42"/>
    <w:rsid w:val="008D0E39"/>
    <w:rsid w:val="008D1A94"/>
    <w:rsid w:val="008D2688"/>
    <w:rsid w:val="008D4E36"/>
    <w:rsid w:val="008E1B3E"/>
    <w:rsid w:val="008E4D87"/>
    <w:rsid w:val="008F49BD"/>
    <w:rsid w:val="008F65C6"/>
    <w:rsid w:val="009016B3"/>
    <w:rsid w:val="00902E6B"/>
    <w:rsid w:val="009046C8"/>
    <w:rsid w:val="009201F4"/>
    <w:rsid w:val="00925561"/>
    <w:rsid w:val="00930820"/>
    <w:rsid w:val="00930E90"/>
    <w:rsid w:val="00932782"/>
    <w:rsid w:val="00945FDB"/>
    <w:rsid w:val="009579A0"/>
    <w:rsid w:val="009618AE"/>
    <w:rsid w:val="00963736"/>
    <w:rsid w:val="00972AC5"/>
    <w:rsid w:val="009844CC"/>
    <w:rsid w:val="009865CD"/>
    <w:rsid w:val="00991D88"/>
    <w:rsid w:val="009A3A12"/>
    <w:rsid w:val="009A6EFC"/>
    <w:rsid w:val="009B21E9"/>
    <w:rsid w:val="009B3135"/>
    <w:rsid w:val="009C102B"/>
    <w:rsid w:val="009C2D83"/>
    <w:rsid w:val="009C7082"/>
    <w:rsid w:val="009D2FB2"/>
    <w:rsid w:val="009E1593"/>
    <w:rsid w:val="009F5DD9"/>
    <w:rsid w:val="00A05111"/>
    <w:rsid w:val="00A13CEE"/>
    <w:rsid w:val="00A21378"/>
    <w:rsid w:val="00A26197"/>
    <w:rsid w:val="00A26605"/>
    <w:rsid w:val="00A27435"/>
    <w:rsid w:val="00A27968"/>
    <w:rsid w:val="00A349C0"/>
    <w:rsid w:val="00A45495"/>
    <w:rsid w:val="00A509C4"/>
    <w:rsid w:val="00A50B40"/>
    <w:rsid w:val="00A50EC6"/>
    <w:rsid w:val="00A54A1C"/>
    <w:rsid w:val="00A6194A"/>
    <w:rsid w:val="00A66A60"/>
    <w:rsid w:val="00A73C52"/>
    <w:rsid w:val="00A75BFF"/>
    <w:rsid w:val="00A80D66"/>
    <w:rsid w:val="00A92C58"/>
    <w:rsid w:val="00AA452F"/>
    <w:rsid w:val="00AA780E"/>
    <w:rsid w:val="00AB5FFA"/>
    <w:rsid w:val="00AB6A07"/>
    <w:rsid w:val="00AD3CAD"/>
    <w:rsid w:val="00AD742A"/>
    <w:rsid w:val="00AE2083"/>
    <w:rsid w:val="00AE7539"/>
    <w:rsid w:val="00AF13CC"/>
    <w:rsid w:val="00AF4D9D"/>
    <w:rsid w:val="00AF763C"/>
    <w:rsid w:val="00B26F79"/>
    <w:rsid w:val="00B340A3"/>
    <w:rsid w:val="00B47227"/>
    <w:rsid w:val="00B65F78"/>
    <w:rsid w:val="00B66E02"/>
    <w:rsid w:val="00B822EA"/>
    <w:rsid w:val="00B837F5"/>
    <w:rsid w:val="00B87D0B"/>
    <w:rsid w:val="00B90264"/>
    <w:rsid w:val="00B94273"/>
    <w:rsid w:val="00B953EF"/>
    <w:rsid w:val="00B96B5F"/>
    <w:rsid w:val="00BA2B30"/>
    <w:rsid w:val="00BA79CC"/>
    <w:rsid w:val="00BB7434"/>
    <w:rsid w:val="00BB7D66"/>
    <w:rsid w:val="00BC576A"/>
    <w:rsid w:val="00BD42D5"/>
    <w:rsid w:val="00BD6CE6"/>
    <w:rsid w:val="00BE098D"/>
    <w:rsid w:val="00BE4D23"/>
    <w:rsid w:val="00BE51E5"/>
    <w:rsid w:val="00BF0B8E"/>
    <w:rsid w:val="00BF2496"/>
    <w:rsid w:val="00BF3210"/>
    <w:rsid w:val="00C05A2B"/>
    <w:rsid w:val="00C2264E"/>
    <w:rsid w:val="00C22A31"/>
    <w:rsid w:val="00C32935"/>
    <w:rsid w:val="00C44AE5"/>
    <w:rsid w:val="00C5660C"/>
    <w:rsid w:val="00C575DB"/>
    <w:rsid w:val="00C65A02"/>
    <w:rsid w:val="00C665DB"/>
    <w:rsid w:val="00C77C5E"/>
    <w:rsid w:val="00C77D55"/>
    <w:rsid w:val="00C868FE"/>
    <w:rsid w:val="00C875D0"/>
    <w:rsid w:val="00C90C13"/>
    <w:rsid w:val="00CB1FDC"/>
    <w:rsid w:val="00CB2796"/>
    <w:rsid w:val="00CB7E5A"/>
    <w:rsid w:val="00CC05B8"/>
    <w:rsid w:val="00CC5AF3"/>
    <w:rsid w:val="00CC5C8C"/>
    <w:rsid w:val="00CE245D"/>
    <w:rsid w:val="00CF08A4"/>
    <w:rsid w:val="00CF42CE"/>
    <w:rsid w:val="00CF6C45"/>
    <w:rsid w:val="00CF70ED"/>
    <w:rsid w:val="00CF79C4"/>
    <w:rsid w:val="00D0281C"/>
    <w:rsid w:val="00D11648"/>
    <w:rsid w:val="00D155AE"/>
    <w:rsid w:val="00D23B38"/>
    <w:rsid w:val="00D31C49"/>
    <w:rsid w:val="00D3248F"/>
    <w:rsid w:val="00D34FA6"/>
    <w:rsid w:val="00D4694D"/>
    <w:rsid w:val="00D46CA0"/>
    <w:rsid w:val="00D526E0"/>
    <w:rsid w:val="00D61D3C"/>
    <w:rsid w:val="00D66C10"/>
    <w:rsid w:val="00D728F7"/>
    <w:rsid w:val="00D7308F"/>
    <w:rsid w:val="00D74B31"/>
    <w:rsid w:val="00D7510A"/>
    <w:rsid w:val="00D9066D"/>
    <w:rsid w:val="00D92FB6"/>
    <w:rsid w:val="00DA0A93"/>
    <w:rsid w:val="00DB6E32"/>
    <w:rsid w:val="00DC2A56"/>
    <w:rsid w:val="00DD6C6D"/>
    <w:rsid w:val="00DE2AAC"/>
    <w:rsid w:val="00DE3F4A"/>
    <w:rsid w:val="00DF5E03"/>
    <w:rsid w:val="00DF6DDC"/>
    <w:rsid w:val="00E052BF"/>
    <w:rsid w:val="00E0782D"/>
    <w:rsid w:val="00E20F20"/>
    <w:rsid w:val="00E24435"/>
    <w:rsid w:val="00E27E39"/>
    <w:rsid w:val="00E27E5D"/>
    <w:rsid w:val="00E315B0"/>
    <w:rsid w:val="00E3383A"/>
    <w:rsid w:val="00E3716B"/>
    <w:rsid w:val="00E45D0D"/>
    <w:rsid w:val="00E543D8"/>
    <w:rsid w:val="00E56343"/>
    <w:rsid w:val="00E73F3B"/>
    <w:rsid w:val="00E754C0"/>
    <w:rsid w:val="00E77228"/>
    <w:rsid w:val="00E8143E"/>
    <w:rsid w:val="00E81717"/>
    <w:rsid w:val="00E87C58"/>
    <w:rsid w:val="00E9098C"/>
    <w:rsid w:val="00E92009"/>
    <w:rsid w:val="00E920F8"/>
    <w:rsid w:val="00E92BAD"/>
    <w:rsid w:val="00E93135"/>
    <w:rsid w:val="00EA13F9"/>
    <w:rsid w:val="00EA13FB"/>
    <w:rsid w:val="00EA170F"/>
    <w:rsid w:val="00EA1F14"/>
    <w:rsid w:val="00EA4E5A"/>
    <w:rsid w:val="00EA6015"/>
    <w:rsid w:val="00EA796F"/>
    <w:rsid w:val="00EA7A57"/>
    <w:rsid w:val="00EB2D15"/>
    <w:rsid w:val="00EB67D9"/>
    <w:rsid w:val="00EC05AF"/>
    <w:rsid w:val="00EC147A"/>
    <w:rsid w:val="00EC332B"/>
    <w:rsid w:val="00ED3167"/>
    <w:rsid w:val="00ED5251"/>
    <w:rsid w:val="00EE46B6"/>
    <w:rsid w:val="00EE64BD"/>
    <w:rsid w:val="00EF2327"/>
    <w:rsid w:val="00EF5FB6"/>
    <w:rsid w:val="00EF6E16"/>
    <w:rsid w:val="00F014ED"/>
    <w:rsid w:val="00F030F3"/>
    <w:rsid w:val="00F039AD"/>
    <w:rsid w:val="00F0670C"/>
    <w:rsid w:val="00F07CEE"/>
    <w:rsid w:val="00F15DD7"/>
    <w:rsid w:val="00F218AA"/>
    <w:rsid w:val="00F300D7"/>
    <w:rsid w:val="00F32E39"/>
    <w:rsid w:val="00F3450D"/>
    <w:rsid w:val="00F346E1"/>
    <w:rsid w:val="00F36699"/>
    <w:rsid w:val="00F4032A"/>
    <w:rsid w:val="00F461E4"/>
    <w:rsid w:val="00F472D5"/>
    <w:rsid w:val="00F476F8"/>
    <w:rsid w:val="00F5036B"/>
    <w:rsid w:val="00F73457"/>
    <w:rsid w:val="00FB3709"/>
    <w:rsid w:val="00FB6383"/>
    <w:rsid w:val="00FC1C98"/>
    <w:rsid w:val="00FC24EB"/>
    <w:rsid w:val="00FD2513"/>
    <w:rsid w:val="00FD7945"/>
    <w:rsid w:val="00FE06BA"/>
    <w:rsid w:val="00FE12E6"/>
    <w:rsid w:val="00FE4341"/>
    <w:rsid w:val="00FE4428"/>
    <w:rsid w:val="00FE4B2F"/>
    <w:rsid w:val="07640EBC"/>
    <w:rsid w:val="09394496"/>
    <w:rsid w:val="1130D2A5"/>
    <w:rsid w:val="12D790D9"/>
    <w:rsid w:val="14CD2FA5"/>
    <w:rsid w:val="207FEC7A"/>
    <w:rsid w:val="24BE70DD"/>
    <w:rsid w:val="2EB440C6"/>
    <w:rsid w:val="303E7373"/>
    <w:rsid w:val="34E17619"/>
    <w:rsid w:val="372810A5"/>
    <w:rsid w:val="3AFDA12D"/>
    <w:rsid w:val="4B5526B0"/>
    <w:rsid w:val="6033A1D4"/>
    <w:rsid w:val="678988DA"/>
    <w:rsid w:val="6F5D3A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7D36B4"/>
  <w15:chartTrackingRefBased/>
  <w15:docId w15:val="{CDA6E57D-8A67-4894-979A-88E33EBC0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187B"/>
    <w:pPr>
      <w:spacing w:line="278" w:lineRule="auto"/>
    </w:pPr>
    <w:rPr>
      <w:rFonts w:eastAsiaTheme="minorEastAsia"/>
      <w:sz w:val="24"/>
      <w:szCs w:val="24"/>
      <w:lang w:eastAsia="zh-CN"/>
    </w:rPr>
  </w:style>
  <w:style w:type="paragraph" w:styleId="Heading1">
    <w:name w:val="heading 1"/>
    <w:basedOn w:val="Normal"/>
    <w:next w:val="Normal"/>
    <w:link w:val="Heading1Char"/>
    <w:uiPriority w:val="9"/>
    <w:qFormat/>
    <w:rsid w:val="007418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418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4187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418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418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418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18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18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18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18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418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418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418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418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418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18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18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187B"/>
    <w:rPr>
      <w:rFonts w:eastAsiaTheme="majorEastAsia" w:cstheme="majorBidi"/>
      <w:color w:val="272727" w:themeColor="text1" w:themeTint="D8"/>
    </w:rPr>
  </w:style>
  <w:style w:type="paragraph" w:styleId="Title">
    <w:name w:val="Title"/>
    <w:basedOn w:val="Normal"/>
    <w:next w:val="Normal"/>
    <w:link w:val="TitleChar"/>
    <w:uiPriority w:val="10"/>
    <w:qFormat/>
    <w:rsid w:val="007418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18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18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18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187B"/>
    <w:pPr>
      <w:spacing w:before="160"/>
      <w:jc w:val="center"/>
    </w:pPr>
    <w:rPr>
      <w:i/>
      <w:iCs/>
      <w:color w:val="404040" w:themeColor="text1" w:themeTint="BF"/>
    </w:rPr>
  </w:style>
  <w:style w:type="character" w:customStyle="1" w:styleId="QuoteChar">
    <w:name w:val="Quote Char"/>
    <w:basedOn w:val="DefaultParagraphFont"/>
    <w:link w:val="Quote"/>
    <w:uiPriority w:val="29"/>
    <w:rsid w:val="0074187B"/>
    <w:rPr>
      <w:i/>
      <w:iCs/>
      <w:color w:val="404040" w:themeColor="text1" w:themeTint="BF"/>
    </w:rPr>
  </w:style>
  <w:style w:type="paragraph" w:styleId="ListParagraph">
    <w:name w:val="List Paragraph"/>
    <w:basedOn w:val="Normal"/>
    <w:uiPriority w:val="34"/>
    <w:qFormat/>
    <w:rsid w:val="0074187B"/>
    <w:pPr>
      <w:ind w:left="720"/>
      <w:contextualSpacing/>
    </w:pPr>
  </w:style>
  <w:style w:type="character" w:styleId="IntenseEmphasis">
    <w:name w:val="Intense Emphasis"/>
    <w:basedOn w:val="DefaultParagraphFont"/>
    <w:uiPriority w:val="21"/>
    <w:qFormat/>
    <w:rsid w:val="0074187B"/>
    <w:rPr>
      <w:i/>
      <w:iCs/>
      <w:color w:val="0F4761" w:themeColor="accent1" w:themeShade="BF"/>
    </w:rPr>
  </w:style>
  <w:style w:type="paragraph" w:styleId="IntenseQuote">
    <w:name w:val="Intense Quote"/>
    <w:basedOn w:val="Normal"/>
    <w:next w:val="Normal"/>
    <w:link w:val="IntenseQuoteChar"/>
    <w:uiPriority w:val="30"/>
    <w:qFormat/>
    <w:rsid w:val="007418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4187B"/>
    <w:rPr>
      <w:i/>
      <w:iCs/>
      <w:color w:val="0F4761" w:themeColor="accent1" w:themeShade="BF"/>
    </w:rPr>
  </w:style>
  <w:style w:type="character" w:styleId="IntenseReference">
    <w:name w:val="Intense Reference"/>
    <w:basedOn w:val="DefaultParagraphFont"/>
    <w:uiPriority w:val="32"/>
    <w:qFormat/>
    <w:rsid w:val="0074187B"/>
    <w:rPr>
      <w:b/>
      <w:bCs/>
      <w:smallCaps/>
      <w:color w:val="0F4761" w:themeColor="accent1" w:themeShade="BF"/>
      <w:spacing w:val="5"/>
    </w:rPr>
  </w:style>
  <w:style w:type="paragraph" w:styleId="BodyText">
    <w:name w:val="Body Text"/>
    <w:link w:val="BodyTextChar"/>
    <w:rsid w:val="0074187B"/>
    <w:pPr>
      <w:pBdr>
        <w:top w:val="nil"/>
        <w:left w:val="nil"/>
        <w:bottom w:val="nil"/>
        <w:right w:val="nil"/>
        <w:between w:val="nil"/>
        <w:bar w:val="nil"/>
      </w:pBdr>
      <w:spacing w:after="120" w:line="240" w:lineRule="auto"/>
    </w:pPr>
    <w:rPr>
      <w:rFonts w:ascii="Times New Roman" w:eastAsia="Times New Roman" w:hAnsi="Times New Roman" w:cs="Times New Roman"/>
      <w:color w:val="000000"/>
      <w:kern w:val="0"/>
      <w:sz w:val="20"/>
      <w:szCs w:val="20"/>
      <w:u w:color="000000"/>
      <w:bdr w:val="nil"/>
      <w:lang w:val="en-US" w:eastAsia="en-GB"/>
      <w14:ligatures w14:val="none"/>
    </w:rPr>
  </w:style>
  <w:style w:type="character" w:customStyle="1" w:styleId="BodyTextChar">
    <w:name w:val="Body Text Char"/>
    <w:basedOn w:val="DefaultParagraphFont"/>
    <w:link w:val="BodyText"/>
    <w:rsid w:val="0074187B"/>
    <w:rPr>
      <w:rFonts w:ascii="Times New Roman" w:eastAsia="Times New Roman" w:hAnsi="Times New Roman" w:cs="Times New Roman"/>
      <w:color w:val="000000"/>
      <w:kern w:val="0"/>
      <w:sz w:val="20"/>
      <w:szCs w:val="20"/>
      <w:u w:color="000000"/>
      <w:bdr w:val="nil"/>
      <w:lang w:val="en-US" w:eastAsia="en-GB"/>
      <w14:ligatures w14:val="none"/>
    </w:rPr>
  </w:style>
  <w:style w:type="paragraph" w:customStyle="1" w:styleId="Default">
    <w:name w:val="Default"/>
    <w:rsid w:val="0074187B"/>
    <w:pPr>
      <w:pBdr>
        <w:top w:val="nil"/>
        <w:left w:val="nil"/>
        <w:bottom w:val="nil"/>
        <w:right w:val="nil"/>
        <w:between w:val="nil"/>
        <w:bar w:val="nil"/>
      </w:pBdr>
      <w:spacing w:before="160" w:after="0" w:line="288" w:lineRule="auto"/>
    </w:pPr>
    <w:rPr>
      <w:rFonts w:ascii="Helvetica Neue" w:eastAsia="Arial Unicode MS" w:hAnsi="Helvetica Neue" w:cs="Arial Unicode MS"/>
      <w:color w:val="000000"/>
      <w:kern w:val="0"/>
      <w:sz w:val="24"/>
      <w:szCs w:val="24"/>
      <w:u w:color="000000"/>
      <w:bdr w:val="nil"/>
      <w:lang w:val="en-US" w:eastAsia="en-GB"/>
      <w14:textOutline w14:w="12700" w14:cap="flat" w14:cmpd="sng" w14:algn="ctr">
        <w14:noFill/>
        <w14:prstDash w14:val="solid"/>
        <w14:miter w14:lim="400000"/>
      </w14:textOutline>
      <w14:ligatures w14:val="none"/>
    </w:rPr>
  </w:style>
  <w:style w:type="numbering" w:customStyle="1" w:styleId="Numbered">
    <w:name w:val="Numbered"/>
    <w:rsid w:val="0074187B"/>
    <w:pPr>
      <w:numPr>
        <w:numId w:val="1"/>
      </w:numPr>
    </w:pPr>
  </w:style>
  <w:style w:type="numbering" w:customStyle="1" w:styleId="NoteTaking">
    <w:name w:val="Note Taking"/>
    <w:rsid w:val="0074187B"/>
    <w:pPr>
      <w:numPr>
        <w:numId w:val="13"/>
      </w:numPr>
    </w:pPr>
  </w:style>
  <w:style w:type="character" w:styleId="CommentReference">
    <w:name w:val="annotation reference"/>
    <w:basedOn w:val="DefaultParagraphFont"/>
    <w:uiPriority w:val="99"/>
    <w:semiHidden/>
    <w:unhideWhenUsed/>
    <w:rsid w:val="0074187B"/>
    <w:rPr>
      <w:sz w:val="16"/>
      <w:szCs w:val="16"/>
    </w:rPr>
  </w:style>
  <w:style w:type="paragraph" w:styleId="CommentText">
    <w:name w:val="annotation text"/>
    <w:basedOn w:val="Normal"/>
    <w:link w:val="CommentTextChar"/>
    <w:uiPriority w:val="99"/>
    <w:unhideWhenUsed/>
    <w:rsid w:val="0074187B"/>
    <w:pPr>
      <w:spacing w:line="240" w:lineRule="auto"/>
    </w:pPr>
    <w:rPr>
      <w:sz w:val="20"/>
      <w:szCs w:val="20"/>
    </w:rPr>
  </w:style>
  <w:style w:type="character" w:customStyle="1" w:styleId="CommentTextChar">
    <w:name w:val="Comment Text Char"/>
    <w:basedOn w:val="DefaultParagraphFont"/>
    <w:link w:val="CommentText"/>
    <w:uiPriority w:val="99"/>
    <w:rsid w:val="0074187B"/>
    <w:rPr>
      <w:rFonts w:eastAsiaTheme="minorEastAsia"/>
      <w:sz w:val="20"/>
      <w:szCs w:val="20"/>
      <w:lang w:eastAsia="zh-CN"/>
    </w:rPr>
  </w:style>
  <w:style w:type="character" w:styleId="Strong">
    <w:name w:val="Strong"/>
    <w:basedOn w:val="DefaultParagraphFont"/>
    <w:uiPriority w:val="22"/>
    <w:qFormat/>
    <w:rsid w:val="008452D5"/>
    <w:rPr>
      <w:b/>
      <w:bCs/>
    </w:rPr>
  </w:style>
  <w:style w:type="paragraph" w:styleId="CommentSubject">
    <w:name w:val="annotation subject"/>
    <w:basedOn w:val="CommentText"/>
    <w:next w:val="CommentText"/>
    <w:link w:val="CommentSubjectChar"/>
    <w:uiPriority w:val="99"/>
    <w:semiHidden/>
    <w:unhideWhenUsed/>
    <w:rsid w:val="00C575DB"/>
    <w:rPr>
      <w:b/>
      <w:bCs/>
    </w:rPr>
  </w:style>
  <w:style w:type="character" w:customStyle="1" w:styleId="CommentSubjectChar">
    <w:name w:val="Comment Subject Char"/>
    <w:basedOn w:val="CommentTextChar"/>
    <w:link w:val="CommentSubject"/>
    <w:uiPriority w:val="99"/>
    <w:semiHidden/>
    <w:rsid w:val="00C575DB"/>
    <w:rPr>
      <w:rFonts w:eastAsiaTheme="minorEastAsia"/>
      <w:b/>
      <w:bCs/>
      <w:sz w:val="20"/>
      <w:szCs w:val="20"/>
      <w:lang w:eastAsia="zh-CN"/>
    </w:rPr>
  </w:style>
  <w:style w:type="character" w:styleId="Hyperlink">
    <w:name w:val="Hyperlink"/>
    <w:basedOn w:val="DefaultParagraphFont"/>
    <w:uiPriority w:val="99"/>
    <w:unhideWhenUsed/>
    <w:rsid w:val="002B7B5A"/>
    <w:rPr>
      <w:color w:val="467886" w:themeColor="hyperlink"/>
      <w:u w:val="single"/>
    </w:rPr>
  </w:style>
  <w:style w:type="character" w:styleId="UnresolvedMention">
    <w:name w:val="Unresolved Mention"/>
    <w:basedOn w:val="DefaultParagraphFont"/>
    <w:uiPriority w:val="99"/>
    <w:semiHidden/>
    <w:unhideWhenUsed/>
    <w:rsid w:val="002B7B5A"/>
    <w:rPr>
      <w:color w:val="605E5C"/>
      <w:shd w:val="clear" w:color="auto" w:fill="E1DFDD"/>
    </w:rPr>
  </w:style>
  <w:style w:type="paragraph" w:styleId="NormalWeb">
    <w:name w:val="Normal (Web)"/>
    <w:basedOn w:val="Normal"/>
    <w:uiPriority w:val="99"/>
    <w:unhideWhenUsed/>
    <w:rsid w:val="00EF5FB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C65A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5A02"/>
    <w:rPr>
      <w:rFonts w:eastAsiaTheme="minorEastAsia"/>
      <w:sz w:val="24"/>
      <w:szCs w:val="24"/>
      <w:lang w:eastAsia="zh-CN"/>
    </w:rPr>
  </w:style>
  <w:style w:type="paragraph" w:styleId="Footer">
    <w:name w:val="footer"/>
    <w:basedOn w:val="Normal"/>
    <w:link w:val="FooterChar"/>
    <w:uiPriority w:val="99"/>
    <w:unhideWhenUsed/>
    <w:rsid w:val="00C65A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5A02"/>
    <w:rPr>
      <w:rFonts w:eastAsiaTheme="minorEastAsia"/>
      <w:sz w:val="24"/>
      <w:szCs w:val="24"/>
      <w:lang w:eastAsia="zh-CN"/>
    </w:rPr>
  </w:style>
  <w:style w:type="paragraph" w:styleId="TOCHeading">
    <w:name w:val="TOC Heading"/>
    <w:basedOn w:val="Heading1"/>
    <w:next w:val="Normal"/>
    <w:uiPriority w:val="39"/>
    <w:unhideWhenUsed/>
    <w:qFormat/>
    <w:rsid w:val="00EB67D9"/>
    <w:pPr>
      <w:spacing w:before="240" w:after="0" w:line="259" w:lineRule="auto"/>
      <w:outlineLvl w:val="9"/>
    </w:pPr>
    <w:rPr>
      <w:kern w:val="0"/>
      <w:sz w:val="32"/>
      <w:szCs w:val="32"/>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83646">
      <w:bodyDiv w:val="1"/>
      <w:marLeft w:val="0"/>
      <w:marRight w:val="0"/>
      <w:marTop w:val="0"/>
      <w:marBottom w:val="0"/>
      <w:divBdr>
        <w:top w:val="none" w:sz="0" w:space="0" w:color="auto"/>
        <w:left w:val="none" w:sz="0" w:space="0" w:color="auto"/>
        <w:bottom w:val="none" w:sz="0" w:space="0" w:color="auto"/>
        <w:right w:val="none" w:sz="0" w:space="0" w:color="auto"/>
      </w:divBdr>
    </w:div>
    <w:div w:id="147408386">
      <w:bodyDiv w:val="1"/>
      <w:marLeft w:val="0"/>
      <w:marRight w:val="0"/>
      <w:marTop w:val="0"/>
      <w:marBottom w:val="0"/>
      <w:divBdr>
        <w:top w:val="none" w:sz="0" w:space="0" w:color="auto"/>
        <w:left w:val="none" w:sz="0" w:space="0" w:color="auto"/>
        <w:bottom w:val="none" w:sz="0" w:space="0" w:color="auto"/>
        <w:right w:val="none" w:sz="0" w:space="0" w:color="auto"/>
      </w:divBdr>
    </w:div>
    <w:div w:id="234055000">
      <w:bodyDiv w:val="1"/>
      <w:marLeft w:val="0"/>
      <w:marRight w:val="0"/>
      <w:marTop w:val="0"/>
      <w:marBottom w:val="0"/>
      <w:divBdr>
        <w:top w:val="none" w:sz="0" w:space="0" w:color="auto"/>
        <w:left w:val="none" w:sz="0" w:space="0" w:color="auto"/>
        <w:bottom w:val="none" w:sz="0" w:space="0" w:color="auto"/>
        <w:right w:val="none" w:sz="0" w:space="0" w:color="auto"/>
      </w:divBdr>
    </w:div>
    <w:div w:id="265431046">
      <w:bodyDiv w:val="1"/>
      <w:marLeft w:val="0"/>
      <w:marRight w:val="0"/>
      <w:marTop w:val="0"/>
      <w:marBottom w:val="0"/>
      <w:divBdr>
        <w:top w:val="none" w:sz="0" w:space="0" w:color="auto"/>
        <w:left w:val="none" w:sz="0" w:space="0" w:color="auto"/>
        <w:bottom w:val="none" w:sz="0" w:space="0" w:color="auto"/>
        <w:right w:val="none" w:sz="0" w:space="0" w:color="auto"/>
      </w:divBdr>
    </w:div>
    <w:div w:id="290553712">
      <w:bodyDiv w:val="1"/>
      <w:marLeft w:val="0"/>
      <w:marRight w:val="0"/>
      <w:marTop w:val="0"/>
      <w:marBottom w:val="0"/>
      <w:divBdr>
        <w:top w:val="none" w:sz="0" w:space="0" w:color="auto"/>
        <w:left w:val="none" w:sz="0" w:space="0" w:color="auto"/>
        <w:bottom w:val="none" w:sz="0" w:space="0" w:color="auto"/>
        <w:right w:val="none" w:sz="0" w:space="0" w:color="auto"/>
      </w:divBdr>
    </w:div>
    <w:div w:id="367023702">
      <w:bodyDiv w:val="1"/>
      <w:marLeft w:val="0"/>
      <w:marRight w:val="0"/>
      <w:marTop w:val="0"/>
      <w:marBottom w:val="0"/>
      <w:divBdr>
        <w:top w:val="none" w:sz="0" w:space="0" w:color="auto"/>
        <w:left w:val="none" w:sz="0" w:space="0" w:color="auto"/>
        <w:bottom w:val="none" w:sz="0" w:space="0" w:color="auto"/>
        <w:right w:val="none" w:sz="0" w:space="0" w:color="auto"/>
      </w:divBdr>
    </w:div>
    <w:div w:id="469713252">
      <w:bodyDiv w:val="1"/>
      <w:marLeft w:val="0"/>
      <w:marRight w:val="0"/>
      <w:marTop w:val="0"/>
      <w:marBottom w:val="0"/>
      <w:divBdr>
        <w:top w:val="none" w:sz="0" w:space="0" w:color="auto"/>
        <w:left w:val="none" w:sz="0" w:space="0" w:color="auto"/>
        <w:bottom w:val="none" w:sz="0" w:space="0" w:color="auto"/>
        <w:right w:val="none" w:sz="0" w:space="0" w:color="auto"/>
      </w:divBdr>
    </w:div>
    <w:div w:id="578948605">
      <w:bodyDiv w:val="1"/>
      <w:marLeft w:val="0"/>
      <w:marRight w:val="0"/>
      <w:marTop w:val="0"/>
      <w:marBottom w:val="0"/>
      <w:divBdr>
        <w:top w:val="none" w:sz="0" w:space="0" w:color="auto"/>
        <w:left w:val="none" w:sz="0" w:space="0" w:color="auto"/>
        <w:bottom w:val="none" w:sz="0" w:space="0" w:color="auto"/>
        <w:right w:val="none" w:sz="0" w:space="0" w:color="auto"/>
      </w:divBdr>
    </w:div>
    <w:div w:id="600067918">
      <w:bodyDiv w:val="1"/>
      <w:marLeft w:val="0"/>
      <w:marRight w:val="0"/>
      <w:marTop w:val="0"/>
      <w:marBottom w:val="0"/>
      <w:divBdr>
        <w:top w:val="none" w:sz="0" w:space="0" w:color="auto"/>
        <w:left w:val="none" w:sz="0" w:space="0" w:color="auto"/>
        <w:bottom w:val="none" w:sz="0" w:space="0" w:color="auto"/>
        <w:right w:val="none" w:sz="0" w:space="0" w:color="auto"/>
      </w:divBdr>
    </w:div>
    <w:div w:id="673188846">
      <w:bodyDiv w:val="1"/>
      <w:marLeft w:val="0"/>
      <w:marRight w:val="0"/>
      <w:marTop w:val="0"/>
      <w:marBottom w:val="0"/>
      <w:divBdr>
        <w:top w:val="none" w:sz="0" w:space="0" w:color="auto"/>
        <w:left w:val="none" w:sz="0" w:space="0" w:color="auto"/>
        <w:bottom w:val="none" w:sz="0" w:space="0" w:color="auto"/>
        <w:right w:val="none" w:sz="0" w:space="0" w:color="auto"/>
      </w:divBdr>
    </w:div>
    <w:div w:id="688683524">
      <w:bodyDiv w:val="1"/>
      <w:marLeft w:val="0"/>
      <w:marRight w:val="0"/>
      <w:marTop w:val="0"/>
      <w:marBottom w:val="0"/>
      <w:divBdr>
        <w:top w:val="none" w:sz="0" w:space="0" w:color="auto"/>
        <w:left w:val="none" w:sz="0" w:space="0" w:color="auto"/>
        <w:bottom w:val="none" w:sz="0" w:space="0" w:color="auto"/>
        <w:right w:val="none" w:sz="0" w:space="0" w:color="auto"/>
      </w:divBdr>
    </w:div>
    <w:div w:id="699549411">
      <w:bodyDiv w:val="1"/>
      <w:marLeft w:val="0"/>
      <w:marRight w:val="0"/>
      <w:marTop w:val="0"/>
      <w:marBottom w:val="0"/>
      <w:divBdr>
        <w:top w:val="none" w:sz="0" w:space="0" w:color="auto"/>
        <w:left w:val="none" w:sz="0" w:space="0" w:color="auto"/>
        <w:bottom w:val="none" w:sz="0" w:space="0" w:color="auto"/>
        <w:right w:val="none" w:sz="0" w:space="0" w:color="auto"/>
      </w:divBdr>
    </w:div>
    <w:div w:id="730075817">
      <w:bodyDiv w:val="1"/>
      <w:marLeft w:val="0"/>
      <w:marRight w:val="0"/>
      <w:marTop w:val="0"/>
      <w:marBottom w:val="0"/>
      <w:divBdr>
        <w:top w:val="none" w:sz="0" w:space="0" w:color="auto"/>
        <w:left w:val="none" w:sz="0" w:space="0" w:color="auto"/>
        <w:bottom w:val="none" w:sz="0" w:space="0" w:color="auto"/>
        <w:right w:val="none" w:sz="0" w:space="0" w:color="auto"/>
      </w:divBdr>
    </w:div>
    <w:div w:id="784468590">
      <w:bodyDiv w:val="1"/>
      <w:marLeft w:val="0"/>
      <w:marRight w:val="0"/>
      <w:marTop w:val="0"/>
      <w:marBottom w:val="0"/>
      <w:divBdr>
        <w:top w:val="none" w:sz="0" w:space="0" w:color="auto"/>
        <w:left w:val="none" w:sz="0" w:space="0" w:color="auto"/>
        <w:bottom w:val="none" w:sz="0" w:space="0" w:color="auto"/>
        <w:right w:val="none" w:sz="0" w:space="0" w:color="auto"/>
      </w:divBdr>
    </w:div>
    <w:div w:id="846482276">
      <w:bodyDiv w:val="1"/>
      <w:marLeft w:val="0"/>
      <w:marRight w:val="0"/>
      <w:marTop w:val="0"/>
      <w:marBottom w:val="0"/>
      <w:divBdr>
        <w:top w:val="none" w:sz="0" w:space="0" w:color="auto"/>
        <w:left w:val="none" w:sz="0" w:space="0" w:color="auto"/>
        <w:bottom w:val="none" w:sz="0" w:space="0" w:color="auto"/>
        <w:right w:val="none" w:sz="0" w:space="0" w:color="auto"/>
      </w:divBdr>
    </w:div>
    <w:div w:id="857699864">
      <w:bodyDiv w:val="1"/>
      <w:marLeft w:val="0"/>
      <w:marRight w:val="0"/>
      <w:marTop w:val="0"/>
      <w:marBottom w:val="0"/>
      <w:divBdr>
        <w:top w:val="none" w:sz="0" w:space="0" w:color="auto"/>
        <w:left w:val="none" w:sz="0" w:space="0" w:color="auto"/>
        <w:bottom w:val="none" w:sz="0" w:space="0" w:color="auto"/>
        <w:right w:val="none" w:sz="0" w:space="0" w:color="auto"/>
      </w:divBdr>
    </w:div>
    <w:div w:id="896086390">
      <w:bodyDiv w:val="1"/>
      <w:marLeft w:val="0"/>
      <w:marRight w:val="0"/>
      <w:marTop w:val="0"/>
      <w:marBottom w:val="0"/>
      <w:divBdr>
        <w:top w:val="none" w:sz="0" w:space="0" w:color="auto"/>
        <w:left w:val="none" w:sz="0" w:space="0" w:color="auto"/>
        <w:bottom w:val="none" w:sz="0" w:space="0" w:color="auto"/>
        <w:right w:val="none" w:sz="0" w:space="0" w:color="auto"/>
      </w:divBdr>
    </w:div>
    <w:div w:id="973372619">
      <w:bodyDiv w:val="1"/>
      <w:marLeft w:val="0"/>
      <w:marRight w:val="0"/>
      <w:marTop w:val="0"/>
      <w:marBottom w:val="0"/>
      <w:divBdr>
        <w:top w:val="none" w:sz="0" w:space="0" w:color="auto"/>
        <w:left w:val="none" w:sz="0" w:space="0" w:color="auto"/>
        <w:bottom w:val="none" w:sz="0" w:space="0" w:color="auto"/>
        <w:right w:val="none" w:sz="0" w:space="0" w:color="auto"/>
      </w:divBdr>
    </w:div>
    <w:div w:id="1008099303">
      <w:bodyDiv w:val="1"/>
      <w:marLeft w:val="0"/>
      <w:marRight w:val="0"/>
      <w:marTop w:val="0"/>
      <w:marBottom w:val="0"/>
      <w:divBdr>
        <w:top w:val="none" w:sz="0" w:space="0" w:color="auto"/>
        <w:left w:val="none" w:sz="0" w:space="0" w:color="auto"/>
        <w:bottom w:val="none" w:sz="0" w:space="0" w:color="auto"/>
        <w:right w:val="none" w:sz="0" w:space="0" w:color="auto"/>
      </w:divBdr>
    </w:div>
    <w:div w:id="1109661672">
      <w:bodyDiv w:val="1"/>
      <w:marLeft w:val="0"/>
      <w:marRight w:val="0"/>
      <w:marTop w:val="0"/>
      <w:marBottom w:val="0"/>
      <w:divBdr>
        <w:top w:val="none" w:sz="0" w:space="0" w:color="auto"/>
        <w:left w:val="none" w:sz="0" w:space="0" w:color="auto"/>
        <w:bottom w:val="none" w:sz="0" w:space="0" w:color="auto"/>
        <w:right w:val="none" w:sz="0" w:space="0" w:color="auto"/>
      </w:divBdr>
    </w:div>
    <w:div w:id="1186752181">
      <w:bodyDiv w:val="1"/>
      <w:marLeft w:val="0"/>
      <w:marRight w:val="0"/>
      <w:marTop w:val="0"/>
      <w:marBottom w:val="0"/>
      <w:divBdr>
        <w:top w:val="none" w:sz="0" w:space="0" w:color="auto"/>
        <w:left w:val="none" w:sz="0" w:space="0" w:color="auto"/>
        <w:bottom w:val="none" w:sz="0" w:space="0" w:color="auto"/>
        <w:right w:val="none" w:sz="0" w:space="0" w:color="auto"/>
      </w:divBdr>
    </w:div>
    <w:div w:id="1268343023">
      <w:bodyDiv w:val="1"/>
      <w:marLeft w:val="0"/>
      <w:marRight w:val="0"/>
      <w:marTop w:val="0"/>
      <w:marBottom w:val="0"/>
      <w:divBdr>
        <w:top w:val="none" w:sz="0" w:space="0" w:color="auto"/>
        <w:left w:val="none" w:sz="0" w:space="0" w:color="auto"/>
        <w:bottom w:val="none" w:sz="0" w:space="0" w:color="auto"/>
        <w:right w:val="none" w:sz="0" w:space="0" w:color="auto"/>
      </w:divBdr>
    </w:div>
    <w:div w:id="1270160174">
      <w:bodyDiv w:val="1"/>
      <w:marLeft w:val="0"/>
      <w:marRight w:val="0"/>
      <w:marTop w:val="0"/>
      <w:marBottom w:val="0"/>
      <w:divBdr>
        <w:top w:val="none" w:sz="0" w:space="0" w:color="auto"/>
        <w:left w:val="none" w:sz="0" w:space="0" w:color="auto"/>
        <w:bottom w:val="none" w:sz="0" w:space="0" w:color="auto"/>
        <w:right w:val="none" w:sz="0" w:space="0" w:color="auto"/>
      </w:divBdr>
    </w:div>
    <w:div w:id="1285883932">
      <w:bodyDiv w:val="1"/>
      <w:marLeft w:val="0"/>
      <w:marRight w:val="0"/>
      <w:marTop w:val="0"/>
      <w:marBottom w:val="0"/>
      <w:divBdr>
        <w:top w:val="none" w:sz="0" w:space="0" w:color="auto"/>
        <w:left w:val="none" w:sz="0" w:space="0" w:color="auto"/>
        <w:bottom w:val="none" w:sz="0" w:space="0" w:color="auto"/>
        <w:right w:val="none" w:sz="0" w:space="0" w:color="auto"/>
      </w:divBdr>
    </w:div>
    <w:div w:id="1382367278">
      <w:bodyDiv w:val="1"/>
      <w:marLeft w:val="0"/>
      <w:marRight w:val="0"/>
      <w:marTop w:val="0"/>
      <w:marBottom w:val="0"/>
      <w:divBdr>
        <w:top w:val="none" w:sz="0" w:space="0" w:color="auto"/>
        <w:left w:val="none" w:sz="0" w:space="0" w:color="auto"/>
        <w:bottom w:val="none" w:sz="0" w:space="0" w:color="auto"/>
        <w:right w:val="none" w:sz="0" w:space="0" w:color="auto"/>
      </w:divBdr>
    </w:div>
    <w:div w:id="1386023228">
      <w:bodyDiv w:val="1"/>
      <w:marLeft w:val="0"/>
      <w:marRight w:val="0"/>
      <w:marTop w:val="0"/>
      <w:marBottom w:val="0"/>
      <w:divBdr>
        <w:top w:val="none" w:sz="0" w:space="0" w:color="auto"/>
        <w:left w:val="none" w:sz="0" w:space="0" w:color="auto"/>
        <w:bottom w:val="none" w:sz="0" w:space="0" w:color="auto"/>
        <w:right w:val="none" w:sz="0" w:space="0" w:color="auto"/>
      </w:divBdr>
    </w:div>
    <w:div w:id="1393310813">
      <w:bodyDiv w:val="1"/>
      <w:marLeft w:val="0"/>
      <w:marRight w:val="0"/>
      <w:marTop w:val="0"/>
      <w:marBottom w:val="0"/>
      <w:divBdr>
        <w:top w:val="none" w:sz="0" w:space="0" w:color="auto"/>
        <w:left w:val="none" w:sz="0" w:space="0" w:color="auto"/>
        <w:bottom w:val="none" w:sz="0" w:space="0" w:color="auto"/>
        <w:right w:val="none" w:sz="0" w:space="0" w:color="auto"/>
      </w:divBdr>
    </w:div>
    <w:div w:id="1437361884">
      <w:bodyDiv w:val="1"/>
      <w:marLeft w:val="0"/>
      <w:marRight w:val="0"/>
      <w:marTop w:val="0"/>
      <w:marBottom w:val="0"/>
      <w:divBdr>
        <w:top w:val="none" w:sz="0" w:space="0" w:color="auto"/>
        <w:left w:val="none" w:sz="0" w:space="0" w:color="auto"/>
        <w:bottom w:val="none" w:sz="0" w:space="0" w:color="auto"/>
        <w:right w:val="none" w:sz="0" w:space="0" w:color="auto"/>
      </w:divBdr>
    </w:div>
    <w:div w:id="1460152085">
      <w:bodyDiv w:val="1"/>
      <w:marLeft w:val="0"/>
      <w:marRight w:val="0"/>
      <w:marTop w:val="0"/>
      <w:marBottom w:val="0"/>
      <w:divBdr>
        <w:top w:val="none" w:sz="0" w:space="0" w:color="auto"/>
        <w:left w:val="none" w:sz="0" w:space="0" w:color="auto"/>
        <w:bottom w:val="none" w:sz="0" w:space="0" w:color="auto"/>
        <w:right w:val="none" w:sz="0" w:space="0" w:color="auto"/>
      </w:divBdr>
    </w:div>
    <w:div w:id="1664434299">
      <w:bodyDiv w:val="1"/>
      <w:marLeft w:val="0"/>
      <w:marRight w:val="0"/>
      <w:marTop w:val="0"/>
      <w:marBottom w:val="0"/>
      <w:divBdr>
        <w:top w:val="none" w:sz="0" w:space="0" w:color="auto"/>
        <w:left w:val="none" w:sz="0" w:space="0" w:color="auto"/>
        <w:bottom w:val="none" w:sz="0" w:space="0" w:color="auto"/>
        <w:right w:val="none" w:sz="0" w:space="0" w:color="auto"/>
      </w:divBdr>
    </w:div>
    <w:div w:id="1838498356">
      <w:bodyDiv w:val="1"/>
      <w:marLeft w:val="0"/>
      <w:marRight w:val="0"/>
      <w:marTop w:val="0"/>
      <w:marBottom w:val="0"/>
      <w:divBdr>
        <w:top w:val="none" w:sz="0" w:space="0" w:color="auto"/>
        <w:left w:val="none" w:sz="0" w:space="0" w:color="auto"/>
        <w:bottom w:val="none" w:sz="0" w:space="0" w:color="auto"/>
        <w:right w:val="none" w:sz="0" w:space="0" w:color="auto"/>
      </w:divBdr>
    </w:div>
    <w:div w:id="2027056618">
      <w:bodyDiv w:val="1"/>
      <w:marLeft w:val="0"/>
      <w:marRight w:val="0"/>
      <w:marTop w:val="0"/>
      <w:marBottom w:val="0"/>
      <w:divBdr>
        <w:top w:val="none" w:sz="0" w:space="0" w:color="auto"/>
        <w:left w:val="none" w:sz="0" w:space="0" w:color="auto"/>
        <w:bottom w:val="none" w:sz="0" w:space="0" w:color="auto"/>
        <w:right w:val="none" w:sz="0" w:space="0" w:color="auto"/>
      </w:divBdr>
    </w:div>
    <w:div w:id="2030906736">
      <w:bodyDiv w:val="1"/>
      <w:marLeft w:val="0"/>
      <w:marRight w:val="0"/>
      <w:marTop w:val="0"/>
      <w:marBottom w:val="0"/>
      <w:divBdr>
        <w:top w:val="none" w:sz="0" w:space="0" w:color="auto"/>
        <w:left w:val="none" w:sz="0" w:space="0" w:color="auto"/>
        <w:bottom w:val="none" w:sz="0" w:space="0" w:color="auto"/>
        <w:right w:val="none" w:sz="0" w:space="0" w:color="auto"/>
      </w:divBdr>
    </w:div>
    <w:div w:id="2091538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cas.org.uk/disability-at-work" TargetMode="External"/><Relationship Id="rId18" Type="http://schemas.openxmlformats.org/officeDocument/2006/relationships/hyperlink" Target="https://www.acas.org.uk/acas-guide-to-conducting-workplace-investigations" TargetMode="External"/><Relationship Id="rId26" Type="http://schemas.openxmlformats.org/officeDocument/2006/relationships/hyperlink" Target="https://www.cipd.co.uk/knowledge/fundamentals/emp-law/redundancy" TargetMode="External"/><Relationship Id="rId39" Type="http://schemas.openxmlformats.org/officeDocument/2006/relationships/hyperlink" Target="https://www.gov.uk/taking-disciplinary-action/disciplinary-investigations-and-hearings" TargetMode="External"/><Relationship Id="rId21" Type="http://schemas.openxmlformats.org/officeDocument/2006/relationships/hyperlink" Target="https://www.acas.org.uk/manage-staff-redundancies" TargetMode="External"/><Relationship Id="rId34" Type="http://schemas.openxmlformats.org/officeDocument/2006/relationships/hyperlink" Target="https://www.legislation.gov.uk/ukpga/1996/18/section/47B" TargetMode="External"/><Relationship Id="rId42" Type="http://schemas.openxmlformats.org/officeDocument/2006/relationships/hyperlink" Target="https://www.gov.uk/reasonable-adjustments-for-disabled-workers" TargetMode="External"/><Relationship Id="rId47" Type="http://schemas.openxmlformats.org/officeDocument/2006/relationships/hyperlink" Target="https://www.legislation.gov.uk/ukpga/1998/23/contents/enacted" TargetMode="Externa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acas.org.uk/inform-and-consult-staff-in-a-tupe-transfer" TargetMode="External"/><Relationship Id="rId29" Type="http://schemas.openxmlformats.org/officeDocument/2006/relationships/hyperlink" Target="https://www.gov.uk/guidance/food-labelling-giving-food-information-to-consumers" TargetMode="External"/><Relationship Id="rId11" Type="http://schemas.openxmlformats.org/officeDocument/2006/relationships/hyperlink" Target="https://www.acas.org.uk/acas-code-of-practice-on-disciplinary-and-grievance-procedures" TargetMode="External"/><Relationship Id="rId24" Type="http://schemas.openxmlformats.org/officeDocument/2006/relationships/hyperlink" Target="https://www.acas.org.uk/your-rights-during-redundancy/taking-another-job-with-your-employer" TargetMode="External"/><Relationship Id="rId32" Type="http://schemas.openxmlformats.org/officeDocument/2006/relationships/hyperlink" Target="https://www.legislation.gov.uk/ukpga/1999/26/contents/enacted" TargetMode="External"/><Relationship Id="rId37" Type="http://schemas.openxmlformats.org/officeDocument/2006/relationships/hyperlink" Target="https://www.farrer.co.uk/news-and-insights/blogs/an-implied-duty-of-procedural-fairness-in-disciplinary-processes/" TargetMode="External"/><Relationship Id="rId40" Type="http://schemas.openxmlformats.org/officeDocument/2006/relationships/hyperlink" Target="https://www.gov.uk/redundancy-your-rights/redundancy-pay" TargetMode="External"/><Relationship Id="rId45" Type="http://schemas.openxmlformats.org/officeDocument/2006/relationships/hyperlink" Target="https://www.peoplemanagement.co.uk/article/1909259/redundancy-consultation-%E2%80%93-employers-need-know" TargetMode="External"/><Relationship Id="rId5" Type="http://schemas.openxmlformats.org/officeDocument/2006/relationships/webSettings" Target="webSettings.xml"/><Relationship Id="rId15" Type="http://schemas.openxmlformats.org/officeDocument/2006/relationships/hyperlink" Target="https://www.acas.org.uk/acas-guide-to-discipline-and-grievances-at-work?utm_source=chatgpt.com" TargetMode="External"/><Relationship Id="rId23" Type="http://schemas.openxmlformats.org/officeDocument/2006/relationships/hyperlink" Target="https://www.acas.org.uk/collective-consultation-redundancy/how-to-hold-collective-consultation" TargetMode="External"/><Relationship Id="rId28" Type="http://schemas.openxmlformats.org/officeDocument/2006/relationships/hyperlink" Target="https://www.legislation.gov.uk/ukpga/1981/47" TargetMode="External"/><Relationship Id="rId36" Type="http://schemas.openxmlformats.org/officeDocument/2006/relationships/hyperlink" Target="https://www.farrer.co.uk/news-and-insights/suspension-during-ongoing-investigations-a-balancing-act/" TargetMode="External"/><Relationship Id="rId49"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www.acas.org.uk/disciplinary-procedure-step-by-step/step-2-following-a-fair-procedure" TargetMode="External"/><Relationship Id="rId31" Type="http://schemas.openxmlformats.org/officeDocument/2006/relationships/hyperlink" Target="https://www.legislation.gov.uk/ukpga/1998/23/contents/enacted" TargetMode="External"/><Relationship Id="rId44" Type="http://schemas.openxmlformats.org/officeDocument/2006/relationships/hyperlink" Target="https://www.hrhype.co.uk/workplace-investigations-employee-rights-u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acas.org.uk/acas-guide-to-discipline-and-grievances-at-work" TargetMode="External"/><Relationship Id="rId22" Type="http://schemas.openxmlformats.org/officeDocument/2006/relationships/hyperlink" Target="https://www.acas.org.uk/collective-consultation-redundancy/when-to-begin-collective-consultation" TargetMode="External"/><Relationship Id="rId27" Type="http://schemas.openxmlformats.org/officeDocument/2006/relationships/hyperlink" Target="https://www.cipd.org/uk/knowledge/employment-law/redundancy/" TargetMode="External"/><Relationship Id="rId30" Type="http://schemas.openxmlformats.org/officeDocument/2006/relationships/hyperlink" Target="https://www.diabetes.org.uk/living-with-diabetes/life-with-diabetes/employment/employers" TargetMode="External"/><Relationship Id="rId35" Type="http://schemas.openxmlformats.org/officeDocument/2006/relationships/hyperlink" Target="https://www.equalityhumanrights.com/guidance/business/employing-people-workplace-adjustments/who-does-reasonable-adjustments-duty-apply" TargetMode="External"/><Relationship Id="rId43" Type="http://schemas.openxmlformats.org/officeDocument/2006/relationships/hyperlink" Target="https://www.gov.uk/redundancy-your-rights/redundancy-pay" TargetMode="External"/><Relationship Id="rId48" Type="http://schemas.openxmlformats.org/officeDocument/2006/relationships/hyperlink" Target="https://www.legislation.gov.uk/ukpga/1968/60/contents" TargetMode="External"/><Relationship Id="rId8" Type="http://schemas.openxmlformats.org/officeDocument/2006/relationships/image" Target="media/image1.pn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acas.org.uk/making-redundancies" TargetMode="External"/><Relationship Id="rId17" Type="http://schemas.openxmlformats.org/officeDocument/2006/relationships/hyperlink" Target="https://www.acas.org.uk/suspension-during-an-investigation/" TargetMode="External"/><Relationship Id="rId25" Type="http://schemas.openxmlformats.org/officeDocument/2006/relationships/hyperlink" Target="https://www.cipd.co.uk/knowledge/fundamentals/emp-law/employees/tupe-factsheet" TargetMode="External"/><Relationship Id="rId33" Type="http://schemas.openxmlformats.org/officeDocument/2006/relationships/hyperlink" Target="https://www.legislation.gov.uk/ukpga/1996/18/section/139/2007-12-15/data.html" TargetMode="External"/><Relationship Id="rId38" Type="http://schemas.openxmlformats.org/officeDocument/2006/relationships/hyperlink" Target="https://www.gov.uk/government/collections/employment-rights-act-1996" TargetMode="External"/><Relationship Id="rId46" Type="http://schemas.openxmlformats.org/officeDocument/2006/relationships/hyperlink" Target="https://www.personneltoday.com/hr/workplace-maternity-discrimination-10-common-scenarios-tribunals/" TargetMode="External"/><Relationship Id="rId20" Type="http://schemas.openxmlformats.org/officeDocument/2006/relationships/hyperlink" Target="https://www.acas.org.uk/appealing-a-disciplinary-or-grievance-outcome/appealing-a-dismissal" TargetMode="External"/><Relationship Id="rId41" Type="http://schemas.openxmlformats.org/officeDocument/2006/relationships/hyperlink" Target="https://www.gov.uk/transfers-takeovers/consulting-and-informing"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55E187-0C41-42D1-B078-E7C3253A97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5313</Words>
  <Characters>30288</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 Owens</dc:creator>
  <cp:keywords/>
  <dc:description/>
  <cp:lastModifiedBy>Alys Owens</cp:lastModifiedBy>
  <cp:revision>4</cp:revision>
  <dcterms:created xsi:type="dcterms:W3CDTF">2025-05-12T14:53:00Z</dcterms:created>
  <dcterms:modified xsi:type="dcterms:W3CDTF">2025-05-12T14:58:00Z</dcterms:modified>
</cp:coreProperties>
</file>