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6FC2A" w14:textId="0DBD6DD7" w:rsidR="00191903" w:rsidRPr="001D5036" w:rsidRDefault="00E074E8" w:rsidP="00E074E8">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University of Wales Trinity Saint David</w:t>
      </w:r>
    </w:p>
    <w:p w14:paraId="6E1E33B8" w14:textId="61F1FF5B" w:rsidR="00E074E8" w:rsidRPr="001D5036" w:rsidRDefault="00E074E8" w:rsidP="00E074E8">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School of Engineering</w:t>
      </w:r>
    </w:p>
    <w:p w14:paraId="2B7685CA" w14:textId="77777777" w:rsidR="0018390C" w:rsidRPr="001D5036" w:rsidRDefault="0018390C" w:rsidP="001E0A0F">
      <w:pPr>
        <w:rPr>
          <w:rStyle w:val="Strong"/>
          <w:rFonts w:ascii="Times New Roman" w:hAnsi="Times New Roman" w:cs="Times New Roman"/>
        </w:rPr>
      </w:pPr>
    </w:p>
    <w:p w14:paraId="33552DE9" w14:textId="33E3148A" w:rsidR="00E074E8" w:rsidRPr="001D5036" w:rsidRDefault="001E0A0F" w:rsidP="004147B2">
      <w:pPr>
        <w:jc w:val="center"/>
        <w:rPr>
          <w:rStyle w:val="Strong"/>
          <w:rFonts w:ascii="Times New Roman" w:hAnsi="Times New Roman" w:cs="Times New Roman"/>
          <w:sz w:val="32"/>
          <w:szCs w:val="32"/>
        </w:rPr>
      </w:pPr>
      <w:r w:rsidRPr="001D5036">
        <w:rPr>
          <w:noProof/>
        </w:rPr>
        <w:drawing>
          <wp:anchor distT="0" distB="0" distL="114300" distR="114300" simplePos="0" relativeHeight="251658240" behindDoc="1" locked="0" layoutInCell="1" allowOverlap="1" wp14:anchorId="6E31983B" wp14:editId="61A02BAF">
            <wp:simplePos x="0" y="0"/>
            <wp:positionH relativeFrom="column">
              <wp:posOffset>511175</wp:posOffset>
            </wp:positionH>
            <wp:positionV relativeFrom="paragraph">
              <wp:posOffset>119736</wp:posOffset>
            </wp:positionV>
            <wp:extent cx="4871921" cy="2435961"/>
            <wp:effectExtent l="0" t="0" r="5080" b="2540"/>
            <wp:wrapNone/>
            <wp:docPr id="4"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1921" cy="243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6622" w:rsidRPr="001D5036">
        <w:rPr>
          <w:rStyle w:val="Strong"/>
          <w:rFonts w:ascii="Times New Roman" w:hAnsi="Times New Roman" w:cs="Times New Roman"/>
          <w:sz w:val="32"/>
          <w:szCs w:val="32"/>
        </w:rPr>
        <w:t>Approaches to Innovation and Organisational Change</w:t>
      </w:r>
    </w:p>
    <w:p w14:paraId="540C3801" w14:textId="694657D4" w:rsidR="0018390C" w:rsidRPr="001D5036" w:rsidRDefault="0018390C" w:rsidP="00E074E8">
      <w:pPr>
        <w:jc w:val="center"/>
        <w:rPr>
          <w:rStyle w:val="Strong"/>
        </w:rPr>
      </w:pPr>
    </w:p>
    <w:p w14:paraId="2B020EEE" w14:textId="7190F2A0" w:rsidR="0018390C" w:rsidRPr="001D5036" w:rsidRDefault="0018390C" w:rsidP="00E074E8">
      <w:pPr>
        <w:jc w:val="center"/>
        <w:rPr>
          <w:rStyle w:val="Strong"/>
        </w:rPr>
      </w:pPr>
    </w:p>
    <w:p w14:paraId="68B69F7D" w14:textId="0FC6A4DC" w:rsidR="0018390C" w:rsidRPr="001D5036" w:rsidRDefault="0018390C" w:rsidP="00E074E8">
      <w:pPr>
        <w:jc w:val="center"/>
        <w:rPr>
          <w:rStyle w:val="Strong"/>
        </w:rPr>
      </w:pPr>
    </w:p>
    <w:p w14:paraId="561F2B1F" w14:textId="2D0B52DB" w:rsidR="0018390C" w:rsidRPr="001D5036" w:rsidRDefault="0018390C" w:rsidP="00E074E8">
      <w:pPr>
        <w:jc w:val="center"/>
        <w:rPr>
          <w:rStyle w:val="Strong"/>
        </w:rPr>
      </w:pPr>
    </w:p>
    <w:p w14:paraId="41384934" w14:textId="4FB568C5" w:rsidR="0018390C" w:rsidRPr="001D5036" w:rsidRDefault="0018390C" w:rsidP="00E074E8">
      <w:pPr>
        <w:jc w:val="center"/>
        <w:rPr>
          <w:rStyle w:val="Strong"/>
        </w:rPr>
      </w:pPr>
    </w:p>
    <w:p w14:paraId="38E66156" w14:textId="10AE0F32" w:rsidR="0018390C" w:rsidRPr="001D5036" w:rsidRDefault="0018390C" w:rsidP="00E074E8">
      <w:pPr>
        <w:jc w:val="center"/>
        <w:rPr>
          <w:rStyle w:val="Strong"/>
        </w:rPr>
      </w:pPr>
    </w:p>
    <w:p w14:paraId="64112AAA" w14:textId="56DF7076" w:rsidR="0018390C" w:rsidRPr="001D5036" w:rsidRDefault="0018390C" w:rsidP="00E074E8">
      <w:pPr>
        <w:jc w:val="center"/>
        <w:rPr>
          <w:rStyle w:val="Strong"/>
        </w:rPr>
      </w:pPr>
    </w:p>
    <w:p w14:paraId="369ED7FC" w14:textId="77777777" w:rsidR="0018390C" w:rsidRPr="001D5036" w:rsidRDefault="0018390C" w:rsidP="001E0A0F">
      <w:pPr>
        <w:rPr>
          <w:rStyle w:val="Strong"/>
        </w:rPr>
      </w:pPr>
    </w:p>
    <w:p w14:paraId="5DCC6A97" w14:textId="530D386E" w:rsidR="00E074E8" w:rsidRPr="001D5036" w:rsidRDefault="00E074E8" w:rsidP="00E074E8">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Shay Quinn</w:t>
      </w:r>
    </w:p>
    <w:p w14:paraId="2036834A" w14:textId="3597667A" w:rsidR="00E074E8" w:rsidRPr="001D5036" w:rsidRDefault="00E074E8" w:rsidP="00E074E8">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2319936</w:t>
      </w:r>
    </w:p>
    <w:p w14:paraId="2B264EE3" w14:textId="06A6E67E" w:rsidR="00E074E8" w:rsidRPr="001D5036" w:rsidRDefault="00DD0DD1" w:rsidP="00E074E8">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 xml:space="preserve">BEng Mechanical </w:t>
      </w:r>
      <w:r w:rsidR="004676CA" w:rsidRPr="001D5036">
        <w:rPr>
          <w:rStyle w:val="Strong"/>
          <w:rFonts w:ascii="Times New Roman" w:hAnsi="Times New Roman" w:cs="Times New Roman"/>
          <w:sz w:val="28"/>
          <w:szCs w:val="28"/>
        </w:rPr>
        <w:t>Engineering Degree</w:t>
      </w:r>
    </w:p>
    <w:p w14:paraId="164F1269" w14:textId="683BA1C8" w:rsidR="00DB0259" w:rsidRPr="001D5036" w:rsidRDefault="00E0791C" w:rsidP="00E074E8">
      <w:pPr>
        <w:jc w:val="center"/>
        <w:rPr>
          <w:rStyle w:val="Strong"/>
          <w:rFonts w:ascii="Times New Roman" w:hAnsi="Times New Roman" w:cs="Times New Roman"/>
          <w:sz w:val="28"/>
          <w:szCs w:val="28"/>
        </w:rPr>
      </w:pPr>
      <w:r>
        <w:rPr>
          <w:rStyle w:val="Strong"/>
          <w:rFonts w:ascii="Times New Roman" w:hAnsi="Times New Roman" w:cs="Times New Roman"/>
          <w:sz w:val="28"/>
          <w:szCs w:val="28"/>
        </w:rPr>
        <w:t>12/05/2025</w:t>
      </w:r>
    </w:p>
    <w:p w14:paraId="7A6A256A" w14:textId="77777777" w:rsidR="00F57985" w:rsidRPr="001D5036" w:rsidRDefault="00F57985" w:rsidP="00E074E8">
      <w:pPr>
        <w:jc w:val="center"/>
        <w:rPr>
          <w:rStyle w:val="Strong"/>
          <w:rFonts w:ascii="Times New Roman" w:hAnsi="Times New Roman" w:cs="Times New Roman"/>
          <w:sz w:val="28"/>
          <w:szCs w:val="28"/>
        </w:rPr>
      </w:pPr>
    </w:p>
    <w:p w14:paraId="53B7C06A" w14:textId="77777777" w:rsidR="00F57985" w:rsidRPr="001D5036" w:rsidRDefault="00F57985" w:rsidP="00E074E8">
      <w:pPr>
        <w:jc w:val="center"/>
        <w:rPr>
          <w:rStyle w:val="Strong"/>
          <w:rFonts w:ascii="Times New Roman" w:hAnsi="Times New Roman" w:cs="Times New Roman"/>
          <w:sz w:val="28"/>
          <w:szCs w:val="28"/>
        </w:rPr>
      </w:pPr>
    </w:p>
    <w:p w14:paraId="5F1BB59C" w14:textId="77777777" w:rsidR="00F57985" w:rsidRPr="001D5036" w:rsidRDefault="00F57985" w:rsidP="00E074E8">
      <w:pPr>
        <w:jc w:val="center"/>
        <w:rPr>
          <w:rStyle w:val="Strong"/>
          <w:rFonts w:ascii="Times New Roman" w:hAnsi="Times New Roman" w:cs="Times New Roman"/>
          <w:sz w:val="28"/>
          <w:szCs w:val="28"/>
        </w:rPr>
      </w:pPr>
    </w:p>
    <w:p w14:paraId="088ED0FE" w14:textId="77777777" w:rsidR="00F57985" w:rsidRPr="001D5036" w:rsidRDefault="00F57985" w:rsidP="00E074E8">
      <w:pPr>
        <w:jc w:val="center"/>
        <w:rPr>
          <w:rStyle w:val="Strong"/>
          <w:rFonts w:ascii="Times New Roman" w:hAnsi="Times New Roman" w:cs="Times New Roman"/>
          <w:sz w:val="28"/>
          <w:szCs w:val="28"/>
        </w:rPr>
      </w:pPr>
    </w:p>
    <w:p w14:paraId="7C304915" w14:textId="77777777" w:rsidR="001E0A0F" w:rsidRPr="001D5036" w:rsidRDefault="001E0A0F" w:rsidP="00E074E8">
      <w:pPr>
        <w:jc w:val="center"/>
        <w:rPr>
          <w:rStyle w:val="Strong"/>
          <w:rFonts w:ascii="Times New Roman" w:hAnsi="Times New Roman" w:cs="Times New Roman"/>
          <w:sz w:val="28"/>
          <w:szCs w:val="28"/>
        </w:rPr>
      </w:pPr>
    </w:p>
    <w:p w14:paraId="721A78C9" w14:textId="77777777" w:rsidR="001E0A0F" w:rsidRPr="001D5036" w:rsidRDefault="001E0A0F" w:rsidP="00E074E8">
      <w:pPr>
        <w:jc w:val="center"/>
        <w:rPr>
          <w:rStyle w:val="Strong"/>
          <w:rFonts w:ascii="Times New Roman" w:hAnsi="Times New Roman" w:cs="Times New Roman"/>
          <w:sz w:val="28"/>
          <w:szCs w:val="28"/>
        </w:rPr>
      </w:pPr>
    </w:p>
    <w:p w14:paraId="0613A190" w14:textId="77777777" w:rsidR="001E0A0F" w:rsidRPr="001D5036" w:rsidRDefault="001E0A0F" w:rsidP="00E074E8">
      <w:pPr>
        <w:jc w:val="center"/>
        <w:rPr>
          <w:rStyle w:val="Strong"/>
          <w:rFonts w:ascii="Times New Roman" w:hAnsi="Times New Roman" w:cs="Times New Roman"/>
          <w:sz w:val="28"/>
          <w:szCs w:val="28"/>
        </w:rPr>
      </w:pPr>
    </w:p>
    <w:p w14:paraId="70F63977" w14:textId="77777777" w:rsidR="001E0A0F" w:rsidRPr="001D5036" w:rsidRDefault="001E0A0F" w:rsidP="00E074E8">
      <w:pPr>
        <w:jc w:val="center"/>
        <w:rPr>
          <w:rStyle w:val="Strong"/>
          <w:rFonts w:ascii="Times New Roman" w:hAnsi="Times New Roman" w:cs="Times New Roman"/>
          <w:sz w:val="28"/>
          <w:szCs w:val="28"/>
        </w:rPr>
      </w:pPr>
    </w:p>
    <w:p w14:paraId="5271712E" w14:textId="77777777" w:rsidR="001E0A0F" w:rsidRPr="001D5036" w:rsidRDefault="001E0A0F" w:rsidP="00E074E8">
      <w:pPr>
        <w:jc w:val="center"/>
        <w:rPr>
          <w:rStyle w:val="Strong"/>
          <w:rFonts w:ascii="Times New Roman" w:hAnsi="Times New Roman" w:cs="Times New Roman"/>
          <w:sz w:val="28"/>
          <w:szCs w:val="28"/>
        </w:rPr>
      </w:pPr>
    </w:p>
    <w:p w14:paraId="5E0F42BE" w14:textId="6BF9FF63" w:rsidR="00F57985" w:rsidRPr="001D5036" w:rsidRDefault="00825484" w:rsidP="00771490">
      <w:pPr>
        <w:jc w:val="center"/>
        <w:rPr>
          <w:rStyle w:val="Strong"/>
          <w:rFonts w:ascii="Times New Roman" w:hAnsi="Times New Roman" w:cs="Times New Roman"/>
          <w:sz w:val="28"/>
          <w:szCs w:val="28"/>
        </w:rPr>
      </w:pPr>
      <w:r w:rsidRPr="001D5036">
        <w:rPr>
          <w:rStyle w:val="Strong"/>
          <w:rFonts w:ascii="Times New Roman" w:hAnsi="Times New Roman" w:cs="Times New Roman"/>
          <w:sz w:val="28"/>
          <w:szCs w:val="28"/>
        </w:rPr>
        <w:t>Management, Innovation &amp; Sustainability</w:t>
      </w:r>
    </w:p>
    <w:p w14:paraId="0BCFE69B" w14:textId="71B826AF" w:rsidR="00AC1F51" w:rsidRDefault="00825484" w:rsidP="000224BC">
      <w:pPr>
        <w:jc w:val="center"/>
        <w:rPr>
          <w:rFonts w:ascii="Times New Roman" w:hAnsi="Times New Roman" w:cs="Times New Roman"/>
          <w:b/>
          <w:bCs/>
          <w:sz w:val="28"/>
          <w:szCs w:val="28"/>
        </w:rPr>
      </w:pPr>
      <w:r w:rsidRPr="001D5036">
        <w:rPr>
          <w:rStyle w:val="Strong"/>
          <w:rFonts w:ascii="Times New Roman" w:hAnsi="Times New Roman" w:cs="Times New Roman"/>
          <w:sz w:val="28"/>
          <w:szCs w:val="28"/>
        </w:rPr>
        <w:t>ACMA5007</w:t>
      </w:r>
      <w:r w:rsidR="00CF363C" w:rsidRPr="001D5036">
        <w:rPr>
          <w:rStyle w:val="Strong"/>
          <w:rFonts w:ascii="Times New Roman" w:hAnsi="Times New Roman" w:cs="Times New Roman"/>
          <w:sz w:val="28"/>
          <w:szCs w:val="28"/>
        </w:rPr>
        <w:t xml:space="preserve"> (PT)</w:t>
      </w:r>
    </w:p>
    <w:p w14:paraId="61CF171C" w14:textId="77777777" w:rsidR="000224BC" w:rsidRDefault="000224BC" w:rsidP="000224BC">
      <w:pPr>
        <w:jc w:val="center"/>
        <w:rPr>
          <w:rFonts w:ascii="Times New Roman" w:hAnsi="Times New Roman" w:cs="Times New Roman"/>
          <w:b/>
          <w:bCs/>
          <w:sz w:val="28"/>
          <w:szCs w:val="28"/>
        </w:rPr>
      </w:pPr>
    </w:p>
    <w:p w14:paraId="420DD521" w14:textId="5425A84B" w:rsidR="000224BC" w:rsidRPr="000224BC" w:rsidRDefault="000224BC" w:rsidP="000224BC">
      <w:pPr>
        <w:jc w:val="center"/>
        <w:rPr>
          <w:rFonts w:ascii="Times New Roman" w:hAnsi="Times New Roman" w:cs="Times New Roman"/>
          <w:b/>
          <w:bCs/>
          <w:sz w:val="28"/>
          <w:szCs w:val="28"/>
        </w:rPr>
      </w:pPr>
      <w:r>
        <w:rPr>
          <w:rFonts w:ascii="Times New Roman" w:hAnsi="Times New Roman" w:cs="Times New Roman"/>
          <w:b/>
          <w:bCs/>
          <w:sz w:val="28"/>
          <w:szCs w:val="28"/>
        </w:rPr>
        <w:t>Word Count (</w:t>
      </w:r>
      <w:r w:rsidR="00F57DFD">
        <w:rPr>
          <w:rFonts w:ascii="Times New Roman" w:hAnsi="Times New Roman" w:cs="Times New Roman"/>
          <w:b/>
          <w:bCs/>
          <w:sz w:val="28"/>
          <w:szCs w:val="28"/>
        </w:rPr>
        <w:t>2748)</w:t>
      </w:r>
    </w:p>
    <w:p w14:paraId="6AAEBA34" w14:textId="77777777" w:rsidR="00F56E2E" w:rsidRPr="001D5036" w:rsidRDefault="00F56E2E" w:rsidP="00AC1F51">
      <w:pPr>
        <w:pStyle w:val="TOCHeading"/>
      </w:pPr>
    </w:p>
    <w:tbl>
      <w:tblPr>
        <w:tblW w:w="9564" w:type="dxa"/>
        <w:tblLook w:val="04A0" w:firstRow="1" w:lastRow="0" w:firstColumn="1" w:lastColumn="0" w:noHBand="0" w:noVBand="1"/>
      </w:tblPr>
      <w:tblGrid>
        <w:gridCol w:w="7819"/>
        <w:gridCol w:w="1745"/>
      </w:tblGrid>
      <w:tr w:rsidR="000224BC" w:rsidRPr="000224BC" w14:paraId="57C81669" w14:textId="77777777" w:rsidTr="000224BC">
        <w:trPr>
          <w:trHeight w:val="354"/>
        </w:trPr>
        <w:tc>
          <w:tcPr>
            <w:tcW w:w="7819" w:type="dxa"/>
            <w:tcBorders>
              <w:top w:val="nil"/>
              <w:left w:val="nil"/>
              <w:bottom w:val="nil"/>
              <w:right w:val="nil"/>
            </w:tcBorders>
            <w:shd w:val="clear" w:color="auto" w:fill="auto"/>
            <w:noWrap/>
            <w:vAlign w:val="center"/>
            <w:hideMark/>
          </w:tcPr>
          <w:p w14:paraId="0CCF6516"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Table of Contents</w:t>
            </w:r>
          </w:p>
        </w:tc>
        <w:tc>
          <w:tcPr>
            <w:tcW w:w="1745" w:type="dxa"/>
            <w:tcBorders>
              <w:top w:val="nil"/>
              <w:left w:val="nil"/>
              <w:bottom w:val="nil"/>
              <w:right w:val="nil"/>
            </w:tcBorders>
            <w:shd w:val="clear" w:color="auto" w:fill="auto"/>
            <w:noWrap/>
            <w:vAlign w:val="bottom"/>
            <w:hideMark/>
          </w:tcPr>
          <w:p w14:paraId="0B65B471" w14:textId="77777777" w:rsidR="000224BC" w:rsidRPr="000224BC" w:rsidRDefault="000224BC" w:rsidP="000224BC">
            <w:pPr>
              <w:spacing w:after="0" w:line="240" w:lineRule="auto"/>
              <w:rPr>
                <w:rFonts w:eastAsia="Times New Roman" w:cs="Arial"/>
                <w:b/>
                <w:bCs/>
                <w:i/>
                <w:iCs/>
                <w:color w:val="2E74B5"/>
                <w:sz w:val="28"/>
                <w:szCs w:val="28"/>
                <w:lang w:eastAsia="en-GB"/>
              </w:rPr>
            </w:pPr>
          </w:p>
        </w:tc>
      </w:tr>
      <w:tr w:rsidR="000224BC" w:rsidRPr="000224BC" w14:paraId="42A63F39" w14:textId="77777777" w:rsidTr="000224BC">
        <w:trPr>
          <w:trHeight w:val="354"/>
        </w:trPr>
        <w:tc>
          <w:tcPr>
            <w:tcW w:w="7819" w:type="dxa"/>
            <w:tcBorders>
              <w:top w:val="nil"/>
              <w:left w:val="nil"/>
              <w:bottom w:val="nil"/>
              <w:right w:val="nil"/>
            </w:tcBorders>
            <w:shd w:val="clear" w:color="auto" w:fill="auto"/>
            <w:noWrap/>
            <w:vAlign w:val="center"/>
            <w:hideMark/>
          </w:tcPr>
          <w:p w14:paraId="32109F4D"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c>
          <w:tcPr>
            <w:tcW w:w="1745" w:type="dxa"/>
            <w:tcBorders>
              <w:top w:val="nil"/>
              <w:left w:val="nil"/>
              <w:bottom w:val="nil"/>
              <w:right w:val="nil"/>
            </w:tcBorders>
            <w:shd w:val="clear" w:color="auto" w:fill="auto"/>
            <w:noWrap/>
            <w:vAlign w:val="bottom"/>
            <w:hideMark/>
          </w:tcPr>
          <w:p w14:paraId="42BC08B1"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28FB7C53" w14:textId="77777777" w:rsidTr="000224BC">
        <w:trPr>
          <w:trHeight w:val="354"/>
        </w:trPr>
        <w:tc>
          <w:tcPr>
            <w:tcW w:w="7819" w:type="dxa"/>
            <w:tcBorders>
              <w:top w:val="nil"/>
              <w:left w:val="nil"/>
              <w:bottom w:val="nil"/>
              <w:right w:val="nil"/>
            </w:tcBorders>
            <w:shd w:val="clear" w:color="auto" w:fill="auto"/>
            <w:noWrap/>
            <w:vAlign w:val="center"/>
            <w:hideMark/>
          </w:tcPr>
          <w:p w14:paraId="7ED44E23"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1 Introduction</w:t>
            </w:r>
          </w:p>
        </w:tc>
        <w:tc>
          <w:tcPr>
            <w:tcW w:w="1745" w:type="dxa"/>
            <w:tcBorders>
              <w:top w:val="nil"/>
              <w:left w:val="nil"/>
              <w:bottom w:val="nil"/>
              <w:right w:val="nil"/>
            </w:tcBorders>
            <w:shd w:val="clear" w:color="auto" w:fill="auto"/>
            <w:noWrap/>
            <w:vAlign w:val="center"/>
            <w:hideMark/>
          </w:tcPr>
          <w:p w14:paraId="31C68C27"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w:t>
            </w:r>
          </w:p>
        </w:tc>
      </w:tr>
      <w:tr w:rsidR="000224BC" w:rsidRPr="000224BC" w14:paraId="4354A1C9" w14:textId="77777777" w:rsidTr="000224BC">
        <w:trPr>
          <w:trHeight w:val="354"/>
        </w:trPr>
        <w:tc>
          <w:tcPr>
            <w:tcW w:w="7819" w:type="dxa"/>
            <w:tcBorders>
              <w:top w:val="nil"/>
              <w:left w:val="nil"/>
              <w:bottom w:val="nil"/>
              <w:right w:val="nil"/>
            </w:tcBorders>
            <w:shd w:val="clear" w:color="auto" w:fill="auto"/>
            <w:noWrap/>
            <w:vAlign w:val="center"/>
            <w:hideMark/>
          </w:tcPr>
          <w:p w14:paraId="52DD52EB"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0FC2E840"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77AE61FC" w14:textId="77777777" w:rsidTr="000224BC">
        <w:trPr>
          <w:trHeight w:val="708"/>
        </w:trPr>
        <w:tc>
          <w:tcPr>
            <w:tcW w:w="7819" w:type="dxa"/>
            <w:tcBorders>
              <w:top w:val="nil"/>
              <w:left w:val="nil"/>
              <w:bottom w:val="nil"/>
              <w:right w:val="nil"/>
            </w:tcBorders>
            <w:shd w:val="clear" w:color="auto" w:fill="auto"/>
            <w:vAlign w:val="center"/>
            <w:hideMark/>
          </w:tcPr>
          <w:p w14:paraId="20CF8140"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2 Organisational &amp; Operational Change</w:t>
            </w:r>
          </w:p>
        </w:tc>
        <w:tc>
          <w:tcPr>
            <w:tcW w:w="1745" w:type="dxa"/>
            <w:tcBorders>
              <w:top w:val="nil"/>
              <w:left w:val="nil"/>
              <w:bottom w:val="nil"/>
              <w:right w:val="nil"/>
            </w:tcBorders>
            <w:shd w:val="clear" w:color="auto" w:fill="auto"/>
            <w:noWrap/>
            <w:vAlign w:val="center"/>
            <w:hideMark/>
          </w:tcPr>
          <w:p w14:paraId="539E36EF"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w:t>
            </w:r>
          </w:p>
        </w:tc>
      </w:tr>
      <w:tr w:rsidR="000224BC" w:rsidRPr="000224BC" w14:paraId="0C395B89" w14:textId="77777777" w:rsidTr="000224BC">
        <w:trPr>
          <w:trHeight w:val="354"/>
        </w:trPr>
        <w:tc>
          <w:tcPr>
            <w:tcW w:w="7819" w:type="dxa"/>
            <w:tcBorders>
              <w:top w:val="nil"/>
              <w:left w:val="nil"/>
              <w:bottom w:val="nil"/>
              <w:right w:val="nil"/>
            </w:tcBorders>
            <w:shd w:val="clear" w:color="auto" w:fill="auto"/>
            <w:noWrap/>
            <w:vAlign w:val="center"/>
            <w:hideMark/>
          </w:tcPr>
          <w:p w14:paraId="77F207B7"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1B1EEB66"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33E64542" w14:textId="77777777" w:rsidTr="000224BC">
        <w:trPr>
          <w:trHeight w:val="354"/>
        </w:trPr>
        <w:tc>
          <w:tcPr>
            <w:tcW w:w="7819" w:type="dxa"/>
            <w:tcBorders>
              <w:top w:val="nil"/>
              <w:left w:val="nil"/>
              <w:bottom w:val="nil"/>
              <w:right w:val="nil"/>
            </w:tcBorders>
            <w:shd w:val="clear" w:color="auto" w:fill="auto"/>
            <w:noWrap/>
            <w:vAlign w:val="center"/>
            <w:hideMark/>
          </w:tcPr>
          <w:p w14:paraId="0F794215"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2.1 Critical Examination of Change</w:t>
            </w:r>
          </w:p>
        </w:tc>
        <w:tc>
          <w:tcPr>
            <w:tcW w:w="1745" w:type="dxa"/>
            <w:tcBorders>
              <w:top w:val="nil"/>
              <w:left w:val="nil"/>
              <w:bottom w:val="nil"/>
              <w:right w:val="nil"/>
            </w:tcBorders>
            <w:shd w:val="clear" w:color="auto" w:fill="auto"/>
            <w:noWrap/>
            <w:vAlign w:val="center"/>
            <w:hideMark/>
          </w:tcPr>
          <w:p w14:paraId="39E8D2A8"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w:t>
            </w:r>
          </w:p>
        </w:tc>
      </w:tr>
      <w:tr w:rsidR="000224BC" w:rsidRPr="000224BC" w14:paraId="65737886" w14:textId="77777777" w:rsidTr="000224BC">
        <w:trPr>
          <w:trHeight w:val="354"/>
        </w:trPr>
        <w:tc>
          <w:tcPr>
            <w:tcW w:w="7819" w:type="dxa"/>
            <w:tcBorders>
              <w:top w:val="nil"/>
              <w:left w:val="nil"/>
              <w:bottom w:val="nil"/>
              <w:right w:val="nil"/>
            </w:tcBorders>
            <w:shd w:val="clear" w:color="auto" w:fill="auto"/>
            <w:noWrap/>
            <w:vAlign w:val="center"/>
            <w:hideMark/>
          </w:tcPr>
          <w:p w14:paraId="23FBC0BB"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0C1D91EA"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1150C616" w14:textId="77777777" w:rsidTr="000224BC">
        <w:trPr>
          <w:trHeight w:val="354"/>
        </w:trPr>
        <w:tc>
          <w:tcPr>
            <w:tcW w:w="7819" w:type="dxa"/>
            <w:tcBorders>
              <w:top w:val="nil"/>
              <w:left w:val="nil"/>
              <w:bottom w:val="nil"/>
              <w:right w:val="nil"/>
            </w:tcBorders>
            <w:shd w:val="clear" w:color="auto" w:fill="auto"/>
            <w:noWrap/>
            <w:vAlign w:val="center"/>
            <w:hideMark/>
          </w:tcPr>
          <w:p w14:paraId="19E3A791"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3.0 Lewin's Forcefield Analysis</w:t>
            </w:r>
          </w:p>
        </w:tc>
        <w:tc>
          <w:tcPr>
            <w:tcW w:w="1745" w:type="dxa"/>
            <w:tcBorders>
              <w:top w:val="nil"/>
              <w:left w:val="nil"/>
              <w:bottom w:val="nil"/>
              <w:right w:val="nil"/>
            </w:tcBorders>
            <w:shd w:val="clear" w:color="auto" w:fill="auto"/>
            <w:noWrap/>
            <w:vAlign w:val="center"/>
            <w:hideMark/>
          </w:tcPr>
          <w:p w14:paraId="4DA014F4"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w:t>
            </w:r>
          </w:p>
        </w:tc>
      </w:tr>
      <w:tr w:rsidR="000224BC" w:rsidRPr="000224BC" w14:paraId="57586BDF" w14:textId="77777777" w:rsidTr="000224BC">
        <w:trPr>
          <w:trHeight w:val="354"/>
        </w:trPr>
        <w:tc>
          <w:tcPr>
            <w:tcW w:w="7819" w:type="dxa"/>
            <w:tcBorders>
              <w:top w:val="nil"/>
              <w:left w:val="nil"/>
              <w:bottom w:val="nil"/>
              <w:right w:val="nil"/>
            </w:tcBorders>
            <w:shd w:val="clear" w:color="auto" w:fill="auto"/>
            <w:noWrap/>
            <w:vAlign w:val="center"/>
            <w:hideMark/>
          </w:tcPr>
          <w:p w14:paraId="62CBED9E"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4467A602"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06E772FD" w14:textId="77777777" w:rsidTr="000224BC">
        <w:trPr>
          <w:trHeight w:val="708"/>
        </w:trPr>
        <w:tc>
          <w:tcPr>
            <w:tcW w:w="7819" w:type="dxa"/>
            <w:tcBorders>
              <w:top w:val="nil"/>
              <w:left w:val="nil"/>
              <w:bottom w:val="nil"/>
              <w:right w:val="nil"/>
            </w:tcBorders>
            <w:shd w:val="clear" w:color="auto" w:fill="auto"/>
            <w:vAlign w:val="center"/>
            <w:hideMark/>
          </w:tcPr>
          <w:p w14:paraId="762F3F59"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3.1 Driving Forces (Forces Supporting Change)</w:t>
            </w:r>
          </w:p>
        </w:tc>
        <w:tc>
          <w:tcPr>
            <w:tcW w:w="1745" w:type="dxa"/>
            <w:tcBorders>
              <w:top w:val="nil"/>
              <w:left w:val="nil"/>
              <w:bottom w:val="nil"/>
              <w:right w:val="nil"/>
            </w:tcBorders>
            <w:shd w:val="clear" w:color="auto" w:fill="auto"/>
            <w:noWrap/>
            <w:vAlign w:val="center"/>
            <w:hideMark/>
          </w:tcPr>
          <w:p w14:paraId="0D9E2468"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4</w:t>
            </w:r>
          </w:p>
        </w:tc>
      </w:tr>
      <w:tr w:rsidR="000224BC" w:rsidRPr="000224BC" w14:paraId="6B6678C4" w14:textId="77777777" w:rsidTr="000224BC">
        <w:trPr>
          <w:trHeight w:val="354"/>
        </w:trPr>
        <w:tc>
          <w:tcPr>
            <w:tcW w:w="7819" w:type="dxa"/>
            <w:tcBorders>
              <w:top w:val="nil"/>
              <w:left w:val="nil"/>
              <w:bottom w:val="nil"/>
              <w:right w:val="nil"/>
            </w:tcBorders>
            <w:shd w:val="clear" w:color="auto" w:fill="auto"/>
            <w:noWrap/>
            <w:vAlign w:val="center"/>
            <w:hideMark/>
          </w:tcPr>
          <w:p w14:paraId="78331924"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5B5873FC"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504E806D" w14:textId="77777777" w:rsidTr="000224BC">
        <w:trPr>
          <w:trHeight w:val="708"/>
        </w:trPr>
        <w:tc>
          <w:tcPr>
            <w:tcW w:w="7819" w:type="dxa"/>
            <w:tcBorders>
              <w:top w:val="nil"/>
              <w:left w:val="nil"/>
              <w:bottom w:val="nil"/>
              <w:right w:val="nil"/>
            </w:tcBorders>
            <w:shd w:val="clear" w:color="auto" w:fill="auto"/>
            <w:vAlign w:val="center"/>
            <w:hideMark/>
          </w:tcPr>
          <w:p w14:paraId="5533D876"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3.2 Restraining Forces (Forces Resisting Change)</w:t>
            </w:r>
          </w:p>
        </w:tc>
        <w:tc>
          <w:tcPr>
            <w:tcW w:w="1745" w:type="dxa"/>
            <w:tcBorders>
              <w:top w:val="nil"/>
              <w:left w:val="nil"/>
              <w:bottom w:val="nil"/>
              <w:right w:val="nil"/>
            </w:tcBorders>
            <w:shd w:val="clear" w:color="auto" w:fill="auto"/>
            <w:noWrap/>
            <w:vAlign w:val="center"/>
            <w:hideMark/>
          </w:tcPr>
          <w:p w14:paraId="4103F804"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4</w:t>
            </w:r>
          </w:p>
        </w:tc>
      </w:tr>
      <w:tr w:rsidR="000224BC" w:rsidRPr="000224BC" w14:paraId="39201EAA" w14:textId="77777777" w:rsidTr="000224BC">
        <w:trPr>
          <w:trHeight w:val="354"/>
        </w:trPr>
        <w:tc>
          <w:tcPr>
            <w:tcW w:w="7819" w:type="dxa"/>
            <w:tcBorders>
              <w:top w:val="nil"/>
              <w:left w:val="nil"/>
              <w:bottom w:val="nil"/>
              <w:right w:val="nil"/>
            </w:tcBorders>
            <w:shd w:val="clear" w:color="auto" w:fill="auto"/>
            <w:noWrap/>
            <w:vAlign w:val="center"/>
            <w:hideMark/>
          </w:tcPr>
          <w:p w14:paraId="6EA1C0AB"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4E694F9D"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3FE1BC2D" w14:textId="77777777" w:rsidTr="000224BC">
        <w:trPr>
          <w:trHeight w:val="354"/>
        </w:trPr>
        <w:tc>
          <w:tcPr>
            <w:tcW w:w="7819" w:type="dxa"/>
            <w:tcBorders>
              <w:top w:val="nil"/>
              <w:left w:val="nil"/>
              <w:bottom w:val="nil"/>
              <w:right w:val="nil"/>
            </w:tcBorders>
            <w:shd w:val="clear" w:color="auto" w:fill="auto"/>
            <w:noWrap/>
            <w:vAlign w:val="center"/>
            <w:hideMark/>
          </w:tcPr>
          <w:p w14:paraId="2045376D"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3.3 Evaluation</w:t>
            </w:r>
          </w:p>
        </w:tc>
        <w:tc>
          <w:tcPr>
            <w:tcW w:w="1745" w:type="dxa"/>
            <w:tcBorders>
              <w:top w:val="nil"/>
              <w:left w:val="nil"/>
              <w:bottom w:val="nil"/>
              <w:right w:val="nil"/>
            </w:tcBorders>
            <w:shd w:val="clear" w:color="auto" w:fill="auto"/>
            <w:noWrap/>
            <w:vAlign w:val="center"/>
            <w:hideMark/>
          </w:tcPr>
          <w:p w14:paraId="1A6C1802"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5</w:t>
            </w:r>
          </w:p>
        </w:tc>
      </w:tr>
      <w:tr w:rsidR="000224BC" w:rsidRPr="000224BC" w14:paraId="5F270F5C" w14:textId="77777777" w:rsidTr="000224BC">
        <w:trPr>
          <w:trHeight w:val="354"/>
        </w:trPr>
        <w:tc>
          <w:tcPr>
            <w:tcW w:w="7819" w:type="dxa"/>
            <w:tcBorders>
              <w:top w:val="nil"/>
              <w:left w:val="nil"/>
              <w:bottom w:val="nil"/>
              <w:right w:val="nil"/>
            </w:tcBorders>
            <w:shd w:val="clear" w:color="auto" w:fill="auto"/>
            <w:noWrap/>
            <w:vAlign w:val="center"/>
            <w:hideMark/>
          </w:tcPr>
          <w:p w14:paraId="51FCCDB5"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6A6C7DE8"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6CD80D95" w14:textId="77777777" w:rsidTr="000224BC">
        <w:trPr>
          <w:trHeight w:val="708"/>
        </w:trPr>
        <w:tc>
          <w:tcPr>
            <w:tcW w:w="7819" w:type="dxa"/>
            <w:tcBorders>
              <w:top w:val="nil"/>
              <w:left w:val="nil"/>
              <w:bottom w:val="nil"/>
              <w:right w:val="nil"/>
            </w:tcBorders>
            <w:shd w:val="clear" w:color="auto" w:fill="auto"/>
            <w:vAlign w:val="center"/>
            <w:hideMark/>
          </w:tcPr>
          <w:p w14:paraId="788533B4"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4 Application of Change Model: Kotter's 8-Step Model</w:t>
            </w:r>
          </w:p>
        </w:tc>
        <w:tc>
          <w:tcPr>
            <w:tcW w:w="1745" w:type="dxa"/>
            <w:tcBorders>
              <w:top w:val="nil"/>
              <w:left w:val="nil"/>
              <w:bottom w:val="nil"/>
              <w:right w:val="nil"/>
            </w:tcBorders>
            <w:shd w:val="clear" w:color="auto" w:fill="auto"/>
            <w:noWrap/>
            <w:vAlign w:val="center"/>
            <w:hideMark/>
          </w:tcPr>
          <w:p w14:paraId="291D8730"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5</w:t>
            </w:r>
          </w:p>
        </w:tc>
      </w:tr>
      <w:tr w:rsidR="000224BC" w:rsidRPr="000224BC" w14:paraId="79C38B34" w14:textId="77777777" w:rsidTr="000224BC">
        <w:trPr>
          <w:trHeight w:val="354"/>
        </w:trPr>
        <w:tc>
          <w:tcPr>
            <w:tcW w:w="7819" w:type="dxa"/>
            <w:tcBorders>
              <w:top w:val="nil"/>
              <w:left w:val="nil"/>
              <w:bottom w:val="nil"/>
              <w:right w:val="nil"/>
            </w:tcBorders>
            <w:shd w:val="clear" w:color="auto" w:fill="auto"/>
            <w:noWrap/>
            <w:vAlign w:val="center"/>
            <w:hideMark/>
          </w:tcPr>
          <w:p w14:paraId="378E0278"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5E017A74"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4DC761DF" w14:textId="77777777" w:rsidTr="000224BC">
        <w:trPr>
          <w:trHeight w:val="354"/>
        </w:trPr>
        <w:tc>
          <w:tcPr>
            <w:tcW w:w="7819" w:type="dxa"/>
            <w:tcBorders>
              <w:top w:val="nil"/>
              <w:left w:val="nil"/>
              <w:bottom w:val="nil"/>
              <w:right w:val="nil"/>
            </w:tcBorders>
            <w:shd w:val="clear" w:color="auto" w:fill="auto"/>
            <w:noWrap/>
            <w:vAlign w:val="center"/>
            <w:hideMark/>
          </w:tcPr>
          <w:p w14:paraId="5DC04CA4"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5 Conclusion</w:t>
            </w:r>
          </w:p>
        </w:tc>
        <w:tc>
          <w:tcPr>
            <w:tcW w:w="1745" w:type="dxa"/>
            <w:tcBorders>
              <w:top w:val="nil"/>
              <w:left w:val="nil"/>
              <w:bottom w:val="nil"/>
              <w:right w:val="nil"/>
            </w:tcBorders>
            <w:shd w:val="clear" w:color="auto" w:fill="auto"/>
            <w:noWrap/>
            <w:vAlign w:val="center"/>
            <w:hideMark/>
          </w:tcPr>
          <w:p w14:paraId="35490812"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8</w:t>
            </w:r>
          </w:p>
        </w:tc>
      </w:tr>
      <w:tr w:rsidR="000224BC" w:rsidRPr="000224BC" w14:paraId="774FE78F" w14:textId="77777777" w:rsidTr="000224BC">
        <w:trPr>
          <w:trHeight w:val="354"/>
        </w:trPr>
        <w:tc>
          <w:tcPr>
            <w:tcW w:w="7819" w:type="dxa"/>
            <w:tcBorders>
              <w:top w:val="nil"/>
              <w:left w:val="nil"/>
              <w:bottom w:val="nil"/>
              <w:right w:val="nil"/>
            </w:tcBorders>
            <w:shd w:val="clear" w:color="auto" w:fill="auto"/>
            <w:noWrap/>
            <w:vAlign w:val="center"/>
            <w:hideMark/>
          </w:tcPr>
          <w:p w14:paraId="75027EDA"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p>
        </w:tc>
        <w:tc>
          <w:tcPr>
            <w:tcW w:w="1745" w:type="dxa"/>
            <w:tcBorders>
              <w:top w:val="nil"/>
              <w:left w:val="nil"/>
              <w:bottom w:val="nil"/>
              <w:right w:val="nil"/>
            </w:tcBorders>
            <w:shd w:val="clear" w:color="auto" w:fill="auto"/>
            <w:noWrap/>
            <w:vAlign w:val="center"/>
            <w:hideMark/>
          </w:tcPr>
          <w:p w14:paraId="7BC95F09" w14:textId="77777777" w:rsidR="000224BC" w:rsidRPr="000224BC" w:rsidRDefault="000224BC" w:rsidP="000224BC">
            <w:pPr>
              <w:spacing w:after="0" w:line="240" w:lineRule="auto"/>
              <w:rPr>
                <w:rFonts w:ascii="Times New Roman" w:eastAsia="Times New Roman" w:hAnsi="Times New Roman" w:cs="Times New Roman"/>
                <w:sz w:val="28"/>
                <w:szCs w:val="28"/>
                <w:lang w:eastAsia="en-GB"/>
              </w:rPr>
            </w:pPr>
          </w:p>
        </w:tc>
      </w:tr>
      <w:tr w:rsidR="000224BC" w:rsidRPr="000224BC" w14:paraId="491DB9BC" w14:textId="77777777" w:rsidTr="000224BC">
        <w:trPr>
          <w:trHeight w:val="354"/>
        </w:trPr>
        <w:tc>
          <w:tcPr>
            <w:tcW w:w="7819" w:type="dxa"/>
            <w:tcBorders>
              <w:top w:val="nil"/>
              <w:left w:val="nil"/>
              <w:bottom w:val="nil"/>
              <w:right w:val="nil"/>
            </w:tcBorders>
            <w:shd w:val="clear" w:color="auto" w:fill="auto"/>
            <w:noWrap/>
            <w:vAlign w:val="center"/>
            <w:hideMark/>
          </w:tcPr>
          <w:p w14:paraId="4F734C90" w14:textId="77777777" w:rsidR="000224BC" w:rsidRPr="000224BC" w:rsidRDefault="000224BC" w:rsidP="000224BC">
            <w:pPr>
              <w:spacing w:after="0" w:line="240" w:lineRule="auto"/>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6 References</w:t>
            </w:r>
          </w:p>
        </w:tc>
        <w:tc>
          <w:tcPr>
            <w:tcW w:w="1745" w:type="dxa"/>
            <w:tcBorders>
              <w:top w:val="nil"/>
              <w:left w:val="nil"/>
              <w:bottom w:val="nil"/>
              <w:right w:val="nil"/>
            </w:tcBorders>
            <w:shd w:val="clear" w:color="auto" w:fill="auto"/>
            <w:noWrap/>
            <w:vAlign w:val="center"/>
            <w:hideMark/>
          </w:tcPr>
          <w:p w14:paraId="154D14A5" w14:textId="77777777" w:rsidR="000224BC" w:rsidRPr="000224BC" w:rsidRDefault="000224BC" w:rsidP="000224BC">
            <w:pPr>
              <w:spacing w:after="0" w:line="240" w:lineRule="auto"/>
              <w:jc w:val="right"/>
              <w:rPr>
                <w:rFonts w:eastAsia="Times New Roman" w:cs="Arial"/>
                <w:b/>
                <w:bCs/>
                <w:i/>
                <w:iCs/>
                <w:color w:val="2E74B5"/>
                <w:sz w:val="28"/>
                <w:szCs w:val="28"/>
                <w:lang w:eastAsia="en-GB"/>
              </w:rPr>
            </w:pPr>
            <w:r w:rsidRPr="000224BC">
              <w:rPr>
                <w:rFonts w:eastAsia="Times New Roman" w:cs="Arial"/>
                <w:b/>
                <w:bCs/>
                <w:i/>
                <w:iCs/>
                <w:color w:val="2E74B5"/>
                <w:sz w:val="28"/>
                <w:szCs w:val="28"/>
                <w:lang w:eastAsia="en-GB"/>
              </w:rPr>
              <w:t>9</w:t>
            </w:r>
          </w:p>
        </w:tc>
      </w:tr>
    </w:tbl>
    <w:p w14:paraId="4CCC4B89" w14:textId="77777777" w:rsidR="00B33A66" w:rsidRPr="001D5036" w:rsidRDefault="00B33A66" w:rsidP="008878F4">
      <w:pPr>
        <w:rPr>
          <w:rStyle w:val="Strong"/>
          <w:color w:val="2E74B5" w:themeColor="accent5" w:themeShade="BF"/>
          <w:sz w:val="24"/>
          <w:szCs w:val="24"/>
        </w:rPr>
      </w:pPr>
    </w:p>
    <w:p w14:paraId="7FC96E55" w14:textId="77777777" w:rsidR="00B33A66" w:rsidRPr="001D5036" w:rsidRDefault="00B33A66" w:rsidP="008878F4">
      <w:pPr>
        <w:rPr>
          <w:rStyle w:val="Strong"/>
          <w:color w:val="2E74B5" w:themeColor="accent5" w:themeShade="BF"/>
          <w:sz w:val="24"/>
          <w:szCs w:val="24"/>
        </w:rPr>
      </w:pPr>
    </w:p>
    <w:p w14:paraId="60DDF4EE" w14:textId="77777777" w:rsidR="00B33A66" w:rsidRPr="001D5036" w:rsidRDefault="00B33A66" w:rsidP="008878F4">
      <w:pPr>
        <w:rPr>
          <w:rStyle w:val="Strong"/>
          <w:color w:val="2E74B5" w:themeColor="accent5" w:themeShade="BF"/>
          <w:sz w:val="24"/>
          <w:szCs w:val="24"/>
        </w:rPr>
      </w:pPr>
    </w:p>
    <w:p w14:paraId="2B422F66" w14:textId="77777777" w:rsidR="00B33A66" w:rsidRPr="001D5036" w:rsidRDefault="00B33A66" w:rsidP="008878F4">
      <w:pPr>
        <w:rPr>
          <w:rStyle w:val="Strong"/>
          <w:color w:val="2E74B5" w:themeColor="accent5" w:themeShade="BF"/>
          <w:sz w:val="24"/>
          <w:szCs w:val="24"/>
        </w:rPr>
      </w:pPr>
    </w:p>
    <w:p w14:paraId="438273F1" w14:textId="77777777" w:rsidR="00B33A66" w:rsidRPr="001D5036" w:rsidRDefault="00B33A66" w:rsidP="008878F4">
      <w:pPr>
        <w:rPr>
          <w:rStyle w:val="Strong"/>
          <w:color w:val="2E74B5" w:themeColor="accent5" w:themeShade="BF"/>
          <w:sz w:val="24"/>
          <w:szCs w:val="24"/>
        </w:rPr>
      </w:pPr>
    </w:p>
    <w:p w14:paraId="5C6852BE" w14:textId="77777777" w:rsidR="00640885" w:rsidRPr="001D5036" w:rsidRDefault="00640885" w:rsidP="008878F4">
      <w:pPr>
        <w:rPr>
          <w:rStyle w:val="Strong"/>
          <w:color w:val="2E74B5" w:themeColor="accent5" w:themeShade="BF"/>
          <w:sz w:val="24"/>
          <w:szCs w:val="24"/>
        </w:rPr>
      </w:pPr>
    </w:p>
    <w:p w14:paraId="4AF600D1" w14:textId="77777777" w:rsidR="009907E7" w:rsidRPr="001D5036" w:rsidRDefault="009907E7" w:rsidP="008878F4">
      <w:pPr>
        <w:rPr>
          <w:rStyle w:val="Strong"/>
          <w:color w:val="2E74B5" w:themeColor="accent5" w:themeShade="BF"/>
          <w:sz w:val="24"/>
          <w:szCs w:val="24"/>
        </w:rPr>
      </w:pPr>
    </w:p>
    <w:p w14:paraId="0458B1E0" w14:textId="77777777" w:rsidR="009907E7" w:rsidRPr="001D5036" w:rsidRDefault="009907E7" w:rsidP="008878F4">
      <w:pPr>
        <w:rPr>
          <w:rStyle w:val="Strong"/>
          <w:color w:val="2E74B5" w:themeColor="accent5" w:themeShade="BF"/>
          <w:sz w:val="24"/>
          <w:szCs w:val="24"/>
        </w:rPr>
      </w:pPr>
    </w:p>
    <w:p w14:paraId="250EC13B" w14:textId="77777777" w:rsidR="00C25985" w:rsidRPr="001D5036" w:rsidRDefault="00C25985" w:rsidP="008878F4">
      <w:pPr>
        <w:rPr>
          <w:rStyle w:val="Strong"/>
          <w:color w:val="2E74B5" w:themeColor="accent5" w:themeShade="BF"/>
          <w:sz w:val="24"/>
          <w:szCs w:val="24"/>
        </w:rPr>
      </w:pPr>
    </w:p>
    <w:p w14:paraId="5C611A7D" w14:textId="77777777" w:rsidR="00640885" w:rsidRPr="001D5036" w:rsidRDefault="00640885" w:rsidP="008878F4">
      <w:pPr>
        <w:rPr>
          <w:rStyle w:val="Strong"/>
          <w:color w:val="2E74B5" w:themeColor="accent5" w:themeShade="BF"/>
          <w:sz w:val="24"/>
          <w:szCs w:val="24"/>
        </w:rPr>
      </w:pPr>
    </w:p>
    <w:p w14:paraId="0DD5F17B" w14:textId="7CD92B23" w:rsidR="009114A3" w:rsidRPr="001D5036" w:rsidRDefault="008878F4" w:rsidP="008878F4">
      <w:pPr>
        <w:rPr>
          <w:rStyle w:val="Strong"/>
          <w:color w:val="2E74B5" w:themeColor="accent5" w:themeShade="BF"/>
          <w:sz w:val="24"/>
          <w:szCs w:val="24"/>
        </w:rPr>
      </w:pPr>
      <w:r w:rsidRPr="001D5036">
        <w:rPr>
          <w:rStyle w:val="Strong"/>
          <w:color w:val="2E74B5" w:themeColor="accent5" w:themeShade="BF"/>
          <w:sz w:val="24"/>
          <w:szCs w:val="24"/>
        </w:rPr>
        <w:lastRenderedPageBreak/>
        <w:t>1</w:t>
      </w:r>
      <w:r w:rsidR="00B33A66" w:rsidRPr="001D5036">
        <w:rPr>
          <w:rStyle w:val="Strong"/>
          <w:color w:val="2E74B5" w:themeColor="accent5" w:themeShade="BF"/>
          <w:sz w:val="24"/>
          <w:szCs w:val="24"/>
        </w:rPr>
        <w:t xml:space="preserve"> </w:t>
      </w:r>
      <w:r w:rsidR="0038036B" w:rsidRPr="001D5036">
        <w:rPr>
          <w:rStyle w:val="Strong"/>
          <w:color w:val="2E74B5" w:themeColor="accent5" w:themeShade="BF"/>
          <w:sz w:val="24"/>
          <w:szCs w:val="24"/>
        </w:rPr>
        <w:t>Introduction</w:t>
      </w:r>
    </w:p>
    <w:p w14:paraId="580FE582" w14:textId="5DC1EA74" w:rsidR="00457ED5" w:rsidRPr="001D5036" w:rsidRDefault="00B528AA" w:rsidP="0038036B">
      <w:pPr>
        <w:rPr>
          <w:rStyle w:val="Strong"/>
          <w:b w:val="0"/>
          <w:bCs w:val="0"/>
        </w:rPr>
      </w:pPr>
      <w:r w:rsidRPr="001D5036">
        <w:rPr>
          <w:rStyle w:val="Strong"/>
          <w:b w:val="0"/>
          <w:bCs w:val="0"/>
        </w:rPr>
        <w:t>This report examines the organisational change undertaken within TATA Steel at it</w:t>
      </w:r>
      <w:r w:rsidR="00645BDC">
        <w:rPr>
          <w:rStyle w:val="Strong"/>
          <w:b w:val="0"/>
          <w:bCs w:val="0"/>
        </w:rPr>
        <w:t>s</w:t>
      </w:r>
      <w:r w:rsidRPr="001D5036">
        <w:rPr>
          <w:rStyle w:val="Strong"/>
          <w:b w:val="0"/>
          <w:bCs w:val="0"/>
        </w:rPr>
        <w:t xml:space="preserve"> Port Talbot site. As one of the UK’s most critical industrial operations, Port Talbot has been the centre of a vast transformation</w:t>
      </w:r>
      <w:r w:rsidR="003521DB" w:rsidRPr="001D5036">
        <w:rPr>
          <w:rStyle w:val="Strong"/>
          <w:b w:val="0"/>
          <w:bCs w:val="0"/>
        </w:rPr>
        <w:t xml:space="preserve"> in response to economic status of the steel industry, rising environmental expectations within the UK, and the urgent need for decarbonisation of the steel making process within the UK.</w:t>
      </w:r>
      <w:r w:rsidR="00F50128" w:rsidRPr="001D5036">
        <w:rPr>
          <w:rStyle w:val="Strong"/>
          <w:b w:val="0"/>
          <w:bCs w:val="0"/>
        </w:rPr>
        <w:t xml:space="preserve"> These changes undergone transition towards greener technology, operational restructuring, and a whole workforce reorganisation.</w:t>
      </w:r>
      <w:r w:rsidR="00060906" w:rsidRPr="001D5036">
        <w:rPr>
          <w:rStyle w:val="Strong"/>
          <w:b w:val="0"/>
          <w:bCs w:val="0"/>
        </w:rPr>
        <w:t xml:space="preserve"> The purpose of this analysis is to evaluate how TATA Steel has navigated</w:t>
      </w:r>
      <w:r w:rsidR="00DA592D" w:rsidRPr="001D5036">
        <w:rPr>
          <w:rStyle w:val="Strong"/>
          <w:b w:val="0"/>
          <w:bCs w:val="0"/>
        </w:rPr>
        <w:t xml:space="preserve"> the complex complete restructure of the organisation and operations.</w:t>
      </w:r>
    </w:p>
    <w:p w14:paraId="491E7FF0" w14:textId="1B8B086C" w:rsidR="001D2EC1" w:rsidRPr="001D5036" w:rsidRDefault="001C7967" w:rsidP="001C7967">
      <w:pPr>
        <w:rPr>
          <w:rStyle w:val="Strong"/>
          <w:color w:val="2E74B5" w:themeColor="accent5" w:themeShade="BF"/>
          <w:sz w:val="24"/>
          <w:szCs w:val="24"/>
        </w:rPr>
      </w:pPr>
      <w:r w:rsidRPr="001D5036">
        <w:rPr>
          <w:rStyle w:val="Strong"/>
          <w:color w:val="2E74B5" w:themeColor="accent5" w:themeShade="BF"/>
          <w:sz w:val="24"/>
          <w:szCs w:val="24"/>
        </w:rPr>
        <w:t xml:space="preserve">2 </w:t>
      </w:r>
      <w:r w:rsidR="00A86960" w:rsidRPr="001D5036">
        <w:rPr>
          <w:rStyle w:val="Strong"/>
          <w:color w:val="2E74B5" w:themeColor="accent5" w:themeShade="BF"/>
          <w:sz w:val="24"/>
          <w:szCs w:val="24"/>
        </w:rPr>
        <w:t xml:space="preserve">Organisational </w:t>
      </w:r>
      <w:r w:rsidR="00DE1B0B" w:rsidRPr="001D5036">
        <w:rPr>
          <w:rStyle w:val="Strong"/>
          <w:color w:val="2E74B5" w:themeColor="accent5" w:themeShade="BF"/>
          <w:sz w:val="24"/>
          <w:szCs w:val="24"/>
        </w:rPr>
        <w:t xml:space="preserve">&amp; Operational </w:t>
      </w:r>
      <w:r w:rsidR="00A86960" w:rsidRPr="001D5036">
        <w:rPr>
          <w:rStyle w:val="Strong"/>
          <w:color w:val="2E74B5" w:themeColor="accent5" w:themeShade="BF"/>
          <w:sz w:val="24"/>
          <w:szCs w:val="24"/>
        </w:rPr>
        <w:t>Change</w:t>
      </w:r>
    </w:p>
    <w:p w14:paraId="53D18201" w14:textId="2B872820" w:rsidR="00457ED5" w:rsidRPr="001D5036" w:rsidRDefault="00D60470" w:rsidP="00C76577">
      <w:pPr>
        <w:rPr>
          <w:rStyle w:val="Strong"/>
          <w:b w:val="0"/>
          <w:bCs w:val="0"/>
        </w:rPr>
      </w:pPr>
      <w:r w:rsidRPr="001D5036">
        <w:rPr>
          <w:rStyle w:val="Strong"/>
          <w:b w:val="0"/>
          <w:bCs w:val="0"/>
        </w:rPr>
        <w:t xml:space="preserve">The </w:t>
      </w:r>
      <w:r w:rsidR="00DE1B0B" w:rsidRPr="001D5036">
        <w:rPr>
          <w:rStyle w:val="Strong"/>
          <w:b w:val="0"/>
          <w:bCs w:val="0"/>
        </w:rPr>
        <w:t>change that has</w:t>
      </w:r>
      <w:r w:rsidR="00AC3E33" w:rsidRPr="001D5036">
        <w:rPr>
          <w:rStyle w:val="Strong"/>
          <w:b w:val="0"/>
          <w:bCs w:val="0"/>
        </w:rPr>
        <w:t xml:space="preserve"> </w:t>
      </w:r>
      <w:r w:rsidR="00E73621" w:rsidRPr="001D5036">
        <w:rPr>
          <w:rStyle w:val="Strong"/>
          <w:b w:val="0"/>
          <w:bCs w:val="0"/>
        </w:rPr>
        <w:t xml:space="preserve">incurred has restructured the whole of the Port Talbot site’s workforce not only effecting </w:t>
      </w:r>
      <w:r w:rsidR="002F17E6" w:rsidRPr="001D5036">
        <w:rPr>
          <w:rStyle w:val="Strong"/>
          <w:b w:val="0"/>
          <w:bCs w:val="0"/>
        </w:rPr>
        <w:t>TATA Steel but the surrounding area and contracted workers.</w:t>
      </w:r>
      <w:r w:rsidR="00C671CB" w:rsidRPr="001D5036">
        <w:rPr>
          <w:rStyle w:val="Strong"/>
          <w:b w:val="0"/>
          <w:bCs w:val="0"/>
        </w:rPr>
        <w:t xml:space="preserve"> The change </w:t>
      </w:r>
      <w:r w:rsidR="004A4F7B" w:rsidRPr="001D5036">
        <w:rPr>
          <w:rStyle w:val="Strong"/>
          <w:b w:val="0"/>
          <w:bCs w:val="0"/>
        </w:rPr>
        <w:t>restructured the whole Port Talbot site, closing down the Heavy End asset’s such as the Blast Furnace’s</w:t>
      </w:r>
      <w:r w:rsidR="00F71269" w:rsidRPr="001D5036">
        <w:rPr>
          <w:rStyle w:val="Strong"/>
          <w:b w:val="0"/>
          <w:bCs w:val="0"/>
        </w:rPr>
        <w:t xml:space="preserve"> in July &amp; September 2024</w:t>
      </w:r>
      <w:r w:rsidR="004A4F7B" w:rsidRPr="001D5036">
        <w:rPr>
          <w:rStyle w:val="Strong"/>
          <w:b w:val="0"/>
          <w:bCs w:val="0"/>
        </w:rPr>
        <w:t>, Morfa Coke Ovens</w:t>
      </w:r>
      <w:r w:rsidR="00F71269" w:rsidRPr="001D5036">
        <w:rPr>
          <w:rStyle w:val="Strong"/>
          <w:b w:val="0"/>
          <w:bCs w:val="0"/>
        </w:rPr>
        <w:t xml:space="preserve"> in March 2024</w:t>
      </w:r>
      <w:r w:rsidR="004A4F7B" w:rsidRPr="001D5036">
        <w:rPr>
          <w:rStyle w:val="Strong"/>
          <w:b w:val="0"/>
          <w:bCs w:val="0"/>
        </w:rPr>
        <w:t>, and temporarily shutting down the Casters at the BOS Plant</w:t>
      </w:r>
      <w:r w:rsidR="006D2658" w:rsidRPr="001D5036">
        <w:rPr>
          <w:rStyle w:val="Strong"/>
          <w:b w:val="0"/>
          <w:bCs w:val="0"/>
        </w:rPr>
        <w:t xml:space="preserve"> in November 2024</w:t>
      </w:r>
      <w:r w:rsidR="004A4F7B" w:rsidRPr="001D5036">
        <w:rPr>
          <w:rStyle w:val="Strong"/>
          <w:b w:val="0"/>
          <w:bCs w:val="0"/>
        </w:rPr>
        <w:t xml:space="preserve">, along with this the release of </w:t>
      </w:r>
      <w:r w:rsidR="000E7271" w:rsidRPr="001D5036">
        <w:rPr>
          <w:rStyle w:val="Strong"/>
          <w:b w:val="0"/>
          <w:bCs w:val="0"/>
        </w:rPr>
        <w:t>thousands of workers in TATA Steel and the surround</w:t>
      </w:r>
      <w:r w:rsidR="006D2658" w:rsidRPr="001D5036">
        <w:rPr>
          <w:rStyle w:val="Strong"/>
          <w:b w:val="0"/>
          <w:bCs w:val="0"/>
        </w:rPr>
        <w:t>ing</w:t>
      </w:r>
      <w:r w:rsidR="000E7271" w:rsidRPr="001D5036">
        <w:rPr>
          <w:rStyle w:val="Strong"/>
          <w:b w:val="0"/>
          <w:bCs w:val="0"/>
        </w:rPr>
        <w:t xml:space="preserve"> contractor companies employed by TATA.</w:t>
      </w:r>
      <w:r w:rsidR="00C15F9A" w:rsidRPr="001D5036">
        <w:rPr>
          <w:rStyle w:val="Strong"/>
          <w:b w:val="0"/>
          <w:bCs w:val="0"/>
        </w:rPr>
        <w:t xml:space="preserve"> However, </w:t>
      </w:r>
      <w:r w:rsidR="00946878" w:rsidRPr="001D5036">
        <w:rPr>
          <w:rStyle w:val="Strong"/>
          <w:b w:val="0"/>
          <w:bCs w:val="0"/>
        </w:rPr>
        <w:t>TATA Steel offered employee’s voluntary redundancy packages, allowing employee’s who wanted to leave to free up space and allow other’s that may have lost their jobs to stay.</w:t>
      </w:r>
      <w:r w:rsidR="001C2F6B" w:rsidRPr="001D5036">
        <w:rPr>
          <w:rStyle w:val="Strong"/>
          <w:b w:val="0"/>
          <w:bCs w:val="0"/>
        </w:rPr>
        <w:t xml:space="preserve"> This was to all make room for the new Electric Arc Furnace </w:t>
      </w:r>
      <w:r w:rsidR="009C5B6B">
        <w:rPr>
          <w:rStyle w:val="Strong"/>
          <w:b w:val="0"/>
          <w:bCs w:val="0"/>
        </w:rPr>
        <w:t xml:space="preserve">(EAF) </w:t>
      </w:r>
      <w:r w:rsidR="001C2F6B" w:rsidRPr="001D5036">
        <w:rPr>
          <w:rStyle w:val="Strong"/>
          <w:b w:val="0"/>
          <w:bCs w:val="0"/>
        </w:rPr>
        <w:t xml:space="preserve">being built next to the BOS plant, as of April 2025, the organisational change has been completed, and contracts to build the Electric Arc Furnace has been signed, this is a great step in the right direction, whilst also creating more jobs in the near future </w:t>
      </w:r>
      <w:r w:rsidR="009101A0" w:rsidRPr="001D5036">
        <w:rPr>
          <w:rStyle w:val="Strong"/>
          <w:b w:val="0"/>
          <w:bCs w:val="0"/>
        </w:rPr>
        <w:t xml:space="preserve">to help build the newly proposed </w:t>
      </w:r>
      <w:r w:rsidR="009C5B6B">
        <w:rPr>
          <w:rStyle w:val="Strong"/>
          <w:b w:val="0"/>
          <w:bCs w:val="0"/>
        </w:rPr>
        <w:t>EAF</w:t>
      </w:r>
      <w:r w:rsidR="003A27D8">
        <w:rPr>
          <w:rStyle w:val="Strong"/>
          <w:b w:val="0"/>
          <w:bCs w:val="0"/>
        </w:rPr>
        <w:t xml:space="preserve"> however, although </w:t>
      </w:r>
      <w:r w:rsidR="00470173">
        <w:rPr>
          <w:rStyle w:val="Strong"/>
          <w:b w:val="0"/>
          <w:bCs w:val="0"/>
        </w:rPr>
        <w:t xml:space="preserve">there will be a new way of producing steel, the site will no longer make steel, with the </w:t>
      </w:r>
      <w:r w:rsidR="009C5B6B">
        <w:rPr>
          <w:rStyle w:val="Strong"/>
          <w:b w:val="0"/>
          <w:bCs w:val="0"/>
        </w:rPr>
        <w:t>EAF</w:t>
      </w:r>
      <w:r w:rsidR="00470173">
        <w:rPr>
          <w:rStyle w:val="Strong"/>
          <w:b w:val="0"/>
          <w:bCs w:val="0"/>
        </w:rPr>
        <w:t xml:space="preserve"> reusing old steel and cleaning it up.</w:t>
      </w:r>
    </w:p>
    <w:p w14:paraId="1B46DB24" w14:textId="33A50C47" w:rsidR="00D57621" w:rsidRPr="001D5036" w:rsidRDefault="001C7967" w:rsidP="00B33A66">
      <w:pPr>
        <w:rPr>
          <w:rStyle w:val="Strong"/>
          <w:color w:val="2E74B5" w:themeColor="accent5" w:themeShade="BF"/>
          <w:sz w:val="24"/>
          <w:szCs w:val="24"/>
        </w:rPr>
      </w:pPr>
      <w:r w:rsidRPr="001D5036">
        <w:rPr>
          <w:rStyle w:val="Strong"/>
          <w:color w:val="2E74B5" w:themeColor="accent5" w:themeShade="BF"/>
          <w:sz w:val="24"/>
          <w:szCs w:val="24"/>
        </w:rPr>
        <w:t>2.1</w:t>
      </w:r>
      <w:r w:rsidR="00B33A66" w:rsidRPr="001D5036">
        <w:rPr>
          <w:rStyle w:val="Strong"/>
          <w:color w:val="2E74B5" w:themeColor="accent5" w:themeShade="BF"/>
          <w:sz w:val="24"/>
          <w:szCs w:val="24"/>
        </w:rPr>
        <w:t xml:space="preserve"> </w:t>
      </w:r>
      <w:r w:rsidR="00A86960" w:rsidRPr="001D5036">
        <w:rPr>
          <w:rStyle w:val="Strong"/>
          <w:color w:val="2E74B5" w:themeColor="accent5" w:themeShade="BF"/>
          <w:sz w:val="24"/>
          <w:szCs w:val="24"/>
        </w:rPr>
        <w:t>Critical Examination of Change</w:t>
      </w:r>
    </w:p>
    <w:p w14:paraId="101E72DC" w14:textId="23A3AEEF" w:rsidR="00864ACF" w:rsidRPr="001D5036" w:rsidRDefault="002E2C44" w:rsidP="00176871">
      <w:pPr>
        <w:rPr>
          <w:rStyle w:val="Strong"/>
          <w:b w:val="0"/>
          <w:bCs w:val="0"/>
        </w:rPr>
      </w:pPr>
      <w:r w:rsidRPr="001D5036">
        <w:rPr>
          <w:rStyle w:val="Strong"/>
          <w:b w:val="0"/>
          <w:bCs w:val="0"/>
        </w:rPr>
        <w:t xml:space="preserve">The organisational and operational change of TATA Steel Port Talbot represents a fundamental and key milestone in the transformation </w:t>
      </w:r>
      <w:r w:rsidR="008078C3" w:rsidRPr="001D5036">
        <w:rPr>
          <w:rStyle w:val="Strong"/>
          <w:b w:val="0"/>
          <w:bCs w:val="0"/>
        </w:rPr>
        <w:t xml:space="preserve">of the steel industry in the UK, becoming the </w:t>
      </w:r>
      <w:r w:rsidR="002D32B3" w:rsidRPr="001D5036">
        <w:rPr>
          <w:rStyle w:val="Strong"/>
          <w:b w:val="0"/>
          <w:bCs w:val="0"/>
        </w:rPr>
        <w:t xml:space="preserve">largest Electric Arc Furnace in the world and producing more than </w:t>
      </w:r>
      <w:r w:rsidR="00F30453" w:rsidRPr="001D5036">
        <w:rPr>
          <w:rStyle w:val="Strong"/>
          <w:b w:val="0"/>
          <w:bCs w:val="0"/>
        </w:rPr>
        <w:t>3 million tonnes of steel a year, whilst reducing it’s carbon emissions by 90%.</w:t>
      </w:r>
      <w:r w:rsidR="00F15215" w:rsidRPr="001D5036">
        <w:rPr>
          <w:rStyle w:val="Strong"/>
          <w:b w:val="0"/>
          <w:bCs w:val="0"/>
        </w:rPr>
        <w:t xml:space="preserve"> </w:t>
      </w:r>
    </w:p>
    <w:p w14:paraId="671FA6D4" w14:textId="77777777" w:rsidR="00AF0319" w:rsidRPr="001D5036" w:rsidRDefault="00CC22F1" w:rsidP="00176871">
      <w:pPr>
        <w:rPr>
          <w:rStyle w:val="Strong"/>
          <w:b w:val="0"/>
          <w:bCs w:val="0"/>
        </w:rPr>
      </w:pPr>
      <w:r w:rsidRPr="001D5036">
        <w:rPr>
          <w:rStyle w:val="Strong"/>
          <w:b w:val="0"/>
          <w:bCs w:val="0"/>
        </w:rPr>
        <w:t xml:space="preserve">The strategic </w:t>
      </w:r>
      <w:r w:rsidR="00B228E2" w:rsidRPr="001D5036">
        <w:rPr>
          <w:rStyle w:val="Strong"/>
          <w:b w:val="0"/>
          <w:bCs w:val="0"/>
        </w:rPr>
        <w:t xml:space="preserve">intent behind the closure of the blast furnaces and move to </w:t>
      </w:r>
      <w:r w:rsidR="00F62461" w:rsidRPr="001D5036">
        <w:rPr>
          <w:rStyle w:val="Strong"/>
          <w:b w:val="0"/>
          <w:bCs w:val="0"/>
        </w:rPr>
        <w:t xml:space="preserve">newer, cleaner technology is to ensure the company aligns well with the global decarbonisation </w:t>
      </w:r>
      <w:r w:rsidR="00E44193" w:rsidRPr="001D5036">
        <w:rPr>
          <w:rStyle w:val="Strong"/>
          <w:b w:val="0"/>
          <w:bCs w:val="0"/>
        </w:rPr>
        <w:t>plan and preparing it early to ensure they stay ahead of other competitors</w:t>
      </w:r>
      <w:r w:rsidR="00B35531" w:rsidRPr="001D5036">
        <w:rPr>
          <w:rStyle w:val="Strong"/>
          <w:b w:val="0"/>
          <w:bCs w:val="0"/>
        </w:rPr>
        <w:t xml:space="preserve">. </w:t>
      </w:r>
    </w:p>
    <w:p w14:paraId="12E682A7" w14:textId="2A3B38AB" w:rsidR="00CC22F1" w:rsidRPr="001D5036" w:rsidRDefault="00D7355D" w:rsidP="00176871">
      <w:pPr>
        <w:rPr>
          <w:rStyle w:val="Strong"/>
          <w:b w:val="0"/>
          <w:bCs w:val="0"/>
        </w:rPr>
      </w:pPr>
      <w:r w:rsidRPr="001D5036">
        <w:rPr>
          <w:rStyle w:val="Strong"/>
          <w:b w:val="0"/>
          <w:bCs w:val="0"/>
        </w:rPr>
        <w:t>From a</w:t>
      </w:r>
      <w:r w:rsidR="00770A44" w:rsidRPr="001D5036">
        <w:rPr>
          <w:rStyle w:val="Strong"/>
          <w:b w:val="0"/>
          <w:bCs w:val="0"/>
        </w:rPr>
        <w:t xml:space="preserve">n aspect of an apprentice who is not affected as such by the organisational change, </w:t>
      </w:r>
      <w:r w:rsidRPr="001D5036">
        <w:rPr>
          <w:rStyle w:val="Strong"/>
          <w:b w:val="0"/>
          <w:bCs w:val="0"/>
        </w:rPr>
        <w:t>t</w:t>
      </w:r>
      <w:r w:rsidR="00B35531" w:rsidRPr="001D5036">
        <w:rPr>
          <w:rStyle w:val="Strong"/>
          <w:b w:val="0"/>
          <w:bCs w:val="0"/>
        </w:rPr>
        <w:t>he Management of Organisational Change process has raised concerns,</w:t>
      </w:r>
      <w:r w:rsidR="00770A44" w:rsidRPr="001D5036">
        <w:rPr>
          <w:rStyle w:val="Strong"/>
          <w:b w:val="0"/>
          <w:bCs w:val="0"/>
        </w:rPr>
        <w:t xml:space="preserve"> where set dates </w:t>
      </w:r>
      <w:r w:rsidR="00A07FE0" w:rsidRPr="001D5036">
        <w:rPr>
          <w:rStyle w:val="Strong"/>
          <w:b w:val="0"/>
          <w:bCs w:val="0"/>
        </w:rPr>
        <w:t xml:space="preserve">of new roles to employees has been altered and changed, as well as employees not being able to move over to the new roles due to </w:t>
      </w:r>
      <w:r w:rsidR="00AF0319" w:rsidRPr="001D5036">
        <w:rPr>
          <w:rStyle w:val="Strong"/>
          <w:b w:val="0"/>
          <w:bCs w:val="0"/>
        </w:rPr>
        <w:t xml:space="preserve">commitments in current areas, </w:t>
      </w:r>
      <w:r w:rsidR="0000675C" w:rsidRPr="001D5036">
        <w:rPr>
          <w:rStyle w:val="Strong"/>
          <w:b w:val="0"/>
          <w:bCs w:val="0"/>
        </w:rPr>
        <w:t>furthermore,</w:t>
      </w:r>
      <w:r w:rsidR="00254BBC" w:rsidRPr="001D5036">
        <w:rPr>
          <w:rStyle w:val="Strong"/>
          <w:b w:val="0"/>
          <w:bCs w:val="0"/>
        </w:rPr>
        <w:t xml:space="preserve"> </w:t>
      </w:r>
      <w:r w:rsidR="004A4B21" w:rsidRPr="001D5036">
        <w:rPr>
          <w:rStyle w:val="Strong"/>
          <w:b w:val="0"/>
          <w:bCs w:val="0"/>
        </w:rPr>
        <w:t>the role out of letters confirming positions to employees were not sent out at the right time, all this caused much confusion and anguish within the departments</w:t>
      </w:r>
      <w:r w:rsidR="00582A68">
        <w:rPr>
          <w:rStyle w:val="Strong"/>
          <w:b w:val="0"/>
          <w:bCs w:val="0"/>
        </w:rPr>
        <w:t>.</w:t>
      </w:r>
    </w:p>
    <w:p w14:paraId="40D57C78" w14:textId="0A97D2CE" w:rsidR="00B85659" w:rsidRPr="001D5036" w:rsidRDefault="007E2DDB" w:rsidP="007E2DDB">
      <w:pPr>
        <w:rPr>
          <w:rStyle w:val="Strong"/>
          <w:color w:val="2E74B5" w:themeColor="accent5" w:themeShade="BF"/>
          <w:sz w:val="24"/>
          <w:szCs w:val="24"/>
        </w:rPr>
      </w:pPr>
      <w:r w:rsidRPr="001D5036">
        <w:rPr>
          <w:rStyle w:val="Strong"/>
          <w:color w:val="2E74B5" w:themeColor="accent5" w:themeShade="BF"/>
          <w:sz w:val="24"/>
          <w:szCs w:val="24"/>
        </w:rPr>
        <w:t>3</w:t>
      </w:r>
      <w:r w:rsidR="007A1488" w:rsidRPr="001D5036">
        <w:rPr>
          <w:rStyle w:val="Strong"/>
          <w:color w:val="2E74B5" w:themeColor="accent5" w:themeShade="BF"/>
          <w:sz w:val="24"/>
          <w:szCs w:val="24"/>
        </w:rPr>
        <w:t xml:space="preserve"> </w:t>
      </w:r>
      <w:r w:rsidR="00A86960" w:rsidRPr="001D5036">
        <w:rPr>
          <w:rStyle w:val="Strong"/>
          <w:color w:val="2E74B5" w:themeColor="accent5" w:themeShade="BF"/>
          <w:sz w:val="24"/>
          <w:szCs w:val="24"/>
        </w:rPr>
        <w:t>Lewin’s Forcefield Analysis</w:t>
      </w:r>
    </w:p>
    <w:p w14:paraId="01CA78A7" w14:textId="19CD9E68" w:rsidR="00522B64" w:rsidRPr="001D5036" w:rsidRDefault="004A6B7F" w:rsidP="0038036B">
      <w:pPr>
        <w:rPr>
          <w:rStyle w:val="Strong"/>
          <w:b w:val="0"/>
          <w:bCs w:val="0"/>
        </w:rPr>
      </w:pPr>
      <w:r w:rsidRPr="001D5036">
        <w:rPr>
          <w:rStyle w:val="Strong"/>
          <w:b w:val="0"/>
          <w:bCs w:val="0"/>
        </w:rPr>
        <w:t xml:space="preserve">Lewin’s Forcefield Analysis </w:t>
      </w:r>
      <w:r w:rsidR="00E27051" w:rsidRPr="001D5036">
        <w:rPr>
          <w:rStyle w:val="Strong"/>
          <w:b w:val="0"/>
          <w:bCs w:val="0"/>
        </w:rPr>
        <w:t>examines the driving and restraining forces behind major transformations taken place in businesses, I will use this to examine and analyse the driving and restraining forces behind the major change</w:t>
      </w:r>
      <w:r w:rsidR="003D5A6C" w:rsidRPr="001D5036">
        <w:rPr>
          <w:rStyle w:val="Strong"/>
          <w:b w:val="0"/>
          <w:bCs w:val="0"/>
        </w:rPr>
        <w:t xml:space="preserve">s conducted at TATA Steel Port Talbot. The change </w:t>
      </w:r>
      <w:r w:rsidR="000B2C01" w:rsidRPr="001D5036">
        <w:rPr>
          <w:rStyle w:val="Strong"/>
          <w:b w:val="0"/>
          <w:bCs w:val="0"/>
        </w:rPr>
        <w:t xml:space="preserve">included closing </w:t>
      </w:r>
      <w:r w:rsidR="001F2704" w:rsidRPr="001D5036">
        <w:rPr>
          <w:rStyle w:val="Strong"/>
          <w:b w:val="0"/>
          <w:bCs w:val="0"/>
        </w:rPr>
        <w:t xml:space="preserve">the 2 steel making blast furnaces, along with the Morfa Coke Ovens, and </w:t>
      </w:r>
      <w:r w:rsidR="001D58AC" w:rsidRPr="001D5036">
        <w:rPr>
          <w:rStyle w:val="Strong"/>
          <w:b w:val="0"/>
          <w:bCs w:val="0"/>
        </w:rPr>
        <w:t xml:space="preserve">periodic closure of the BOS Plant until the Electric Arc Furnace is in place, the </w:t>
      </w:r>
      <w:r w:rsidR="001D58AC" w:rsidRPr="001D5036">
        <w:rPr>
          <w:rStyle w:val="Strong"/>
          <w:b w:val="0"/>
          <w:bCs w:val="0"/>
        </w:rPr>
        <w:lastRenderedPageBreak/>
        <w:t>change is both operationally and culturally significant. The closure of these and pro</w:t>
      </w:r>
      <w:r w:rsidR="009930E9" w:rsidRPr="001D5036">
        <w:rPr>
          <w:rStyle w:val="Strong"/>
          <w:b w:val="0"/>
          <w:bCs w:val="0"/>
        </w:rPr>
        <w:t>posal of the Electric Arc Furnace is designed to modernise steelmaking while aligning with environmental and financial priorities,</w:t>
      </w:r>
      <w:r w:rsidR="00114FA2" w:rsidRPr="001D5036">
        <w:rPr>
          <w:rStyle w:val="Strong"/>
          <w:b w:val="0"/>
          <w:bCs w:val="0"/>
        </w:rPr>
        <w:t xml:space="preserve"> while also continuing steel making the UK and becoming the forefront </w:t>
      </w:r>
      <w:r w:rsidR="001D5036" w:rsidRPr="001D5036">
        <w:rPr>
          <w:rStyle w:val="Strong"/>
          <w:b w:val="0"/>
          <w:bCs w:val="0"/>
        </w:rPr>
        <w:t>company to introduce new technology into the industry.</w:t>
      </w:r>
    </w:p>
    <w:p w14:paraId="7A28AB6B" w14:textId="2151F96E" w:rsidR="001D5036" w:rsidRPr="001D5036" w:rsidRDefault="001D5036" w:rsidP="001D5036">
      <w:pPr>
        <w:rPr>
          <w:rStyle w:val="Strong"/>
          <w:color w:val="2E74B5" w:themeColor="accent5" w:themeShade="BF"/>
          <w:sz w:val="24"/>
          <w:szCs w:val="24"/>
        </w:rPr>
      </w:pPr>
      <w:r w:rsidRPr="001D5036">
        <w:rPr>
          <w:rStyle w:val="Strong"/>
          <w:color w:val="2E74B5" w:themeColor="accent5" w:themeShade="BF"/>
          <w:sz w:val="24"/>
          <w:szCs w:val="24"/>
        </w:rPr>
        <w:t>3.1 Driving Forces (Forces Supporting Change)</w:t>
      </w:r>
    </w:p>
    <w:p w14:paraId="188F710F" w14:textId="38A2F0B3" w:rsidR="001D5036" w:rsidRPr="001D5036" w:rsidRDefault="001D5036" w:rsidP="0038036B">
      <w:pPr>
        <w:rPr>
          <w:rStyle w:val="Strong"/>
        </w:rPr>
      </w:pPr>
      <w:r w:rsidRPr="001D5036">
        <w:rPr>
          <w:rStyle w:val="Strong"/>
        </w:rPr>
        <w:t xml:space="preserve">Environmental Legislation &amp; Net Zero </w:t>
      </w:r>
      <w:r w:rsidR="00E6767F">
        <w:rPr>
          <w:rStyle w:val="Strong"/>
        </w:rPr>
        <w:t>Commitments</w:t>
      </w:r>
    </w:p>
    <w:p w14:paraId="2BF038B1" w14:textId="24EDE75D" w:rsidR="001D5036" w:rsidRDefault="00A245AF" w:rsidP="0038036B">
      <w:pPr>
        <w:rPr>
          <w:rStyle w:val="Strong"/>
          <w:b w:val="0"/>
          <w:bCs w:val="0"/>
        </w:rPr>
      </w:pPr>
      <w:r>
        <w:rPr>
          <w:rStyle w:val="Strong"/>
          <w:b w:val="0"/>
          <w:bCs w:val="0"/>
        </w:rPr>
        <w:t>The UK Government</w:t>
      </w:r>
      <w:r w:rsidR="004C6080">
        <w:rPr>
          <w:rStyle w:val="Strong"/>
          <w:b w:val="0"/>
          <w:bCs w:val="0"/>
        </w:rPr>
        <w:t xml:space="preserve"> has a commitment to achieve net zero carbon emissions by 2050</w:t>
      </w:r>
      <w:r w:rsidR="000525AA">
        <w:rPr>
          <w:rStyle w:val="Strong"/>
          <w:b w:val="0"/>
          <w:bCs w:val="0"/>
        </w:rPr>
        <w:t xml:space="preserve"> due to increased pressure by the United Nations</w:t>
      </w:r>
      <w:r w:rsidR="004D60A2">
        <w:rPr>
          <w:rStyle w:val="Strong"/>
          <w:b w:val="0"/>
          <w:bCs w:val="0"/>
        </w:rPr>
        <w:t xml:space="preserve"> to fulfil this goal. This then puts more pressure on</w:t>
      </w:r>
      <w:r w:rsidR="00FD68A0">
        <w:rPr>
          <w:rStyle w:val="Strong"/>
          <w:b w:val="0"/>
          <w:bCs w:val="0"/>
        </w:rPr>
        <w:t xml:space="preserve"> the steel industry with it being one of the </w:t>
      </w:r>
      <w:r w:rsidR="008504C3">
        <w:rPr>
          <w:rStyle w:val="Strong"/>
          <w:b w:val="0"/>
          <w:bCs w:val="0"/>
        </w:rPr>
        <w:t>industries in the UK with the largest Carbon Emissions produced.</w:t>
      </w:r>
      <w:r w:rsidR="00B851EC">
        <w:rPr>
          <w:rStyle w:val="Strong"/>
          <w:b w:val="0"/>
          <w:bCs w:val="0"/>
        </w:rPr>
        <w:t xml:space="preserve"> The adoption of the Electric Arc Furnace</w:t>
      </w:r>
      <w:r w:rsidR="00EB78EF">
        <w:rPr>
          <w:rStyle w:val="Strong"/>
          <w:b w:val="0"/>
          <w:bCs w:val="0"/>
        </w:rPr>
        <w:t xml:space="preserve"> enables TATA Steel to </w:t>
      </w:r>
      <w:r w:rsidR="006004B9">
        <w:rPr>
          <w:rStyle w:val="Strong"/>
          <w:b w:val="0"/>
          <w:bCs w:val="0"/>
        </w:rPr>
        <w:t>reduce the carbon emissions by nearly 90%</w:t>
      </w:r>
      <w:r w:rsidR="005F3C0B">
        <w:rPr>
          <w:rStyle w:val="Strong"/>
          <w:b w:val="0"/>
          <w:bCs w:val="0"/>
        </w:rPr>
        <w:t>.</w:t>
      </w:r>
    </w:p>
    <w:p w14:paraId="02DEF1E1" w14:textId="202D5B80" w:rsidR="009E4514" w:rsidRDefault="009E4514" w:rsidP="009E4514">
      <w:pPr>
        <w:rPr>
          <w:rStyle w:val="Strong"/>
        </w:rPr>
      </w:pPr>
      <w:r>
        <w:rPr>
          <w:rStyle w:val="Strong"/>
        </w:rPr>
        <w:t xml:space="preserve">Financial </w:t>
      </w:r>
      <w:r w:rsidR="00E6767F">
        <w:rPr>
          <w:rStyle w:val="Strong"/>
        </w:rPr>
        <w:t>Pressures &amp; Long-Term Sustainability</w:t>
      </w:r>
    </w:p>
    <w:p w14:paraId="4E414E3E" w14:textId="0F207E99" w:rsidR="009E4514" w:rsidRPr="00ED6A94" w:rsidRDefault="00ED6A94" w:rsidP="009E4514">
      <w:pPr>
        <w:rPr>
          <w:rStyle w:val="Strong"/>
          <w:b w:val="0"/>
          <w:bCs w:val="0"/>
        </w:rPr>
      </w:pPr>
      <w:r>
        <w:rPr>
          <w:rStyle w:val="Strong"/>
          <w:b w:val="0"/>
          <w:bCs w:val="0"/>
        </w:rPr>
        <w:t>The current financial situation at TATA Steel is r</w:t>
      </w:r>
      <w:r w:rsidR="0069023C">
        <w:rPr>
          <w:rStyle w:val="Strong"/>
          <w:b w:val="0"/>
          <w:bCs w:val="0"/>
        </w:rPr>
        <w:t xml:space="preserve">eportedly incurring daily losses exceeding £1 million. </w:t>
      </w:r>
      <w:r w:rsidR="00363FD2">
        <w:rPr>
          <w:rStyle w:val="Strong"/>
          <w:b w:val="0"/>
          <w:bCs w:val="0"/>
        </w:rPr>
        <w:t xml:space="preserve"> The financial </w:t>
      </w:r>
      <w:r w:rsidR="00377809">
        <w:rPr>
          <w:rStyle w:val="Strong"/>
          <w:b w:val="0"/>
          <w:bCs w:val="0"/>
        </w:rPr>
        <w:t xml:space="preserve">instability at the plant requires a shift toward a more economically viable </w:t>
      </w:r>
      <w:r w:rsidR="00FF5765">
        <w:rPr>
          <w:rStyle w:val="Strong"/>
          <w:b w:val="0"/>
          <w:bCs w:val="0"/>
        </w:rPr>
        <w:t>model of production</w:t>
      </w:r>
      <w:r w:rsidR="00766E0F">
        <w:rPr>
          <w:rStyle w:val="Strong"/>
          <w:b w:val="0"/>
          <w:bCs w:val="0"/>
        </w:rPr>
        <w:t xml:space="preserve"> to continue producing steel while </w:t>
      </w:r>
      <w:r w:rsidR="00820268">
        <w:rPr>
          <w:rStyle w:val="Strong"/>
          <w:b w:val="0"/>
          <w:bCs w:val="0"/>
        </w:rPr>
        <w:t>increasing the financial situation</w:t>
      </w:r>
      <w:r w:rsidR="008B69FB">
        <w:rPr>
          <w:rStyle w:val="Strong"/>
          <w:b w:val="0"/>
          <w:bCs w:val="0"/>
        </w:rPr>
        <w:t xml:space="preserve">, such as the Electric Arc Furnace, which offers lower operational costs, while continuing to </w:t>
      </w:r>
      <w:r w:rsidR="003F4461">
        <w:rPr>
          <w:rStyle w:val="Strong"/>
          <w:b w:val="0"/>
          <w:bCs w:val="0"/>
        </w:rPr>
        <w:t>produce an equal</w:t>
      </w:r>
      <w:r w:rsidR="00E41157">
        <w:rPr>
          <w:rStyle w:val="Strong"/>
          <w:b w:val="0"/>
          <w:bCs w:val="0"/>
        </w:rPr>
        <w:t xml:space="preserve"> amount of steel per year.</w:t>
      </w:r>
    </w:p>
    <w:p w14:paraId="2E09D3BF" w14:textId="13FA55C6" w:rsidR="009E4514" w:rsidRDefault="009E4514" w:rsidP="009E4514">
      <w:pPr>
        <w:rPr>
          <w:rStyle w:val="Strong"/>
        </w:rPr>
      </w:pPr>
      <w:r>
        <w:rPr>
          <w:rStyle w:val="Strong"/>
        </w:rPr>
        <w:t>Government Support</w:t>
      </w:r>
      <w:r w:rsidR="00E6767F">
        <w:rPr>
          <w:rStyle w:val="Strong"/>
        </w:rPr>
        <w:t xml:space="preserve"> &amp; Strategic Investment</w:t>
      </w:r>
    </w:p>
    <w:p w14:paraId="293D9AAD" w14:textId="16166E4D" w:rsidR="009E4514" w:rsidRPr="001F45EA" w:rsidRDefault="001F45EA" w:rsidP="009E4514">
      <w:pPr>
        <w:rPr>
          <w:rStyle w:val="Strong"/>
          <w:b w:val="0"/>
          <w:bCs w:val="0"/>
        </w:rPr>
      </w:pPr>
      <w:r>
        <w:rPr>
          <w:rStyle w:val="Strong"/>
          <w:b w:val="0"/>
          <w:bCs w:val="0"/>
        </w:rPr>
        <w:t xml:space="preserve">The UK government has </w:t>
      </w:r>
      <w:r w:rsidR="00BC1A06">
        <w:rPr>
          <w:rStyle w:val="Strong"/>
          <w:b w:val="0"/>
          <w:bCs w:val="0"/>
        </w:rPr>
        <w:t>furthered this cause pledging a £500 million package to support the decarbonisation of steel production at the Port Talbot site</w:t>
      </w:r>
      <w:r w:rsidR="00C11D5F">
        <w:rPr>
          <w:rStyle w:val="Strong"/>
          <w:b w:val="0"/>
          <w:bCs w:val="0"/>
        </w:rPr>
        <w:t xml:space="preserve">. The external funding from the government </w:t>
      </w:r>
      <w:r w:rsidR="007B75E2">
        <w:rPr>
          <w:rStyle w:val="Strong"/>
          <w:b w:val="0"/>
          <w:bCs w:val="0"/>
        </w:rPr>
        <w:t xml:space="preserve">has acted as a powerful enabler of change, to ensure the change to the site </w:t>
      </w:r>
      <w:r w:rsidR="00F45180">
        <w:rPr>
          <w:rStyle w:val="Strong"/>
          <w:b w:val="0"/>
          <w:bCs w:val="0"/>
        </w:rPr>
        <w:t xml:space="preserve">is completed furthering TATA Steels </w:t>
      </w:r>
      <w:r w:rsidR="00B153B7">
        <w:rPr>
          <w:rStyle w:val="Strong"/>
          <w:b w:val="0"/>
          <w:bCs w:val="0"/>
        </w:rPr>
        <w:t>financial gain and elevating the financial pressure of the project</w:t>
      </w:r>
      <w:r w:rsidR="00A9174F">
        <w:rPr>
          <w:rStyle w:val="Strong"/>
          <w:b w:val="0"/>
          <w:bCs w:val="0"/>
        </w:rPr>
        <w:t>, whilst also reducing the risk associated with the massive transformation.</w:t>
      </w:r>
    </w:p>
    <w:p w14:paraId="3CDC0212" w14:textId="65CAB04A" w:rsidR="00E6767F" w:rsidRPr="001D5036" w:rsidRDefault="009E4514" w:rsidP="009E4514">
      <w:pPr>
        <w:rPr>
          <w:rStyle w:val="Strong"/>
        </w:rPr>
      </w:pPr>
      <w:r>
        <w:rPr>
          <w:rStyle w:val="Strong"/>
        </w:rPr>
        <w:t>Technological Modernisation</w:t>
      </w:r>
      <w:r w:rsidR="00E6767F">
        <w:rPr>
          <w:rStyle w:val="Strong"/>
        </w:rPr>
        <w:t xml:space="preserve"> &amp; Industry Trends</w:t>
      </w:r>
    </w:p>
    <w:p w14:paraId="1458CEFF" w14:textId="3C315DD3" w:rsidR="009E4514" w:rsidRPr="00345E43" w:rsidRDefault="00345E43" w:rsidP="009E4514">
      <w:pPr>
        <w:rPr>
          <w:rStyle w:val="Strong"/>
          <w:b w:val="0"/>
          <w:bCs w:val="0"/>
        </w:rPr>
      </w:pPr>
      <w:r>
        <w:rPr>
          <w:rStyle w:val="Strong"/>
          <w:b w:val="0"/>
          <w:bCs w:val="0"/>
        </w:rPr>
        <w:t xml:space="preserve">The whole steel industry itself is experiencing the change associated with decarbonisation </w:t>
      </w:r>
      <w:r w:rsidR="004E2C41">
        <w:rPr>
          <w:rStyle w:val="Strong"/>
          <w:b w:val="0"/>
          <w:bCs w:val="0"/>
        </w:rPr>
        <w:t>with a major shift towards more sustainable and cleaner ways of producing steel. Transforming the site to algin with this global objective</w:t>
      </w:r>
      <w:r w:rsidR="00435FAB">
        <w:rPr>
          <w:rStyle w:val="Strong"/>
          <w:b w:val="0"/>
          <w:bCs w:val="0"/>
        </w:rPr>
        <w:t xml:space="preserve"> sooner ensures they continue to produce and sell steel earlier than competitors when they eventually have to endure the transformation allowing them gain more financial stability with more </w:t>
      </w:r>
      <w:r w:rsidR="00416E4C">
        <w:rPr>
          <w:rStyle w:val="Strong"/>
          <w:b w:val="0"/>
          <w:bCs w:val="0"/>
        </w:rPr>
        <w:t>contracts to better their chances. The transformation</w:t>
      </w:r>
      <w:r w:rsidR="001F5DD1">
        <w:rPr>
          <w:rStyle w:val="Strong"/>
          <w:b w:val="0"/>
          <w:bCs w:val="0"/>
        </w:rPr>
        <w:t xml:space="preserve"> further aligns </w:t>
      </w:r>
      <w:r w:rsidR="00741773">
        <w:rPr>
          <w:rStyle w:val="Strong"/>
          <w:b w:val="0"/>
          <w:bCs w:val="0"/>
        </w:rPr>
        <w:t>TATA Steel</w:t>
      </w:r>
      <w:r w:rsidR="008F4F65">
        <w:rPr>
          <w:rStyle w:val="Strong"/>
          <w:b w:val="0"/>
          <w:bCs w:val="0"/>
        </w:rPr>
        <w:t xml:space="preserve"> with these emerging best practices and continue to maintain competitiveness within the global steel industry.</w:t>
      </w:r>
    </w:p>
    <w:p w14:paraId="159C3554" w14:textId="4997B77C" w:rsidR="009E4514" w:rsidRPr="001D5036" w:rsidRDefault="00E6767F" w:rsidP="009E4514">
      <w:pPr>
        <w:rPr>
          <w:rStyle w:val="Strong"/>
        </w:rPr>
      </w:pPr>
      <w:r>
        <w:rPr>
          <w:rStyle w:val="Strong"/>
        </w:rPr>
        <w:t>Corporate Sustainability Goals &amp; Stakeholder Expectations</w:t>
      </w:r>
    </w:p>
    <w:p w14:paraId="2ED3E1A8" w14:textId="700EE168" w:rsidR="009E4514" w:rsidRDefault="001C63EC" w:rsidP="0038036B">
      <w:pPr>
        <w:rPr>
          <w:rStyle w:val="Strong"/>
          <w:b w:val="0"/>
          <w:bCs w:val="0"/>
        </w:rPr>
      </w:pPr>
      <w:r>
        <w:rPr>
          <w:rStyle w:val="Strong"/>
          <w:b w:val="0"/>
          <w:bCs w:val="0"/>
        </w:rPr>
        <w:t xml:space="preserve">Increasing expectations from investors, customers, and stakeholders for environmentally responsible practices are compelling TATA Steel to demonstrate leadership in sustainability and innovation throughout the UK, influencing </w:t>
      </w:r>
      <w:r w:rsidR="00730612">
        <w:rPr>
          <w:rStyle w:val="Strong"/>
          <w:b w:val="0"/>
          <w:bCs w:val="0"/>
        </w:rPr>
        <w:t>other customers to who are also trying to align with the same objectives their business at TATA Steel such as the new JCB contract signed to produce green steel for their products.</w:t>
      </w:r>
    </w:p>
    <w:p w14:paraId="103C0ECF" w14:textId="33BBEC8A" w:rsidR="009E4514" w:rsidRPr="001D5036" w:rsidRDefault="009E4514" w:rsidP="009E4514">
      <w:pPr>
        <w:rPr>
          <w:rStyle w:val="Strong"/>
          <w:color w:val="2E74B5" w:themeColor="accent5" w:themeShade="BF"/>
          <w:sz w:val="24"/>
          <w:szCs w:val="24"/>
        </w:rPr>
      </w:pPr>
      <w:r>
        <w:rPr>
          <w:rStyle w:val="Strong"/>
          <w:color w:val="2E74B5" w:themeColor="accent5" w:themeShade="BF"/>
          <w:sz w:val="24"/>
          <w:szCs w:val="24"/>
        </w:rPr>
        <w:t>3.2 Restraining Forces (Forces Resisting Change)</w:t>
      </w:r>
    </w:p>
    <w:p w14:paraId="565EDC73" w14:textId="075D49E5" w:rsidR="009E4514" w:rsidRDefault="00FC2F5F" w:rsidP="0038036B">
      <w:pPr>
        <w:rPr>
          <w:rStyle w:val="Strong"/>
        </w:rPr>
      </w:pPr>
      <w:r>
        <w:rPr>
          <w:rStyle w:val="Strong"/>
        </w:rPr>
        <w:t>Large-scale Job Losses and Community Impact</w:t>
      </w:r>
    </w:p>
    <w:p w14:paraId="1654BB82" w14:textId="505CC0E0" w:rsidR="00FC2F5F" w:rsidRDefault="00FC2F5F" w:rsidP="0038036B">
      <w:pPr>
        <w:rPr>
          <w:rStyle w:val="Strong"/>
          <w:b w:val="0"/>
          <w:bCs w:val="0"/>
        </w:rPr>
      </w:pPr>
      <w:r>
        <w:rPr>
          <w:rStyle w:val="Strong"/>
          <w:b w:val="0"/>
          <w:bCs w:val="0"/>
        </w:rPr>
        <w:t>The proposed closure of the Blast Furnaces, Morfa Coke Ovens and temporary closure of the BOS Plant has effected</w:t>
      </w:r>
      <w:r w:rsidR="001B354F">
        <w:rPr>
          <w:rStyle w:val="Strong"/>
          <w:b w:val="0"/>
          <w:bCs w:val="0"/>
        </w:rPr>
        <w:t xml:space="preserve"> approximately 2,800 local people leading to redundancies. Th</w:t>
      </w:r>
      <w:r w:rsidR="00012EC2">
        <w:rPr>
          <w:rStyle w:val="Strong"/>
          <w:b w:val="0"/>
          <w:bCs w:val="0"/>
        </w:rPr>
        <w:t xml:space="preserve">is present a major resistance from the workforce, contractors, community, and trade unions </w:t>
      </w:r>
      <w:r w:rsidR="00012EC2">
        <w:rPr>
          <w:rStyle w:val="Strong"/>
          <w:b w:val="0"/>
          <w:bCs w:val="0"/>
        </w:rPr>
        <w:lastRenderedPageBreak/>
        <w:t xml:space="preserve">which are heavily reliant on the </w:t>
      </w:r>
      <w:r w:rsidR="009272F5">
        <w:rPr>
          <w:rStyle w:val="Strong"/>
          <w:b w:val="0"/>
          <w:bCs w:val="0"/>
        </w:rPr>
        <w:t>plant for employment, with Port Talbot having the nickname of the Steel Town.</w:t>
      </w:r>
    </w:p>
    <w:p w14:paraId="7BDFBDC2" w14:textId="40B7DDD3" w:rsidR="006B75F5" w:rsidRDefault="006B75F5" w:rsidP="0038036B">
      <w:pPr>
        <w:rPr>
          <w:rStyle w:val="Strong"/>
        </w:rPr>
      </w:pPr>
      <w:r>
        <w:rPr>
          <w:rStyle w:val="Strong"/>
        </w:rPr>
        <w:t>Union &amp; Workforce Opposition</w:t>
      </w:r>
    </w:p>
    <w:p w14:paraId="044C7F95" w14:textId="6B4F5EC4" w:rsidR="006B75F5" w:rsidRDefault="00DF4EE2" w:rsidP="0038036B">
      <w:pPr>
        <w:rPr>
          <w:rStyle w:val="Strong"/>
          <w:b w:val="0"/>
          <w:bCs w:val="0"/>
        </w:rPr>
      </w:pPr>
      <w:r>
        <w:rPr>
          <w:rStyle w:val="Strong"/>
          <w:b w:val="0"/>
          <w:bCs w:val="0"/>
        </w:rPr>
        <w:t>Unions strongly criticised the lack of meaningful consultation</w:t>
      </w:r>
      <w:r w:rsidR="00C57ED3">
        <w:rPr>
          <w:rStyle w:val="Strong"/>
          <w:b w:val="0"/>
          <w:bCs w:val="0"/>
        </w:rPr>
        <w:t xml:space="preserve"> during the decision-making process, due to this there was a lot of upset and low morale throughout the </w:t>
      </w:r>
      <w:r w:rsidR="00392FC5">
        <w:rPr>
          <w:rStyle w:val="Strong"/>
          <w:b w:val="0"/>
          <w:bCs w:val="0"/>
        </w:rPr>
        <w:t xml:space="preserve">site, </w:t>
      </w:r>
      <w:r w:rsidR="007F2A0E">
        <w:rPr>
          <w:rStyle w:val="Strong"/>
          <w:b w:val="0"/>
          <w:bCs w:val="0"/>
        </w:rPr>
        <w:t>due to a fear of job losses</w:t>
      </w:r>
      <w:r w:rsidR="00F733E2">
        <w:rPr>
          <w:rStyle w:val="Strong"/>
          <w:b w:val="0"/>
          <w:bCs w:val="0"/>
        </w:rPr>
        <w:t xml:space="preserve"> and erosion of workers rights throughout the site. Due to all this the time frame of the planned </w:t>
      </w:r>
      <w:r w:rsidR="0044117D">
        <w:rPr>
          <w:rStyle w:val="Strong"/>
          <w:b w:val="0"/>
          <w:bCs w:val="0"/>
        </w:rPr>
        <w:t xml:space="preserve">switch off, of the blast furnace were then pushed back, due to rising concerns and </w:t>
      </w:r>
      <w:r w:rsidR="00F10B3A">
        <w:rPr>
          <w:rStyle w:val="Strong"/>
          <w:b w:val="0"/>
          <w:bCs w:val="0"/>
        </w:rPr>
        <w:t>more negotiations between the unions and the company.</w:t>
      </w:r>
    </w:p>
    <w:p w14:paraId="3FC79327" w14:textId="4B873463" w:rsidR="00F10B3A" w:rsidRDefault="00F10B3A" w:rsidP="0038036B">
      <w:pPr>
        <w:rPr>
          <w:rStyle w:val="Strong"/>
        </w:rPr>
      </w:pPr>
      <w:r>
        <w:rPr>
          <w:rStyle w:val="Strong"/>
        </w:rPr>
        <w:t>Loss of Industrial Identity and Skills</w:t>
      </w:r>
    </w:p>
    <w:p w14:paraId="797E25FD" w14:textId="238BAC78" w:rsidR="00F10B3A" w:rsidRDefault="00887046" w:rsidP="0038036B">
      <w:pPr>
        <w:rPr>
          <w:rStyle w:val="Strong"/>
          <w:b w:val="0"/>
          <w:bCs w:val="0"/>
        </w:rPr>
      </w:pPr>
      <w:r>
        <w:rPr>
          <w:rStyle w:val="Strong"/>
          <w:b w:val="0"/>
          <w:bCs w:val="0"/>
        </w:rPr>
        <w:t xml:space="preserve">The blast furnace were a central feature of steel production at Port Talbot for decades, and </w:t>
      </w:r>
      <w:r w:rsidR="00C10B17">
        <w:rPr>
          <w:rStyle w:val="Strong"/>
          <w:b w:val="0"/>
          <w:bCs w:val="0"/>
        </w:rPr>
        <w:t>one of the largest steel making plants in the UK being know across the UK for this. The change incurre</w:t>
      </w:r>
      <w:r w:rsidR="00606123">
        <w:rPr>
          <w:rStyle w:val="Strong"/>
          <w:b w:val="0"/>
          <w:bCs w:val="0"/>
        </w:rPr>
        <w:t>d seen the loss of generational knowledge of the site and the steel making process</w:t>
      </w:r>
      <w:r w:rsidR="00B97149">
        <w:rPr>
          <w:rStyle w:val="Strong"/>
          <w:b w:val="0"/>
          <w:bCs w:val="0"/>
        </w:rPr>
        <w:t>, as well as this</w:t>
      </w:r>
      <w:r w:rsidR="00BB0D05">
        <w:rPr>
          <w:rStyle w:val="Strong"/>
          <w:b w:val="0"/>
          <w:bCs w:val="0"/>
        </w:rPr>
        <w:t xml:space="preserve">, the change has diminished the towns identity being </w:t>
      </w:r>
      <w:r w:rsidR="001039CA">
        <w:rPr>
          <w:rStyle w:val="Strong"/>
          <w:b w:val="0"/>
          <w:bCs w:val="0"/>
        </w:rPr>
        <w:t>known for the large operational blast furnaces standing tall being seen throughout Port Talbot.</w:t>
      </w:r>
    </w:p>
    <w:p w14:paraId="06085572" w14:textId="2CD60BD6" w:rsidR="00C74952" w:rsidRDefault="00C74952" w:rsidP="0038036B">
      <w:pPr>
        <w:rPr>
          <w:rStyle w:val="Strong"/>
        </w:rPr>
      </w:pPr>
      <w:r>
        <w:rPr>
          <w:rStyle w:val="Strong"/>
        </w:rPr>
        <w:t>Operational Disruption &amp; Transition Risk</w:t>
      </w:r>
    </w:p>
    <w:p w14:paraId="3F8B87DB" w14:textId="7962D883" w:rsidR="00B65465" w:rsidRPr="00FC09F7" w:rsidRDefault="00333456" w:rsidP="0038036B">
      <w:pPr>
        <w:rPr>
          <w:rStyle w:val="Strong"/>
          <w:b w:val="0"/>
          <w:bCs w:val="0"/>
        </w:rPr>
      </w:pPr>
      <w:r>
        <w:rPr>
          <w:rStyle w:val="Strong"/>
          <w:b w:val="0"/>
          <w:bCs w:val="0"/>
        </w:rPr>
        <w:t xml:space="preserve">The gap to produce steel in Port Talbot has brought up issues with the site not being able to produce steel until 2027 when the Electric Arc Furnace is fully operational, </w:t>
      </w:r>
      <w:r w:rsidR="006A13B3">
        <w:rPr>
          <w:rStyle w:val="Strong"/>
          <w:b w:val="0"/>
          <w:bCs w:val="0"/>
        </w:rPr>
        <w:t xml:space="preserve">furthermore, the temporary loss of the BOS plant means that there will be no steel </w:t>
      </w:r>
      <w:r w:rsidR="00FD145D">
        <w:rPr>
          <w:rStyle w:val="Strong"/>
          <w:b w:val="0"/>
          <w:bCs w:val="0"/>
        </w:rPr>
        <w:t xml:space="preserve">casted, further cementing the issue of not being able to produce or cast steel until 2027. Due to this, the site has now become a </w:t>
      </w:r>
      <w:r w:rsidR="00E13DEF">
        <w:rPr>
          <w:rStyle w:val="Strong"/>
          <w:b w:val="0"/>
          <w:bCs w:val="0"/>
        </w:rPr>
        <w:t>site that only rolls steel</w:t>
      </w:r>
      <w:r w:rsidR="003409F7">
        <w:rPr>
          <w:rStyle w:val="Strong"/>
          <w:b w:val="0"/>
          <w:bCs w:val="0"/>
        </w:rPr>
        <w:t xml:space="preserve"> such as other TATA Steel Sites around the UK.</w:t>
      </w:r>
    </w:p>
    <w:p w14:paraId="59A6E0D7" w14:textId="40B193DA" w:rsidR="00B65465" w:rsidRPr="001D5036" w:rsidRDefault="00B65465" w:rsidP="00B65465">
      <w:pPr>
        <w:rPr>
          <w:rStyle w:val="Strong"/>
          <w:color w:val="2E74B5" w:themeColor="accent5" w:themeShade="BF"/>
          <w:sz w:val="24"/>
          <w:szCs w:val="24"/>
        </w:rPr>
      </w:pPr>
      <w:r>
        <w:rPr>
          <w:rStyle w:val="Strong"/>
          <w:color w:val="2E74B5" w:themeColor="accent5" w:themeShade="BF"/>
          <w:sz w:val="24"/>
          <w:szCs w:val="24"/>
        </w:rPr>
        <w:t>3.3</w:t>
      </w:r>
      <w:r w:rsidRPr="001D5036">
        <w:rPr>
          <w:rStyle w:val="Strong"/>
          <w:color w:val="2E74B5" w:themeColor="accent5" w:themeShade="BF"/>
          <w:sz w:val="24"/>
          <w:szCs w:val="24"/>
        </w:rPr>
        <w:t xml:space="preserve"> </w:t>
      </w:r>
      <w:r>
        <w:rPr>
          <w:rStyle w:val="Strong"/>
          <w:color w:val="2E74B5" w:themeColor="accent5" w:themeShade="BF"/>
          <w:sz w:val="24"/>
          <w:szCs w:val="24"/>
        </w:rPr>
        <w:t>Evaluation</w:t>
      </w:r>
    </w:p>
    <w:p w14:paraId="60C3FBFC" w14:textId="2A2E63AE" w:rsidR="00B65465" w:rsidRDefault="00C15053" w:rsidP="0038036B">
      <w:pPr>
        <w:rPr>
          <w:rStyle w:val="Strong"/>
          <w:b w:val="0"/>
          <w:bCs w:val="0"/>
        </w:rPr>
      </w:pPr>
      <w:r>
        <w:rPr>
          <w:rStyle w:val="Strong"/>
          <w:b w:val="0"/>
          <w:bCs w:val="0"/>
        </w:rPr>
        <w:t>Lewin’s Forcefield Analysis highlights the driving forces are powerful, particularly those ties to the environmental compliance of the site and financial viability</w:t>
      </w:r>
      <w:r w:rsidR="00A937D6">
        <w:rPr>
          <w:rStyle w:val="Strong"/>
          <w:b w:val="0"/>
          <w:bCs w:val="0"/>
        </w:rPr>
        <w:t xml:space="preserve"> </w:t>
      </w:r>
      <w:r w:rsidR="00236A4B">
        <w:rPr>
          <w:rStyle w:val="Strong"/>
          <w:b w:val="0"/>
          <w:bCs w:val="0"/>
        </w:rPr>
        <w:t>to ensure the sites financial situation improves</w:t>
      </w:r>
      <w:r w:rsidR="008B3AE7">
        <w:rPr>
          <w:rStyle w:val="Strong"/>
          <w:b w:val="0"/>
          <w:bCs w:val="0"/>
        </w:rPr>
        <w:t xml:space="preserve">, the restraining forces are equally significant and deeply rooted in social, cultural, and human capital concerns. The opposing forces were effectively addressed, by introducing a voluntary redundancy package, allowing workers to go at free will and in turn </w:t>
      </w:r>
      <w:r w:rsidR="009512DF">
        <w:rPr>
          <w:rStyle w:val="Strong"/>
          <w:b w:val="0"/>
          <w:bCs w:val="0"/>
        </w:rPr>
        <w:t xml:space="preserve">earn money based on time spent at the </w:t>
      </w:r>
      <w:r w:rsidR="00C0106C">
        <w:rPr>
          <w:rStyle w:val="Strong"/>
          <w:b w:val="0"/>
          <w:bCs w:val="0"/>
        </w:rPr>
        <w:t>company, this then free</w:t>
      </w:r>
      <w:r w:rsidR="000139D8">
        <w:rPr>
          <w:rStyle w:val="Strong"/>
          <w:b w:val="0"/>
          <w:bCs w:val="0"/>
        </w:rPr>
        <w:t xml:space="preserve">d </w:t>
      </w:r>
      <w:r w:rsidR="00C0106C">
        <w:rPr>
          <w:rStyle w:val="Strong"/>
          <w:b w:val="0"/>
          <w:bCs w:val="0"/>
        </w:rPr>
        <w:t>up space within the company to ensure th</w:t>
      </w:r>
      <w:r w:rsidR="005F0754">
        <w:rPr>
          <w:rStyle w:val="Strong"/>
          <w:b w:val="0"/>
          <w:bCs w:val="0"/>
        </w:rPr>
        <w:t xml:space="preserve">at the amount of workers that were unfortunately </w:t>
      </w:r>
      <w:r w:rsidR="006C30CC">
        <w:rPr>
          <w:rStyle w:val="Strong"/>
          <w:b w:val="0"/>
          <w:bCs w:val="0"/>
        </w:rPr>
        <w:t xml:space="preserve">made redundant were as low as possible. This provided a better morale boost throughout the company </w:t>
      </w:r>
      <w:r w:rsidR="001A7255">
        <w:rPr>
          <w:rStyle w:val="Strong"/>
          <w:b w:val="0"/>
          <w:bCs w:val="0"/>
        </w:rPr>
        <w:t>allowing workers who chose to leave, the possibility to leave, and lower workers concerns of becoming redundant.</w:t>
      </w:r>
    </w:p>
    <w:p w14:paraId="2E30B072" w14:textId="3342585E" w:rsidR="001462D5" w:rsidRPr="00B65465" w:rsidRDefault="001462D5" w:rsidP="0038036B">
      <w:pPr>
        <w:rPr>
          <w:rStyle w:val="Strong"/>
          <w:b w:val="0"/>
          <w:bCs w:val="0"/>
        </w:rPr>
      </w:pPr>
      <w:r>
        <w:rPr>
          <w:rStyle w:val="Strong"/>
          <w:b w:val="0"/>
          <w:bCs w:val="0"/>
        </w:rPr>
        <w:t>To ensure the move forward</w:t>
      </w:r>
      <w:r w:rsidR="00B853A2">
        <w:rPr>
          <w:rStyle w:val="Strong"/>
          <w:b w:val="0"/>
          <w:bCs w:val="0"/>
        </w:rPr>
        <w:t xml:space="preserve"> is as smooth as possible, TATA Steel has began retraining workers</w:t>
      </w:r>
      <w:r w:rsidR="004B1318">
        <w:rPr>
          <w:rStyle w:val="Strong"/>
          <w:b w:val="0"/>
          <w:bCs w:val="0"/>
        </w:rPr>
        <w:t>, and redeployment programs</w:t>
      </w:r>
      <w:r w:rsidR="001A3CB6">
        <w:rPr>
          <w:rStyle w:val="Strong"/>
          <w:b w:val="0"/>
          <w:bCs w:val="0"/>
        </w:rPr>
        <w:t xml:space="preserve"> supported by the local </w:t>
      </w:r>
      <w:r w:rsidR="00180A55">
        <w:rPr>
          <w:rStyle w:val="Strong"/>
          <w:b w:val="0"/>
          <w:bCs w:val="0"/>
        </w:rPr>
        <w:t>council and local businesses,</w:t>
      </w:r>
      <w:r w:rsidR="004B1318">
        <w:rPr>
          <w:rStyle w:val="Strong"/>
          <w:b w:val="0"/>
          <w:bCs w:val="0"/>
        </w:rPr>
        <w:t xml:space="preserve"> as well as engaging with the community, unions, and workers</w:t>
      </w:r>
      <w:r w:rsidR="00CB1FC6">
        <w:rPr>
          <w:rStyle w:val="Strong"/>
          <w:b w:val="0"/>
          <w:bCs w:val="0"/>
        </w:rPr>
        <w:t>, whilst also enhancing employee support and participation</w:t>
      </w:r>
      <w:r w:rsidR="00643533">
        <w:rPr>
          <w:rStyle w:val="Strong"/>
          <w:b w:val="0"/>
          <w:bCs w:val="0"/>
        </w:rPr>
        <w:t xml:space="preserve"> to ensure morale at the site increases and shifts</w:t>
      </w:r>
      <w:r w:rsidR="0076287E">
        <w:rPr>
          <w:rStyle w:val="Strong"/>
          <w:b w:val="0"/>
          <w:bCs w:val="0"/>
        </w:rPr>
        <w:t xml:space="preserve"> the goal to success.</w:t>
      </w:r>
    </w:p>
    <w:p w14:paraId="491EB58C" w14:textId="4A2B43DB" w:rsidR="0091074A" w:rsidRPr="001D5036" w:rsidRDefault="007E2DDB" w:rsidP="0038036B">
      <w:pPr>
        <w:rPr>
          <w:rStyle w:val="Strong"/>
          <w:color w:val="2E74B5" w:themeColor="accent5" w:themeShade="BF"/>
          <w:sz w:val="24"/>
          <w:szCs w:val="24"/>
        </w:rPr>
      </w:pPr>
      <w:r w:rsidRPr="001D5036">
        <w:rPr>
          <w:rStyle w:val="Strong"/>
          <w:color w:val="2E74B5" w:themeColor="accent5" w:themeShade="BF"/>
          <w:sz w:val="24"/>
          <w:szCs w:val="24"/>
        </w:rPr>
        <w:t>4</w:t>
      </w:r>
      <w:r w:rsidR="008F1528" w:rsidRPr="001D5036">
        <w:rPr>
          <w:rStyle w:val="Strong"/>
          <w:color w:val="2E74B5" w:themeColor="accent5" w:themeShade="BF"/>
          <w:sz w:val="24"/>
          <w:szCs w:val="24"/>
        </w:rPr>
        <w:t xml:space="preserve"> </w:t>
      </w:r>
      <w:r w:rsidR="00A86960" w:rsidRPr="001D5036">
        <w:rPr>
          <w:rStyle w:val="Strong"/>
          <w:color w:val="2E74B5" w:themeColor="accent5" w:themeShade="BF"/>
          <w:sz w:val="24"/>
          <w:szCs w:val="24"/>
        </w:rPr>
        <w:t>Application of Change Model</w:t>
      </w:r>
      <w:r w:rsidR="00CC07BA">
        <w:rPr>
          <w:rStyle w:val="Strong"/>
          <w:color w:val="2E74B5" w:themeColor="accent5" w:themeShade="BF"/>
          <w:sz w:val="24"/>
          <w:szCs w:val="24"/>
        </w:rPr>
        <w:t xml:space="preserve">: </w:t>
      </w:r>
      <w:r w:rsidR="00913A77">
        <w:rPr>
          <w:rStyle w:val="Strong"/>
          <w:color w:val="2E74B5" w:themeColor="accent5" w:themeShade="BF"/>
          <w:sz w:val="24"/>
          <w:szCs w:val="24"/>
        </w:rPr>
        <w:t>Kotter’s 8-Step Model</w:t>
      </w:r>
    </w:p>
    <w:p w14:paraId="35B4B8CC" w14:textId="7E49DA35" w:rsidR="0091074A" w:rsidRDefault="00913A77" w:rsidP="0038036B">
      <w:pPr>
        <w:rPr>
          <w:rStyle w:val="Strong"/>
          <w:b w:val="0"/>
          <w:bCs w:val="0"/>
        </w:rPr>
      </w:pPr>
      <w:r>
        <w:rPr>
          <w:rStyle w:val="Strong"/>
          <w:b w:val="0"/>
          <w:bCs w:val="0"/>
        </w:rPr>
        <w:t>To further assess the effectiveness of the organisational and operational change at TATA Steel Port Talbot, Kotter’s 8-Step Change Model</w:t>
      </w:r>
      <w:r w:rsidR="00C05A9D">
        <w:rPr>
          <w:rStyle w:val="Strong"/>
          <w:b w:val="0"/>
          <w:bCs w:val="0"/>
        </w:rPr>
        <w:t xml:space="preserve"> is applied. This change model’s framework provides a step-by-step guide to implement success</w:t>
      </w:r>
      <w:r w:rsidR="005A256F">
        <w:rPr>
          <w:rStyle w:val="Strong"/>
          <w:b w:val="0"/>
          <w:bCs w:val="0"/>
        </w:rPr>
        <w:t>ful, sustainable organisational and operational transformation</w:t>
      </w:r>
      <w:r w:rsidR="00A06DBF">
        <w:rPr>
          <w:rStyle w:val="Strong"/>
          <w:b w:val="0"/>
          <w:bCs w:val="0"/>
        </w:rPr>
        <w:t>, this is done by analysing leadership actions, employee engagement, and communication processes of the change.</w:t>
      </w:r>
    </w:p>
    <w:p w14:paraId="0A470046" w14:textId="37288A82" w:rsidR="00DC1657" w:rsidRDefault="00DC1657" w:rsidP="0038036B">
      <w:pPr>
        <w:rPr>
          <w:rStyle w:val="Strong"/>
          <w:b w:val="0"/>
          <w:bCs w:val="0"/>
        </w:rPr>
      </w:pPr>
      <w:r>
        <w:rPr>
          <w:rStyle w:val="Strong"/>
          <w:b w:val="0"/>
          <w:bCs w:val="0"/>
        </w:rPr>
        <w:lastRenderedPageBreak/>
        <w:t>The main change is the operational transformation</w:t>
      </w:r>
      <w:r w:rsidR="007C27E6">
        <w:rPr>
          <w:rStyle w:val="Strong"/>
          <w:b w:val="0"/>
          <w:bCs w:val="0"/>
        </w:rPr>
        <w:t xml:space="preserve">, </w:t>
      </w:r>
      <w:r w:rsidR="00234F5C">
        <w:rPr>
          <w:rStyle w:val="Strong"/>
          <w:b w:val="0"/>
          <w:bCs w:val="0"/>
        </w:rPr>
        <w:t>providing a knock on effect on to the organisati</w:t>
      </w:r>
      <w:r w:rsidR="002557B0">
        <w:rPr>
          <w:rStyle w:val="Strong"/>
          <w:b w:val="0"/>
          <w:bCs w:val="0"/>
        </w:rPr>
        <w:t>on, resulting in an organisational change to the company.</w:t>
      </w:r>
      <w:r w:rsidR="00BA6671">
        <w:rPr>
          <w:rStyle w:val="Strong"/>
          <w:b w:val="0"/>
          <w:bCs w:val="0"/>
        </w:rPr>
        <w:t xml:space="preserve"> The closure of the Blast Furnaces, the Morfa Coke Ovens</w:t>
      </w:r>
      <w:r w:rsidR="00EA76ED">
        <w:rPr>
          <w:rStyle w:val="Strong"/>
          <w:b w:val="0"/>
          <w:bCs w:val="0"/>
        </w:rPr>
        <w:t xml:space="preserve">, </w:t>
      </w:r>
      <w:r w:rsidR="00BA6671">
        <w:rPr>
          <w:rStyle w:val="Strong"/>
          <w:b w:val="0"/>
          <w:bCs w:val="0"/>
        </w:rPr>
        <w:t>the temporary closure of the BOS Plant</w:t>
      </w:r>
      <w:r w:rsidR="00F35C64">
        <w:rPr>
          <w:rStyle w:val="Strong"/>
          <w:b w:val="0"/>
          <w:bCs w:val="0"/>
        </w:rPr>
        <w:t>, and the proposed construction of the new Electric Arc Furnace now underway. This represents a major shift from the traditional way of the steel making process</w:t>
      </w:r>
      <w:r w:rsidR="00204E33">
        <w:rPr>
          <w:rStyle w:val="Strong"/>
          <w:b w:val="0"/>
          <w:bCs w:val="0"/>
        </w:rPr>
        <w:t>, which is carbon-intensive, towards a more environmentally friendly, sustainable, and cost effec</w:t>
      </w:r>
      <w:r w:rsidR="00154932">
        <w:rPr>
          <w:rStyle w:val="Strong"/>
          <w:b w:val="0"/>
          <w:bCs w:val="0"/>
        </w:rPr>
        <w:t>tive way of producing steel, although the, the Electric Arc Furnace</w:t>
      </w:r>
      <w:r w:rsidR="00470173">
        <w:rPr>
          <w:rStyle w:val="Strong"/>
          <w:b w:val="0"/>
          <w:bCs w:val="0"/>
        </w:rPr>
        <w:t xml:space="preserve"> won’t make steel and will only reuse and clean </w:t>
      </w:r>
      <w:r w:rsidR="00D36500">
        <w:rPr>
          <w:rStyle w:val="Strong"/>
          <w:b w:val="0"/>
          <w:bCs w:val="0"/>
        </w:rPr>
        <w:t>steel already made, that has been scrapped and is past it’s life cycle.</w:t>
      </w:r>
      <w:r w:rsidR="005303D9">
        <w:rPr>
          <w:rStyle w:val="Strong"/>
          <w:b w:val="0"/>
          <w:bCs w:val="0"/>
        </w:rPr>
        <w:t xml:space="preserve"> The change which is currently underway, is expected to reduce carbon emissions by up to 90%</w:t>
      </w:r>
      <w:r w:rsidR="005764A9">
        <w:rPr>
          <w:rStyle w:val="Strong"/>
          <w:b w:val="0"/>
          <w:bCs w:val="0"/>
        </w:rPr>
        <w:t xml:space="preserve"> annually, however, cutting jobs at the site by approximately, 2800 jobs.</w:t>
      </w:r>
    </w:p>
    <w:p w14:paraId="00120C57" w14:textId="178B2344" w:rsidR="00D13211" w:rsidRDefault="00D13211" w:rsidP="0038036B">
      <w:pPr>
        <w:rPr>
          <w:rStyle w:val="Strong"/>
        </w:rPr>
      </w:pPr>
      <w:r>
        <w:rPr>
          <w:rStyle w:val="Strong"/>
        </w:rPr>
        <w:t>Step 1: Create a Sense of Urgency</w:t>
      </w:r>
    </w:p>
    <w:p w14:paraId="2C7FAC4C" w14:textId="397C120F" w:rsidR="00D13211" w:rsidRDefault="00D13211" w:rsidP="0038036B">
      <w:pPr>
        <w:rPr>
          <w:rStyle w:val="Strong"/>
          <w:b w:val="0"/>
          <w:bCs w:val="0"/>
        </w:rPr>
      </w:pPr>
      <w:r>
        <w:rPr>
          <w:rStyle w:val="Strong"/>
          <w:b w:val="0"/>
          <w:bCs w:val="0"/>
        </w:rPr>
        <w:t>TATA Steel created the urgency for this change by outlining the financial operational losses</w:t>
      </w:r>
      <w:r w:rsidR="00BD008C">
        <w:rPr>
          <w:rStyle w:val="Strong"/>
          <w:b w:val="0"/>
          <w:bCs w:val="0"/>
        </w:rPr>
        <w:t xml:space="preserve"> of £1 million per day, including the need to decarbonise the steel industry in the UK, pushed by the Government, and the United Nations to</w:t>
      </w:r>
      <w:r w:rsidR="008D088C">
        <w:rPr>
          <w:rStyle w:val="Strong"/>
          <w:b w:val="0"/>
          <w:bCs w:val="0"/>
        </w:rPr>
        <w:t xml:space="preserve"> align with the plan and ensure the targets set are met.</w:t>
      </w:r>
      <w:r w:rsidR="00685144">
        <w:rPr>
          <w:rStyle w:val="Strong"/>
          <w:b w:val="0"/>
          <w:bCs w:val="0"/>
        </w:rPr>
        <w:t xml:space="preserve"> The age and inefficiency of the Blast Furnaces furthered this cause to justify</w:t>
      </w:r>
      <w:r w:rsidR="009401EA">
        <w:rPr>
          <w:rStyle w:val="Strong"/>
          <w:b w:val="0"/>
          <w:bCs w:val="0"/>
        </w:rPr>
        <w:t xml:space="preserve"> the change.</w:t>
      </w:r>
    </w:p>
    <w:p w14:paraId="5C80AEDE" w14:textId="0D551835" w:rsidR="00085945" w:rsidRDefault="00085945" w:rsidP="0038036B">
      <w:pPr>
        <w:rPr>
          <w:rStyle w:val="Strong"/>
        </w:rPr>
      </w:pPr>
      <w:r>
        <w:rPr>
          <w:rStyle w:val="Strong"/>
        </w:rPr>
        <w:t>Step 2: Build a Guiding Coalition</w:t>
      </w:r>
    </w:p>
    <w:p w14:paraId="34C1C105" w14:textId="04420C98" w:rsidR="00085945" w:rsidRDefault="00085945" w:rsidP="0038036B">
      <w:pPr>
        <w:rPr>
          <w:rStyle w:val="Strong"/>
          <w:b w:val="0"/>
          <w:bCs w:val="0"/>
        </w:rPr>
      </w:pPr>
      <w:r>
        <w:rPr>
          <w:rStyle w:val="Strong"/>
          <w:b w:val="0"/>
          <w:bCs w:val="0"/>
        </w:rPr>
        <w:t>The coalition driving</w:t>
      </w:r>
      <w:r w:rsidR="00590BAC">
        <w:rPr>
          <w:rStyle w:val="Strong"/>
          <w:b w:val="0"/>
          <w:bCs w:val="0"/>
        </w:rPr>
        <w:t xml:space="preserve"> the change included Tata Steel’s executive leadership and the UK Government, which pledged £500 million in support of the green transformation. This partnership gave the change legitimacy and funding whilst also reducing the financial </w:t>
      </w:r>
      <w:r w:rsidR="00DF7DBD">
        <w:rPr>
          <w:rStyle w:val="Strong"/>
          <w:b w:val="0"/>
          <w:bCs w:val="0"/>
        </w:rPr>
        <w:t>investment into the project, furthering the transformation.</w:t>
      </w:r>
    </w:p>
    <w:p w14:paraId="752D2053" w14:textId="6484A853" w:rsidR="00133578" w:rsidRDefault="00133578" w:rsidP="0038036B">
      <w:pPr>
        <w:rPr>
          <w:rStyle w:val="Strong"/>
          <w:b w:val="0"/>
          <w:bCs w:val="0"/>
        </w:rPr>
      </w:pPr>
      <w:r>
        <w:rPr>
          <w:rStyle w:val="Strong"/>
          <w:b w:val="0"/>
          <w:bCs w:val="0"/>
        </w:rPr>
        <w:t>Despite this, the exclusion of union representatives and worker advocates from early-stage planning weakened the perceived credibility</w:t>
      </w:r>
      <w:r w:rsidR="00080EF0">
        <w:rPr>
          <w:rStyle w:val="Strong"/>
          <w:b w:val="0"/>
          <w:bCs w:val="0"/>
        </w:rPr>
        <w:t xml:space="preserve"> of the guiding coalition at the employee level.</w:t>
      </w:r>
    </w:p>
    <w:p w14:paraId="0715CDD0" w14:textId="24C67462" w:rsidR="003940F8" w:rsidRDefault="00B97635" w:rsidP="0038036B">
      <w:pPr>
        <w:rPr>
          <w:rStyle w:val="Strong"/>
        </w:rPr>
      </w:pPr>
      <w:r>
        <w:rPr>
          <w:rStyle w:val="Strong"/>
        </w:rPr>
        <w:t>Step 3: Form a Strategic Vision and Initiatives</w:t>
      </w:r>
    </w:p>
    <w:p w14:paraId="7596EB83" w14:textId="01B03864" w:rsidR="00B97635" w:rsidRDefault="008816AE" w:rsidP="0038036B">
      <w:pPr>
        <w:rPr>
          <w:rStyle w:val="Strong"/>
          <w:b w:val="0"/>
          <w:bCs w:val="0"/>
        </w:rPr>
      </w:pPr>
      <w:r>
        <w:rPr>
          <w:rStyle w:val="Strong"/>
          <w:b w:val="0"/>
          <w:bCs w:val="0"/>
        </w:rPr>
        <w:t>The vision for change</w:t>
      </w:r>
      <w:r w:rsidR="00E9134B">
        <w:rPr>
          <w:rStyle w:val="Strong"/>
          <w:b w:val="0"/>
          <w:bCs w:val="0"/>
        </w:rPr>
        <w:t xml:space="preserve"> was to reduce the carbon emissions of the site, and to modernize the steel production process</w:t>
      </w:r>
      <w:r w:rsidR="00CC0C2D">
        <w:rPr>
          <w:rStyle w:val="Strong"/>
          <w:b w:val="0"/>
          <w:bCs w:val="0"/>
        </w:rPr>
        <w:t xml:space="preserve">, whilst investing in greener technologies, ensuring the long-term viability of the </w:t>
      </w:r>
      <w:r w:rsidR="00D42DD3">
        <w:rPr>
          <w:rStyle w:val="Strong"/>
          <w:b w:val="0"/>
          <w:bCs w:val="0"/>
        </w:rPr>
        <w:t>site to continue to produce steel in the future. This step would have been communicated to the stakeholders to gain buy-in.</w:t>
      </w:r>
    </w:p>
    <w:p w14:paraId="6BF71BD4" w14:textId="4F6EF360" w:rsidR="00FE1D9E" w:rsidRDefault="00FE1D9E" w:rsidP="0038036B">
      <w:pPr>
        <w:rPr>
          <w:rStyle w:val="Strong"/>
        </w:rPr>
      </w:pPr>
      <w:r>
        <w:rPr>
          <w:rStyle w:val="Strong"/>
        </w:rPr>
        <w:t>Step 4: Enlist a Volunteer Army</w:t>
      </w:r>
    </w:p>
    <w:p w14:paraId="151102CA" w14:textId="4C64B406" w:rsidR="00FE1D9E" w:rsidRDefault="00FE1D9E" w:rsidP="0038036B">
      <w:pPr>
        <w:rPr>
          <w:rStyle w:val="Strong"/>
          <w:b w:val="0"/>
          <w:bCs w:val="0"/>
        </w:rPr>
      </w:pPr>
      <w:r>
        <w:rPr>
          <w:rStyle w:val="Strong"/>
          <w:b w:val="0"/>
          <w:bCs w:val="0"/>
        </w:rPr>
        <w:t xml:space="preserve">For large-scale change, </w:t>
      </w:r>
      <w:r w:rsidR="00727D52">
        <w:rPr>
          <w:rStyle w:val="Strong"/>
          <w:b w:val="0"/>
          <w:bCs w:val="0"/>
        </w:rPr>
        <w:t xml:space="preserve">employee engagement is crucial. During the first announcements of this change TATA Steel could have performed this better, however, </w:t>
      </w:r>
      <w:r w:rsidR="00351C2B">
        <w:rPr>
          <w:rStyle w:val="Strong"/>
          <w:b w:val="0"/>
          <w:bCs w:val="0"/>
        </w:rPr>
        <w:t xml:space="preserve">now have encouraged workers to embrace the new processes via retraining programme of </w:t>
      </w:r>
      <w:r w:rsidR="00347DD2">
        <w:rPr>
          <w:rStyle w:val="Strong"/>
          <w:b w:val="0"/>
          <w:bCs w:val="0"/>
        </w:rPr>
        <w:t xml:space="preserve">current workers, as well as engaging within the community, by holding open night sessions for the community to air their feelings towards the change, </w:t>
      </w:r>
      <w:r w:rsidR="00F24E3B">
        <w:rPr>
          <w:rStyle w:val="Strong"/>
          <w:b w:val="0"/>
          <w:bCs w:val="0"/>
        </w:rPr>
        <w:t xml:space="preserve">further to this, they also benefited the community by continuing their support of the </w:t>
      </w:r>
      <w:r w:rsidR="00042E1B">
        <w:rPr>
          <w:rStyle w:val="Strong"/>
          <w:b w:val="0"/>
          <w:bCs w:val="0"/>
        </w:rPr>
        <w:t>community by sponsoring activities throughout the local areas, such as the Richard Burton 10K run, the local rugby and football teams, and the local schools.</w:t>
      </w:r>
    </w:p>
    <w:p w14:paraId="5173DC7B" w14:textId="4E6880BC" w:rsidR="00CB0363" w:rsidRDefault="00CB0363" w:rsidP="0038036B">
      <w:pPr>
        <w:rPr>
          <w:rStyle w:val="Strong"/>
        </w:rPr>
      </w:pPr>
      <w:r>
        <w:rPr>
          <w:rStyle w:val="Strong"/>
        </w:rPr>
        <w:t>Step 5: Enable Action by Removing Barriers</w:t>
      </w:r>
    </w:p>
    <w:p w14:paraId="49609C3F" w14:textId="03E79019" w:rsidR="00CB0363" w:rsidRDefault="00CB0363" w:rsidP="0038036B">
      <w:pPr>
        <w:rPr>
          <w:rStyle w:val="Strong"/>
          <w:b w:val="0"/>
          <w:bCs w:val="0"/>
        </w:rPr>
      </w:pPr>
      <w:r>
        <w:rPr>
          <w:rStyle w:val="Strong"/>
          <w:b w:val="0"/>
          <w:bCs w:val="0"/>
        </w:rPr>
        <w:t>Operational changes</w:t>
      </w:r>
      <w:r w:rsidR="000E6F6D">
        <w:rPr>
          <w:rStyle w:val="Strong"/>
          <w:b w:val="0"/>
          <w:bCs w:val="0"/>
        </w:rPr>
        <w:t xml:space="preserve"> involved restructuring the workforce, closing down operations within the site, </w:t>
      </w:r>
      <w:r w:rsidR="00BB52C3">
        <w:rPr>
          <w:rStyle w:val="Strong"/>
          <w:b w:val="0"/>
          <w:bCs w:val="0"/>
        </w:rPr>
        <w:t>whilst investing in newer technologies</w:t>
      </w:r>
      <w:r w:rsidR="003C47C9">
        <w:rPr>
          <w:rStyle w:val="Strong"/>
          <w:b w:val="0"/>
          <w:bCs w:val="0"/>
        </w:rPr>
        <w:t xml:space="preserve"> and the younger generation by offering existing positions that haven’t been filled yet to graduates. </w:t>
      </w:r>
      <w:r w:rsidR="003D38AB">
        <w:rPr>
          <w:rStyle w:val="Strong"/>
          <w:b w:val="0"/>
          <w:bCs w:val="0"/>
        </w:rPr>
        <w:t xml:space="preserve">Removing bureaucratic hurdles and ensuring smooth transitions was key in the change to ensure it was smooth and without </w:t>
      </w:r>
      <w:r w:rsidR="002A3AEB">
        <w:rPr>
          <w:rStyle w:val="Strong"/>
          <w:b w:val="0"/>
          <w:bCs w:val="0"/>
        </w:rPr>
        <w:t>opposing barriers.</w:t>
      </w:r>
    </w:p>
    <w:p w14:paraId="55AC4AB1" w14:textId="51A07939" w:rsidR="002A3AEB" w:rsidRDefault="002A3AEB" w:rsidP="0038036B">
      <w:pPr>
        <w:rPr>
          <w:rStyle w:val="Strong"/>
        </w:rPr>
      </w:pPr>
      <w:r>
        <w:rPr>
          <w:rStyle w:val="Strong"/>
        </w:rPr>
        <w:t>Step 6: Generate Short-Term Wins</w:t>
      </w:r>
    </w:p>
    <w:p w14:paraId="77AE2F09" w14:textId="6B5F48CC" w:rsidR="002A3AEB" w:rsidRDefault="00A44B74" w:rsidP="0038036B">
      <w:pPr>
        <w:rPr>
          <w:rStyle w:val="Strong"/>
          <w:b w:val="0"/>
          <w:bCs w:val="0"/>
        </w:rPr>
      </w:pPr>
      <w:r>
        <w:rPr>
          <w:rStyle w:val="Strong"/>
          <w:b w:val="0"/>
          <w:bCs w:val="0"/>
        </w:rPr>
        <w:lastRenderedPageBreak/>
        <w:t>To maintain momentum, TATA Steel focused on the installation of the new Pickle Line being put in place of the older deteriorating Pickle Line located within the Cold</w:t>
      </w:r>
      <w:r w:rsidR="000B1387">
        <w:rPr>
          <w:rStyle w:val="Strong"/>
          <w:b w:val="0"/>
          <w:bCs w:val="0"/>
        </w:rPr>
        <w:t xml:space="preserve"> Rolled Products facility, in addition to this, the signing of new contracts to further push the Electric Arc Furnace were also </w:t>
      </w:r>
      <w:r w:rsidR="00BD1246">
        <w:rPr>
          <w:rStyle w:val="Strong"/>
          <w:b w:val="0"/>
          <w:bCs w:val="0"/>
        </w:rPr>
        <w:t>publicly displayed to the workforce and local community to ensure everyone involved was kept informed,</w:t>
      </w:r>
      <w:r w:rsidR="00B51EE6">
        <w:rPr>
          <w:rStyle w:val="Strong"/>
          <w:b w:val="0"/>
          <w:bCs w:val="0"/>
        </w:rPr>
        <w:t xml:space="preserve"> furthermore, TATA Steel </w:t>
      </w:r>
      <w:r w:rsidR="00AC7EF8">
        <w:rPr>
          <w:rStyle w:val="Strong"/>
          <w:b w:val="0"/>
          <w:bCs w:val="0"/>
        </w:rPr>
        <w:t xml:space="preserve">proposed a new distribution centre at the Newport Docks for storage and distribution of Steel, </w:t>
      </w:r>
      <w:r w:rsidR="0093437B">
        <w:rPr>
          <w:rStyle w:val="Strong"/>
          <w:b w:val="0"/>
          <w:bCs w:val="0"/>
        </w:rPr>
        <w:t>currently it is being used to transport Steel slab into Wales from other steel plants around the world, which are then transported into the Hot Mill into the newly refurbished Strip</w:t>
      </w:r>
      <w:r w:rsidR="00B71CAE">
        <w:rPr>
          <w:rStyle w:val="Strong"/>
          <w:b w:val="0"/>
          <w:bCs w:val="0"/>
        </w:rPr>
        <w:t xml:space="preserve">per Mill, which included a new section </w:t>
      </w:r>
      <w:r w:rsidR="00645436">
        <w:rPr>
          <w:rStyle w:val="Strong"/>
          <w:b w:val="0"/>
          <w:bCs w:val="0"/>
        </w:rPr>
        <w:t xml:space="preserve">of rail to transport </w:t>
      </w:r>
      <w:r w:rsidR="005E39B3">
        <w:rPr>
          <w:rStyle w:val="Strong"/>
          <w:b w:val="0"/>
          <w:bCs w:val="0"/>
        </w:rPr>
        <w:t xml:space="preserve">steel into the site, </w:t>
      </w:r>
      <w:r w:rsidR="00040451">
        <w:rPr>
          <w:rStyle w:val="Strong"/>
          <w:b w:val="0"/>
          <w:bCs w:val="0"/>
        </w:rPr>
        <w:t xml:space="preserve">and full refurbishment of the rail fleet to </w:t>
      </w:r>
      <w:r w:rsidR="00A4126E">
        <w:rPr>
          <w:rStyle w:val="Strong"/>
          <w:b w:val="0"/>
          <w:bCs w:val="0"/>
        </w:rPr>
        <w:t>carry the new EAF steel.</w:t>
      </w:r>
    </w:p>
    <w:p w14:paraId="7E84D7D0" w14:textId="3AA18886" w:rsidR="0057725F" w:rsidRDefault="0057725F" w:rsidP="0038036B">
      <w:pPr>
        <w:rPr>
          <w:rStyle w:val="Strong"/>
        </w:rPr>
      </w:pPr>
      <w:r>
        <w:rPr>
          <w:rStyle w:val="Strong"/>
        </w:rPr>
        <w:t>Step 7: Sustain Acceleration</w:t>
      </w:r>
    </w:p>
    <w:p w14:paraId="1A3FAE28" w14:textId="57C4D218" w:rsidR="0057725F" w:rsidRDefault="00FF4944" w:rsidP="0038036B">
      <w:pPr>
        <w:rPr>
          <w:rStyle w:val="Strong"/>
          <w:b w:val="0"/>
          <w:bCs w:val="0"/>
        </w:rPr>
      </w:pPr>
      <w:r>
        <w:rPr>
          <w:rStyle w:val="Strong"/>
          <w:b w:val="0"/>
          <w:bCs w:val="0"/>
        </w:rPr>
        <w:t>The change is expected to be complete by 2027, so o</w:t>
      </w:r>
      <w:r w:rsidRPr="00C9701A">
        <w:rPr>
          <w:rStyle w:val="Strong"/>
          <w:b w:val="0"/>
          <w:bCs w:val="0"/>
        </w:rPr>
        <w:t>nce</w:t>
      </w:r>
      <w:r w:rsidR="00C86E13" w:rsidRPr="00C9701A">
        <w:rPr>
          <w:rStyle w:val="Strong"/>
          <w:b w:val="0"/>
          <w:bCs w:val="0"/>
        </w:rPr>
        <w:t xml:space="preserve"> the initial </w:t>
      </w:r>
      <w:r w:rsidR="00C9701A" w:rsidRPr="00C9701A">
        <w:rPr>
          <w:rStyle w:val="Strong"/>
          <w:b w:val="0"/>
          <w:bCs w:val="0"/>
        </w:rPr>
        <w:t>changes were implemented</w:t>
      </w:r>
      <w:r w:rsidR="00BB0D67">
        <w:rPr>
          <w:rStyle w:val="Strong"/>
          <w:b w:val="0"/>
          <w:bCs w:val="0"/>
        </w:rPr>
        <w:t>, the company reinforced improvements by</w:t>
      </w:r>
      <w:r w:rsidR="00003A32">
        <w:rPr>
          <w:rStyle w:val="Strong"/>
          <w:b w:val="0"/>
          <w:bCs w:val="0"/>
        </w:rPr>
        <w:t xml:space="preserve"> continuing to ensure the Electric Arc Furnace</w:t>
      </w:r>
      <w:r w:rsidR="004B0535">
        <w:rPr>
          <w:rStyle w:val="Strong"/>
          <w:b w:val="0"/>
          <w:bCs w:val="0"/>
        </w:rPr>
        <w:t>, improving the rail network for distribution, including a contract at the Newport Docks to continue improvements within the site.</w:t>
      </w:r>
    </w:p>
    <w:p w14:paraId="1C5F66F8" w14:textId="575C94F8" w:rsidR="00A9632C" w:rsidRDefault="00A9632C" w:rsidP="0038036B">
      <w:pPr>
        <w:rPr>
          <w:rStyle w:val="Strong"/>
        </w:rPr>
      </w:pPr>
      <w:r>
        <w:rPr>
          <w:rStyle w:val="Strong"/>
        </w:rPr>
        <w:t>Step 8: Institute Change</w:t>
      </w:r>
    </w:p>
    <w:p w14:paraId="456E913F" w14:textId="7E0A9054" w:rsidR="00A9632C" w:rsidRDefault="00A9632C" w:rsidP="0038036B">
      <w:pPr>
        <w:rPr>
          <w:rStyle w:val="Strong"/>
          <w:b w:val="0"/>
          <w:bCs w:val="0"/>
        </w:rPr>
      </w:pPr>
      <w:r>
        <w:rPr>
          <w:rStyle w:val="Strong"/>
          <w:b w:val="0"/>
          <w:bCs w:val="0"/>
        </w:rPr>
        <w:t>To</w:t>
      </w:r>
      <w:r w:rsidR="005C60F1">
        <w:rPr>
          <w:rStyle w:val="Strong"/>
          <w:b w:val="0"/>
          <w:bCs w:val="0"/>
        </w:rPr>
        <w:t xml:space="preserve"> institutionalise the operational and organisational shift, TATA Steel have embedded new skills for workers to </w:t>
      </w:r>
      <w:r w:rsidR="00247B99">
        <w:rPr>
          <w:rStyle w:val="Strong"/>
          <w:b w:val="0"/>
          <w:bCs w:val="0"/>
        </w:rPr>
        <w:t xml:space="preserve">transform current and upskill </w:t>
      </w:r>
      <w:r w:rsidR="00AF30FB">
        <w:rPr>
          <w:rStyle w:val="Strong"/>
          <w:b w:val="0"/>
          <w:bCs w:val="0"/>
        </w:rPr>
        <w:t xml:space="preserve">current employee’s, updated the safety procedures, and focusing on better maintenance regimes &amp; </w:t>
      </w:r>
      <w:r w:rsidR="00420763">
        <w:rPr>
          <w:rStyle w:val="Strong"/>
          <w:b w:val="0"/>
          <w:bCs w:val="0"/>
        </w:rPr>
        <w:t>Plant Condition Monitoring equipment, to further the transformation of the site.</w:t>
      </w:r>
    </w:p>
    <w:p w14:paraId="504E1EC8" w14:textId="351618B7" w:rsidR="00FB52A2" w:rsidRDefault="00FB52A2" w:rsidP="0038036B">
      <w:pPr>
        <w:rPr>
          <w:rStyle w:val="Strong"/>
        </w:rPr>
      </w:pPr>
      <w:r>
        <w:rPr>
          <w:rStyle w:val="Strong"/>
        </w:rPr>
        <w:t>Conclusion</w:t>
      </w:r>
      <w:r w:rsidR="006C3486">
        <w:rPr>
          <w:rStyle w:val="Strong"/>
        </w:rPr>
        <w:t xml:space="preserve"> of Kotter’s 8-Step Change Model</w:t>
      </w:r>
    </w:p>
    <w:p w14:paraId="780752F6" w14:textId="11E833E5" w:rsidR="00FB52A2" w:rsidRDefault="00FB52A2" w:rsidP="0038036B">
      <w:pPr>
        <w:rPr>
          <w:rStyle w:val="Strong"/>
          <w:b w:val="0"/>
          <w:bCs w:val="0"/>
        </w:rPr>
      </w:pPr>
      <w:r>
        <w:rPr>
          <w:rStyle w:val="Strong"/>
          <w:b w:val="0"/>
          <w:bCs w:val="0"/>
        </w:rPr>
        <w:t xml:space="preserve">The </w:t>
      </w:r>
      <w:r w:rsidR="00313DE0">
        <w:rPr>
          <w:rStyle w:val="Strong"/>
          <w:b w:val="0"/>
          <w:bCs w:val="0"/>
        </w:rPr>
        <w:t>application of Kotter’s 8-Step Change Model to TATA Steel Port Talbot’s transformation highlights both strategic intent and the operational</w:t>
      </w:r>
      <w:r w:rsidR="001A2C16">
        <w:rPr>
          <w:rStyle w:val="Strong"/>
          <w:b w:val="0"/>
          <w:bCs w:val="0"/>
        </w:rPr>
        <w:t xml:space="preserve"> challenges of enacting large-scale industrial change. The shift from carbon-intensive blast furnace production to Electric Arc Furnace </w:t>
      </w:r>
      <w:r w:rsidR="00583237">
        <w:rPr>
          <w:rStyle w:val="Strong"/>
          <w:b w:val="0"/>
          <w:bCs w:val="0"/>
        </w:rPr>
        <w:t>technology marks a fundamental redefinition of TATA Steel’s manufacturing approach, with profound</w:t>
      </w:r>
      <w:r w:rsidR="00B34C93">
        <w:rPr>
          <w:rStyle w:val="Strong"/>
          <w:b w:val="0"/>
          <w:bCs w:val="0"/>
        </w:rPr>
        <w:t xml:space="preserve"> environmental, economic, and human impacts. While the urgency was clear and the guiding coalition</w:t>
      </w:r>
      <w:r w:rsidR="00AA195B">
        <w:rPr>
          <w:rStyle w:val="Strong"/>
          <w:b w:val="0"/>
          <w:bCs w:val="0"/>
        </w:rPr>
        <w:t xml:space="preserve"> provided legitimacy and funding, shortcomings in early communication</w:t>
      </w:r>
      <w:r w:rsidR="003644A6">
        <w:rPr>
          <w:rStyle w:val="Strong"/>
          <w:b w:val="0"/>
          <w:bCs w:val="0"/>
        </w:rPr>
        <w:t xml:space="preserve"> and employee engagement led to resistance and mistrust, particularly among workers and union bodies.</w:t>
      </w:r>
    </w:p>
    <w:p w14:paraId="01707DC9" w14:textId="5B8EF6D3" w:rsidR="003644A6" w:rsidRDefault="003644A6" w:rsidP="0038036B">
      <w:pPr>
        <w:rPr>
          <w:rStyle w:val="Strong"/>
          <w:b w:val="0"/>
          <w:bCs w:val="0"/>
        </w:rPr>
      </w:pPr>
      <w:r>
        <w:rPr>
          <w:rStyle w:val="Strong"/>
          <w:b w:val="0"/>
          <w:bCs w:val="0"/>
        </w:rPr>
        <w:t>Nonetheless, the company has taken meaningful steps to address these concerns through retraining initiatives, community engagement, and early demonstration of progress via short-term wins like infrastructure upgrades and new partnership’s. TATA Steel’s effort to embed long-term cultural</w:t>
      </w:r>
      <w:r w:rsidR="000633EF">
        <w:rPr>
          <w:rStyle w:val="Strong"/>
          <w:b w:val="0"/>
          <w:bCs w:val="0"/>
        </w:rPr>
        <w:t xml:space="preserve"> and operational change through skills development, safety enhancements, and strategic investment further demonstrates a commitment to sustainable transformation.</w:t>
      </w:r>
    </w:p>
    <w:p w14:paraId="0253BD19" w14:textId="607A057B" w:rsidR="006C7D87" w:rsidRDefault="006C7D87" w:rsidP="0038036B">
      <w:pPr>
        <w:rPr>
          <w:rStyle w:val="Strong"/>
          <w:b w:val="0"/>
          <w:bCs w:val="0"/>
        </w:rPr>
      </w:pPr>
      <w:r>
        <w:rPr>
          <w:rStyle w:val="Strong"/>
          <w:b w:val="0"/>
          <w:bCs w:val="0"/>
        </w:rPr>
        <w:t>This case exemplifies how Kotter’s model can effectively frame complex change, provided that leadership maintains momentum, inclusivity, and transparency throughout the process</w:t>
      </w:r>
      <w:r w:rsidR="008F25DC">
        <w:rPr>
          <w:rStyle w:val="Strong"/>
          <w:b w:val="0"/>
          <w:bCs w:val="0"/>
        </w:rPr>
        <w:t>, whilst also keeping transparency with the workforce and local community.</w:t>
      </w:r>
    </w:p>
    <w:p w14:paraId="4DC917E4" w14:textId="77777777" w:rsidR="00D5635D" w:rsidRDefault="00D5635D" w:rsidP="0038036B">
      <w:pPr>
        <w:rPr>
          <w:rStyle w:val="Strong"/>
          <w:b w:val="0"/>
          <w:bCs w:val="0"/>
        </w:rPr>
      </w:pPr>
    </w:p>
    <w:p w14:paraId="1E3CFEB9" w14:textId="77777777" w:rsidR="008F25DC" w:rsidRDefault="008F25DC" w:rsidP="0038036B">
      <w:pPr>
        <w:rPr>
          <w:rStyle w:val="Strong"/>
          <w:b w:val="0"/>
          <w:bCs w:val="0"/>
        </w:rPr>
      </w:pPr>
    </w:p>
    <w:p w14:paraId="10230EDD" w14:textId="77777777" w:rsidR="00F51622" w:rsidRDefault="00F51622" w:rsidP="0038036B">
      <w:pPr>
        <w:rPr>
          <w:rStyle w:val="Strong"/>
          <w:b w:val="0"/>
          <w:bCs w:val="0"/>
        </w:rPr>
      </w:pPr>
    </w:p>
    <w:p w14:paraId="49CA51D1" w14:textId="77777777" w:rsidR="00F51622" w:rsidRDefault="00F51622" w:rsidP="0038036B">
      <w:pPr>
        <w:rPr>
          <w:rStyle w:val="Strong"/>
          <w:b w:val="0"/>
          <w:bCs w:val="0"/>
        </w:rPr>
      </w:pPr>
    </w:p>
    <w:p w14:paraId="4732925F" w14:textId="77777777" w:rsidR="00F51622" w:rsidRPr="00FB52A2" w:rsidRDefault="00F51622" w:rsidP="0038036B">
      <w:pPr>
        <w:rPr>
          <w:rStyle w:val="Strong"/>
          <w:b w:val="0"/>
          <w:bCs w:val="0"/>
        </w:rPr>
      </w:pPr>
    </w:p>
    <w:p w14:paraId="6545A56E" w14:textId="285BB12F" w:rsidR="007E2DDB" w:rsidRPr="001D5036" w:rsidRDefault="007E2DDB" w:rsidP="007E2DDB">
      <w:pPr>
        <w:rPr>
          <w:rStyle w:val="Hyperlink"/>
          <w:b/>
          <w:bCs/>
          <w:color w:val="2E74B5" w:themeColor="accent5" w:themeShade="BF"/>
          <w:sz w:val="24"/>
          <w:szCs w:val="24"/>
          <w:u w:val="none"/>
        </w:rPr>
      </w:pPr>
      <w:r w:rsidRPr="001D5036">
        <w:rPr>
          <w:rStyle w:val="Strong"/>
          <w:color w:val="2E74B5" w:themeColor="accent5" w:themeShade="BF"/>
          <w:sz w:val="24"/>
          <w:szCs w:val="24"/>
        </w:rPr>
        <w:lastRenderedPageBreak/>
        <w:t>5 Conclusion</w:t>
      </w:r>
    </w:p>
    <w:p w14:paraId="701EB654" w14:textId="5112363E" w:rsidR="007E2DDB" w:rsidRDefault="006C3486" w:rsidP="0038036B">
      <w:pPr>
        <w:rPr>
          <w:rStyle w:val="Strong"/>
          <w:b w:val="0"/>
          <w:bCs w:val="0"/>
        </w:rPr>
      </w:pPr>
      <w:r>
        <w:rPr>
          <w:rStyle w:val="Strong"/>
          <w:b w:val="0"/>
          <w:bCs w:val="0"/>
        </w:rPr>
        <w:t>TATA Steel’s organisational and operational transformation at Port Talbot marks a pivotal shift in the UK steel industry, driven by urgent environmental obligations, economic</w:t>
      </w:r>
      <w:r w:rsidR="00200DEA">
        <w:rPr>
          <w:rStyle w:val="Strong"/>
          <w:b w:val="0"/>
          <w:bCs w:val="0"/>
        </w:rPr>
        <w:t xml:space="preserve"> pressures, and the need for technological modernisation. The strategic move from traditional blast furnace production to the more sustainable Electric Arc Furnace (EAF) reflects a bold step toward aligning with the UK’s Net Zero Targets and ensuring long-term business viability. The new EAF promises to cut carbon emissions by 90% while maintaining annual steel output, aided by substantial government support and investment.</w:t>
      </w:r>
    </w:p>
    <w:p w14:paraId="1FE74D1B" w14:textId="58AE6ED7" w:rsidR="00200DEA" w:rsidRDefault="00200DEA" w:rsidP="0038036B">
      <w:pPr>
        <w:rPr>
          <w:rStyle w:val="Strong"/>
          <w:b w:val="0"/>
          <w:bCs w:val="0"/>
        </w:rPr>
      </w:pPr>
      <w:r>
        <w:rPr>
          <w:rStyle w:val="Strong"/>
          <w:b w:val="0"/>
          <w:bCs w:val="0"/>
        </w:rPr>
        <w:t xml:space="preserve">However, the transformation has come at a significant social and cultural cost. The closure of longstanding </w:t>
      </w:r>
      <w:r w:rsidR="002B21C0">
        <w:rPr>
          <w:rStyle w:val="Strong"/>
          <w:b w:val="0"/>
          <w:bCs w:val="0"/>
        </w:rPr>
        <w:t>assets, including the blast furnaces and Morfa Coke Ovens</w:t>
      </w:r>
      <w:r w:rsidR="002912FF">
        <w:rPr>
          <w:rStyle w:val="Strong"/>
          <w:b w:val="0"/>
          <w:bCs w:val="0"/>
        </w:rPr>
        <w:t>, resulted in large-scale job losses, impacting 2,800 workers and deeply affecting the surrounding community. Initial shortcomings in communication and engagement created distrust process. The emotional and symbolic value of the steelmaking</w:t>
      </w:r>
      <w:r w:rsidR="005632B1">
        <w:rPr>
          <w:rStyle w:val="Strong"/>
          <w:b w:val="0"/>
          <w:bCs w:val="0"/>
        </w:rPr>
        <w:t xml:space="preserve"> tradition in Port Talbot further intensified resistance, highlighting the importance of cultural considerations in industrial change. </w:t>
      </w:r>
    </w:p>
    <w:p w14:paraId="28D59755" w14:textId="0EF7A396" w:rsidR="00662669" w:rsidRDefault="00662669" w:rsidP="0038036B">
      <w:pPr>
        <w:rPr>
          <w:rStyle w:val="Strong"/>
          <w:b w:val="0"/>
          <w:bCs w:val="0"/>
        </w:rPr>
      </w:pPr>
      <w:r>
        <w:rPr>
          <w:rStyle w:val="Strong"/>
          <w:b w:val="0"/>
          <w:bCs w:val="0"/>
        </w:rPr>
        <w:t>Despite the challenges, TATA Steel has taken steps to ease the transition through voluntary redundancies, ret</w:t>
      </w:r>
      <w:r w:rsidR="00E64D28">
        <w:rPr>
          <w:rStyle w:val="Strong"/>
          <w:b w:val="0"/>
          <w:bCs w:val="0"/>
        </w:rPr>
        <w:t>r</w:t>
      </w:r>
      <w:r>
        <w:rPr>
          <w:rStyle w:val="Strong"/>
          <w:b w:val="0"/>
          <w:bCs w:val="0"/>
        </w:rPr>
        <w:t>aining programs, and active community engagement. The application of chang</w:t>
      </w:r>
      <w:r w:rsidR="00886C70">
        <w:rPr>
          <w:rStyle w:val="Strong"/>
          <w:b w:val="0"/>
          <w:bCs w:val="0"/>
        </w:rPr>
        <w:t xml:space="preserve">e models, such as Lewin’s Forcefield Analysis and Kotter’s 8-Step Model, demonstrates that while resistance was </w:t>
      </w:r>
      <w:r w:rsidR="004749C5">
        <w:rPr>
          <w:rStyle w:val="Strong"/>
          <w:b w:val="0"/>
          <w:bCs w:val="0"/>
        </w:rPr>
        <w:t>significant, the driving forces of environmental compliance, financial necessity, and strategic opportunity ultimately outweighed</w:t>
      </w:r>
      <w:r w:rsidR="00115830">
        <w:rPr>
          <w:rStyle w:val="Strong"/>
          <w:b w:val="0"/>
          <w:bCs w:val="0"/>
        </w:rPr>
        <w:t xml:space="preserve"> them.</w:t>
      </w:r>
    </w:p>
    <w:p w14:paraId="4C9CE900" w14:textId="4EDA250B" w:rsidR="00115830" w:rsidRDefault="00115830" w:rsidP="0038036B">
      <w:pPr>
        <w:rPr>
          <w:rStyle w:val="Strong"/>
          <w:b w:val="0"/>
          <w:bCs w:val="0"/>
        </w:rPr>
      </w:pPr>
      <w:r>
        <w:rPr>
          <w:rStyle w:val="Strong"/>
          <w:b w:val="0"/>
          <w:bCs w:val="0"/>
        </w:rPr>
        <w:t>As the company moves towards full EAF operation in 2027, sustained transparency, employee involvement, and strategic investment will be essential to embedding this transformation successfully</w:t>
      </w:r>
      <w:r w:rsidR="001C683C">
        <w:rPr>
          <w:rStyle w:val="Strong"/>
          <w:b w:val="0"/>
          <w:bCs w:val="0"/>
        </w:rPr>
        <w:t>. If managed effectively, Port Talbot can evolve from a legacy steel town into a model</w:t>
      </w:r>
      <w:r w:rsidR="00923177">
        <w:rPr>
          <w:rStyle w:val="Strong"/>
          <w:b w:val="0"/>
          <w:bCs w:val="0"/>
        </w:rPr>
        <w:t xml:space="preserve"> of sustainable, modern steel production, securing not only the site’s future, but also its place at the forefront of a decarbonised industrial landscape in the UK.</w:t>
      </w:r>
    </w:p>
    <w:p w14:paraId="2F3AA6A9" w14:textId="77777777" w:rsidR="00ED6A29" w:rsidRDefault="00ED6A29" w:rsidP="0038036B">
      <w:pPr>
        <w:rPr>
          <w:rStyle w:val="Strong"/>
          <w:b w:val="0"/>
          <w:bCs w:val="0"/>
        </w:rPr>
      </w:pPr>
    </w:p>
    <w:p w14:paraId="5DFD4150" w14:textId="77777777" w:rsidR="00ED6A29" w:rsidRDefault="00ED6A29" w:rsidP="0038036B">
      <w:pPr>
        <w:rPr>
          <w:rStyle w:val="Strong"/>
          <w:b w:val="0"/>
          <w:bCs w:val="0"/>
        </w:rPr>
      </w:pPr>
    </w:p>
    <w:p w14:paraId="68D39F4F" w14:textId="77777777" w:rsidR="00ED6A29" w:rsidRDefault="00ED6A29" w:rsidP="0038036B">
      <w:pPr>
        <w:rPr>
          <w:rStyle w:val="Strong"/>
          <w:b w:val="0"/>
          <w:bCs w:val="0"/>
        </w:rPr>
      </w:pPr>
    </w:p>
    <w:p w14:paraId="4C845B9C" w14:textId="77777777" w:rsidR="00ED6A29" w:rsidRDefault="00ED6A29" w:rsidP="0038036B">
      <w:pPr>
        <w:rPr>
          <w:rStyle w:val="Strong"/>
          <w:b w:val="0"/>
          <w:bCs w:val="0"/>
        </w:rPr>
      </w:pPr>
    </w:p>
    <w:p w14:paraId="08A0F106" w14:textId="77777777" w:rsidR="00ED6A29" w:rsidRDefault="00ED6A29" w:rsidP="0038036B">
      <w:pPr>
        <w:rPr>
          <w:rStyle w:val="Strong"/>
          <w:b w:val="0"/>
          <w:bCs w:val="0"/>
        </w:rPr>
      </w:pPr>
    </w:p>
    <w:p w14:paraId="5AEE8E83" w14:textId="77777777" w:rsidR="00ED6A29" w:rsidRDefault="00ED6A29" w:rsidP="0038036B">
      <w:pPr>
        <w:rPr>
          <w:rStyle w:val="Strong"/>
          <w:b w:val="0"/>
          <w:bCs w:val="0"/>
        </w:rPr>
      </w:pPr>
    </w:p>
    <w:p w14:paraId="4123DA0B" w14:textId="77777777" w:rsidR="00ED6A29" w:rsidRDefault="00ED6A29" w:rsidP="0038036B">
      <w:pPr>
        <w:rPr>
          <w:rStyle w:val="Strong"/>
          <w:b w:val="0"/>
          <w:bCs w:val="0"/>
        </w:rPr>
      </w:pPr>
    </w:p>
    <w:p w14:paraId="58EA75D8" w14:textId="77777777" w:rsidR="00ED6A29" w:rsidRDefault="00ED6A29" w:rsidP="0038036B">
      <w:pPr>
        <w:rPr>
          <w:rStyle w:val="Strong"/>
          <w:b w:val="0"/>
          <w:bCs w:val="0"/>
        </w:rPr>
      </w:pPr>
    </w:p>
    <w:p w14:paraId="672CBC43" w14:textId="77777777" w:rsidR="00ED6A29" w:rsidRDefault="00ED6A29" w:rsidP="0038036B">
      <w:pPr>
        <w:rPr>
          <w:rStyle w:val="Strong"/>
          <w:b w:val="0"/>
          <w:bCs w:val="0"/>
        </w:rPr>
      </w:pPr>
    </w:p>
    <w:p w14:paraId="27F6C60E" w14:textId="77777777" w:rsidR="00ED6A29" w:rsidRDefault="00ED6A29" w:rsidP="0038036B">
      <w:pPr>
        <w:rPr>
          <w:rStyle w:val="Strong"/>
          <w:b w:val="0"/>
          <w:bCs w:val="0"/>
        </w:rPr>
      </w:pPr>
    </w:p>
    <w:p w14:paraId="27F6348F" w14:textId="77777777" w:rsidR="00713BE4" w:rsidRDefault="00713BE4" w:rsidP="0038036B">
      <w:pPr>
        <w:rPr>
          <w:rStyle w:val="Strong"/>
          <w:b w:val="0"/>
          <w:bCs w:val="0"/>
        </w:rPr>
      </w:pPr>
    </w:p>
    <w:p w14:paraId="5EB965EA" w14:textId="77777777" w:rsidR="00713BE4" w:rsidRDefault="00713BE4" w:rsidP="0038036B">
      <w:pPr>
        <w:rPr>
          <w:rStyle w:val="Strong"/>
          <w:b w:val="0"/>
          <w:bCs w:val="0"/>
        </w:rPr>
      </w:pPr>
    </w:p>
    <w:p w14:paraId="3494CCEF" w14:textId="77777777" w:rsidR="00713BE4" w:rsidRDefault="00713BE4" w:rsidP="0038036B">
      <w:pPr>
        <w:rPr>
          <w:rStyle w:val="Strong"/>
          <w:b w:val="0"/>
          <w:bCs w:val="0"/>
        </w:rPr>
      </w:pPr>
    </w:p>
    <w:p w14:paraId="0A13555E" w14:textId="77777777" w:rsidR="00713BE4" w:rsidRDefault="00713BE4" w:rsidP="0038036B">
      <w:pPr>
        <w:rPr>
          <w:rStyle w:val="Strong"/>
          <w:b w:val="0"/>
          <w:bCs w:val="0"/>
        </w:rPr>
      </w:pPr>
    </w:p>
    <w:p w14:paraId="232D0F82" w14:textId="3A2C81D3" w:rsidR="00FE4B1A" w:rsidRPr="001D5036" w:rsidRDefault="007E2DDB" w:rsidP="0038036B">
      <w:pPr>
        <w:rPr>
          <w:rStyle w:val="Hyperlink"/>
          <w:b/>
          <w:bCs/>
          <w:color w:val="2E74B5" w:themeColor="accent5" w:themeShade="BF"/>
          <w:sz w:val="24"/>
          <w:szCs w:val="24"/>
          <w:u w:val="none"/>
        </w:rPr>
      </w:pPr>
      <w:r w:rsidRPr="001D5036">
        <w:rPr>
          <w:rStyle w:val="Strong"/>
          <w:color w:val="2E74B5" w:themeColor="accent5" w:themeShade="BF"/>
          <w:sz w:val="24"/>
          <w:szCs w:val="24"/>
        </w:rPr>
        <w:lastRenderedPageBreak/>
        <w:t>6</w:t>
      </w:r>
      <w:r w:rsidR="001D4085" w:rsidRPr="001D5036">
        <w:rPr>
          <w:rStyle w:val="Strong"/>
          <w:color w:val="2E74B5" w:themeColor="accent5" w:themeShade="BF"/>
          <w:sz w:val="24"/>
          <w:szCs w:val="24"/>
        </w:rPr>
        <w:t xml:space="preserve"> </w:t>
      </w:r>
      <w:r w:rsidR="001D2A86" w:rsidRPr="001D5036">
        <w:rPr>
          <w:rStyle w:val="Strong"/>
          <w:color w:val="2E74B5" w:themeColor="accent5" w:themeShade="BF"/>
          <w:sz w:val="24"/>
          <w:szCs w:val="24"/>
        </w:rPr>
        <w:t>References</w:t>
      </w:r>
    </w:p>
    <w:p w14:paraId="799BF7E8" w14:textId="77777777" w:rsidR="00784C25" w:rsidRPr="00784C25" w:rsidRDefault="00784C25" w:rsidP="00784C25">
      <w:pPr>
        <w:rPr>
          <w:b/>
          <w:bCs/>
          <w:color w:val="0000FF"/>
        </w:rPr>
      </w:pPr>
      <w:r w:rsidRPr="00784C25">
        <w:rPr>
          <w:b/>
          <w:bCs/>
          <w:color w:val="0000FF"/>
        </w:rPr>
        <w:t>Reference list</w:t>
      </w:r>
    </w:p>
    <w:p w14:paraId="6F827CA2" w14:textId="77777777" w:rsidR="00784C25" w:rsidRPr="00784C25" w:rsidRDefault="00784C25" w:rsidP="00784C25">
      <w:pPr>
        <w:rPr>
          <w:color w:val="0000FF"/>
        </w:rPr>
      </w:pPr>
      <w:r w:rsidRPr="00784C25">
        <w:rPr>
          <w:color w:val="0000FF"/>
        </w:rPr>
        <w:t xml:space="preserve">Barry, S. (2024). </w:t>
      </w:r>
      <w:r w:rsidRPr="00784C25">
        <w:rPr>
          <w:i/>
          <w:iCs/>
          <w:color w:val="0000FF"/>
        </w:rPr>
        <w:t>Is Port Talbot steelworks really losing £1m a day?</w:t>
      </w:r>
      <w:r w:rsidRPr="00784C25">
        <w:rPr>
          <w:color w:val="0000FF"/>
        </w:rPr>
        <w:t xml:space="preserve"> [online] Wales Online. Available at: https://www.walesonline.co.uk/news/wales-news/port-talbot-steelworks-really-losing-28537874.</w:t>
      </w:r>
    </w:p>
    <w:p w14:paraId="7BF44EB4" w14:textId="77777777" w:rsidR="00784C25" w:rsidRPr="00784C25" w:rsidRDefault="00784C25" w:rsidP="00784C25">
      <w:pPr>
        <w:rPr>
          <w:color w:val="0000FF"/>
        </w:rPr>
      </w:pPr>
      <w:r w:rsidRPr="00784C25">
        <w:rPr>
          <w:color w:val="0000FF"/>
        </w:rPr>
        <w:t xml:space="preserve">Browne, A. (2024). </w:t>
      </w:r>
      <w:r w:rsidRPr="00784C25">
        <w:rPr>
          <w:i/>
          <w:iCs/>
          <w:color w:val="0000FF"/>
        </w:rPr>
        <w:t>Tata Steel: £13.5m to help firms hit by Port Talbot job losses</w:t>
      </w:r>
      <w:r w:rsidRPr="00784C25">
        <w:rPr>
          <w:color w:val="0000FF"/>
        </w:rPr>
        <w:t>. [online] BBC News. Available at: https://www.bbc.co.uk/news/articles/c624rz52v4yo.</w:t>
      </w:r>
    </w:p>
    <w:p w14:paraId="667C5955" w14:textId="77777777" w:rsidR="00784C25" w:rsidRPr="00784C25" w:rsidRDefault="00784C25" w:rsidP="00784C25">
      <w:pPr>
        <w:rPr>
          <w:color w:val="0000FF"/>
        </w:rPr>
      </w:pPr>
      <w:r w:rsidRPr="00784C25">
        <w:rPr>
          <w:color w:val="0000FF"/>
        </w:rPr>
        <w:t xml:space="preserve">European Steel Association (n.d.). </w:t>
      </w:r>
      <w:r w:rsidRPr="00784C25">
        <w:rPr>
          <w:i/>
          <w:iCs/>
          <w:color w:val="0000FF"/>
        </w:rPr>
        <w:t>Map of EU steel production sites Blast Furnace &amp; Basic Oxygen Furnace Electric Arc Furnace Blast Furnace &amp; Basic Oxygen Furnace Electric Arc Furnace Basic Oxygen Furnace only Blast Furnace only</w:t>
      </w:r>
      <w:r w:rsidRPr="00784C25">
        <w:rPr>
          <w:color w:val="0000FF"/>
        </w:rPr>
        <w:t>. [online] Available at: https://www.eurofer.eu/assets/Uploads/Map-20191113_Eurofer_SteelIndustry_Rev3-has-stainless.pdf.</w:t>
      </w:r>
    </w:p>
    <w:p w14:paraId="4B7BFB27" w14:textId="77777777" w:rsidR="00784C25" w:rsidRPr="00784C25" w:rsidRDefault="00784C25" w:rsidP="00784C25">
      <w:pPr>
        <w:rPr>
          <w:color w:val="0000FF"/>
        </w:rPr>
      </w:pPr>
      <w:r w:rsidRPr="00784C25">
        <w:rPr>
          <w:color w:val="0000FF"/>
        </w:rPr>
        <w:t xml:space="preserve">GOV.UK (2025). </w:t>
      </w:r>
      <w:r w:rsidRPr="00784C25">
        <w:rPr>
          <w:i/>
          <w:iCs/>
          <w:color w:val="0000FF"/>
        </w:rPr>
        <w:t>The steel strategy: the plan for steel</w:t>
      </w:r>
      <w:r w:rsidRPr="00784C25">
        <w:rPr>
          <w:color w:val="0000FF"/>
        </w:rPr>
        <w:t>. [online] GOV.UK. Available at: https://www.gov.uk/government/consultations/input-into-the-steel-strategy/the-steel-strategy-the-plan-for-steel.</w:t>
      </w:r>
    </w:p>
    <w:p w14:paraId="6E5EE8DF" w14:textId="77777777" w:rsidR="00784C25" w:rsidRPr="00784C25" w:rsidRDefault="00784C25" w:rsidP="00784C25">
      <w:pPr>
        <w:rPr>
          <w:color w:val="0000FF"/>
        </w:rPr>
      </w:pPr>
      <w:r w:rsidRPr="00784C25">
        <w:rPr>
          <w:color w:val="0000FF"/>
        </w:rPr>
        <w:t xml:space="preserve">Jolly, J. (2024). Tata Steel rejects union plan to save jobs and keep Port Talbot furnace open. </w:t>
      </w:r>
      <w:r w:rsidRPr="00784C25">
        <w:rPr>
          <w:i/>
          <w:iCs/>
          <w:color w:val="0000FF"/>
        </w:rPr>
        <w:t>The Guardian</w:t>
      </w:r>
      <w:r w:rsidRPr="00784C25">
        <w:rPr>
          <w:color w:val="0000FF"/>
        </w:rPr>
        <w:t>. [online] 25 Apr. Available at: https://www.theguardian.com/business/2024/apr/25/tata-steel-rejects-union-plan-to-save-jobs-and-keep-port-talbot-furnace-open.</w:t>
      </w:r>
    </w:p>
    <w:p w14:paraId="4A18ADD2" w14:textId="77777777" w:rsidR="00784C25" w:rsidRPr="00784C25" w:rsidRDefault="00784C25" w:rsidP="00784C25">
      <w:pPr>
        <w:rPr>
          <w:color w:val="0000FF"/>
        </w:rPr>
      </w:pPr>
      <w:r w:rsidRPr="00784C25">
        <w:rPr>
          <w:color w:val="0000FF"/>
        </w:rPr>
        <w:t xml:space="preserve">Lawless, J. (2024). </w:t>
      </w:r>
      <w:r w:rsidRPr="00784C25">
        <w:rPr>
          <w:i/>
          <w:iCs/>
          <w:color w:val="0000FF"/>
        </w:rPr>
        <w:t>Tata Steel announces plans to cut 2,800 jobs in a blow to Welsh town built on steelmaking</w:t>
      </w:r>
      <w:r w:rsidRPr="00784C25">
        <w:rPr>
          <w:color w:val="0000FF"/>
        </w:rPr>
        <w:t>. [online] AP News. Available at: https://apnews.com/article/uk-tata-steel-port-talbot-wales-layoffs-64406c62c2d048b9ad3d99725b2bb0ab.</w:t>
      </w:r>
    </w:p>
    <w:p w14:paraId="2FD1200A" w14:textId="77777777" w:rsidR="00784C25" w:rsidRPr="00784C25" w:rsidRDefault="00784C25" w:rsidP="00784C25">
      <w:pPr>
        <w:rPr>
          <w:color w:val="0000FF"/>
        </w:rPr>
      </w:pPr>
      <w:r w:rsidRPr="00784C25">
        <w:rPr>
          <w:color w:val="0000FF"/>
        </w:rPr>
        <w:t xml:space="preserve">Mayo, F. (2024). </w:t>
      </w:r>
      <w:r w:rsidRPr="00784C25">
        <w:rPr>
          <w:i/>
          <w:iCs/>
          <w:color w:val="0000FF"/>
        </w:rPr>
        <w:t>The largest emitters in the UK: annual review | Ember</w:t>
      </w:r>
      <w:r w:rsidRPr="00784C25">
        <w:rPr>
          <w:color w:val="0000FF"/>
        </w:rPr>
        <w:t>. [online] Ember. Available at: https://ember-energy.org/latest-insights/the-largest-emitters-in-the-uk-annual-review/.</w:t>
      </w:r>
    </w:p>
    <w:p w14:paraId="04C6F5CE" w14:textId="77777777" w:rsidR="00784C25" w:rsidRPr="00784C25" w:rsidRDefault="00784C25" w:rsidP="00784C25">
      <w:pPr>
        <w:rPr>
          <w:color w:val="0000FF"/>
        </w:rPr>
      </w:pPr>
      <w:r w:rsidRPr="00784C25">
        <w:rPr>
          <w:color w:val="0000FF"/>
        </w:rPr>
        <w:t xml:space="preserve">MPI UK (2021). </w:t>
      </w:r>
      <w:r w:rsidRPr="00784C25">
        <w:rPr>
          <w:i/>
          <w:iCs/>
          <w:color w:val="0000FF"/>
        </w:rPr>
        <w:t>DECARBONISATION OF THE STEEL INDUSTRY IN THE UK Toward a mutualised green solution</w:t>
      </w:r>
      <w:r w:rsidRPr="00784C25">
        <w:rPr>
          <w:color w:val="0000FF"/>
        </w:rPr>
        <w:t>. [online] Available at: https://www.mpiuk.com/downloads/industry-papers/SI-Series-Paper-05-Decarbonisation-of-the-Steel-Industry-in-the-UK.pdf.</w:t>
      </w:r>
    </w:p>
    <w:p w14:paraId="5FD08EF7" w14:textId="77777777" w:rsidR="00784C25" w:rsidRPr="00784C25" w:rsidRDefault="00784C25" w:rsidP="00784C25">
      <w:pPr>
        <w:rPr>
          <w:color w:val="0000FF"/>
        </w:rPr>
      </w:pPr>
      <w:r w:rsidRPr="00784C25">
        <w:rPr>
          <w:color w:val="0000FF"/>
        </w:rPr>
        <w:t xml:space="preserve">Simpson, J. (2024). </w:t>
      </w:r>
      <w:r w:rsidRPr="00784C25">
        <w:rPr>
          <w:i/>
          <w:iCs/>
          <w:color w:val="0000FF"/>
        </w:rPr>
        <w:t>Blow for British steel industry as 2,500 jobs go at Port Talbot</w:t>
      </w:r>
      <w:r w:rsidRPr="00784C25">
        <w:rPr>
          <w:color w:val="0000FF"/>
        </w:rPr>
        <w:t>. [online] the Guardian. Available at: https://www.theguardian.com/business/2024/sep/11/blow-for-british-steel-industry-as-2500-jobs-go-at-port-talbot.</w:t>
      </w:r>
    </w:p>
    <w:p w14:paraId="5F097D3C" w14:textId="77777777" w:rsidR="00784C25" w:rsidRPr="00784C25" w:rsidRDefault="00784C25" w:rsidP="00784C25">
      <w:pPr>
        <w:rPr>
          <w:color w:val="0000FF"/>
        </w:rPr>
      </w:pPr>
      <w:r w:rsidRPr="00784C25">
        <w:rPr>
          <w:color w:val="0000FF"/>
        </w:rPr>
        <w:t xml:space="preserve">Skanska (2024). </w:t>
      </w:r>
      <w:r w:rsidRPr="00784C25">
        <w:rPr>
          <w:i/>
          <w:iCs/>
          <w:color w:val="0000FF"/>
        </w:rPr>
        <w:t>Tata Steel UK appoints Skanska for state-of-the-art electric arc furnace project | www.skanska.co.uk</w:t>
      </w:r>
      <w:r w:rsidRPr="00784C25">
        <w:rPr>
          <w:color w:val="0000FF"/>
        </w:rPr>
        <w:t>. [online] www.skanska.co.uk. Available at: https://www.skanska.co.uk/about-skanska/news-and-events/press-releases/296646/Tata-Steel-UK-appoints-Skanska-for-stateoftheart-electric-arc-furnace-project [Accessed 1 May 2025].</w:t>
      </w:r>
    </w:p>
    <w:p w14:paraId="0A164908" w14:textId="77777777" w:rsidR="00784C25" w:rsidRPr="00784C25" w:rsidRDefault="00784C25" w:rsidP="00784C25">
      <w:pPr>
        <w:rPr>
          <w:color w:val="0000FF"/>
        </w:rPr>
      </w:pPr>
      <w:r w:rsidRPr="00784C25">
        <w:rPr>
          <w:color w:val="0000FF"/>
        </w:rPr>
        <w:t xml:space="preserve">TATA Steel (2024a). </w:t>
      </w:r>
      <w:r w:rsidRPr="00784C25">
        <w:rPr>
          <w:i/>
          <w:iCs/>
          <w:color w:val="0000FF"/>
        </w:rPr>
        <w:t>New Employment &amp; Skills Fund to support Tata Steel UK and supply chain workers in Wales</w:t>
      </w:r>
      <w:r w:rsidRPr="00784C25">
        <w:rPr>
          <w:color w:val="0000FF"/>
        </w:rPr>
        <w:t>. [online] Tata Steel UK. Available at: https://www.tatasteeluk.com/corporate/news/new-employment-%26-skills-fund-to-support-tata-steel-uk-and-supply-chain-workers-in-wales.</w:t>
      </w:r>
    </w:p>
    <w:p w14:paraId="13FC7068" w14:textId="77777777" w:rsidR="00784C25" w:rsidRPr="00784C25" w:rsidRDefault="00784C25" w:rsidP="00784C25">
      <w:pPr>
        <w:rPr>
          <w:color w:val="0000FF"/>
        </w:rPr>
      </w:pPr>
      <w:r w:rsidRPr="00784C25">
        <w:rPr>
          <w:color w:val="0000FF"/>
          <w:lang w:val="nl-NL"/>
        </w:rPr>
        <w:t xml:space="preserve">TATA Steel (2024b). </w:t>
      </w:r>
      <w:r w:rsidRPr="00784C25">
        <w:rPr>
          <w:i/>
          <w:iCs/>
          <w:color w:val="0000FF"/>
          <w:lang w:val="nl-NL"/>
        </w:rPr>
        <w:t>Planning process</w:t>
      </w:r>
      <w:r w:rsidRPr="00784C25">
        <w:rPr>
          <w:color w:val="0000FF"/>
          <w:lang w:val="nl-NL"/>
        </w:rPr>
        <w:t xml:space="preserve">. [online] Tata Steel UK. </w:t>
      </w:r>
      <w:r w:rsidRPr="00784C25">
        <w:rPr>
          <w:color w:val="0000FF"/>
        </w:rPr>
        <w:t>Available at: https://www.tatasteeluk.com/green-steel-future/planning.</w:t>
      </w:r>
    </w:p>
    <w:p w14:paraId="5670F79C" w14:textId="77777777" w:rsidR="00784C25" w:rsidRPr="00784C25" w:rsidRDefault="00784C25" w:rsidP="00784C25">
      <w:pPr>
        <w:rPr>
          <w:color w:val="0000FF"/>
        </w:rPr>
      </w:pPr>
      <w:r w:rsidRPr="00784C25">
        <w:rPr>
          <w:color w:val="0000FF"/>
        </w:rPr>
        <w:lastRenderedPageBreak/>
        <w:t xml:space="preserve">TATA Steel (2025a). </w:t>
      </w:r>
      <w:r w:rsidRPr="00784C25">
        <w:rPr>
          <w:i/>
          <w:iCs/>
          <w:color w:val="0000FF"/>
        </w:rPr>
        <w:t>Local companies to support £1.25 billion investment</w:t>
      </w:r>
      <w:r w:rsidRPr="00784C25">
        <w:rPr>
          <w:color w:val="0000FF"/>
        </w:rPr>
        <w:t>. [online] Tata Steel UK. Available at: https://www.tatasteeluk.com/corporate/news/local-companies-support-investment [Accessed 11 May 2025].</w:t>
      </w:r>
    </w:p>
    <w:p w14:paraId="46D7ED7E" w14:textId="77777777" w:rsidR="00784C25" w:rsidRPr="00784C25" w:rsidRDefault="00784C25" w:rsidP="00784C25">
      <w:pPr>
        <w:rPr>
          <w:color w:val="0000FF"/>
        </w:rPr>
      </w:pPr>
      <w:r w:rsidRPr="00784C25">
        <w:rPr>
          <w:color w:val="0000FF"/>
        </w:rPr>
        <w:t xml:space="preserve">TATA Steel (2025b). </w:t>
      </w:r>
      <w:r w:rsidRPr="00784C25">
        <w:rPr>
          <w:i/>
          <w:iCs/>
          <w:color w:val="0000FF"/>
        </w:rPr>
        <w:t>Plans Approved for Electric Arc Furnace</w:t>
      </w:r>
      <w:r w:rsidRPr="00784C25">
        <w:rPr>
          <w:color w:val="0000FF"/>
        </w:rPr>
        <w:t>. [online] Tata Steel UK. Available at: https://www.tatasteeluk.com/corporate/news/plans-approved-for-electric-arc-furnace.</w:t>
      </w:r>
    </w:p>
    <w:p w14:paraId="64BEE219" w14:textId="77777777" w:rsidR="00784C25" w:rsidRPr="00784C25" w:rsidRDefault="00784C25" w:rsidP="00784C25">
      <w:pPr>
        <w:rPr>
          <w:color w:val="0000FF"/>
        </w:rPr>
      </w:pPr>
      <w:r w:rsidRPr="00784C25">
        <w:rPr>
          <w:color w:val="0000FF"/>
        </w:rPr>
        <w:t xml:space="preserve">TATA Steel (2025c). </w:t>
      </w:r>
      <w:r w:rsidRPr="00784C25">
        <w:rPr>
          <w:i/>
          <w:iCs/>
          <w:color w:val="0000FF"/>
        </w:rPr>
        <w:t>Steel investment programme for jobs hits £3 million</w:t>
      </w:r>
      <w:r w:rsidRPr="00784C25">
        <w:rPr>
          <w:color w:val="0000FF"/>
        </w:rPr>
        <w:t>. [online] Tata Steel UK. Available at: https://www.tatasteeluk.com/corporate/news/steel-investment-programme-for-jobs-hits-%C2%A33-million [Accessed 12 May 2025].</w:t>
      </w:r>
    </w:p>
    <w:p w14:paraId="09F4C56F" w14:textId="77777777" w:rsidR="00784C25" w:rsidRPr="00784C25" w:rsidRDefault="00784C25" w:rsidP="00784C25">
      <w:pPr>
        <w:rPr>
          <w:color w:val="0000FF"/>
        </w:rPr>
      </w:pPr>
      <w:r w:rsidRPr="00784C25">
        <w:rPr>
          <w:color w:val="0000FF"/>
        </w:rPr>
        <w:t xml:space="preserve">TATA Steel (2025d). </w:t>
      </w:r>
      <w:r w:rsidRPr="00784C25">
        <w:rPr>
          <w:i/>
          <w:iCs/>
          <w:color w:val="0000FF"/>
        </w:rPr>
        <w:t>TATA Steel’s Newport steel port</w:t>
      </w:r>
      <w:r w:rsidRPr="00784C25">
        <w:rPr>
          <w:color w:val="0000FF"/>
        </w:rPr>
        <w:t>. [online] Tatasteeluk.com. Available at: https://www.tatasteeluk.com/corporate/news/newport-uks-number-one-steel-port [Accessed 12 May 2025].</w:t>
      </w:r>
    </w:p>
    <w:p w14:paraId="0E46D977" w14:textId="77777777" w:rsidR="00784C25" w:rsidRPr="00784C25" w:rsidRDefault="00784C25" w:rsidP="00784C25">
      <w:pPr>
        <w:rPr>
          <w:color w:val="0000FF"/>
        </w:rPr>
      </w:pPr>
      <w:r w:rsidRPr="00784C25">
        <w:rPr>
          <w:color w:val="0000FF"/>
        </w:rPr>
        <w:t xml:space="preserve">Unite the Union (2024). </w:t>
      </w:r>
      <w:r w:rsidRPr="00784C25">
        <w:rPr>
          <w:i/>
          <w:iCs/>
          <w:color w:val="0000FF"/>
        </w:rPr>
        <w:t>Trade Union, Unions UK, Workers Union - Unite the union</w:t>
      </w:r>
      <w:r w:rsidRPr="00784C25">
        <w:rPr>
          <w:color w:val="0000FF"/>
        </w:rPr>
        <w:t>. [online] www.unitetheunion.org. Available at: https://www.unitetheunion.org.</w:t>
      </w:r>
    </w:p>
    <w:p w14:paraId="4F116F2A" w14:textId="77777777" w:rsidR="00784C25" w:rsidRPr="00784C25" w:rsidRDefault="00784C25" w:rsidP="00784C25">
      <w:pPr>
        <w:rPr>
          <w:color w:val="0000FF"/>
        </w:rPr>
      </w:pPr>
      <w:r w:rsidRPr="00784C25">
        <w:rPr>
          <w:color w:val="0000FF"/>
        </w:rPr>
        <w:t xml:space="preserve">United Nations (2024). </w:t>
      </w:r>
      <w:r w:rsidRPr="00784C25">
        <w:rPr>
          <w:i/>
          <w:iCs/>
          <w:color w:val="0000FF"/>
        </w:rPr>
        <w:t>For a livable climate: Net-zero commitments must be backed by credible action</w:t>
      </w:r>
      <w:r w:rsidRPr="00784C25">
        <w:rPr>
          <w:color w:val="0000FF"/>
        </w:rPr>
        <w:t>. [online] United Nations. Available at: https://www.un.org/en/climatechange/net-zero-coalition.</w:t>
      </w:r>
    </w:p>
    <w:p w14:paraId="4A399716" w14:textId="77777777" w:rsidR="0091074A" w:rsidRPr="001D5036" w:rsidRDefault="0091074A" w:rsidP="0038036B">
      <w:pPr>
        <w:rPr>
          <w:rStyle w:val="Hyperlink"/>
          <w:u w:val="none"/>
        </w:rPr>
      </w:pPr>
    </w:p>
    <w:p w14:paraId="6BD59704" w14:textId="77777777" w:rsidR="00067612" w:rsidRPr="00067612" w:rsidRDefault="00067612" w:rsidP="00067612">
      <w:pPr>
        <w:spacing w:after="0" w:line="240" w:lineRule="auto"/>
        <w:rPr>
          <w:rFonts w:ascii="Consolas" w:eastAsia="Times New Roman" w:hAnsi="Consolas" w:cs="Times New Roman"/>
          <w:sz w:val="20"/>
          <w:szCs w:val="20"/>
          <w:lang w:eastAsia="en-GB"/>
        </w:rPr>
      </w:pPr>
    </w:p>
    <w:p w14:paraId="0CA87816" w14:textId="4D26CBCA" w:rsidR="006D73A9" w:rsidRPr="00C278E2" w:rsidRDefault="006D73A9" w:rsidP="0038036B">
      <w:pPr>
        <w:rPr>
          <w:rStyle w:val="Strong"/>
          <w:b w:val="0"/>
          <w:bCs w:val="0"/>
        </w:rPr>
      </w:pPr>
    </w:p>
    <w:sectPr w:rsidR="006D73A9" w:rsidRPr="00C278E2" w:rsidSect="001228AF">
      <w:headerReference w:type="default" r:id="rId9"/>
      <w:footerReference w:type="even" r:id="rId10"/>
      <w:footerReference w:type="default" r:id="rId11"/>
      <w:footerReference w:type="first" r:id="rId1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CA285" w14:textId="77777777" w:rsidR="002967CD" w:rsidRDefault="002967CD" w:rsidP="008A5806">
      <w:pPr>
        <w:spacing w:after="0" w:line="240" w:lineRule="auto"/>
      </w:pPr>
      <w:r>
        <w:separator/>
      </w:r>
    </w:p>
  </w:endnote>
  <w:endnote w:type="continuationSeparator" w:id="0">
    <w:p w14:paraId="730EFAE6" w14:textId="77777777" w:rsidR="002967CD" w:rsidRDefault="002967CD" w:rsidP="008A5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37FF" w14:textId="0AC6357C" w:rsidR="008A5806" w:rsidRDefault="008A5806">
    <w:pPr>
      <w:pStyle w:val="Footer"/>
    </w:pPr>
    <w:r>
      <w:rPr>
        <w:noProof/>
      </w:rPr>
      <mc:AlternateContent>
        <mc:Choice Requires="wps">
          <w:drawing>
            <wp:anchor distT="0" distB="0" distL="0" distR="0" simplePos="0" relativeHeight="251659264" behindDoc="0" locked="0" layoutInCell="1" allowOverlap="1" wp14:anchorId="70FE8519" wp14:editId="0C015E3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74FF33" w14:textId="346F2616"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FE8519" id="_x0000_t202" coordsize="21600,21600" o:spt="202" path="m,l,21600r21600,l21600,xe">
              <v:stroke joinstyle="miter"/>
              <v:path gradientshapeok="t" o:connecttype="rect"/>
            </v:shapetype>
            <v:shape id="Text Box 2" o:spid="_x0000_s1032"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74FF33" w14:textId="346F2616"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366682"/>
      <w:docPartObj>
        <w:docPartGallery w:val="Page Numbers (Bottom of Page)"/>
        <w:docPartUnique/>
      </w:docPartObj>
    </w:sdtPr>
    <w:sdtEndPr>
      <w:rPr>
        <w:noProof/>
      </w:rPr>
    </w:sdtEndPr>
    <w:sdtContent>
      <w:p w14:paraId="3899BC3B" w14:textId="229B115F" w:rsidR="00050129" w:rsidRDefault="00000000" w:rsidP="00050129">
        <w:pPr>
          <w:pStyle w:val="Footer"/>
          <w:ind w:left="527" w:firstLine="3986"/>
        </w:pPr>
      </w:p>
    </w:sdtContent>
  </w:sdt>
  <w:p w14:paraId="3C710327" w14:textId="78BAFD70" w:rsidR="008A5806" w:rsidRDefault="008A5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F6A37" w14:textId="69128101" w:rsidR="008A5806" w:rsidRDefault="008A5806">
    <w:pPr>
      <w:pStyle w:val="Footer"/>
    </w:pPr>
    <w:r>
      <w:rPr>
        <w:noProof/>
      </w:rPr>
      <mc:AlternateContent>
        <mc:Choice Requires="wps">
          <w:drawing>
            <wp:anchor distT="0" distB="0" distL="0" distR="0" simplePos="0" relativeHeight="251658240" behindDoc="0" locked="0" layoutInCell="1" allowOverlap="1" wp14:anchorId="05EBF974" wp14:editId="6C90B0A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D74A0F" w14:textId="3F40FC43"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EBF974" id="_x0000_t202" coordsize="21600,21600" o:spt="202" path="m,l,21600r21600,l21600,xe">
              <v:stroke joinstyle="miter"/>
              <v:path gradientshapeok="t" o:connecttype="rect"/>
            </v:shapetype>
            <v:shape id="Text Box 1" o:spid="_x0000_s1033"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5D74A0F" w14:textId="3F40FC43"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AB27C" w14:textId="77777777" w:rsidR="002967CD" w:rsidRDefault="002967CD" w:rsidP="008A5806">
      <w:pPr>
        <w:spacing w:after="0" w:line="240" w:lineRule="auto"/>
      </w:pPr>
      <w:r>
        <w:separator/>
      </w:r>
    </w:p>
  </w:footnote>
  <w:footnote w:type="continuationSeparator" w:id="0">
    <w:p w14:paraId="2C529FEA" w14:textId="77777777" w:rsidR="002967CD" w:rsidRDefault="002967CD" w:rsidP="008A5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7ABC7" w14:textId="1A99558D" w:rsidR="00D67A19" w:rsidRDefault="004706BC" w:rsidP="00D67A19">
    <w:pPr>
      <w:pStyle w:val="Header"/>
      <w:jc w:val="right"/>
    </w:pP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3C7B71F4" wp14:editId="72D4F03E">
              <wp:simplePos x="0" y="0"/>
              <wp:positionH relativeFrom="page">
                <wp:posOffset>-695527</wp:posOffset>
              </wp:positionH>
              <wp:positionV relativeFrom="page">
                <wp:posOffset>307818</wp:posOffset>
              </wp:positionV>
              <wp:extent cx="2468367" cy="1023620"/>
              <wp:effectExtent l="0" t="0" r="8255" b="5080"/>
              <wp:wrapNone/>
              <wp:docPr id="158" name="Group 158"/>
              <wp:cNvGraphicFramePr/>
              <a:graphic xmlns:a="http://schemas.openxmlformats.org/drawingml/2006/main">
                <a:graphicData uri="http://schemas.microsoft.com/office/word/2010/wordprocessingGroup">
                  <wpg:wgp>
                    <wpg:cNvGrpSpPr/>
                    <wpg:grpSpPr>
                      <a:xfrm>
                        <a:off x="0" y="0"/>
                        <a:ext cx="2468367" cy="1023620"/>
                        <a:chOff x="-768123" y="0"/>
                        <a:chExt cx="2468907"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768123" y="18116"/>
                          <a:ext cx="1863372"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ED20F" w14:textId="2786A904" w:rsidR="00D67A19" w:rsidRDefault="004706BC">
                            <w:pPr>
                              <w:pStyle w:val="Header"/>
                              <w:jc w:val="right"/>
                              <w:rPr>
                                <w:color w:val="FFFFFF" w:themeColor="background1"/>
                                <w:sz w:val="24"/>
                                <w:szCs w:val="24"/>
                              </w:rPr>
                            </w:pPr>
                            <w:r w:rsidRPr="004706BC">
                              <w:rPr>
                                <w:spacing w:val="60"/>
                                <w:sz w:val="24"/>
                                <w:szCs w:val="24"/>
                              </w:rPr>
                              <w:t>Page</w:t>
                            </w:r>
                            <w:r w:rsidRPr="004706BC">
                              <w:rPr>
                                <w:sz w:val="24"/>
                                <w:szCs w:val="24"/>
                              </w:rPr>
                              <w:t xml:space="preserve"> | </w:t>
                            </w:r>
                            <w:r w:rsidRPr="004706BC">
                              <w:rPr>
                                <w:color w:val="FFFFFF" w:themeColor="background1"/>
                                <w:sz w:val="24"/>
                                <w:szCs w:val="24"/>
                              </w:rPr>
                              <w:fldChar w:fldCharType="begin"/>
                            </w:r>
                            <w:r w:rsidRPr="004706BC">
                              <w:rPr>
                                <w:color w:val="FFFFFF" w:themeColor="background1"/>
                                <w:sz w:val="24"/>
                                <w:szCs w:val="24"/>
                              </w:rPr>
                              <w:instrText xml:space="preserve"> PAGE   \* MERGEFORMAT </w:instrText>
                            </w:r>
                            <w:r w:rsidRPr="004706BC">
                              <w:rPr>
                                <w:color w:val="FFFFFF" w:themeColor="background1"/>
                                <w:sz w:val="24"/>
                                <w:szCs w:val="24"/>
                              </w:rPr>
                              <w:fldChar w:fldCharType="separate"/>
                            </w:r>
                            <w:r w:rsidRPr="004706BC">
                              <w:rPr>
                                <w:b/>
                                <w:bCs/>
                                <w:noProof/>
                                <w:color w:val="FFFFFF" w:themeColor="background1"/>
                                <w:sz w:val="24"/>
                                <w:szCs w:val="24"/>
                              </w:rPr>
                              <w:t>1</w:t>
                            </w:r>
                            <w:r w:rsidRPr="004706BC">
                              <w:rPr>
                                <w:b/>
                                <w:bCs/>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7B71F4" id="Group 158" o:spid="_x0000_s1026" style="position:absolute;left:0;text-align:left;margin-left:-54.75pt;margin-top:24.25pt;width:194.35pt;height:80.6pt;z-index:251661312;mso-position-horizontal-relative:page;mso-position-vertical-relative:page;mso-width-relative:margin;mso-height-relative:margin" coordorigin="-7681" coordsize="24689,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7681;top:181;width:18633;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6ED20F" w14:textId="2786A904" w:rsidR="00D67A19" w:rsidRDefault="004706BC">
                      <w:pPr>
                        <w:pStyle w:val="Header"/>
                        <w:jc w:val="right"/>
                        <w:rPr>
                          <w:color w:val="FFFFFF" w:themeColor="background1"/>
                          <w:sz w:val="24"/>
                          <w:szCs w:val="24"/>
                        </w:rPr>
                      </w:pPr>
                      <w:r w:rsidRPr="004706BC">
                        <w:rPr>
                          <w:spacing w:val="60"/>
                          <w:sz w:val="24"/>
                          <w:szCs w:val="24"/>
                        </w:rPr>
                        <w:t>Page</w:t>
                      </w:r>
                      <w:r w:rsidRPr="004706BC">
                        <w:rPr>
                          <w:sz w:val="24"/>
                          <w:szCs w:val="24"/>
                        </w:rPr>
                        <w:t xml:space="preserve"> | </w:t>
                      </w:r>
                      <w:r w:rsidRPr="004706BC">
                        <w:rPr>
                          <w:color w:val="FFFFFF" w:themeColor="background1"/>
                          <w:sz w:val="24"/>
                          <w:szCs w:val="24"/>
                        </w:rPr>
                        <w:fldChar w:fldCharType="begin"/>
                      </w:r>
                      <w:r w:rsidRPr="004706BC">
                        <w:rPr>
                          <w:color w:val="FFFFFF" w:themeColor="background1"/>
                          <w:sz w:val="24"/>
                          <w:szCs w:val="24"/>
                        </w:rPr>
                        <w:instrText xml:space="preserve"> PAGE   \* MERGEFORMAT </w:instrText>
                      </w:r>
                      <w:r w:rsidRPr="004706BC">
                        <w:rPr>
                          <w:color w:val="FFFFFF" w:themeColor="background1"/>
                          <w:sz w:val="24"/>
                          <w:szCs w:val="24"/>
                        </w:rPr>
                        <w:fldChar w:fldCharType="separate"/>
                      </w:r>
                      <w:r w:rsidRPr="004706BC">
                        <w:rPr>
                          <w:b/>
                          <w:bCs/>
                          <w:noProof/>
                          <w:color w:val="FFFFFF" w:themeColor="background1"/>
                          <w:sz w:val="24"/>
                          <w:szCs w:val="24"/>
                        </w:rPr>
                        <w:t>1</w:t>
                      </w:r>
                      <w:r w:rsidRPr="004706BC">
                        <w:rPr>
                          <w:b/>
                          <w:bCs/>
                          <w:noProof/>
                          <w:color w:val="FFFFFF" w:themeColor="background1"/>
                          <w:sz w:val="24"/>
                          <w:szCs w:val="24"/>
                        </w:rPr>
                        <w:fldChar w:fldCharType="end"/>
                      </w:r>
                    </w:p>
                  </w:txbxContent>
                </v:textbox>
              </v:shape>
              <w10:wrap anchorx="page" anchory="page"/>
            </v:group>
          </w:pict>
        </mc:Fallback>
      </mc:AlternateContent>
    </w:r>
    <w:r w:rsidR="00D67A19">
      <w:rPr>
        <w:noProof/>
      </w:rPr>
      <w:drawing>
        <wp:anchor distT="0" distB="0" distL="114300" distR="114300" simplePos="0" relativeHeight="251662336" behindDoc="0" locked="0" layoutInCell="1" allowOverlap="1" wp14:anchorId="04612019" wp14:editId="0773B195">
          <wp:simplePos x="0" y="0"/>
          <wp:positionH relativeFrom="column">
            <wp:posOffset>5758815</wp:posOffset>
          </wp:positionH>
          <wp:positionV relativeFrom="paragraph">
            <wp:posOffset>-139569</wp:posOffset>
          </wp:positionV>
          <wp:extent cx="658145" cy="649539"/>
          <wp:effectExtent l="0" t="0" r="8890" b="0"/>
          <wp:wrapNone/>
          <wp:docPr id="3" name="Picture 3" descr="UWTSD : School of Applie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8145" cy="649539"/>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14F"/>
    <w:multiLevelType w:val="multilevel"/>
    <w:tmpl w:val="FAD8B2B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62788"/>
    <w:multiLevelType w:val="hybridMultilevel"/>
    <w:tmpl w:val="7A1AA7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35A23"/>
    <w:multiLevelType w:val="multilevel"/>
    <w:tmpl w:val="5D3654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5B4733"/>
    <w:multiLevelType w:val="hybridMultilevel"/>
    <w:tmpl w:val="139CAEA8"/>
    <w:lvl w:ilvl="0" w:tplc="236A23F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C6C71"/>
    <w:multiLevelType w:val="hybridMultilevel"/>
    <w:tmpl w:val="2A66FEAC"/>
    <w:lvl w:ilvl="0" w:tplc="1D14E85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1A36FC"/>
    <w:multiLevelType w:val="multilevel"/>
    <w:tmpl w:val="2A7E991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F20777"/>
    <w:multiLevelType w:val="hybridMultilevel"/>
    <w:tmpl w:val="81CE616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CD1371"/>
    <w:multiLevelType w:val="hybridMultilevel"/>
    <w:tmpl w:val="4AFE74AC"/>
    <w:lvl w:ilvl="0" w:tplc="C2F4C74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A5741B"/>
    <w:multiLevelType w:val="multilevel"/>
    <w:tmpl w:val="154AF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F1052D"/>
    <w:multiLevelType w:val="hybridMultilevel"/>
    <w:tmpl w:val="820A4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FC13A6"/>
    <w:multiLevelType w:val="hybridMultilevel"/>
    <w:tmpl w:val="79264114"/>
    <w:lvl w:ilvl="0" w:tplc="E21C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810950"/>
    <w:multiLevelType w:val="multilevel"/>
    <w:tmpl w:val="EB664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DE791F"/>
    <w:multiLevelType w:val="hybridMultilevel"/>
    <w:tmpl w:val="34FAC010"/>
    <w:lvl w:ilvl="0" w:tplc="4086D96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B33C62"/>
    <w:multiLevelType w:val="multilevel"/>
    <w:tmpl w:val="80E42C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538C1"/>
    <w:multiLevelType w:val="hybridMultilevel"/>
    <w:tmpl w:val="9802E92A"/>
    <w:lvl w:ilvl="0" w:tplc="4420C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7E1FA7"/>
    <w:multiLevelType w:val="hybridMultilevel"/>
    <w:tmpl w:val="A296B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B01B39"/>
    <w:multiLevelType w:val="multilevel"/>
    <w:tmpl w:val="0C26721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42B6999"/>
    <w:multiLevelType w:val="hybridMultilevel"/>
    <w:tmpl w:val="196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5A59BA"/>
    <w:multiLevelType w:val="hybridMultilevel"/>
    <w:tmpl w:val="5096FC1A"/>
    <w:lvl w:ilvl="0" w:tplc="34227E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E750BE"/>
    <w:multiLevelType w:val="hybridMultilevel"/>
    <w:tmpl w:val="A6ACB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269930">
    <w:abstractNumId w:val="0"/>
  </w:num>
  <w:num w:numId="2" w16cid:durableId="981543426">
    <w:abstractNumId w:val="19"/>
  </w:num>
  <w:num w:numId="3" w16cid:durableId="1279993462">
    <w:abstractNumId w:val="9"/>
  </w:num>
  <w:num w:numId="4" w16cid:durableId="673842368">
    <w:abstractNumId w:val="11"/>
  </w:num>
  <w:num w:numId="5" w16cid:durableId="781415445">
    <w:abstractNumId w:val="8"/>
  </w:num>
  <w:num w:numId="6" w16cid:durableId="679696566">
    <w:abstractNumId w:val="13"/>
  </w:num>
  <w:num w:numId="7" w16cid:durableId="111169735">
    <w:abstractNumId w:val="14"/>
  </w:num>
  <w:num w:numId="8" w16cid:durableId="1136801938">
    <w:abstractNumId w:val="10"/>
  </w:num>
  <w:num w:numId="9" w16cid:durableId="1594128142">
    <w:abstractNumId w:val="16"/>
  </w:num>
  <w:num w:numId="10" w16cid:durableId="1800880967">
    <w:abstractNumId w:val="5"/>
  </w:num>
  <w:num w:numId="11" w16cid:durableId="1481733491">
    <w:abstractNumId w:val="18"/>
  </w:num>
  <w:num w:numId="12" w16cid:durableId="262959542">
    <w:abstractNumId w:val="12"/>
  </w:num>
  <w:num w:numId="13" w16cid:durableId="301932300">
    <w:abstractNumId w:val="1"/>
  </w:num>
  <w:num w:numId="14" w16cid:durableId="1049374581">
    <w:abstractNumId w:val="15"/>
  </w:num>
  <w:num w:numId="15" w16cid:durableId="1019428493">
    <w:abstractNumId w:val="2"/>
  </w:num>
  <w:num w:numId="16" w16cid:durableId="1559239961">
    <w:abstractNumId w:val="4"/>
  </w:num>
  <w:num w:numId="17" w16cid:durableId="837303533">
    <w:abstractNumId w:val="3"/>
  </w:num>
  <w:num w:numId="18" w16cid:durableId="791703388">
    <w:abstractNumId w:val="7"/>
  </w:num>
  <w:num w:numId="19" w16cid:durableId="830411147">
    <w:abstractNumId w:val="6"/>
  </w:num>
  <w:num w:numId="20" w16cid:durableId="17658845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BD"/>
    <w:rsid w:val="00002502"/>
    <w:rsid w:val="00003A32"/>
    <w:rsid w:val="0000675C"/>
    <w:rsid w:val="000101C0"/>
    <w:rsid w:val="00012860"/>
    <w:rsid w:val="00012EC2"/>
    <w:rsid w:val="000139D8"/>
    <w:rsid w:val="0002198E"/>
    <w:rsid w:val="00021E8B"/>
    <w:rsid w:val="000224BC"/>
    <w:rsid w:val="00022D0B"/>
    <w:rsid w:val="00030FDC"/>
    <w:rsid w:val="000338A1"/>
    <w:rsid w:val="00040451"/>
    <w:rsid w:val="00042E1B"/>
    <w:rsid w:val="00050129"/>
    <w:rsid w:val="0005111D"/>
    <w:rsid w:val="000525AA"/>
    <w:rsid w:val="000602EA"/>
    <w:rsid w:val="00060906"/>
    <w:rsid w:val="00061A12"/>
    <w:rsid w:val="000633EF"/>
    <w:rsid w:val="0006513D"/>
    <w:rsid w:val="0006715E"/>
    <w:rsid w:val="00067612"/>
    <w:rsid w:val="00075250"/>
    <w:rsid w:val="000766C1"/>
    <w:rsid w:val="00080655"/>
    <w:rsid w:val="00080EF0"/>
    <w:rsid w:val="000846F5"/>
    <w:rsid w:val="00085945"/>
    <w:rsid w:val="00087B0A"/>
    <w:rsid w:val="0009087D"/>
    <w:rsid w:val="00092F86"/>
    <w:rsid w:val="000963B1"/>
    <w:rsid w:val="00096BB4"/>
    <w:rsid w:val="000A2F72"/>
    <w:rsid w:val="000A6058"/>
    <w:rsid w:val="000A79E1"/>
    <w:rsid w:val="000B1387"/>
    <w:rsid w:val="000B2C01"/>
    <w:rsid w:val="000B6033"/>
    <w:rsid w:val="000C1FA9"/>
    <w:rsid w:val="000C65BB"/>
    <w:rsid w:val="000C7D60"/>
    <w:rsid w:val="000D7D19"/>
    <w:rsid w:val="000E17FA"/>
    <w:rsid w:val="000E6F6D"/>
    <w:rsid w:val="000E7271"/>
    <w:rsid w:val="000F0A5F"/>
    <w:rsid w:val="00100FD8"/>
    <w:rsid w:val="001018BB"/>
    <w:rsid w:val="001039CA"/>
    <w:rsid w:val="00105AEF"/>
    <w:rsid w:val="001111F9"/>
    <w:rsid w:val="0011188C"/>
    <w:rsid w:val="001147D3"/>
    <w:rsid w:val="0011485A"/>
    <w:rsid w:val="00114FA2"/>
    <w:rsid w:val="00115830"/>
    <w:rsid w:val="001170BF"/>
    <w:rsid w:val="001178F8"/>
    <w:rsid w:val="001228AF"/>
    <w:rsid w:val="00123C4C"/>
    <w:rsid w:val="00133578"/>
    <w:rsid w:val="00133F11"/>
    <w:rsid w:val="00135621"/>
    <w:rsid w:val="001369B2"/>
    <w:rsid w:val="001403E3"/>
    <w:rsid w:val="00143804"/>
    <w:rsid w:val="00145038"/>
    <w:rsid w:val="0014514D"/>
    <w:rsid w:val="001462D5"/>
    <w:rsid w:val="00154026"/>
    <w:rsid w:val="00154932"/>
    <w:rsid w:val="001554D6"/>
    <w:rsid w:val="00156F2C"/>
    <w:rsid w:val="00157A5A"/>
    <w:rsid w:val="00160A19"/>
    <w:rsid w:val="00163A72"/>
    <w:rsid w:val="001740AF"/>
    <w:rsid w:val="00175461"/>
    <w:rsid w:val="00176871"/>
    <w:rsid w:val="001768CC"/>
    <w:rsid w:val="00180A55"/>
    <w:rsid w:val="0018235A"/>
    <w:rsid w:val="0018390C"/>
    <w:rsid w:val="00184172"/>
    <w:rsid w:val="001865B3"/>
    <w:rsid w:val="00190A70"/>
    <w:rsid w:val="00190B31"/>
    <w:rsid w:val="00191903"/>
    <w:rsid w:val="00191AD3"/>
    <w:rsid w:val="00193B3F"/>
    <w:rsid w:val="001A1DF3"/>
    <w:rsid w:val="001A2732"/>
    <w:rsid w:val="001A2C16"/>
    <w:rsid w:val="001A398F"/>
    <w:rsid w:val="001A3CB6"/>
    <w:rsid w:val="001A7255"/>
    <w:rsid w:val="001B218E"/>
    <w:rsid w:val="001B307C"/>
    <w:rsid w:val="001B354F"/>
    <w:rsid w:val="001C080A"/>
    <w:rsid w:val="001C2F6B"/>
    <w:rsid w:val="001C4EEF"/>
    <w:rsid w:val="001C63EC"/>
    <w:rsid w:val="001C683C"/>
    <w:rsid w:val="001C7967"/>
    <w:rsid w:val="001D2A86"/>
    <w:rsid w:val="001D2EC1"/>
    <w:rsid w:val="001D4085"/>
    <w:rsid w:val="001D5036"/>
    <w:rsid w:val="001D58AC"/>
    <w:rsid w:val="001E0A0F"/>
    <w:rsid w:val="001E2B49"/>
    <w:rsid w:val="001E2B9D"/>
    <w:rsid w:val="001E426D"/>
    <w:rsid w:val="001E5443"/>
    <w:rsid w:val="001E5C80"/>
    <w:rsid w:val="001E672B"/>
    <w:rsid w:val="001F1E19"/>
    <w:rsid w:val="001F2704"/>
    <w:rsid w:val="001F45EA"/>
    <w:rsid w:val="001F5DD1"/>
    <w:rsid w:val="001F7584"/>
    <w:rsid w:val="001F75F1"/>
    <w:rsid w:val="00200DEA"/>
    <w:rsid w:val="00201356"/>
    <w:rsid w:val="00204E33"/>
    <w:rsid w:val="00205FD1"/>
    <w:rsid w:val="00206B8A"/>
    <w:rsid w:val="00211A45"/>
    <w:rsid w:val="00213886"/>
    <w:rsid w:val="00220CAB"/>
    <w:rsid w:val="00221AF8"/>
    <w:rsid w:val="0023098D"/>
    <w:rsid w:val="00234F5C"/>
    <w:rsid w:val="00236A4B"/>
    <w:rsid w:val="00241851"/>
    <w:rsid w:val="002418C5"/>
    <w:rsid w:val="0024491A"/>
    <w:rsid w:val="002449C2"/>
    <w:rsid w:val="0024711A"/>
    <w:rsid w:val="00247B99"/>
    <w:rsid w:val="00251D33"/>
    <w:rsid w:val="002524DF"/>
    <w:rsid w:val="00254BBC"/>
    <w:rsid w:val="002557B0"/>
    <w:rsid w:val="002558BD"/>
    <w:rsid w:val="002642CF"/>
    <w:rsid w:val="00264DA7"/>
    <w:rsid w:val="0026517C"/>
    <w:rsid w:val="0027064A"/>
    <w:rsid w:val="00271B60"/>
    <w:rsid w:val="00272DAE"/>
    <w:rsid w:val="0027372F"/>
    <w:rsid w:val="00280A86"/>
    <w:rsid w:val="0028644B"/>
    <w:rsid w:val="002912FF"/>
    <w:rsid w:val="0029186A"/>
    <w:rsid w:val="00295565"/>
    <w:rsid w:val="002967CD"/>
    <w:rsid w:val="0029732C"/>
    <w:rsid w:val="002A0853"/>
    <w:rsid w:val="002A3679"/>
    <w:rsid w:val="002A3AEB"/>
    <w:rsid w:val="002A3FFD"/>
    <w:rsid w:val="002B1892"/>
    <w:rsid w:val="002B21C0"/>
    <w:rsid w:val="002B5EA7"/>
    <w:rsid w:val="002B7C9F"/>
    <w:rsid w:val="002C1205"/>
    <w:rsid w:val="002D2053"/>
    <w:rsid w:val="002D32B3"/>
    <w:rsid w:val="002D4424"/>
    <w:rsid w:val="002D6882"/>
    <w:rsid w:val="002E2C44"/>
    <w:rsid w:val="002E32C3"/>
    <w:rsid w:val="002E46CB"/>
    <w:rsid w:val="002E5C08"/>
    <w:rsid w:val="002E6315"/>
    <w:rsid w:val="002E793F"/>
    <w:rsid w:val="002E7E3F"/>
    <w:rsid w:val="002F00B2"/>
    <w:rsid w:val="002F0A3B"/>
    <w:rsid w:val="002F17E6"/>
    <w:rsid w:val="002F5A9E"/>
    <w:rsid w:val="002F6637"/>
    <w:rsid w:val="002F6760"/>
    <w:rsid w:val="002F73D3"/>
    <w:rsid w:val="00303AA9"/>
    <w:rsid w:val="0030543E"/>
    <w:rsid w:val="00307F8F"/>
    <w:rsid w:val="00313DE0"/>
    <w:rsid w:val="0032690A"/>
    <w:rsid w:val="00326E1E"/>
    <w:rsid w:val="003272AA"/>
    <w:rsid w:val="00333456"/>
    <w:rsid w:val="003404C4"/>
    <w:rsid w:val="003409F7"/>
    <w:rsid w:val="00341564"/>
    <w:rsid w:val="00343864"/>
    <w:rsid w:val="003442C2"/>
    <w:rsid w:val="00345E43"/>
    <w:rsid w:val="00347DD2"/>
    <w:rsid w:val="00351C2B"/>
    <w:rsid w:val="003521DB"/>
    <w:rsid w:val="00354BD2"/>
    <w:rsid w:val="00363FD2"/>
    <w:rsid w:val="003644A6"/>
    <w:rsid w:val="003717F4"/>
    <w:rsid w:val="00373307"/>
    <w:rsid w:val="00373939"/>
    <w:rsid w:val="00375A7B"/>
    <w:rsid w:val="00377809"/>
    <w:rsid w:val="0038036B"/>
    <w:rsid w:val="00380C1A"/>
    <w:rsid w:val="00384585"/>
    <w:rsid w:val="00387D38"/>
    <w:rsid w:val="00391907"/>
    <w:rsid w:val="00392FC5"/>
    <w:rsid w:val="003940F8"/>
    <w:rsid w:val="0039419A"/>
    <w:rsid w:val="00397C48"/>
    <w:rsid w:val="003A27D8"/>
    <w:rsid w:val="003B20E1"/>
    <w:rsid w:val="003B50B3"/>
    <w:rsid w:val="003B5D89"/>
    <w:rsid w:val="003B5F86"/>
    <w:rsid w:val="003B5F9A"/>
    <w:rsid w:val="003C0469"/>
    <w:rsid w:val="003C0923"/>
    <w:rsid w:val="003C47C9"/>
    <w:rsid w:val="003C6966"/>
    <w:rsid w:val="003C717F"/>
    <w:rsid w:val="003C7955"/>
    <w:rsid w:val="003D0474"/>
    <w:rsid w:val="003D2897"/>
    <w:rsid w:val="003D2F31"/>
    <w:rsid w:val="003D38AB"/>
    <w:rsid w:val="003D5A6C"/>
    <w:rsid w:val="003D7AF9"/>
    <w:rsid w:val="003E00CD"/>
    <w:rsid w:val="003E0F6D"/>
    <w:rsid w:val="003E1CB4"/>
    <w:rsid w:val="003E25EC"/>
    <w:rsid w:val="003E2618"/>
    <w:rsid w:val="003E29E6"/>
    <w:rsid w:val="003E4F92"/>
    <w:rsid w:val="003F0FBB"/>
    <w:rsid w:val="003F4461"/>
    <w:rsid w:val="003F5374"/>
    <w:rsid w:val="00400133"/>
    <w:rsid w:val="004020FA"/>
    <w:rsid w:val="00402B8E"/>
    <w:rsid w:val="00403849"/>
    <w:rsid w:val="004073B7"/>
    <w:rsid w:val="00413E06"/>
    <w:rsid w:val="004147B2"/>
    <w:rsid w:val="00415FF2"/>
    <w:rsid w:val="00416E4C"/>
    <w:rsid w:val="004200C7"/>
    <w:rsid w:val="00420763"/>
    <w:rsid w:val="00424248"/>
    <w:rsid w:val="00426824"/>
    <w:rsid w:val="004339F2"/>
    <w:rsid w:val="00435FAB"/>
    <w:rsid w:val="0044057F"/>
    <w:rsid w:val="0044117D"/>
    <w:rsid w:val="00442F4A"/>
    <w:rsid w:val="00457D3C"/>
    <w:rsid w:val="00457ED5"/>
    <w:rsid w:val="004676CA"/>
    <w:rsid w:val="00470173"/>
    <w:rsid w:val="004706BC"/>
    <w:rsid w:val="00470CB7"/>
    <w:rsid w:val="004749C5"/>
    <w:rsid w:val="00475F8D"/>
    <w:rsid w:val="00483D41"/>
    <w:rsid w:val="00490298"/>
    <w:rsid w:val="0049786A"/>
    <w:rsid w:val="004A4A62"/>
    <w:rsid w:val="004A4B21"/>
    <w:rsid w:val="004A4F7B"/>
    <w:rsid w:val="004A6B7F"/>
    <w:rsid w:val="004B0535"/>
    <w:rsid w:val="004B1318"/>
    <w:rsid w:val="004B2865"/>
    <w:rsid w:val="004B7464"/>
    <w:rsid w:val="004C2292"/>
    <w:rsid w:val="004C6080"/>
    <w:rsid w:val="004D18BA"/>
    <w:rsid w:val="004D2AFB"/>
    <w:rsid w:val="004D470A"/>
    <w:rsid w:val="004D60A2"/>
    <w:rsid w:val="004D67D9"/>
    <w:rsid w:val="004E2C41"/>
    <w:rsid w:val="004E5FC2"/>
    <w:rsid w:val="004E67F0"/>
    <w:rsid w:val="004F6AF0"/>
    <w:rsid w:val="00506EE4"/>
    <w:rsid w:val="005218C9"/>
    <w:rsid w:val="00521DA0"/>
    <w:rsid w:val="00522B64"/>
    <w:rsid w:val="00526D3F"/>
    <w:rsid w:val="005303D9"/>
    <w:rsid w:val="0053471F"/>
    <w:rsid w:val="00535D01"/>
    <w:rsid w:val="00540B35"/>
    <w:rsid w:val="00541836"/>
    <w:rsid w:val="00543533"/>
    <w:rsid w:val="00545C73"/>
    <w:rsid w:val="00550E92"/>
    <w:rsid w:val="00553D0E"/>
    <w:rsid w:val="005632B1"/>
    <w:rsid w:val="0056478B"/>
    <w:rsid w:val="00570EF5"/>
    <w:rsid w:val="00575E18"/>
    <w:rsid w:val="00576425"/>
    <w:rsid w:val="005764A9"/>
    <w:rsid w:val="005765FB"/>
    <w:rsid w:val="0057725F"/>
    <w:rsid w:val="00582A68"/>
    <w:rsid w:val="00583237"/>
    <w:rsid w:val="0058761B"/>
    <w:rsid w:val="005905B7"/>
    <w:rsid w:val="00590BAC"/>
    <w:rsid w:val="005A256F"/>
    <w:rsid w:val="005A2B6A"/>
    <w:rsid w:val="005A51C7"/>
    <w:rsid w:val="005B2448"/>
    <w:rsid w:val="005B26A4"/>
    <w:rsid w:val="005B5A32"/>
    <w:rsid w:val="005C092A"/>
    <w:rsid w:val="005C24FA"/>
    <w:rsid w:val="005C51D7"/>
    <w:rsid w:val="005C5B7B"/>
    <w:rsid w:val="005C60F1"/>
    <w:rsid w:val="005C64E7"/>
    <w:rsid w:val="005C731C"/>
    <w:rsid w:val="005D066B"/>
    <w:rsid w:val="005D28FB"/>
    <w:rsid w:val="005D52E0"/>
    <w:rsid w:val="005D79FD"/>
    <w:rsid w:val="005E1E6A"/>
    <w:rsid w:val="005E39B3"/>
    <w:rsid w:val="005E661F"/>
    <w:rsid w:val="005E66BF"/>
    <w:rsid w:val="005F005D"/>
    <w:rsid w:val="005F0754"/>
    <w:rsid w:val="005F182B"/>
    <w:rsid w:val="005F3C0B"/>
    <w:rsid w:val="006004B9"/>
    <w:rsid w:val="00606123"/>
    <w:rsid w:val="006061B6"/>
    <w:rsid w:val="006066C3"/>
    <w:rsid w:val="006109CB"/>
    <w:rsid w:val="006120E8"/>
    <w:rsid w:val="00612237"/>
    <w:rsid w:val="00614F60"/>
    <w:rsid w:val="006249E1"/>
    <w:rsid w:val="00626B6F"/>
    <w:rsid w:val="006304AE"/>
    <w:rsid w:val="00633E23"/>
    <w:rsid w:val="00640885"/>
    <w:rsid w:val="0064101E"/>
    <w:rsid w:val="006419C1"/>
    <w:rsid w:val="00642FAC"/>
    <w:rsid w:val="00643533"/>
    <w:rsid w:val="00645036"/>
    <w:rsid w:val="00645436"/>
    <w:rsid w:val="00645BDC"/>
    <w:rsid w:val="00651796"/>
    <w:rsid w:val="00652FFE"/>
    <w:rsid w:val="00656D7B"/>
    <w:rsid w:val="00662669"/>
    <w:rsid w:val="00664E00"/>
    <w:rsid w:val="00667C06"/>
    <w:rsid w:val="00670E61"/>
    <w:rsid w:val="006716BE"/>
    <w:rsid w:val="00681253"/>
    <w:rsid w:val="00681DFC"/>
    <w:rsid w:val="0068475A"/>
    <w:rsid w:val="00685144"/>
    <w:rsid w:val="006854EF"/>
    <w:rsid w:val="00686D39"/>
    <w:rsid w:val="0069023C"/>
    <w:rsid w:val="00694682"/>
    <w:rsid w:val="00696625"/>
    <w:rsid w:val="006A13B3"/>
    <w:rsid w:val="006B114A"/>
    <w:rsid w:val="006B75F5"/>
    <w:rsid w:val="006B798F"/>
    <w:rsid w:val="006C30CC"/>
    <w:rsid w:val="006C3486"/>
    <w:rsid w:val="006C38ED"/>
    <w:rsid w:val="006C78DE"/>
    <w:rsid w:val="006C7D87"/>
    <w:rsid w:val="006D1B83"/>
    <w:rsid w:val="006D213D"/>
    <w:rsid w:val="006D2658"/>
    <w:rsid w:val="006D3D6C"/>
    <w:rsid w:val="006D73A9"/>
    <w:rsid w:val="006E1AAF"/>
    <w:rsid w:val="006E2809"/>
    <w:rsid w:val="006E3C9C"/>
    <w:rsid w:val="006E4796"/>
    <w:rsid w:val="006F02A1"/>
    <w:rsid w:val="006F051F"/>
    <w:rsid w:val="006F05AA"/>
    <w:rsid w:val="006F130B"/>
    <w:rsid w:val="006F165C"/>
    <w:rsid w:val="006F5062"/>
    <w:rsid w:val="0070138D"/>
    <w:rsid w:val="00711C05"/>
    <w:rsid w:val="00713BE4"/>
    <w:rsid w:val="00714C14"/>
    <w:rsid w:val="007158B4"/>
    <w:rsid w:val="007242B6"/>
    <w:rsid w:val="00727059"/>
    <w:rsid w:val="00727D52"/>
    <w:rsid w:val="00730612"/>
    <w:rsid w:val="007364B1"/>
    <w:rsid w:val="0073650C"/>
    <w:rsid w:val="00736905"/>
    <w:rsid w:val="00740C35"/>
    <w:rsid w:val="00741773"/>
    <w:rsid w:val="00744E17"/>
    <w:rsid w:val="007504BF"/>
    <w:rsid w:val="0075243B"/>
    <w:rsid w:val="0075333F"/>
    <w:rsid w:val="00753D98"/>
    <w:rsid w:val="007574B7"/>
    <w:rsid w:val="007623AC"/>
    <w:rsid w:val="0076287E"/>
    <w:rsid w:val="007636A9"/>
    <w:rsid w:val="00766E0F"/>
    <w:rsid w:val="00770A44"/>
    <w:rsid w:val="00771490"/>
    <w:rsid w:val="00772A28"/>
    <w:rsid w:val="007737B8"/>
    <w:rsid w:val="00773883"/>
    <w:rsid w:val="0077683E"/>
    <w:rsid w:val="00784C25"/>
    <w:rsid w:val="0078734C"/>
    <w:rsid w:val="0078795A"/>
    <w:rsid w:val="00790E2C"/>
    <w:rsid w:val="00796875"/>
    <w:rsid w:val="007A0714"/>
    <w:rsid w:val="007A1488"/>
    <w:rsid w:val="007A2333"/>
    <w:rsid w:val="007A2B5D"/>
    <w:rsid w:val="007B75E2"/>
    <w:rsid w:val="007C0A63"/>
    <w:rsid w:val="007C27E6"/>
    <w:rsid w:val="007C31F1"/>
    <w:rsid w:val="007C6AFD"/>
    <w:rsid w:val="007D50EC"/>
    <w:rsid w:val="007D5D12"/>
    <w:rsid w:val="007E0CD0"/>
    <w:rsid w:val="007E2011"/>
    <w:rsid w:val="007E2DDB"/>
    <w:rsid w:val="007E6EB7"/>
    <w:rsid w:val="007F2A0E"/>
    <w:rsid w:val="007F3F1D"/>
    <w:rsid w:val="007F5D92"/>
    <w:rsid w:val="007F5FAF"/>
    <w:rsid w:val="007F6931"/>
    <w:rsid w:val="0080596E"/>
    <w:rsid w:val="00805C52"/>
    <w:rsid w:val="008078C3"/>
    <w:rsid w:val="00820268"/>
    <w:rsid w:val="00820900"/>
    <w:rsid w:val="00822BEB"/>
    <w:rsid w:val="0082367B"/>
    <w:rsid w:val="00825484"/>
    <w:rsid w:val="00830A0B"/>
    <w:rsid w:val="008346E5"/>
    <w:rsid w:val="0083482D"/>
    <w:rsid w:val="008349B4"/>
    <w:rsid w:val="0084653E"/>
    <w:rsid w:val="00846B48"/>
    <w:rsid w:val="008504C3"/>
    <w:rsid w:val="0085085B"/>
    <w:rsid w:val="0085537C"/>
    <w:rsid w:val="008577F4"/>
    <w:rsid w:val="00857AC5"/>
    <w:rsid w:val="00861754"/>
    <w:rsid w:val="00864ACF"/>
    <w:rsid w:val="00876079"/>
    <w:rsid w:val="0087701C"/>
    <w:rsid w:val="00877A88"/>
    <w:rsid w:val="008816AE"/>
    <w:rsid w:val="00884588"/>
    <w:rsid w:val="00885AFE"/>
    <w:rsid w:val="00886C70"/>
    <w:rsid w:val="00887046"/>
    <w:rsid w:val="008878F4"/>
    <w:rsid w:val="0089172C"/>
    <w:rsid w:val="008944D2"/>
    <w:rsid w:val="0089648E"/>
    <w:rsid w:val="008A01C7"/>
    <w:rsid w:val="008A495C"/>
    <w:rsid w:val="008A5806"/>
    <w:rsid w:val="008B0AC3"/>
    <w:rsid w:val="008B1125"/>
    <w:rsid w:val="008B3AE7"/>
    <w:rsid w:val="008B533F"/>
    <w:rsid w:val="008B593C"/>
    <w:rsid w:val="008B6854"/>
    <w:rsid w:val="008B69FB"/>
    <w:rsid w:val="008D088C"/>
    <w:rsid w:val="008D46CE"/>
    <w:rsid w:val="008D5BD1"/>
    <w:rsid w:val="008E0808"/>
    <w:rsid w:val="008E0FAD"/>
    <w:rsid w:val="008E4B23"/>
    <w:rsid w:val="008E6AC7"/>
    <w:rsid w:val="008F1528"/>
    <w:rsid w:val="008F16B1"/>
    <w:rsid w:val="008F25DC"/>
    <w:rsid w:val="008F263D"/>
    <w:rsid w:val="008F4F65"/>
    <w:rsid w:val="00906CE8"/>
    <w:rsid w:val="009101A0"/>
    <w:rsid w:val="0091074A"/>
    <w:rsid w:val="009114A3"/>
    <w:rsid w:val="00913A77"/>
    <w:rsid w:val="00914923"/>
    <w:rsid w:val="00921DEA"/>
    <w:rsid w:val="00923177"/>
    <w:rsid w:val="009272F5"/>
    <w:rsid w:val="0093212C"/>
    <w:rsid w:val="0093437B"/>
    <w:rsid w:val="0093477E"/>
    <w:rsid w:val="00934ED2"/>
    <w:rsid w:val="009401D1"/>
    <w:rsid w:val="009401EA"/>
    <w:rsid w:val="00940394"/>
    <w:rsid w:val="0094208E"/>
    <w:rsid w:val="00944551"/>
    <w:rsid w:val="00944CFA"/>
    <w:rsid w:val="00946878"/>
    <w:rsid w:val="00947216"/>
    <w:rsid w:val="009512DF"/>
    <w:rsid w:val="00951EA2"/>
    <w:rsid w:val="00963498"/>
    <w:rsid w:val="009738AF"/>
    <w:rsid w:val="009739C5"/>
    <w:rsid w:val="00974334"/>
    <w:rsid w:val="00981FBF"/>
    <w:rsid w:val="00987686"/>
    <w:rsid w:val="009907E7"/>
    <w:rsid w:val="009930E9"/>
    <w:rsid w:val="009932E0"/>
    <w:rsid w:val="009A36A6"/>
    <w:rsid w:val="009A609A"/>
    <w:rsid w:val="009A79FE"/>
    <w:rsid w:val="009B19A4"/>
    <w:rsid w:val="009B507C"/>
    <w:rsid w:val="009C5B6B"/>
    <w:rsid w:val="009D0DD9"/>
    <w:rsid w:val="009D4BFB"/>
    <w:rsid w:val="009D4E91"/>
    <w:rsid w:val="009D7322"/>
    <w:rsid w:val="009E0EAD"/>
    <w:rsid w:val="009E0EB0"/>
    <w:rsid w:val="009E4514"/>
    <w:rsid w:val="009E7113"/>
    <w:rsid w:val="009F1C6D"/>
    <w:rsid w:val="009F40BF"/>
    <w:rsid w:val="009F5A3A"/>
    <w:rsid w:val="009F5F6C"/>
    <w:rsid w:val="00A00689"/>
    <w:rsid w:val="00A00C5E"/>
    <w:rsid w:val="00A019DA"/>
    <w:rsid w:val="00A06DBF"/>
    <w:rsid w:val="00A07FE0"/>
    <w:rsid w:val="00A12388"/>
    <w:rsid w:val="00A13301"/>
    <w:rsid w:val="00A14A49"/>
    <w:rsid w:val="00A245AF"/>
    <w:rsid w:val="00A26F8A"/>
    <w:rsid w:val="00A27702"/>
    <w:rsid w:val="00A347B9"/>
    <w:rsid w:val="00A4126E"/>
    <w:rsid w:val="00A44B74"/>
    <w:rsid w:val="00A46187"/>
    <w:rsid w:val="00A46AA1"/>
    <w:rsid w:val="00A47794"/>
    <w:rsid w:val="00A50835"/>
    <w:rsid w:val="00A56FB7"/>
    <w:rsid w:val="00A570B9"/>
    <w:rsid w:val="00A57A50"/>
    <w:rsid w:val="00A60D83"/>
    <w:rsid w:val="00A65995"/>
    <w:rsid w:val="00A67A20"/>
    <w:rsid w:val="00A80383"/>
    <w:rsid w:val="00A828E8"/>
    <w:rsid w:val="00A82954"/>
    <w:rsid w:val="00A85240"/>
    <w:rsid w:val="00A86960"/>
    <w:rsid w:val="00A873CA"/>
    <w:rsid w:val="00A90CC0"/>
    <w:rsid w:val="00A9174F"/>
    <w:rsid w:val="00A937D6"/>
    <w:rsid w:val="00A96003"/>
    <w:rsid w:val="00A9632C"/>
    <w:rsid w:val="00A964F6"/>
    <w:rsid w:val="00AA07F3"/>
    <w:rsid w:val="00AA195B"/>
    <w:rsid w:val="00AA488D"/>
    <w:rsid w:val="00AA5261"/>
    <w:rsid w:val="00AB0B5E"/>
    <w:rsid w:val="00AB11BA"/>
    <w:rsid w:val="00AB3316"/>
    <w:rsid w:val="00AB3AF9"/>
    <w:rsid w:val="00AB6DF0"/>
    <w:rsid w:val="00AC1F51"/>
    <w:rsid w:val="00AC3E33"/>
    <w:rsid w:val="00AC4233"/>
    <w:rsid w:val="00AC7EF8"/>
    <w:rsid w:val="00AD2B08"/>
    <w:rsid w:val="00AD6183"/>
    <w:rsid w:val="00AE13DD"/>
    <w:rsid w:val="00AE3F7B"/>
    <w:rsid w:val="00AE459C"/>
    <w:rsid w:val="00AE4AE9"/>
    <w:rsid w:val="00AF0319"/>
    <w:rsid w:val="00AF24F8"/>
    <w:rsid w:val="00AF30FB"/>
    <w:rsid w:val="00B01BBC"/>
    <w:rsid w:val="00B07661"/>
    <w:rsid w:val="00B12BD0"/>
    <w:rsid w:val="00B137BC"/>
    <w:rsid w:val="00B14562"/>
    <w:rsid w:val="00B153B7"/>
    <w:rsid w:val="00B17B29"/>
    <w:rsid w:val="00B21A7B"/>
    <w:rsid w:val="00B228E2"/>
    <w:rsid w:val="00B278AD"/>
    <w:rsid w:val="00B317B0"/>
    <w:rsid w:val="00B32E45"/>
    <w:rsid w:val="00B33A66"/>
    <w:rsid w:val="00B34474"/>
    <w:rsid w:val="00B34C93"/>
    <w:rsid w:val="00B35531"/>
    <w:rsid w:val="00B46CCB"/>
    <w:rsid w:val="00B46EBE"/>
    <w:rsid w:val="00B478FD"/>
    <w:rsid w:val="00B51EE6"/>
    <w:rsid w:val="00B528AA"/>
    <w:rsid w:val="00B574AB"/>
    <w:rsid w:val="00B65465"/>
    <w:rsid w:val="00B67D44"/>
    <w:rsid w:val="00B71CAE"/>
    <w:rsid w:val="00B76683"/>
    <w:rsid w:val="00B810D2"/>
    <w:rsid w:val="00B83A0D"/>
    <w:rsid w:val="00B851EC"/>
    <w:rsid w:val="00B853A2"/>
    <w:rsid w:val="00B85659"/>
    <w:rsid w:val="00B8676A"/>
    <w:rsid w:val="00B9007D"/>
    <w:rsid w:val="00B91C9B"/>
    <w:rsid w:val="00B97149"/>
    <w:rsid w:val="00B97635"/>
    <w:rsid w:val="00BA06FE"/>
    <w:rsid w:val="00BA0E77"/>
    <w:rsid w:val="00BA2164"/>
    <w:rsid w:val="00BA28EE"/>
    <w:rsid w:val="00BA6622"/>
    <w:rsid w:val="00BA6671"/>
    <w:rsid w:val="00BA66FD"/>
    <w:rsid w:val="00BA6F8F"/>
    <w:rsid w:val="00BA7E9B"/>
    <w:rsid w:val="00BB0D05"/>
    <w:rsid w:val="00BB0D67"/>
    <w:rsid w:val="00BB52C3"/>
    <w:rsid w:val="00BB5F3D"/>
    <w:rsid w:val="00BB7C0B"/>
    <w:rsid w:val="00BC05C8"/>
    <w:rsid w:val="00BC1A06"/>
    <w:rsid w:val="00BC1D53"/>
    <w:rsid w:val="00BC1F17"/>
    <w:rsid w:val="00BC2FC1"/>
    <w:rsid w:val="00BC559E"/>
    <w:rsid w:val="00BD008C"/>
    <w:rsid w:val="00BD1246"/>
    <w:rsid w:val="00BD233D"/>
    <w:rsid w:val="00BD3A14"/>
    <w:rsid w:val="00BD535B"/>
    <w:rsid w:val="00BE4E82"/>
    <w:rsid w:val="00BF2DF9"/>
    <w:rsid w:val="00BF6ED7"/>
    <w:rsid w:val="00C0106C"/>
    <w:rsid w:val="00C01207"/>
    <w:rsid w:val="00C0495C"/>
    <w:rsid w:val="00C051B6"/>
    <w:rsid w:val="00C05A9D"/>
    <w:rsid w:val="00C068BA"/>
    <w:rsid w:val="00C100D6"/>
    <w:rsid w:val="00C10B17"/>
    <w:rsid w:val="00C11D5F"/>
    <w:rsid w:val="00C125B2"/>
    <w:rsid w:val="00C15053"/>
    <w:rsid w:val="00C15E6C"/>
    <w:rsid w:val="00C15F9A"/>
    <w:rsid w:val="00C2458F"/>
    <w:rsid w:val="00C25985"/>
    <w:rsid w:val="00C278E2"/>
    <w:rsid w:val="00C31647"/>
    <w:rsid w:val="00C325BE"/>
    <w:rsid w:val="00C34562"/>
    <w:rsid w:val="00C345B9"/>
    <w:rsid w:val="00C453FA"/>
    <w:rsid w:val="00C458FC"/>
    <w:rsid w:val="00C50FA3"/>
    <w:rsid w:val="00C55718"/>
    <w:rsid w:val="00C579B7"/>
    <w:rsid w:val="00C57ED3"/>
    <w:rsid w:val="00C6675E"/>
    <w:rsid w:val="00C668ED"/>
    <w:rsid w:val="00C66E57"/>
    <w:rsid w:val="00C671CB"/>
    <w:rsid w:val="00C71D4A"/>
    <w:rsid w:val="00C74952"/>
    <w:rsid w:val="00C76577"/>
    <w:rsid w:val="00C77E53"/>
    <w:rsid w:val="00C77F78"/>
    <w:rsid w:val="00C82153"/>
    <w:rsid w:val="00C85D3E"/>
    <w:rsid w:val="00C86E13"/>
    <w:rsid w:val="00C9010F"/>
    <w:rsid w:val="00C93AC1"/>
    <w:rsid w:val="00C95196"/>
    <w:rsid w:val="00C9701A"/>
    <w:rsid w:val="00CA60ED"/>
    <w:rsid w:val="00CA7E53"/>
    <w:rsid w:val="00CB021C"/>
    <w:rsid w:val="00CB0363"/>
    <w:rsid w:val="00CB12F9"/>
    <w:rsid w:val="00CB1FC6"/>
    <w:rsid w:val="00CB4732"/>
    <w:rsid w:val="00CB7569"/>
    <w:rsid w:val="00CC07BA"/>
    <w:rsid w:val="00CC0C2D"/>
    <w:rsid w:val="00CC1045"/>
    <w:rsid w:val="00CC22F1"/>
    <w:rsid w:val="00CC4ABD"/>
    <w:rsid w:val="00CC7DBA"/>
    <w:rsid w:val="00CD0E9E"/>
    <w:rsid w:val="00CD2EBB"/>
    <w:rsid w:val="00CD52F5"/>
    <w:rsid w:val="00CD58D1"/>
    <w:rsid w:val="00CD7A63"/>
    <w:rsid w:val="00CE24E6"/>
    <w:rsid w:val="00CE50C4"/>
    <w:rsid w:val="00CF09F6"/>
    <w:rsid w:val="00CF184E"/>
    <w:rsid w:val="00CF2BC6"/>
    <w:rsid w:val="00CF363C"/>
    <w:rsid w:val="00CF6283"/>
    <w:rsid w:val="00D001A6"/>
    <w:rsid w:val="00D02C9F"/>
    <w:rsid w:val="00D03547"/>
    <w:rsid w:val="00D05697"/>
    <w:rsid w:val="00D078EB"/>
    <w:rsid w:val="00D13211"/>
    <w:rsid w:val="00D1569A"/>
    <w:rsid w:val="00D15B70"/>
    <w:rsid w:val="00D2786A"/>
    <w:rsid w:val="00D27D34"/>
    <w:rsid w:val="00D36500"/>
    <w:rsid w:val="00D408B6"/>
    <w:rsid w:val="00D42DD3"/>
    <w:rsid w:val="00D46D01"/>
    <w:rsid w:val="00D54737"/>
    <w:rsid w:val="00D54ADA"/>
    <w:rsid w:val="00D5635D"/>
    <w:rsid w:val="00D57621"/>
    <w:rsid w:val="00D60470"/>
    <w:rsid w:val="00D65C4E"/>
    <w:rsid w:val="00D67A19"/>
    <w:rsid w:val="00D7355D"/>
    <w:rsid w:val="00D7478C"/>
    <w:rsid w:val="00D9026E"/>
    <w:rsid w:val="00D90384"/>
    <w:rsid w:val="00D91320"/>
    <w:rsid w:val="00D9644C"/>
    <w:rsid w:val="00DA2292"/>
    <w:rsid w:val="00DA40C8"/>
    <w:rsid w:val="00DA42A0"/>
    <w:rsid w:val="00DA592D"/>
    <w:rsid w:val="00DA5D19"/>
    <w:rsid w:val="00DB0259"/>
    <w:rsid w:val="00DB2A5A"/>
    <w:rsid w:val="00DB7BF3"/>
    <w:rsid w:val="00DC1657"/>
    <w:rsid w:val="00DC7CD4"/>
    <w:rsid w:val="00DC7F96"/>
    <w:rsid w:val="00DD0625"/>
    <w:rsid w:val="00DD0DD1"/>
    <w:rsid w:val="00DD1569"/>
    <w:rsid w:val="00DD3733"/>
    <w:rsid w:val="00DD42C5"/>
    <w:rsid w:val="00DD4A38"/>
    <w:rsid w:val="00DD5FB7"/>
    <w:rsid w:val="00DE1B0B"/>
    <w:rsid w:val="00DE23E0"/>
    <w:rsid w:val="00DE3A67"/>
    <w:rsid w:val="00DE7325"/>
    <w:rsid w:val="00DE7F3B"/>
    <w:rsid w:val="00DF4EE2"/>
    <w:rsid w:val="00DF5900"/>
    <w:rsid w:val="00DF7DBD"/>
    <w:rsid w:val="00E0084F"/>
    <w:rsid w:val="00E03852"/>
    <w:rsid w:val="00E04D55"/>
    <w:rsid w:val="00E074E8"/>
    <w:rsid w:val="00E0791C"/>
    <w:rsid w:val="00E13DEF"/>
    <w:rsid w:val="00E149F8"/>
    <w:rsid w:val="00E16A31"/>
    <w:rsid w:val="00E20A45"/>
    <w:rsid w:val="00E21EA9"/>
    <w:rsid w:val="00E22F95"/>
    <w:rsid w:val="00E26B86"/>
    <w:rsid w:val="00E27051"/>
    <w:rsid w:val="00E2724F"/>
    <w:rsid w:val="00E32437"/>
    <w:rsid w:val="00E40297"/>
    <w:rsid w:val="00E41157"/>
    <w:rsid w:val="00E42DB2"/>
    <w:rsid w:val="00E44193"/>
    <w:rsid w:val="00E446BC"/>
    <w:rsid w:val="00E511D7"/>
    <w:rsid w:val="00E53E47"/>
    <w:rsid w:val="00E54D4C"/>
    <w:rsid w:val="00E566E3"/>
    <w:rsid w:val="00E64D28"/>
    <w:rsid w:val="00E65539"/>
    <w:rsid w:val="00E6767F"/>
    <w:rsid w:val="00E700B6"/>
    <w:rsid w:val="00E72121"/>
    <w:rsid w:val="00E7331A"/>
    <w:rsid w:val="00E73621"/>
    <w:rsid w:val="00E74C97"/>
    <w:rsid w:val="00E819C5"/>
    <w:rsid w:val="00E82690"/>
    <w:rsid w:val="00E841CD"/>
    <w:rsid w:val="00E9134B"/>
    <w:rsid w:val="00E919CA"/>
    <w:rsid w:val="00E9383D"/>
    <w:rsid w:val="00EA7289"/>
    <w:rsid w:val="00EA76ED"/>
    <w:rsid w:val="00EB00C5"/>
    <w:rsid w:val="00EB06B8"/>
    <w:rsid w:val="00EB3E27"/>
    <w:rsid w:val="00EB6F54"/>
    <w:rsid w:val="00EB78EF"/>
    <w:rsid w:val="00ED1215"/>
    <w:rsid w:val="00ED1669"/>
    <w:rsid w:val="00ED4062"/>
    <w:rsid w:val="00ED4548"/>
    <w:rsid w:val="00ED6A29"/>
    <w:rsid w:val="00ED6A94"/>
    <w:rsid w:val="00ED72B8"/>
    <w:rsid w:val="00ED7FB8"/>
    <w:rsid w:val="00EE1020"/>
    <w:rsid w:val="00EE302B"/>
    <w:rsid w:val="00EF4CE6"/>
    <w:rsid w:val="00EF535C"/>
    <w:rsid w:val="00F10B3A"/>
    <w:rsid w:val="00F1289D"/>
    <w:rsid w:val="00F13A68"/>
    <w:rsid w:val="00F15215"/>
    <w:rsid w:val="00F23089"/>
    <w:rsid w:val="00F24E3B"/>
    <w:rsid w:val="00F26567"/>
    <w:rsid w:val="00F30453"/>
    <w:rsid w:val="00F35C64"/>
    <w:rsid w:val="00F371B1"/>
    <w:rsid w:val="00F374EA"/>
    <w:rsid w:val="00F425B6"/>
    <w:rsid w:val="00F426CA"/>
    <w:rsid w:val="00F44B30"/>
    <w:rsid w:val="00F44D80"/>
    <w:rsid w:val="00F45180"/>
    <w:rsid w:val="00F45D47"/>
    <w:rsid w:val="00F46DA4"/>
    <w:rsid w:val="00F50128"/>
    <w:rsid w:val="00F51622"/>
    <w:rsid w:val="00F53EDE"/>
    <w:rsid w:val="00F5595D"/>
    <w:rsid w:val="00F56A72"/>
    <w:rsid w:val="00F56E2E"/>
    <w:rsid w:val="00F57985"/>
    <w:rsid w:val="00F57DFD"/>
    <w:rsid w:val="00F62461"/>
    <w:rsid w:val="00F6425E"/>
    <w:rsid w:val="00F65F1C"/>
    <w:rsid w:val="00F71269"/>
    <w:rsid w:val="00F733E2"/>
    <w:rsid w:val="00F82355"/>
    <w:rsid w:val="00F829D1"/>
    <w:rsid w:val="00F92611"/>
    <w:rsid w:val="00FA1AD4"/>
    <w:rsid w:val="00FA29BA"/>
    <w:rsid w:val="00FA737D"/>
    <w:rsid w:val="00FB0C9D"/>
    <w:rsid w:val="00FB2769"/>
    <w:rsid w:val="00FB32F4"/>
    <w:rsid w:val="00FB343B"/>
    <w:rsid w:val="00FB52A2"/>
    <w:rsid w:val="00FC09F7"/>
    <w:rsid w:val="00FC12E7"/>
    <w:rsid w:val="00FC2F5F"/>
    <w:rsid w:val="00FC389B"/>
    <w:rsid w:val="00FC3C87"/>
    <w:rsid w:val="00FC6611"/>
    <w:rsid w:val="00FD145D"/>
    <w:rsid w:val="00FD39D3"/>
    <w:rsid w:val="00FD68A0"/>
    <w:rsid w:val="00FD74EB"/>
    <w:rsid w:val="00FD756B"/>
    <w:rsid w:val="00FE1D9E"/>
    <w:rsid w:val="00FE2D29"/>
    <w:rsid w:val="00FE4B1A"/>
    <w:rsid w:val="00FE7C07"/>
    <w:rsid w:val="00FF42AC"/>
    <w:rsid w:val="00FF4944"/>
    <w:rsid w:val="00FF5765"/>
    <w:rsid w:val="00FF7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41ADA"/>
  <w15:chartTrackingRefBased/>
  <w15:docId w15:val="{B0A9A7CA-1169-4ED3-8D60-09CC7F7C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8A5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806"/>
    <w:rPr>
      <w:rFonts w:ascii="Arial" w:hAnsi="Arial"/>
    </w:rPr>
  </w:style>
  <w:style w:type="paragraph" w:styleId="Header">
    <w:name w:val="header"/>
    <w:basedOn w:val="Normal"/>
    <w:link w:val="HeaderChar"/>
    <w:uiPriority w:val="99"/>
    <w:unhideWhenUsed/>
    <w:rsid w:val="00050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29"/>
    <w:rPr>
      <w:rFonts w:ascii="Arial" w:hAnsi="Arial"/>
    </w:rPr>
  </w:style>
  <w:style w:type="character" w:customStyle="1" w:styleId="authors-info">
    <w:name w:val="authors-info"/>
    <w:basedOn w:val="DefaultParagraphFont"/>
    <w:rsid w:val="00EB3E27"/>
  </w:style>
  <w:style w:type="character" w:customStyle="1" w:styleId="blue-tooltip">
    <w:name w:val="blue-tooltip"/>
    <w:basedOn w:val="DefaultParagraphFont"/>
    <w:rsid w:val="00EB3E27"/>
  </w:style>
  <w:style w:type="character" w:styleId="Hyperlink">
    <w:name w:val="Hyperlink"/>
    <w:basedOn w:val="DefaultParagraphFont"/>
    <w:uiPriority w:val="99"/>
    <w:unhideWhenUsed/>
    <w:rsid w:val="00EB3E27"/>
    <w:rPr>
      <w:color w:val="0000FF"/>
      <w:u w:val="single"/>
    </w:rPr>
  </w:style>
  <w:style w:type="character" w:styleId="UnresolvedMention">
    <w:name w:val="Unresolved Mention"/>
    <w:basedOn w:val="DefaultParagraphFont"/>
    <w:uiPriority w:val="99"/>
    <w:semiHidden/>
    <w:unhideWhenUsed/>
    <w:rsid w:val="007242B6"/>
    <w:rPr>
      <w:color w:val="605E5C"/>
      <w:shd w:val="clear" w:color="auto" w:fill="E1DFDD"/>
    </w:rPr>
  </w:style>
  <w:style w:type="character" w:styleId="FollowedHyperlink">
    <w:name w:val="FollowedHyperlink"/>
    <w:basedOn w:val="DefaultParagraphFont"/>
    <w:uiPriority w:val="99"/>
    <w:semiHidden/>
    <w:unhideWhenUsed/>
    <w:rsid w:val="004D67D9"/>
    <w:rPr>
      <w:color w:val="954F72" w:themeColor="followedHyperlink"/>
      <w:u w:val="single"/>
    </w:rPr>
  </w:style>
  <w:style w:type="character" w:styleId="Emphasis">
    <w:name w:val="Emphasis"/>
    <w:basedOn w:val="DefaultParagraphFont"/>
    <w:uiPriority w:val="20"/>
    <w:qFormat/>
    <w:rsid w:val="004D67D9"/>
    <w:rPr>
      <w:i/>
      <w:iCs/>
    </w:rPr>
  </w:style>
  <w:style w:type="paragraph" w:styleId="TOC1">
    <w:name w:val="toc 1"/>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BF2DF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BF2DF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BF2DF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BF2DF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BF2DF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BF2DF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BF2DF9"/>
    <w:pPr>
      <w:pBdr>
        <w:between w:val="double" w:sz="6" w:space="0" w:color="auto"/>
      </w:pBdr>
      <w:spacing w:before="120" w:after="120"/>
      <w:ind w:left="1540"/>
      <w:jc w:val="center"/>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02745">
      <w:bodyDiv w:val="1"/>
      <w:marLeft w:val="0"/>
      <w:marRight w:val="0"/>
      <w:marTop w:val="0"/>
      <w:marBottom w:val="0"/>
      <w:divBdr>
        <w:top w:val="none" w:sz="0" w:space="0" w:color="auto"/>
        <w:left w:val="none" w:sz="0" w:space="0" w:color="auto"/>
        <w:bottom w:val="none" w:sz="0" w:space="0" w:color="auto"/>
        <w:right w:val="none" w:sz="0" w:space="0" w:color="auto"/>
      </w:divBdr>
      <w:divsChild>
        <w:div w:id="1942373638">
          <w:marLeft w:val="0"/>
          <w:marRight w:val="0"/>
          <w:marTop w:val="0"/>
          <w:marBottom w:val="0"/>
          <w:divBdr>
            <w:top w:val="none" w:sz="0" w:space="0" w:color="auto"/>
            <w:left w:val="none" w:sz="0" w:space="0" w:color="auto"/>
            <w:bottom w:val="none" w:sz="0" w:space="0" w:color="auto"/>
            <w:right w:val="none" w:sz="0" w:space="0" w:color="auto"/>
          </w:divBdr>
          <w:divsChild>
            <w:div w:id="162017583">
              <w:marLeft w:val="0"/>
              <w:marRight w:val="0"/>
              <w:marTop w:val="0"/>
              <w:marBottom w:val="0"/>
              <w:divBdr>
                <w:top w:val="none" w:sz="0" w:space="0" w:color="auto"/>
                <w:left w:val="none" w:sz="0" w:space="0" w:color="auto"/>
                <w:bottom w:val="none" w:sz="0" w:space="0" w:color="auto"/>
                <w:right w:val="none" w:sz="0" w:space="0" w:color="auto"/>
              </w:divBdr>
              <w:divsChild>
                <w:div w:id="1782337462">
                  <w:marLeft w:val="0"/>
                  <w:marRight w:val="0"/>
                  <w:marTop w:val="0"/>
                  <w:marBottom w:val="0"/>
                  <w:divBdr>
                    <w:top w:val="none" w:sz="0" w:space="0" w:color="auto"/>
                    <w:left w:val="none" w:sz="0" w:space="0" w:color="auto"/>
                    <w:bottom w:val="none" w:sz="0" w:space="0" w:color="auto"/>
                    <w:right w:val="none" w:sz="0" w:space="0" w:color="auto"/>
                  </w:divBdr>
                  <w:divsChild>
                    <w:div w:id="1349526019">
                      <w:marLeft w:val="0"/>
                      <w:marRight w:val="0"/>
                      <w:marTop w:val="0"/>
                      <w:marBottom w:val="0"/>
                      <w:divBdr>
                        <w:top w:val="none" w:sz="0" w:space="0" w:color="auto"/>
                        <w:left w:val="none" w:sz="0" w:space="0" w:color="auto"/>
                        <w:bottom w:val="none" w:sz="0" w:space="0" w:color="auto"/>
                        <w:right w:val="none" w:sz="0" w:space="0" w:color="auto"/>
                      </w:divBdr>
                      <w:divsChild>
                        <w:div w:id="1208955783">
                          <w:marLeft w:val="0"/>
                          <w:marRight w:val="0"/>
                          <w:marTop w:val="0"/>
                          <w:marBottom w:val="0"/>
                          <w:divBdr>
                            <w:top w:val="none" w:sz="0" w:space="0" w:color="auto"/>
                            <w:left w:val="none" w:sz="0" w:space="0" w:color="auto"/>
                            <w:bottom w:val="none" w:sz="0" w:space="0" w:color="auto"/>
                            <w:right w:val="none" w:sz="0" w:space="0" w:color="auto"/>
                          </w:divBdr>
                          <w:divsChild>
                            <w:div w:id="1964578673">
                              <w:marLeft w:val="0"/>
                              <w:marRight w:val="0"/>
                              <w:marTop w:val="0"/>
                              <w:marBottom w:val="0"/>
                              <w:divBdr>
                                <w:top w:val="none" w:sz="0" w:space="0" w:color="auto"/>
                                <w:left w:val="none" w:sz="0" w:space="0" w:color="auto"/>
                                <w:bottom w:val="none" w:sz="0" w:space="0" w:color="auto"/>
                                <w:right w:val="none" w:sz="0" w:space="0" w:color="auto"/>
                              </w:divBdr>
                              <w:divsChild>
                                <w:div w:id="1571891369">
                                  <w:marLeft w:val="0"/>
                                  <w:marRight w:val="0"/>
                                  <w:marTop w:val="0"/>
                                  <w:marBottom w:val="0"/>
                                  <w:divBdr>
                                    <w:top w:val="none" w:sz="0" w:space="0" w:color="auto"/>
                                    <w:left w:val="none" w:sz="0" w:space="0" w:color="auto"/>
                                    <w:bottom w:val="none" w:sz="0" w:space="0" w:color="auto"/>
                                    <w:right w:val="none" w:sz="0" w:space="0" w:color="auto"/>
                                  </w:divBdr>
                                  <w:divsChild>
                                    <w:div w:id="595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16373">
                          <w:marLeft w:val="0"/>
                          <w:marRight w:val="0"/>
                          <w:marTop w:val="0"/>
                          <w:marBottom w:val="0"/>
                          <w:divBdr>
                            <w:top w:val="none" w:sz="0" w:space="0" w:color="auto"/>
                            <w:left w:val="none" w:sz="0" w:space="0" w:color="auto"/>
                            <w:bottom w:val="none" w:sz="0" w:space="0" w:color="auto"/>
                            <w:right w:val="none" w:sz="0" w:space="0" w:color="auto"/>
                          </w:divBdr>
                          <w:divsChild>
                            <w:div w:id="348145978">
                              <w:marLeft w:val="0"/>
                              <w:marRight w:val="0"/>
                              <w:marTop w:val="0"/>
                              <w:marBottom w:val="0"/>
                              <w:divBdr>
                                <w:top w:val="none" w:sz="0" w:space="0" w:color="auto"/>
                                <w:left w:val="none" w:sz="0" w:space="0" w:color="auto"/>
                                <w:bottom w:val="none" w:sz="0" w:space="0" w:color="auto"/>
                                <w:right w:val="none" w:sz="0" w:space="0" w:color="auto"/>
                              </w:divBdr>
                              <w:divsChild>
                                <w:div w:id="135734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189947">
          <w:marLeft w:val="0"/>
          <w:marRight w:val="0"/>
          <w:marTop w:val="0"/>
          <w:marBottom w:val="0"/>
          <w:divBdr>
            <w:top w:val="none" w:sz="0" w:space="0" w:color="auto"/>
            <w:left w:val="none" w:sz="0" w:space="0" w:color="auto"/>
            <w:bottom w:val="none" w:sz="0" w:space="0" w:color="auto"/>
            <w:right w:val="none" w:sz="0" w:space="0" w:color="auto"/>
          </w:divBdr>
          <w:divsChild>
            <w:div w:id="2009865700">
              <w:marLeft w:val="0"/>
              <w:marRight w:val="0"/>
              <w:marTop w:val="0"/>
              <w:marBottom w:val="0"/>
              <w:divBdr>
                <w:top w:val="none" w:sz="0" w:space="0" w:color="auto"/>
                <w:left w:val="none" w:sz="0" w:space="0" w:color="auto"/>
                <w:bottom w:val="none" w:sz="0" w:space="0" w:color="auto"/>
                <w:right w:val="none" w:sz="0" w:space="0" w:color="auto"/>
              </w:divBdr>
              <w:divsChild>
                <w:div w:id="887839393">
                  <w:marLeft w:val="0"/>
                  <w:marRight w:val="0"/>
                  <w:marTop w:val="0"/>
                  <w:marBottom w:val="0"/>
                  <w:divBdr>
                    <w:top w:val="none" w:sz="0" w:space="0" w:color="auto"/>
                    <w:left w:val="none" w:sz="0" w:space="0" w:color="auto"/>
                    <w:bottom w:val="none" w:sz="0" w:space="0" w:color="auto"/>
                    <w:right w:val="none" w:sz="0" w:space="0" w:color="auto"/>
                  </w:divBdr>
                  <w:divsChild>
                    <w:div w:id="250622797">
                      <w:marLeft w:val="0"/>
                      <w:marRight w:val="0"/>
                      <w:marTop w:val="0"/>
                      <w:marBottom w:val="0"/>
                      <w:divBdr>
                        <w:top w:val="none" w:sz="0" w:space="0" w:color="auto"/>
                        <w:left w:val="none" w:sz="0" w:space="0" w:color="auto"/>
                        <w:bottom w:val="none" w:sz="0" w:space="0" w:color="auto"/>
                        <w:right w:val="none" w:sz="0" w:space="0" w:color="auto"/>
                      </w:divBdr>
                      <w:divsChild>
                        <w:div w:id="460803842">
                          <w:marLeft w:val="0"/>
                          <w:marRight w:val="0"/>
                          <w:marTop w:val="0"/>
                          <w:marBottom w:val="0"/>
                          <w:divBdr>
                            <w:top w:val="none" w:sz="0" w:space="0" w:color="auto"/>
                            <w:left w:val="none" w:sz="0" w:space="0" w:color="auto"/>
                            <w:bottom w:val="none" w:sz="0" w:space="0" w:color="auto"/>
                            <w:right w:val="none" w:sz="0" w:space="0" w:color="auto"/>
                          </w:divBdr>
                          <w:divsChild>
                            <w:div w:id="389034181">
                              <w:marLeft w:val="0"/>
                              <w:marRight w:val="0"/>
                              <w:marTop w:val="0"/>
                              <w:marBottom w:val="0"/>
                              <w:divBdr>
                                <w:top w:val="none" w:sz="0" w:space="0" w:color="auto"/>
                                <w:left w:val="none" w:sz="0" w:space="0" w:color="auto"/>
                                <w:bottom w:val="none" w:sz="0" w:space="0" w:color="auto"/>
                                <w:right w:val="none" w:sz="0" w:space="0" w:color="auto"/>
                              </w:divBdr>
                              <w:divsChild>
                                <w:div w:id="702051153">
                                  <w:marLeft w:val="0"/>
                                  <w:marRight w:val="0"/>
                                  <w:marTop w:val="0"/>
                                  <w:marBottom w:val="0"/>
                                  <w:divBdr>
                                    <w:top w:val="none" w:sz="0" w:space="0" w:color="auto"/>
                                    <w:left w:val="none" w:sz="0" w:space="0" w:color="auto"/>
                                    <w:bottom w:val="none" w:sz="0" w:space="0" w:color="auto"/>
                                    <w:right w:val="none" w:sz="0" w:space="0" w:color="auto"/>
                                  </w:divBdr>
                                  <w:divsChild>
                                    <w:div w:id="1822188789">
                                      <w:marLeft w:val="0"/>
                                      <w:marRight w:val="0"/>
                                      <w:marTop w:val="0"/>
                                      <w:marBottom w:val="0"/>
                                      <w:divBdr>
                                        <w:top w:val="none" w:sz="0" w:space="0" w:color="auto"/>
                                        <w:left w:val="none" w:sz="0" w:space="0" w:color="auto"/>
                                        <w:bottom w:val="none" w:sz="0" w:space="0" w:color="auto"/>
                                        <w:right w:val="none" w:sz="0" w:space="0" w:color="auto"/>
                                      </w:divBdr>
                                      <w:divsChild>
                                        <w:div w:id="1425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185786">
          <w:marLeft w:val="0"/>
          <w:marRight w:val="0"/>
          <w:marTop w:val="0"/>
          <w:marBottom w:val="0"/>
          <w:divBdr>
            <w:top w:val="none" w:sz="0" w:space="0" w:color="auto"/>
            <w:left w:val="none" w:sz="0" w:space="0" w:color="auto"/>
            <w:bottom w:val="none" w:sz="0" w:space="0" w:color="auto"/>
            <w:right w:val="none" w:sz="0" w:space="0" w:color="auto"/>
          </w:divBdr>
          <w:divsChild>
            <w:div w:id="599293778">
              <w:marLeft w:val="0"/>
              <w:marRight w:val="0"/>
              <w:marTop w:val="0"/>
              <w:marBottom w:val="0"/>
              <w:divBdr>
                <w:top w:val="none" w:sz="0" w:space="0" w:color="auto"/>
                <w:left w:val="none" w:sz="0" w:space="0" w:color="auto"/>
                <w:bottom w:val="none" w:sz="0" w:space="0" w:color="auto"/>
                <w:right w:val="none" w:sz="0" w:space="0" w:color="auto"/>
              </w:divBdr>
              <w:divsChild>
                <w:div w:id="580407249">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301884164">
                          <w:marLeft w:val="0"/>
                          <w:marRight w:val="0"/>
                          <w:marTop w:val="0"/>
                          <w:marBottom w:val="0"/>
                          <w:divBdr>
                            <w:top w:val="none" w:sz="0" w:space="0" w:color="auto"/>
                            <w:left w:val="none" w:sz="0" w:space="0" w:color="auto"/>
                            <w:bottom w:val="none" w:sz="0" w:space="0" w:color="auto"/>
                            <w:right w:val="none" w:sz="0" w:space="0" w:color="auto"/>
                          </w:divBdr>
                          <w:divsChild>
                            <w:div w:id="1923836374">
                              <w:marLeft w:val="0"/>
                              <w:marRight w:val="0"/>
                              <w:marTop w:val="0"/>
                              <w:marBottom w:val="0"/>
                              <w:divBdr>
                                <w:top w:val="none" w:sz="0" w:space="0" w:color="auto"/>
                                <w:left w:val="none" w:sz="0" w:space="0" w:color="auto"/>
                                <w:bottom w:val="none" w:sz="0" w:space="0" w:color="auto"/>
                                <w:right w:val="none" w:sz="0" w:space="0" w:color="auto"/>
                              </w:divBdr>
                              <w:divsChild>
                                <w:div w:id="2117285711">
                                  <w:marLeft w:val="0"/>
                                  <w:marRight w:val="0"/>
                                  <w:marTop w:val="0"/>
                                  <w:marBottom w:val="0"/>
                                  <w:divBdr>
                                    <w:top w:val="none" w:sz="0" w:space="0" w:color="auto"/>
                                    <w:left w:val="none" w:sz="0" w:space="0" w:color="auto"/>
                                    <w:bottom w:val="none" w:sz="0" w:space="0" w:color="auto"/>
                                    <w:right w:val="none" w:sz="0" w:space="0" w:color="auto"/>
                                  </w:divBdr>
                                  <w:divsChild>
                                    <w:div w:id="156703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01483">
      <w:bodyDiv w:val="1"/>
      <w:marLeft w:val="0"/>
      <w:marRight w:val="0"/>
      <w:marTop w:val="0"/>
      <w:marBottom w:val="0"/>
      <w:divBdr>
        <w:top w:val="none" w:sz="0" w:space="0" w:color="auto"/>
        <w:left w:val="none" w:sz="0" w:space="0" w:color="auto"/>
        <w:bottom w:val="none" w:sz="0" w:space="0" w:color="auto"/>
        <w:right w:val="none" w:sz="0" w:space="0" w:color="auto"/>
      </w:divBdr>
    </w:div>
    <w:div w:id="577860337">
      <w:bodyDiv w:val="1"/>
      <w:marLeft w:val="0"/>
      <w:marRight w:val="0"/>
      <w:marTop w:val="0"/>
      <w:marBottom w:val="0"/>
      <w:divBdr>
        <w:top w:val="none" w:sz="0" w:space="0" w:color="auto"/>
        <w:left w:val="none" w:sz="0" w:space="0" w:color="auto"/>
        <w:bottom w:val="none" w:sz="0" w:space="0" w:color="auto"/>
        <w:right w:val="none" w:sz="0" w:space="0" w:color="auto"/>
      </w:divBdr>
      <w:divsChild>
        <w:div w:id="738862931">
          <w:marLeft w:val="0"/>
          <w:marRight w:val="0"/>
          <w:marTop w:val="0"/>
          <w:marBottom w:val="0"/>
          <w:divBdr>
            <w:top w:val="none" w:sz="0" w:space="0" w:color="auto"/>
            <w:left w:val="none" w:sz="0" w:space="0" w:color="auto"/>
            <w:bottom w:val="none" w:sz="0" w:space="0" w:color="auto"/>
            <w:right w:val="none" w:sz="0" w:space="0" w:color="auto"/>
          </w:divBdr>
          <w:divsChild>
            <w:div w:id="1621766019">
              <w:marLeft w:val="0"/>
              <w:marRight w:val="0"/>
              <w:marTop w:val="0"/>
              <w:marBottom w:val="0"/>
              <w:divBdr>
                <w:top w:val="none" w:sz="0" w:space="0" w:color="auto"/>
                <w:left w:val="none" w:sz="0" w:space="0" w:color="auto"/>
                <w:bottom w:val="none" w:sz="0" w:space="0" w:color="auto"/>
                <w:right w:val="none" w:sz="0" w:space="0" w:color="auto"/>
              </w:divBdr>
            </w:div>
            <w:div w:id="1065302340">
              <w:marLeft w:val="0"/>
              <w:marRight w:val="0"/>
              <w:marTop w:val="0"/>
              <w:marBottom w:val="0"/>
              <w:divBdr>
                <w:top w:val="none" w:sz="0" w:space="0" w:color="auto"/>
                <w:left w:val="none" w:sz="0" w:space="0" w:color="auto"/>
                <w:bottom w:val="none" w:sz="0" w:space="0" w:color="auto"/>
                <w:right w:val="none" w:sz="0" w:space="0" w:color="auto"/>
              </w:divBdr>
            </w:div>
            <w:div w:id="1985347937">
              <w:marLeft w:val="0"/>
              <w:marRight w:val="0"/>
              <w:marTop w:val="0"/>
              <w:marBottom w:val="0"/>
              <w:divBdr>
                <w:top w:val="none" w:sz="0" w:space="0" w:color="auto"/>
                <w:left w:val="none" w:sz="0" w:space="0" w:color="auto"/>
                <w:bottom w:val="none" w:sz="0" w:space="0" w:color="auto"/>
                <w:right w:val="none" w:sz="0" w:space="0" w:color="auto"/>
              </w:divBdr>
            </w:div>
            <w:div w:id="2039618484">
              <w:marLeft w:val="0"/>
              <w:marRight w:val="0"/>
              <w:marTop w:val="0"/>
              <w:marBottom w:val="0"/>
              <w:divBdr>
                <w:top w:val="none" w:sz="0" w:space="0" w:color="auto"/>
                <w:left w:val="none" w:sz="0" w:space="0" w:color="auto"/>
                <w:bottom w:val="none" w:sz="0" w:space="0" w:color="auto"/>
                <w:right w:val="none" w:sz="0" w:space="0" w:color="auto"/>
              </w:divBdr>
            </w:div>
            <w:div w:id="1354502289">
              <w:marLeft w:val="0"/>
              <w:marRight w:val="0"/>
              <w:marTop w:val="0"/>
              <w:marBottom w:val="0"/>
              <w:divBdr>
                <w:top w:val="none" w:sz="0" w:space="0" w:color="auto"/>
                <w:left w:val="none" w:sz="0" w:space="0" w:color="auto"/>
                <w:bottom w:val="none" w:sz="0" w:space="0" w:color="auto"/>
                <w:right w:val="none" w:sz="0" w:space="0" w:color="auto"/>
              </w:divBdr>
            </w:div>
            <w:div w:id="362749079">
              <w:marLeft w:val="0"/>
              <w:marRight w:val="0"/>
              <w:marTop w:val="0"/>
              <w:marBottom w:val="0"/>
              <w:divBdr>
                <w:top w:val="none" w:sz="0" w:space="0" w:color="auto"/>
                <w:left w:val="none" w:sz="0" w:space="0" w:color="auto"/>
                <w:bottom w:val="none" w:sz="0" w:space="0" w:color="auto"/>
                <w:right w:val="none" w:sz="0" w:space="0" w:color="auto"/>
              </w:divBdr>
            </w:div>
            <w:div w:id="1625233622">
              <w:marLeft w:val="0"/>
              <w:marRight w:val="0"/>
              <w:marTop w:val="0"/>
              <w:marBottom w:val="0"/>
              <w:divBdr>
                <w:top w:val="none" w:sz="0" w:space="0" w:color="auto"/>
                <w:left w:val="none" w:sz="0" w:space="0" w:color="auto"/>
                <w:bottom w:val="none" w:sz="0" w:space="0" w:color="auto"/>
                <w:right w:val="none" w:sz="0" w:space="0" w:color="auto"/>
              </w:divBdr>
            </w:div>
            <w:div w:id="1752845158">
              <w:marLeft w:val="0"/>
              <w:marRight w:val="0"/>
              <w:marTop w:val="0"/>
              <w:marBottom w:val="0"/>
              <w:divBdr>
                <w:top w:val="none" w:sz="0" w:space="0" w:color="auto"/>
                <w:left w:val="none" w:sz="0" w:space="0" w:color="auto"/>
                <w:bottom w:val="none" w:sz="0" w:space="0" w:color="auto"/>
                <w:right w:val="none" w:sz="0" w:space="0" w:color="auto"/>
              </w:divBdr>
            </w:div>
            <w:div w:id="948240779">
              <w:marLeft w:val="0"/>
              <w:marRight w:val="0"/>
              <w:marTop w:val="0"/>
              <w:marBottom w:val="0"/>
              <w:divBdr>
                <w:top w:val="none" w:sz="0" w:space="0" w:color="auto"/>
                <w:left w:val="none" w:sz="0" w:space="0" w:color="auto"/>
                <w:bottom w:val="none" w:sz="0" w:space="0" w:color="auto"/>
                <w:right w:val="none" w:sz="0" w:space="0" w:color="auto"/>
              </w:divBdr>
            </w:div>
            <w:div w:id="1289969644">
              <w:marLeft w:val="0"/>
              <w:marRight w:val="0"/>
              <w:marTop w:val="0"/>
              <w:marBottom w:val="0"/>
              <w:divBdr>
                <w:top w:val="none" w:sz="0" w:space="0" w:color="auto"/>
                <w:left w:val="none" w:sz="0" w:space="0" w:color="auto"/>
                <w:bottom w:val="none" w:sz="0" w:space="0" w:color="auto"/>
                <w:right w:val="none" w:sz="0" w:space="0" w:color="auto"/>
              </w:divBdr>
            </w:div>
            <w:div w:id="130876305">
              <w:marLeft w:val="0"/>
              <w:marRight w:val="0"/>
              <w:marTop w:val="0"/>
              <w:marBottom w:val="0"/>
              <w:divBdr>
                <w:top w:val="none" w:sz="0" w:space="0" w:color="auto"/>
                <w:left w:val="none" w:sz="0" w:space="0" w:color="auto"/>
                <w:bottom w:val="none" w:sz="0" w:space="0" w:color="auto"/>
                <w:right w:val="none" w:sz="0" w:space="0" w:color="auto"/>
              </w:divBdr>
            </w:div>
            <w:div w:id="1765956079">
              <w:marLeft w:val="0"/>
              <w:marRight w:val="0"/>
              <w:marTop w:val="0"/>
              <w:marBottom w:val="0"/>
              <w:divBdr>
                <w:top w:val="none" w:sz="0" w:space="0" w:color="auto"/>
                <w:left w:val="none" w:sz="0" w:space="0" w:color="auto"/>
                <w:bottom w:val="none" w:sz="0" w:space="0" w:color="auto"/>
                <w:right w:val="none" w:sz="0" w:space="0" w:color="auto"/>
              </w:divBdr>
            </w:div>
            <w:div w:id="925193201">
              <w:marLeft w:val="0"/>
              <w:marRight w:val="0"/>
              <w:marTop w:val="0"/>
              <w:marBottom w:val="0"/>
              <w:divBdr>
                <w:top w:val="none" w:sz="0" w:space="0" w:color="auto"/>
                <w:left w:val="none" w:sz="0" w:space="0" w:color="auto"/>
                <w:bottom w:val="none" w:sz="0" w:space="0" w:color="auto"/>
                <w:right w:val="none" w:sz="0" w:space="0" w:color="auto"/>
              </w:divBdr>
            </w:div>
            <w:div w:id="1875729510">
              <w:marLeft w:val="0"/>
              <w:marRight w:val="0"/>
              <w:marTop w:val="0"/>
              <w:marBottom w:val="0"/>
              <w:divBdr>
                <w:top w:val="none" w:sz="0" w:space="0" w:color="auto"/>
                <w:left w:val="none" w:sz="0" w:space="0" w:color="auto"/>
                <w:bottom w:val="none" w:sz="0" w:space="0" w:color="auto"/>
                <w:right w:val="none" w:sz="0" w:space="0" w:color="auto"/>
              </w:divBdr>
            </w:div>
            <w:div w:id="1254707900">
              <w:marLeft w:val="0"/>
              <w:marRight w:val="0"/>
              <w:marTop w:val="0"/>
              <w:marBottom w:val="0"/>
              <w:divBdr>
                <w:top w:val="none" w:sz="0" w:space="0" w:color="auto"/>
                <w:left w:val="none" w:sz="0" w:space="0" w:color="auto"/>
                <w:bottom w:val="none" w:sz="0" w:space="0" w:color="auto"/>
                <w:right w:val="none" w:sz="0" w:space="0" w:color="auto"/>
              </w:divBdr>
            </w:div>
            <w:div w:id="264731736">
              <w:marLeft w:val="0"/>
              <w:marRight w:val="0"/>
              <w:marTop w:val="0"/>
              <w:marBottom w:val="0"/>
              <w:divBdr>
                <w:top w:val="none" w:sz="0" w:space="0" w:color="auto"/>
                <w:left w:val="none" w:sz="0" w:space="0" w:color="auto"/>
                <w:bottom w:val="none" w:sz="0" w:space="0" w:color="auto"/>
                <w:right w:val="none" w:sz="0" w:space="0" w:color="auto"/>
              </w:divBdr>
            </w:div>
            <w:div w:id="2073308633">
              <w:marLeft w:val="0"/>
              <w:marRight w:val="0"/>
              <w:marTop w:val="0"/>
              <w:marBottom w:val="0"/>
              <w:divBdr>
                <w:top w:val="none" w:sz="0" w:space="0" w:color="auto"/>
                <w:left w:val="none" w:sz="0" w:space="0" w:color="auto"/>
                <w:bottom w:val="none" w:sz="0" w:space="0" w:color="auto"/>
                <w:right w:val="none" w:sz="0" w:space="0" w:color="auto"/>
              </w:divBdr>
            </w:div>
            <w:div w:id="2087263294">
              <w:marLeft w:val="0"/>
              <w:marRight w:val="0"/>
              <w:marTop w:val="0"/>
              <w:marBottom w:val="0"/>
              <w:divBdr>
                <w:top w:val="none" w:sz="0" w:space="0" w:color="auto"/>
                <w:left w:val="none" w:sz="0" w:space="0" w:color="auto"/>
                <w:bottom w:val="none" w:sz="0" w:space="0" w:color="auto"/>
                <w:right w:val="none" w:sz="0" w:space="0" w:color="auto"/>
              </w:divBdr>
            </w:div>
            <w:div w:id="277178062">
              <w:marLeft w:val="0"/>
              <w:marRight w:val="0"/>
              <w:marTop w:val="0"/>
              <w:marBottom w:val="0"/>
              <w:divBdr>
                <w:top w:val="none" w:sz="0" w:space="0" w:color="auto"/>
                <w:left w:val="none" w:sz="0" w:space="0" w:color="auto"/>
                <w:bottom w:val="none" w:sz="0" w:space="0" w:color="auto"/>
                <w:right w:val="none" w:sz="0" w:space="0" w:color="auto"/>
              </w:divBdr>
            </w:div>
            <w:div w:id="149716536">
              <w:marLeft w:val="0"/>
              <w:marRight w:val="0"/>
              <w:marTop w:val="0"/>
              <w:marBottom w:val="0"/>
              <w:divBdr>
                <w:top w:val="none" w:sz="0" w:space="0" w:color="auto"/>
                <w:left w:val="none" w:sz="0" w:space="0" w:color="auto"/>
                <w:bottom w:val="none" w:sz="0" w:space="0" w:color="auto"/>
                <w:right w:val="none" w:sz="0" w:space="0" w:color="auto"/>
              </w:divBdr>
            </w:div>
            <w:div w:id="1582374324">
              <w:marLeft w:val="0"/>
              <w:marRight w:val="0"/>
              <w:marTop w:val="0"/>
              <w:marBottom w:val="0"/>
              <w:divBdr>
                <w:top w:val="none" w:sz="0" w:space="0" w:color="auto"/>
                <w:left w:val="none" w:sz="0" w:space="0" w:color="auto"/>
                <w:bottom w:val="none" w:sz="0" w:space="0" w:color="auto"/>
                <w:right w:val="none" w:sz="0" w:space="0" w:color="auto"/>
              </w:divBdr>
            </w:div>
            <w:div w:id="293408694">
              <w:marLeft w:val="0"/>
              <w:marRight w:val="0"/>
              <w:marTop w:val="0"/>
              <w:marBottom w:val="0"/>
              <w:divBdr>
                <w:top w:val="none" w:sz="0" w:space="0" w:color="auto"/>
                <w:left w:val="none" w:sz="0" w:space="0" w:color="auto"/>
                <w:bottom w:val="none" w:sz="0" w:space="0" w:color="auto"/>
                <w:right w:val="none" w:sz="0" w:space="0" w:color="auto"/>
              </w:divBdr>
            </w:div>
            <w:div w:id="918099795">
              <w:marLeft w:val="0"/>
              <w:marRight w:val="0"/>
              <w:marTop w:val="0"/>
              <w:marBottom w:val="0"/>
              <w:divBdr>
                <w:top w:val="none" w:sz="0" w:space="0" w:color="auto"/>
                <w:left w:val="none" w:sz="0" w:space="0" w:color="auto"/>
                <w:bottom w:val="none" w:sz="0" w:space="0" w:color="auto"/>
                <w:right w:val="none" w:sz="0" w:space="0" w:color="auto"/>
              </w:divBdr>
            </w:div>
            <w:div w:id="1632861306">
              <w:marLeft w:val="0"/>
              <w:marRight w:val="0"/>
              <w:marTop w:val="0"/>
              <w:marBottom w:val="0"/>
              <w:divBdr>
                <w:top w:val="none" w:sz="0" w:space="0" w:color="auto"/>
                <w:left w:val="none" w:sz="0" w:space="0" w:color="auto"/>
                <w:bottom w:val="none" w:sz="0" w:space="0" w:color="auto"/>
                <w:right w:val="none" w:sz="0" w:space="0" w:color="auto"/>
              </w:divBdr>
            </w:div>
            <w:div w:id="1967659298">
              <w:marLeft w:val="0"/>
              <w:marRight w:val="0"/>
              <w:marTop w:val="0"/>
              <w:marBottom w:val="0"/>
              <w:divBdr>
                <w:top w:val="none" w:sz="0" w:space="0" w:color="auto"/>
                <w:left w:val="none" w:sz="0" w:space="0" w:color="auto"/>
                <w:bottom w:val="none" w:sz="0" w:space="0" w:color="auto"/>
                <w:right w:val="none" w:sz="0" w:space="0" w:color="auto"/>
              </w:divBdr>
            </w:div>
            <w:div w:id="1063915322">
              <w:marLeft w:val="0"/>
              <w:marRight w:val="0"/>
              <w:marTop w:val="0"/>
              <w:marBottom w:val="0"/>
              <w:divBdr>
                <w:top w:val="none" w:sz="0" w:space="0" w:color="auto"/>
                <w:left w:val="none" w:sz="0" w:space="0" w:color="auto"/>
                <w:bottom w:val="none" w:sz="0" w:space="0" w:color="auto"/>
                <w:right w:val="none" w:sz="0" w:space="0" w:color="auto"/>
              </w:divBdr>
            </w:div>
            <w:div w:id="755519642">
              <w:marLeft w:val="0"/>
              <w:marRight w:val="0"/>
              <w:marTop w:val="0"/>
              <w:marBottom w:val="0"/>
              <w:divBdr>
                <w:top w:val="none" w:sz="0" w:space="0" w:color="auto"/>
                <w:left w:val="none" w:sz="0" w:space="0" w:color="auto"/>
                <w:bottom w:val="none" w:sz="0" w:space="0" w:color="auto"/>
                <w:right w:val="none" w:sz="0" w:space="0" w:color="auto"/>
              </w:divBdr>
            </w:div>
            <w:div w:id="1104223773">
              <w:marLeft w:val="0"/>
              <w:marRight w:val="0"/>
              <w:marTop w:val="0"/>
              <w:marBottom w:val="0"/>
              <w:divBdr>
                <w:top w:val="none" w:sz="0" w:space="0" w:color="auto"/>
                <w:left w:val="none" w:sz="0" w:space="0" w:color="auto"/>
                <w:bottom w:val="none" w:sz="0" w:space="0" w:color="auto"/>
                <w:right w:val="none" w:sz="0" w:space="0" w:color="auto"/>
              </w:divBdr>
            </w:div>
            <w:div w:id="1205799863">
              <w:marLeft w:val="0"/>
              <w:marRight w:val="0"/>
              <w:marTop w:val="0"/>
              <w:marBottom w:val="0"/>
              <w:divBdr>
                <w:top w:val="none" w:sz="0" w:space="0" w:color="auto"/>
                <w:left w:val="none" w:sz="0" w:space="0" w:color="auto"/>
                <w:bottom w:val="none" w:sz="0" w:space="0" w:color="auto"/>
                <w:right w:val="none" w:sz="0" w:space="0" w:color="auto"/>
              </w:divBdr>
            </w:div>
            <w:div w:id="1686059104">
              <w:marLeft w:val="0"/>
              <w:marRight w:val="0"/>
              <w:marTop w:val="0"/>
              <w:marBottom w:val="0"/>
              <w:divBdr>
                <w:top w:val="none" w:sz="0" w:space="0" w:color="auto"/>
                <w:left w:val="none" w:sz="0" w:space="0" w:color="auto"/>
                <w:bottom w:val="none" w:sz="0" w:space="0" w:color="auto"/>
                <w:right w:val="none" w:sz="0" w:space="0" w:color="auto"/>
              </w:divBdr>
            </w:div>
            <w:div w:id="1298217119">
              <w:marLeft w:val="0"/>
              <w:marRight w:val="0"/>
              <w:marTop w:val="0"/>
              <w:marBottom w:val="0"/>
              <w:divBdr>
                <w:top w:val="none" w:sz="0" w:space="0" w:color="auto"/>
                <w:left w:val="none" w:sz="0" w:space="0" w:color="auto"/>
                <w:bottom w:val="none" w:sz="0" w:space="0" w:color="auto"/>
                <w:right w:val="none" w:sz="0" w:space="0" w:color="auto"/>
              </w:divBdr>
            </w:div>
            <w:div w:id="1259370927">
              <w:marLeft w:val="0"/>
              <w:marRight w:val="0"/>
              <w:marTop w:val="0"/>
              <w:marBottom w:val="0"/>
              <w:divBdr>
                <w:top w:val="none" w:sz="0" w:space="0" w:color="auto"/>
                <w:left w:val="none" w:sz="0" w:space="0" w:color="auto"/>
                <w:bottom w:val="none" w:sz="0" w:space="0" w:color="auto"/>
                <w:right w:val="none" w:sz="0" w:space="0" w:color="auto"/>
              </w:divBdr>
            </w:div>
            <w:div w:id="1317951643">
              <w:marLeft w:val="0"/>
              <w:marRight w:val="0"/>
              <w:marTop w:val="0"/>
              <w:marBottom w:val="0"/>
              <w:divBdr>
                <w:top w:val="none" w:sz="0" w:space="0" w:color="auto"/>
                <w:left w:val="none" w:sz="0" w:space="0" w:color="auto"/>
                <w:bottom w:val="none" w:sz="0" w:space="0" w:color="auto"/>
                <w:right w:val="none" w:sz="0" w:space="0" w:color="auto"/>
              </w:divBdr>
            </w:div>
            <w:div w:id="1116869857">
              <w:marLeft w:val="0"/>
              <w:marRight w:val="0"/>
              <w:marTop w:val="0"/>
              <w:marBottom w:val="0"/>
              <w:divBdr>
                <w:top w:val="none" w:sz="0" w:space="0" w:color="auto"/>
                <w:left w:val="none" w:sz="0" w:space="0" w:color="auto"/>
                <w:bottom w:val="none" w:sz="0" w:space="0" w:color="auto"/>
                <w:right w:val="none" w:sz="0" w:space="0" w:color="auto"/>
              </w:divBdr>
            </w:div>
            <w:div w:id="2080399736">
              <w:marLeft w:val="0"/>
              <w:marRight w:val="0"/>
              <w:marTop w:val="0"/>
              <w:marBottom w:val="0"/>
              <w:divBdr>
                <w:top w:val="none" w:sz="0" w:space="0" w:color="auto"/>
                <w:left w:val="none" w:sz="0" w:space="0" w:color="auto"/>
                <w:bottom w:val="none" w:sz="0" w:space="0" w:color="auto"/>
                <w:right w:val="none" w:sz="0" w:space="0" w:color="auto"/>
              </w:divBdr>
            </w:div>
            <w:div w:id="1715692527">
              <w:marLeft w:val="0"/>
              <w:marRight w:val="0"/>
              <w:marTop w:val="0"/>
              <w:marBottom w:val="0"/>
              <w:divBdr>
                <w:top w:val="none" w:sz="0" w:space="0" w:color="auto"/>
                <w:left w:val="none" w:sz="0" w:space="0" w:color="auto"/>
                <w:bottom w:val="none" w:sz="0" w:space="0" w:color="auto"/>
                <w:right w:val="none" w:sz="0" w:space="0" w:color="auto"/>
              </w:divBdr>
            </w:div>
            <w:div w:id="2035379797">
              <w:marLeft w:val="0"/>
              <w:marRight w:val="0"/>
              <w:marTop w:val="0"/>
              <w:marBottom w:val="0"/>
              <w:divBdr>
                <w:top w:val="none" w:sz="0" w:space="0" w:color="auto"/>
                <w:left w:val="none" w:sz="0" w:space="0" w:color="auto"/>
                <w:bottom w:val="none" w:sz="0" w:space="0" w:color="auto"/>
                <w:right w:val="none" w:sz="0" w:space="0" w:color="auto"/>
              </w:divBdr>
            </w:div>
            <w:div w:id="1385761413">
              <w:marLeft w:val="0"/>
              <w:marRight w:val="0"/>
              <w:marTop w:val="0"/>
              <w:marBottom w:val="0"/>
              <w:divBdr>
                <w:top w:val="none" w:sz="0" w:space="0" w:color="auto"/>
                <w:left w:val="none" w:sz="0" w:space="0" w:color="auto"/>
                <w:bottom w:val="none" w:sz="0" w:space="0" w:color="auto"/>
                <w:right w:val="none" w:sz="0" w:space="0" w:color="auto"/>
              </w:divBdr>
            </w:div>
            <w:div w:id="749694197">
              <w:marLeft w:val="0"/>
              <w:marRight w:val="0"/>
              <w:marTop w:val="0"/>
              <w:marBottom w:val="0"/>
              <w:divBdr>
                <w:top w:val="none" w:sz="0" w:space="0" w:color="auto"/>
                <w:left w:val="none" w:sz="0" w:space="0" w:color="auto"/>
                <w:bottom w:val="none" w:sz="0" w:space="0" w:color="auto"/>
                <w:right w:val="none" w:sz="0" w:space="0" w:color="auto"/>
              </w:divBdr>
            </w:div>
            <w:div w:id="430593972">
              <w:marLeft w:val="0"/>
              <w:marRight w:val="0"/>
              <w:marTop w:val="0"/>
              <w:marBottom w:val="0"/>
              <w:divBdr>
                <w:top w:val="none" w:sz="0" w:space="0" w:color="auto"/>
                <w:left w:val="none" w:sz="0" w:space="0" w:color="auto"/>
                <w:bottom w:val="none" w:sz="0" w:space="0" w:color="auto"/>
                <w:right w:val="none" w:sz="0" w:space="0" w:color="auto"/>
              </w:divBdr>
            </w:div>
            <w:div w:id="966395886">
              <w:marLeft w:val="0"/>
              <w:marRight w:val="0"/>
              <w:marTop w:val="0"/>
              <w:marBottom w:val="0"/>
              <w:divBdr>
                <w:top w:val="none" w:sz="0" w:space="0" w:color="auto"/>
                <w:left w:val="none" w:sz="0" w:space="0" w:color="auto"/>
                <w:bottom w:val="none" w:sz="0" w:space="0" w:color="auto"/>
                <w:right w:val="none" w:sz="0" w:space="0" w:color="auto"/>
              </w:divBdr>
            </w:div>
            <w:div w:id="1226793634">
              <w:marLeft w:val="0"/>
              <w:marRight w:val="0"/>
              <w:marTop w:val="0"/>
              <w:marBottom w:val="0"/>
              <w:divBdr>
                <w:top w:val="none" w:sz="0" w:space="0" w:color="auto"/>
                <w:left w:val="none" w:sz="0" w:space="0" w:color="auto"/>
                <w:bottom w:val="none" w:sz="0" w:space="0" w:color="auto"/>
                <w:right w:val="none" w:sz="0" w:space="0" w:color="auto"/>
              </w:divBdr>
            </w:div>
            <w:div w:id="415058909">
              <w:marLeft w:val="0"/>
              <w:marRight w:val="0"/>
              <w:marTop w:val="0"/>
              <w:marBottom w:val="0"/>
              <w:divBdr>
                <w:top w:val="none" w:sz="0" w:space="0" w:color="auto"/>
                <w:left w:val="none" w:sz="0" w:space="0" w:color="auto"/>
                <w:bottom w:val="none" w:sz="0" w:space="0" w:color="auto"/>
                <w:right w:val="none" w:sz="0" w:space="0" w:color="auto"/>
              </w:divBdr>
            </w:div>
            <w:div w:id="15541775">
              <w:marLeft w:val="0"/>
              <w:marRight w:val="0"/>
              <w:marTop w:val="0"/>
              <w:marBottom w:val="0"/>
              <w:divBdr>
                <w:top w:val="none" w:sz="0" w:space="0" w:color="auto"/>
                <w:left w:val="none" w:sz="0" w:space="0" w:color="auto"/>
                <w:bottom w:val="none" w:sz="0" w:space="0" w:color="auto"/>
                <w:right w:val="none" w:sz="0" w:space="0" w:color="auto"/>
              </w:divBdr>
            </w:div>
            <w:div w:id="816721888">
              <w:marLeft w:val="0"/>
              <w:marRight w:val="0"/>
              <w:marTop w:val="0"/>
              <w:marBottom w:val="0"/>
              <w:divBdr>
                <w:top w:val="none" w:sz="0" w:space="0" w:color="auto"/>
                <w:left w:val="none" w:sz="0" w:space="0" w:color="auto"/>
                <w:bottom w:val="none" w:sz="0" w:space="0" w:color="auto"/>
                <w:right w:val="none" w:sz="0" w:space="0" w:color="auto"/>
              </w:divBdr>
            </w:div>
            <w:div w:id="907154726">
              <w:marLeft w:val="0"/>
              <w:marRight w:val="0"/>
              <w:marTop w:val="0"/>
              <w:marBottom w:val="0"/>
              <w:divBdr>
                <w:top w:val="none" w:sz="0" w:space="0" w:color="auto"/>
                <w:left w:val="none" w:sz="0" w:space="0" w:color="auto"/>
                <w:bottom w:val="none" w:sz="0" w:space="0" w:color="auto"/>
                <w:right w:val="none" w:sz="0" w:space="0" w:color="auto"/>
              </w:divBdr>
            </w:div>
            <w:div w:id="1482236936">
              <w:marLeft w:val="0"/>
              <w:marRight w:val="0"/>
              <w:marTop w:val="0"/>
              <w:marBottom w:val="0"/>
              <w:divBdr>
                <w:top w:val="none" w:sz="0" w:space="0" w:color="auto"/>
                <w:left w:val="none" w:sz="0" w:space="0" w:color="auto"/>
                <w:bottom w:val="none" w:sz="0" w:space="0" w:color="auto"/>
                <w:right w:val="none" w:sz="0" w:space="0" w:color="auto"/>
              </w:divBdr>
            </w:div>
            <w:div w:id="1597981772">
              <w:marLeft w:val="0"/>
              <w:marRight w:val="0"/>
              <w:marTop w:val="0"/>
              <w:marBottom w:val="0"/>
              <w:divBdr>
                <w:top w:val="none" w:sz="0" w:space="0" w:color="auto"/>
                <w:left w:val="none" w:sz="0" w:space="0" w:color="auto"/>
                <w:bottom w:val="none" w:sz="0" w:space="0" w:color="auto"/>
                <w:right w:val="none" w:sz="0" w:space="0" w:color="auto"/>
              </w:divBdr>
            </w:div>
            <w:div w:id="1125275041">
              <w:marLeft w:val="0"/>
              <w:marRight w:val="0"/>
              <w:marTop w:val="0"/>
              <w:marBottom w:val="0"/>
              <w:divBdr>
                <w:top w:val="none" w:sz="0" w:space="0" w:color="auto"/>
                <w:left w:val="none" w:sz="0" w:space="0" w:color="auto"/>
                <w:bottom w:val="none" w:sz="0" w:space="0" w:color="auto"/>
                <w:right w:val="none" w:sz="0" w:space="0" w:color="auto"/>
              </w:divBdr>
            </w:div>
            <w:div w:id="881133023">
              <w:marLeft w:val="0"/>
              <w:marRight w:val="0"/>
              <w:marTop w:val="0"/>
              <w:marBottom w:val="0"/>
              <w:divBdr>
                <w:top w:val="none" w:sz="0" w:space="0" w:color="auto"/>
                <w:left w:val="none" w:sz="0" w:space="0" w:color="auto"/>
                <w:bottom w:val="none" w:sz="0" w:space="0" w:color="auto"/>
                <w:right w:val="none" w:sz="0" w:space="0" w:color="auto"/>
              </w:divBdr>
            </w:div>
            <w:div w:id="1138960550">
              <w:marLeft w:val="0"/>
              <w:marRight w:val="0"/>
              <w:marTop w:val="0"/>
              <w:marBottom w:val="0"/>
              <w:divBdr>
                <w:top w:val="none" w:sz="0" w:space="0" w:color="auto"/>
                <w:left w:val="none" w:sz="0" w:space="0" w:color="auto"/>
                <w:bottom w:val="none" w:sz="0" w:space="0" w:color="auto"/>
                <w:right w:val="none" w:sz="0" w:space="0" w:color="auto"/>
              </w:divBdr>
            </w:div>
            <w:div w:id="2135126904">
              <w:marLeft w:val="0"/>
              <w:marRight w:val="0"/>
              <w:marTop w:val="0"/>
              <w:marBottom w:val="0"/>
              <w:divBdr>
                <w:top w:val="none" w:sz="0" w:space="0" w:color="auto"/>
                <w:left w:val="none" w:sz="0" w:space="0" w:color="auto"/>
                <w:bottom w:val="none" w:sz="0" w:space="0" w:color="auto"/>
                <w:right w:val="none" w:sz="0" w:space="0" w:color="auto"/>
              </w:divBdr>
            </w:div>
            <w:div w:id="2145612860">
              <w:marLeft w:val="0"/>
              <w:marRight w:val="0"/>
              <w:marTop w:val="0"/>
              <w:marBottom w:val="0"/>
              <w:divBdr>
                <w:top w:val="none" w:sz="0" w:space="0" w:color="auto"/>
                <w:left w:val="none" w:sz="0" w:space="0" w:color="auto"/>
                <w:bottom w:val="none" w:sz="0" w:space="0" w:color="auto"/>
                <w:right w:val="none" w:sz="0" w:space="0" w:color="auto"/>
              </w:divBdr>
            </w:div>
            <w:div w:id="1214733726">
              <w:marLeft w:val="0"/>
              <w:marRight w:val="0"/>
              <w:marTop w:val="0"/>
              <w:marBottom w:val="0"/>
              <w:divBdr>
                <w:top w:val="none" w:sz="0" w:space="0" w:color="auto"/>
                <w:left w:val="none" w:sz="0" w:space="0" w:color="auto"/>
                <w:bottom w:val="none" w:sz="0" w:space="0" w:color="auto"/>
                <w:right w:val="none" w:sz="0" w:space="0" w:color="auto"/>
              </w:divBdr>
            </w:div>
            <w:div w:id="407115129">
              <w:marLeft w:val="0"/>
              <w:marRight w:val="0"/>
              <w:marTop w:val="0"/>
              <w:marBottom w:val="0"/>
              <w:divBdr>
                <w:top w:val="none" w:sz="0" w:space="0" w:color="auto"/>
                <w:left w:val="none" w:sz="0" w:space="0" w:color="auto"/>
                <w:bottom w:val="none" w:sz="0" w:space="0" w:color="auto"/>
                <w:right w:val="none" w:sz="0" w:space="0" w:color="auto"/>
              </w:divBdr>
            </w:div>
            <w:div w:id="1627857520">
              <w:marLeft w:val="0"/>
              <w:marRight w:val="0"/>
              <w:marTop w:val="0"/>
              <w:marBottom w:val="0"/>
              <w:divBdr>
                <w:top w:val="none" w:sz="0" w:space="0" w:color="auto"/>
                <w:left w:val="none" w:sz="0" w:space="0" w:color="auto"/>
                <w:bottom w:val="none" w:sz="0" w:space="0" w:color="auto"/>
                <w:right w:val="none" w:sz="0" w:space="0" w:color="auto"/>
              </w:divBdr>
            </w:div>
            <w:div w:id="721171387">
              <w:marLeft w:val="0"/>
              <w:marRight w:val="0"/>
              <w:marTop w:val="0"/>
              <w:marBottom w:val="0"/>
              <w:divBdr>
                <w:top w:val="none" w:sz="0" w:space="0" w:color="auto"/>
                <w:left w:val="none" w:sz="0" w:space="0" w:color="auto"/>
                <w:bottom w:val="none" w:sz="0" w:space="0" w:color="auto"/>
                <w:right w:val="none" w:sz="0" w:space="0" w:color="auto"/>
              </w:divBdr>
            </w:div>
            <w:div w:id="593975851">
              <w:marLeft w:val="0"/>
              <w:marRight w:val="0"/>
              <w:marTop w:val="0"/>
              <w:marBottom w:val="0"/>
              <w:divBdr>
                <w:top w:val="none" w:sz="0" w:space="0" w:color="auto"/>
                <w:left w:val="none" w:sz="0" w:space="0" w:color="auto"/>
                <w:bottom w:val="none" w:sz="0" w:space="0" w:color="auto"/>
                <w:right w:val="none" w:sz="0" w:space="0" w:color="auto"/>
              </w:divBdr>
            </w:div>
            <w:div w:id="1353336022">
              <w:marLeft w:val="0"/>
              <w:marRight w:val="0"/>
              <w:marTop w:val="0"/>
              <w:marBottom w:val="0"/>
              <w:divBdr>
                <w:top w:val="none" w:sz="0" w:space="0" w:color="auto"/>
                <w:left w:val="none" w:sz="0" w:space="0" w:color="auto"/>
                <w:bottom w:val="none" w:sz="0" w:space="0" w:color="auto"/>
                <w:right w:val="none" w:sz="0" w:space="0" w:color="auto"/>
              </w:divBdr>
            </w:div>
            <w:div w:id="1857117304">
              <w:marLeft w:val="0"/>
              <w:marRight w:val="0"/>
              <w:marTop w:val="0"/>
              <w:marBottom w:val="0"/>
              <w:divBdr>
                <w:top w:val="none" w:sz="0" w:space="0" w:color="auto"/>
                <w:left w:val="none" w:sz="0" w:space="0" w:color="auto"/>
                <w:bottom w:val="none" w:sz="0" w:space="0" w:color="auto"/>
                <w:right w:val="none" w:sz="0" w:space="0" w:color="auto"/>
              </w:divBdr>
            </w:div>
            <w:div w:id="228999692">
              <w:marLeft w:val="0"/>
              <w:marRight w:val="0"/>
              <w:marTop w:val="0"/>
              <w:marBottom w:val="0"/>
              <w:divBdr>
                <w:top w:val="none" w:sz="0" w:space="0" w:color="auto"/>
                <w:left w:val="none" w:sz="0" w:space="0" w:color="auto"/>
                <w:bottom w:val="none" w:sz="0" w:space="0" w:color="auto"/>
                <w:right w:val="none" w:sz="0" w:space="0" w:color="auto"/>
              </w:divBdr>
            </w:div>
            <w:div w:id="1871068123">
              <w:marLeft w:val="0"/>
              <w:marRight w:val="0"/>
              <w:marTop w:val="0"/>
              <w:marBottom w:val="0"/>
              <w:divBdr>
                <w:top w:val="none" w:sz="0" w:space="0" w:color="auto"/>
                <w:left w:val="none" w:sz="0" w:space="0" w:color="auto"/>
                <w:bottom w:val="none" w:sz="0" w:space="0" w:color="auto"/>
                <w:right w:val="none" w:sz="0" w:space="0" w:color="auto"/>
              </w:divBdr>
            </w:div>
            <w:div w:id="1711758948">
              <w:marLeft w:val="0"/>
              <w:marRight w:val="0"/>
              <w:marTop w:val="0"/>
              <w:marBottom w:val="0"/>
              <w:divBdr>
                <w:top w:val="none" w:sz="0" w:space="0" w:color="auto"/>
                <w:left w:val="none" w:sz="0" w:space="0" w:color="auto"/>
                <w:bottom w:val="none" w:sz="0" w:space="0" w:color="auto"/>
                <w:right w:val="none" w:sz="0" w:space="0" w:color="auto"/>
              </w:divBdr>
            </w:div>
            <w:div w:id="1382287268">
              <w:marLeft w:val="0"/>
              <w:marRight w:val="0"/>
              <w:marTop w:val="0"/>
              <w:marBottom w:val="0"/>
              <w:divBdr>
                <w:top w:val="none" w:sz="0" w:space="0" w:color="auto"/>
                <w:left w:val="none" w:sz="0" w:space="0" w:color="auto"/>
                <w:bottom w:val="none" w:sz="0" w:space="0" w:color="auto"/>
                <w:right w:val="none" w:sz="0" w:space="0" w:color="auto"/>
              </w:divBdr>
            </w:div>
            <w:div w:id="653219049">
              <w:marLeft w:val="0"/>
              <w:marRight w:val="0"/>
              <w:marTop w:val="0"/>
              <w:marBottom w:val="0"/>
              <w:divBdr>
                <w:top w:val="none" w:sz="0" w:space="0" w:color="auto"/>
                <w:left w:val="none" w:sz="0" w:space="0" w:color="auto"/>
                <w:bottom w:val="none" w:sz="0" w:space="0" w:color="auto"/>
                <w:right w:val="none" w:sz="0" w:space="0" w:color="auto"/>
              </w:divBdr>
            </w:div>
            <w:div w:id="490944448">
              <w:marLeft w:val="0"/>
              <w:marRight w:val="0"/>
              <w:marTop w:val="0"/>
              <w:marBottom w:val="0"/>
              <w:divBdr>
                <w:top w:val="none" w:sz="0" w:space="0" w:color="auto"/>
                <w:left w:val="none" w:sz="0" w:space="0" w:color="auto"/>
                <w:bottom w:val="none" w:sz="0" w:space="0" w:color="auto"/>
                <w:right w:val="none" w:sz="0" w:space="0" w:color="auto"/>
              </w:divBdr>
            </w:div>
            <w:div w:id="1495875578">
              <w:marLeft w:val="0"/>
              <w:marRight w:val="0"/>
              <w:marTop w:val="0"/>
              <w:marBottom w:val="0"/>
              <w:divBdr>
                <w:top w:val="none" w:sz="0" w:space="0" w:color="auto"/>
                <w:left w:val="none" w:sz="0" w:space="0" w:color="auto"/>
                <w:bottom w:val="none" w:sz="0" w:space="0" w:color="auto"/>
                <w:right w:val="none" w:sz="0" w:space="0" w:color="auto"/>
              </w:divBdr>
            </w:div>
            <w:div w:id="102656608">
              <w:marLeft w:val="0"/>
              <w:marRight w:val="0"/>
              <w:marTop w:val="0"/>
              <w:marBottom w:val="0"/>
              <w:divBdr>
                <w:top w:val="none" w:sz="0" w:space="0" w:color="auto"/>
                <w:left w:val="none" w:sz="0" w:space="0" w:color="auto"/>
                <w:bottom w:val="none" w:sz="0" w:space="0" w:color="auto"/>
                <w:right w:val="none" w:sz="0" w:space="0" w:color="auto"/>
              </w:divBdr>
            </w:div>
            <w:div w:id="349262241">
              <w:marLeft w:val="0"/>
              <w:marRight w:val="0"/>
              <w:marTop w:val="0"/>
              <w:marBottom w:val="0"/>
              <w:divBdr>
                <w:top w:val="none" w:sz="0" w:space="0" w:color="auto"/>
                <w:left w:val="none" w:sz="0" w:space="0" w:color="auto"/>
                <w:bottom w:val="none" w:sz="0" w:space="0" w:color="auto"/>
                <w:right w:val="none" w:sz="0" w:space="0" w:color="auto"/>
              </w:divBdr>
            </w:div>
            <w:div w:id="693505475">
              <w:marLeft w:val="0"/>
              <w:marRight w:val="0"/>
              <w:marTop w:val="0"/>
              <w:marBottom w:val="0"/>
              <w:divBdr>
                <w:top w:val="none" w:sz="0" w:space="0" w:color="auto"/>
                <w:left w:val="none" w:sz="0" w:space="0" w:color="auto"/>
                <w:bottom w:val="none" w:sz="0" w:space="0" w:color="auto"/>
                <w:right w:val="none" w:sz="0" w:space="0" w:color="auto"/>
              </w:divBdr>
            </w:div>
            <w:div w:id="119154532">
              <w:marLeft w:val="0"/>
              <w:marRight w:val="0"/>
              <w:marTop w:val="0"/>
              <w:marBottom w:val="0"/>
              <w:divBdr>
                <w:top w:val="none" w:sz="0" w:space="0" w:color="auto"/>
                <w:left w:val="none" w:sz="0" w:space="0" w:color="auto"/>
                <w:bottom w:val="none" w:sz="0" w:space="0" w:color="auto"/>
                <w:right w:val="none" w:sz="0" w:space="0" w:color="auto"/>
              </w:divBdr>
            </w:div>
            <w:div w:id="1295678331">
              <w:marLeft w:val="0"/>
              <w:marRight w:val="0"/>
              <w:marTop w:val="0"/>
              <w:marBottom w:val="0"/>
              <w:divBdr>
                <w:top w:val="none" w:sz="0" w:space="0" w:color="auto"/>
                <w:left w:val="none" w:sz="0" w:space="0" w:color="auto"/>
                <w:bottom w:val="none" w:sz="0" w:space="0" w:color="auto"/>
                <w:right w:val="none" w:sz="0" w:space="0" w:color="auto"/>
              </w:divBdr>
            </w:div>
            <w:div w:id="1484740830">
              <w:marLeft w:val="0"/>
              <w:marRight w:val="0"/>
              <w:marTop w:val="0"/>
              <w:marBottom w:val="0"/>
              <w:divBdr>
                <w:top w:val="none" w:sz="0" w:space="0" w:color="auto"/>
                <w:left w:val="none" w:sz="0" w:space="0" w:color="auto"/>
                <w:bottom w:val="none" w:sz="0" w:space="0" w:color="auto"/>
                <w:right w:val="none" w:sz="0" w:space="0" w:color="auto"/>
              </w:divBdr>
            </w:div>
            <w:div w:id="1645163768">
              <w:marLeft w:val="0"/>
              <w:marRight w:val="0"/>
              <w:marTop w:val="0"/>
              <w:marBottom w:val="0"/>
              <w:divBdr>
                <w:top w:val="none" w:sz="0" w:space="0" w:color="auto"/>
                <w:left w:val="none" w:sz="0" w:space="0" w:color="auto"/>
                <w:bottom w:val="none" w:sz="0" w:space="0" w:color="auto"/>
                <w:right w:val="none" w:sz="0" w:space="0" w:color="auto"/>
              </w:divBdr>
            </w:div>
            <w:div w:id="688870455">
              <w:marLeft w:val="0"/>
              <w:marRight w:val="0"/>
              <w:marTop w:val="0"/>
              <w:marBottom w:val="0"/>
              <w:divBdr>
                <w:top w:val="none" w:sz="0" w:space="0" w:color="auto"/>
                <w:left w:val="none" w:sz="0" w:space="0" w:color="auto"/>
                <w:bottom w:val="none" w:sz="0" w:space="0" w:color="auto"/>
                <w:right w:val="none" w:sz="0" w:space="0" w:color="auto"/>
              </w:divBdr>
            </w:div>
            <w:div w:id="1578632300">
              <w:marLeft w:val="0"/>
              <w:marRight w:val="0"/>
              <w:marTop w:val="0"/>
              <w:marBottom w:val="0"/>
              <w:divBdr>
                <w:top w:val="none" w:sz="0" w:space="0" w:color="auto"/>
                <w:left w:val="none" w:sz="0" w:space="0" w:color="auto"/>
                <w:bottom w:val="none" w:sz="0" w:space="0" w:color="auto"/>
                <w:right w:val="none" w:sz="0" w:space="0" w:color="auto"/>
              </w:divBdr>
            </w:div>
            <w:div w:id="625505950">
              <w:marLeft w:val="0"/>
              <w:marRight w:val="0"/>
              <w:marTop w:val="0"/>
              <w:marBottom w:val="0"/>
              <w:divBdr>
                <w:top w:val="none" w:sz="0" w:space="0" w:color="auto"/>
                <w:left w:val="none" w:sz="0" w:space="0" w:color="auto"/>
                <w:bottom w:val="none" w:sz="0" w:space="0" w:color="auto"/>
                <w:right w:val="none" w:sz="0" w:space="0" w:color="auto"/>
              </w:divBdr>
            </w:div>
            <w:div w:id="725954636">
              <w:marLeft w:val="0"/>
              <w:marRight w:val="0"/>
              <w:marTop w:val="0"/>
              <w:marBottom w:val="0"/>
              <w:divBdr>
                <w:top w:val="none" w:sz="0" w:space="0" w:color="auto"/>
                <w:left w:val="none" w:sz="0" w:space="0" w:color="auto"/>
                <w:bottom w:val="none" w:sz="0" w:space="0" w:color="auto"/>
                <w:right w:val="none" w:sz="0" w:space="0" w:color="auto"/>
              </w:divBdr>
            </w:div>
            <w:div w:id="1829129161">
              <w:marLeft w:val="0"/>
              <w:marRight w:val="0"/>
              <w:marTop w:val="0"/>
              <w:marBottom w:val="0"/>
              <w:divBdr>
                <w:top w:val="none" w:sz="0" w:space="0" w:color="auto"/>
                <w:left w:val="none" w:sz="0" w:space="0" w:color="auto"/>
                <w:bottom w:val="none" w:sz="0" w:space="0" w:color="auto"/>
                <w:right w:val="none" w:sz="0" w:space="0" w:color="auto"/>
              </w:divBdr>
            </w:div>
            <w:div w:id="1838379340">
              <w:marLeft w:val="0"/>
              <w:marRight w:val="0"/>
              <w:marTop w:val="0"/>
              <w:marBottom w:val="0"/>
              <w:divBdr>
                <w:top w:val="none" w:sz="0" w:space="0" w:color="auto"/>
                <w:left w:val="none" w:sz="0" w:space="0" w:color="auto"/>
                <w:bottom w:val="none" w:sz="0" w:space="0" w:color="auto"/>
                <w:right w:val="none" w:sz="0" w:space="0" w:color="auto"/>
              </w:divBdr>
            </w:div>
            <w:div w:id="546068872">
              <w:marLeft w:val="0"/>
              <w:marRight w:val="0"/>
              <w:marTop w:val="0"/>
              <w:marBottom w:val="0"/>
              <w:divBdr>
                <w:top w:val="none" w:sz="0" w:space="0" w:color="auto"/>
                <w:left w:val="none" w:sz="0" w:space="0" w:color="auto"/>
                <w:bottom w:val="none" w:sz="0" w:space="0" w:color="auto"/>
                <w:right w:val="none" w:sz="0" w:space="0" w:color="auto"/>
              </w:divBdr>
            </w:div>
            <w:div w:id="1761442585">
              <w:marLeft w:val="0"/>
              <w:marRight w:val="0"/>
              <w:marTop w:val="0"/>
              <w:marBottom w:val="0"/>
              <w:divBdr>
                <w:top w:val="none" w:sz="0" w:space="0" w:color="auto"/>
                <w:left w:val="none" w:sz="0" w:space="0" w:color="auto"/>
                <w:bottom w:val="none" w:sz="0" w:space="0" w:color="auto"/>
                <w:right w:val="none" w:sz="0" w:space="0" w:color="auto"/>
              </w:divBdr>
            </w:div>
            <w:div w:id="646393849">
              <w:marLeft w:val="0"/>
              <w:marRight w:val="0"/>
              <w:marTop w:val="0"/>
              <w:marBottom w:val="0"/>
              <w:divBdr>
                <w:top w:val="none" w:sz="0" w:space="0" w:color="auto"/>
                <w:left w:val="none" w:sz="0" w:space="0" w:color="auto"/>
                <w:bottom w:val="none" w:sz="0" w:space="0" w:color="auto"/>
                <w:right w:val="none" w:sz="0" w:space="0" w:color="auto"/>
              </w:divBdr>
            </w:div>
            <w:div w:id="192888827">
              <w:marLeft w:val="0"/>
              <w:marRight w:val="0"/>
              <w:marTop w:val="0"/>
              <w:marBottom w:val="0"/>
              <w:divBdr>
                <w:top w:val="none" w:sz="0" w:space="0" w:color="auto"/>
                <w:left w:val="none" w:sz="0" w:space="0" w:color="auto"/>
                <w:bottom w:val="none" w:sz="0" w:space="0" w:color="auto"/>
                <w:right w:val="none" w:sz="0" w:space="0" w:color="auto"/>
              </w:divBdr>
            </w:div>
            <w:div w:id="754862529">
              <w:marLeft w:val="0"/>
              <w:marRight w:val="0"/>
              <w:marTop w:val="0"/>
              <w:marBottom w:val="0"/>
              <w:divBdr>
                <w:top w:val="none" w:sz="0" w:space="0" w:color="auto"/>
                <w:left w:val="none" w:sz="0" w:space="0" w:color="auto"/>
                <w:bottom w:val="none" w:sz="0" w:space="0" w:color="auto"/>
                <w:right w:val="none" w:sz="0" w:space="0" w:color="auto"/>
              </w:divBdr>
            </w:div>
            <w:div w:id="567110659">
              <w:marLeft w:val="0"/>
              <w:marRight w:val="0"/>
              <w:marTop w:val="0"/>
              <w:marBottom w:val="0"/>
              <w:divBdr>
                <w:top w:val="none" w:sz="0" w:space="0" w:color="auto"/>
                <w:left w:val="none" w:sz="0" w:space="0" w:color="auto"/>
                <w:bottom w:val="none" w:sz="0" w:space="0" w:color="auto"/>
                <w:right w:val="none" w:sz="0" w:space="0" w:color="auto"/>
              </w:divBdr>
            </w:div>
            <w:div w:id="1702705525">
              <w:marLeft w:val="0"/>
              <w:marRight w:val="0"/>
              <w:marTop w:val="0"/>
              <w:marBottom w:val="0"/>
              <w:divBdr>
                <w:top w:val="none" w:sz="0" w:space="0" w:color="auto"/>
                <w:left w:val="none" w:sz="0" w:space="0" w:color="auto"/>
                <w:bottom w:val="none" w:sz="0" w:space="0" w:color="auto"/>
                <w:right w:val="none" w:sz="0" w:space="0" w:color="auto"/>
              </w:divBdr>
            </w:div>
            <w:div w:id="1514801943">
              <w:marLeft w:val="0"/>
              <w:marRight w:val="0"/>
              <w:marTop w:val="0"/>
              <w:marBottom w:val="0"/>
              <w:divBdr>
                <w:top w:val="none" w:sz="0" w:space="0" w:color="auto"/>
                <w:left w:val="none" w:sz="0" w:space="0" w:color="auto"/>
                <w:bottom w:val="none" w:sz="0" w:space="0" w:color="auto"/>
                <w:right w:val="none" w:sz="0" w:space="0" w:color="auto"/>
              </w:divBdr>
            </w:div>
            <w:div w:id="2120249030">
              <w:marLeft w:val="0"/>
              <w:marRight w:val="0"/>
              <w:marTop w:val="0"/>
              <w:marBottom w:val="0"/>
              <w:divBdr>
                <w:top w:val="none" w:sz="0" w:space="0" w:color="auto"/>
                <w:left w:val="none" w:sz="0" w:space="0" w:color="auto"/>
                <w:bottom w:val="none" w:sz="0" w:space="0" w:color="auto"/>
                <w:right w:val="none" w:sz="0" w:space="0" w:color="auto"/>
              </w:divBdr>
            </w:div>
            <w:div w:id="1238855389">
              <w:marLeft w:val="0"/>
              <w:marRight w:val="0"/>
              <w:marTop w:val="0"/>
              <w:marBottom w:val="0"/>
              <w:divBdr>
                <w:top w:val="none" w:sz="0" w:space="0" w:color="auto"/>
                <w:left w:val="none" w:sz="0" w:space="0" w:color="auto"/>
                <w:bottom w:val="none" w:sz="0" w:space="0" w:color="auto"/>
                <w:right w:val="none" w:sz="0" w:space="0" w:color="auto"/>
              </w:divBdr>
            </w:div>
            <w:div w:id="868108608">
              <w:marLeft w:val="0"/>
              <w:marRight w:val="0"/>
              <w:marTop w:val="0"/>
              <w:marBottom w:val="0"/>
              <w:divBdr>
                <w:top w:val="none" w:sz="0" w:space="0" w:color="auto"/>
                <w:left w:val="none" w:sz="0" w:space="0" w:color="auto"/>
                <w:bottom w:val="none" w:sz="0" w:space="0" w:color="auto"/>
                <w:right w:val="none" w:sz="0" w:space="0" w:color="auto"/>
              </w:divBdr>
            </w:div>
            <w:div w:id="1081097988">
              <w:marLeft w:val="0"/>
              <w:marRight w:val="0"/>
              <w:marTop w:val="0"/>
              <w:marBottom w:val="0"/>
              <w:divBdr>
                <w:top w:val="none" w:sz="0" w:space="0" w:color="auto"/>
                <w:left w:val="none" w:sz="0" w:space="0" w:color="auto"/>
                <w:bottom w:val="none" w:sz="0" w:space="0" w:color="auto"/>
                <w:right w:val="none" w:sz="0" w:space="0" w:color="auto"/>
              </w:divBdr>
            </w:div>
            <w:div w:id="656611650">
              <w:marLeft w:val="0"/>
              <w:marRight w:val="0"/>
              <w:marTop w:val="0"/>
              <w:marBottom w:val="0"/>
              <w:divBdr>
                <w:top w:val="none" w:sz="0" w:space="0" w:color="auto"/>
                <w:left w:val="none" w:sz="0" w:space="0" w:color="auto"/>
                <w:bottom w:val="none" w:sz="0" w:space="0" w:color="auto"/>
                <w:right w:val="none" w:sz="0" w:space="0" w:color="auto"/>
              </w:divBdr>
            </w:div>
            <w:div w:id="421341122">
              <w:marLeft w:val="0"/>
              <w:marRight w:val="0"/>
              <w:marTop w:val="0"/>
              <w:marBottom w:val="0"/>
              <w:divBdr>
                <w:top w:val="none" w:sz="0" w:space="0" w:color="auto"/>
                <w:left w:val="none" w:sz="0" w:space="0" w:color="auto"/>
                <w:bottom w:val="none" w:sz="0" w:space="0" w:color="auto"/>
                <w:right w:val="none" w:sz="0" w:space="0" w:color="auto"/>
              </w:divBdr>
            </w:div>
            <w:div w:id="1221088210">
              <w:marLeft w:val="0"/>
              <w:marRight w:val="0"/>
              <w:marTop w:val="0"/>
              <w:marBottom w:val="0"/>
              <w:divBdr>
                <w:top w:val="none" w:sz="0" w:space="0" w:color="auto"/>
                <w:left w:val="none" w:sz="0" w:space="0" w:color="auto"/>
                <w:bottom w:val="none" w:sz="0" w:space="0" w:color="auto"/>
                <w:right w:val="none" w:sz="0" w:space="0" w:color="auto"/>
              </w:divBdr>
            </w:div>
            <w:div w:id="1229802348">
              <w:marLeft w:val="0"/>
              <w:marRight w:val="0"/>
              <w:marTop w:val="0"/>
              <w:marBottom w:val="0"/>
              <w:divBdr>
                <w:top w:val="none" w:sz="0" w:space="0" w:color="auto"/>
                <w:left w:val="none" w:sz="0" w:space="0" w:color="auto"/>
                <w:bottom w:val="none" w:sz="0" w:space="0" w:color="auto"/>
                <w:right w:val="none" w:sz="0" w:space="0" w:color="auto"/>
              </w:divBdr>
            </w:div>
            <w:div w:id="2092921652">
              <w:marLeft w:val="0"/>
              <w:marRight w:val="0"/>
              <w:marTop w:val="0"/>
              <w:marBottom w:val="0"/>
              <w:divBdr>
                <w:top w:val="none" w:sz="0" w:space="0" w:color="auto"/>
                <w:left w:val="none" w:sz="0" w:space="0" w:color="auto"/>
                <w:bottom w:val="none" w:sz="0" w:space="0" w:color="auto"/>
                <w:right w:val="none" w:sz="0" w:space="0" w:color="auto"/>
              </w:divBdr>
            </w:div>
            <w:div w:id="701710130">
              <w:marLeft w:val="0"/>
              <w:marRight w:val="0"/>
              <w:marTop w:val="0"/>
              <w:marBottom w:val="0"/>
              <w:divBdr>
                <w:top w:val="none" w:sz="0" w:space="0" w:color="auto"/>
                <w:left w:val="none" w:sz="0" w:space="0" w:color="auto"/>
                <w:bottom w:val="none" w:sz="0" w:space="0" w:color="auto"/>
                <w:right w:val="none" w:sz="0" w:space="0" w:color="auto"/>
              </w:divBdr>
            </w:div>
            <w:div w:id="2081057640">
              <w:marLeft w:val="0"/>
              <w:marRight w:val="0"/>
              <w:marTop w:val="0"/>
              <w:marBottom w:val="0"/>
              <w:divBdr>
                <w:top w:val="none" w:sz="0" w:space="0" w:color="auto"/>
                <w:left w:val="none" w:sz="0" w:space="0" w:color="auto"/>
                <w:bottom w:val="none" w:sz="0" w:space="0" w:color="auto"/>
                <w:right w:val="none" w:sz="0" w:space="0" w:color="auto"/>
              </w:divBdr>
            </w:div>
            <w:div w:id="790587200">
              <w:marLeft w:val="0"/>
              <w:marRight w:val="0"/>
              <w:marTop w:val="0"/>
              <w:marBottom w:val="0"/>
              <w:divBdr>
                <w:top w:val="none" w:sz="0" w:space="0" w:color="auto"/>
                <w:left w:val="none" w:sz="0" w:space="0" w:color="auto"/>
                <w:bottom w:val="none" w:sz="0" w:space="0" w:color="auto"/>
                <w:right w:val="none" w:sz="0" w:space="0" w:color="auto"/>
              </w:divBdr>
            </w:div>
            <w:div w:id="970130867">
              <w:marLeft w:val="0"/>
              <w:marRight w:val="0"/>
              <w:marTop w:val="0"/>
              <w:marBottom w:val="0"/>
              <w:divBdr>
                <w:top w:val="none" w:sz="0" w:space="0" w:color="auto"/>
                <w:left w:val="none" w:sz="0" w:space="0" w:color="auto"/>
                <w:bottom w:val="none" w:sz="0" w:space="0" w:color="auto"/>
                <w:right w:val="none" w:sz="0" w:space="0" w:color="auto"/>
              </w:divBdr>
            </w:div>
            <w:div w:id="888029663">
              <w:marLeft w:val="0"/>
              <w:marRight w:val="0"/>
              <w:marTop w:val="0"/>
              <w:marBottom w:val="0"/>
              <w:divBdr>
                <w:top w:val="none" w:sz="0" w:space="0" w:color="auto"/>
                <w:left w:val="none" w:sz="0" w:space="0" w:color="auto"/>
                <w:bottom w:val="none" w:sz="0" w:space="0" w:color="auto"/>
                <w:right w:val="none" w:sz="0" w:space="0" w:color="auto"/>
              </w:divBdr>
            </w:div>
            <w:div w:id="445200606">
              <w:marLeft w:val="0"/>
              <w:marRight w:val="0"/>
              <w:marTop w:val="0"/>
              <w:marBottom w:val="0"/>
              <w:divBdr>
                <w:top w:val="none" w:sz="0" w:space="0" w:color="auto"/>
                <w:left w:val="none" w:sz="0" w:space="0" w:color="auto"/>
                <w:bottom w:val="none" w:sz="0" w:space="0" w:color="auto"/>
                <w:right w:val="none" w:sz="0" w:space="0" w:color="auto"/>
              </w:divBdr>
            </w:div>
            <w:div w:id="750348317">
              <w:marLeft w:val="0"/>
              <w:marRight w:val="0"/>
              <w:marTop w:val="0"/>
              <w:marBottom w:val="0"/>
              <w:divBdr>
                <w:top w:val="none" w:sz="0" w:space="0" w:color="auto"/>
                <w:left w:val="none" w:sz="0" w:space="0" w:color="auto"/>
                <w:bottom w:val="none" w:sz="0" w:space="0" w:color="auto"/>
                <w:right w:val="none" w:sz="0" w:space="0" w:color="auto"/>
              </w:divBdr>
            </w:div>
            <w:div w:id="1135684591">
              <w:marLeft w:val="0"/>
              <w:marRight w:val="0"/>
              <w:marTop w:val="0"/>
              <w:marBottom w:val="0"/>
              <w:divBdr>
                <w:top w:val="none" w:sz="0" w:space="0" w:color="auto"/>
                <w:left w:val="none" w:sz="0" w:space="0" w:color="auto"/>
                <w:bottom w:val="none" w:sz="0" w:space="0" w:color="auto"/>
                <w:right w:val="none" w:sz="0" w:space="0" w:color="auto"/>
              </w:divBdr>
            </w:div>
            <w:div w:id="328412677">
              <w:marLeft w:val="0"/>
              <w:marRight w:val="0"/>
              <w:marTop w:val="0"/>
              <w:marBottom w:val="0"/>
              <w:divBdr>
                <w:top w:val="none" w:sz="0" w:space="0" w:color="auto"/>
                <w:left w:val="none" w:sz="0" w:space="0" w:color="auto"/>
                <w:bottom w:val="none" w:sz="0" w:space="0" w:color="auto"/>
                <w:right w:val="none" w:sz="0" w:space="0" w:color="auto"/>
              </w:divBdr>
            </w:div>
            <w:div w:id="476797816">
              <w:marLeft w:val="0"/>
              <w:marRight w:val="0"/>
              <w:marTop w:val="0"/>
              <w:marBottom w:val="0"/>
              <w:divBdr>
                <w:top w:val="none" w:sz="0" w:space="0" w:color="auto"/>
                <w:left w:val="none" w:sz="0" w:space="0" w:color="auto"/>
                <w:bottom w:val="none" w:sz="0" w:space="0" w:color="auto"/>
                <w:right w:val="none" w:sz="0" w:space="0" w:color="auto"/>
              </w:divBdr>
            </w:div>
            <w:div w:id="760376535">
              <w:marLeft w:val="0"/>
              <w:marRight w:val="0"/>
              <w:marTop w:val="0"/>
              <w:marBottom w:val="0"/>
              <w:divBdr>
                <w:top w:val="none" w:sz="0" w:space="0" w:color="auto"/>
                <w:left w:val="none" w:sz="0" w:space="0" w:color="auto"/>
                <w:bottom w:val="none" w:sz="0" w:space="0" w:color="auto"/>
                <w:right w:val="none" w:sz="0" w:space="0" w:color="auto"/>
              </w:divBdr>
            </w:div>
            <w:div w:id="603348841">
              <w:marLeft w:val="0"/>
              <w:marRight w:val="0"/>
              <w:marTop w:val="0"/>
              <w:marBottom w:val="0"/>
              <w:divBdr>
                <w:top w:val="none" w:sz="0" w:space="0" w:color="auto"/>
                <w:left w:val="none" w:sz="0" w:space="0" w:color="auto"/>
                <w:bottom w:val="none" w:sz="0" w:space="0" w:color="auto"/>
                <w:right w:val="none" w:sz="0" w:space="0" w:color="auto"/>
              </w:divBdr>
            </w:div>
            <w:div w:id="1627467141">
              <w:marLeft w:val="0"/>
              <w:marRight w:val="0"/>
              <w:marTop w:val="0"/>
              <w:marBottom w:val="0"/>
              <w:divBdr>
                <w:top w:val="none" w:sz="0" w:space="0" w:color="auto"/>
                <w:left w:val="none" w:sz="0" w:space="0" w:color="auto"/>
                <w:bottom w:val="none" w:sz="0" w:space="0" w:color="auto"/>
                <w:right w:val="none" w:sz="0" w:space="0" w:color="auto"/>
              </w:divBdr>
            </w:div>
            <w:div w:id="1784575329">
              <w:marLeft w:val="0"/>
              <w:marRight w:val="0"/>
              <w:marTop w:val="0"/>
              <w:marBottom w:val="0"/>
              <w:divBdr>
                <w:top w:val="none" w:sz="0" w:space="0" w:color="auto"/>
                <w:left w:val="none" w:sz="0" w:space="0" w:color="auto"/>
                <w:bottom w:val="none" w:sz="0" w:space="0" w:color="auto"/>
                <w:right w:val="none" w:sz="0" w:space="0" w:color="auto"/>
              </w:divBdr>
            </w:div>
            <w:div w:id="1058045040">
              <w:marLeft w:val="0"/>
              <w:marRight w:val="0"/>
              <w:marTop w:val="0"/>
              <w:marBottom w:val="0"/>
              <w:divBdr>
                <w:top w:val="none" w:sz="0" w:space="0" w:color="auto"/>
                <w:left w:val="none" w:sz="0" w:space="0" w:color="auto"/>
                <w:bottom w:val="none" w:sz="0" w:space="0" w:color="auto"/>
                <w:right w:val="none" w:sz="0" w:space="0" w:color="auto"/>
              </w:divBdr>
            </w:div>
            <w:div w:id="1884714299">
              <w:marLeft w:val="0"/>
              <w:marRight w:val="0"/>
              <w:marTop w:val="0"/>
              <w:marBottom w:val="0"/>
              <w:divBdr>
                <w:top w:val="none" w:sz="0" w:space="0" w:color="auto"/>
                <w:left w:val="none" w:sz="0" w:space="0" w:color="auto"/>
                <w:bottom w:val="none" w:sz="0" w:space="0" w:color="auto"/>
                <w:right w:val="none" w:sz="0" w:space="0" w:color="auto"/>
              </w:divBdr>
            </w:div>
            <w:div w:id="92213276">
              <w:marLeft w:val="0"/>
              <w:marRight w:val="0"/>
              <w:marTop w:val="0"/>
              <w:marBottom w:val="0"/>
              <w:divBdr>
                <w:top w:val="none" w:sz="0" w:space="0" w:color="auto"/>
                <w:left w:val="none" w:sz="0" w:space="0" w:color="auto"/>
                <w:bottom w:val="none" w:sz="0" w:space="0" w:color="auto"/>
                <w:right w:val="none" w:sz="0" w:space="0" w:color="auto"/>
              </w:divBdr>
            </w:div>
            <w:div w:id="35008800">
              <w:marLeft w:val="0"/>
              <w:marRight w:val="0"/>
              <w:marTop w:val="0"/>
              <w:marBottom w:val="0"/>
              <w:divBdr>
                <w:top w:val="none" w:sz="0" w:space="0" w:color="auto"/>
                <w:left w:val="none" w:sz="0" w:space="0" w:color="auto"/>
                <w:bottom w:val="none" w:sz="0" w:space="0" w:color="auto"/>
                <w:right w:val="none" w:sz="0" w:space="0" w:color="auto"/>
              </w:divBdr>
            </w:div>
            <w:div w:id="869411578">
              <w:marLeft w:val="0"/>
              <w:marRight w:val="0"/>
              <w:marTop w:val="0"/>
              <w:marBottom w:val="0"/>
              <w:divBdr>
                <w:top w:val="none" w:sz="0" w:space="0" w:color="auto"/>
                <w:left w:val="none" w:sz="0" w:space="0" w:color="auto"/>
                <w:bottom w:val="none" w:sz="0" w:space="0" w:color="auto"/>
                <w:right w:val="none" w:sz="0" w:space="0" w:color="auto"/>
              </w:divBdr>
            </w:div>
            <w:div w:id="1064371652">
              <w:marLeft w:val="0"/>
              <w:marRight w:val="0"/>
              <w:marTop w:val="0"/>
              <w:marBottom w:val="0"/>
              <w:divBdr>
                <w:top w:val="none" w:sz="0" w:space="0" w:color="auto"/>
                <w:left w:val="none" w:sz="0" w:space="0" w:color="auto"/>
                <w:bottom w:val="none" w:sz="0" w:space="0" w:color="auto"/>
                <w:right w:val="none" w:sz="0" w:space="0" w:color="auto"/>
              </w:divBdr>
            </w:div>
            <w:div w:id="1075053269">
              <w:marLeft w:val="0"/>
              <w:marRight w:val="0"/>
              <w:marTop w:val="0"/>
              <w:marBottom w:val="0"/>
              <w:divBdr>
                <w:top w:val="none" w:sz="0" w:space="0" w:color="auto"/>
                <w:left w:val="none" w:sz="0" w:space="0" w:color="auto"/>
                <w:bottom w:val="none" w:sz="0" w:space="0" w:color="auto"/>
                <w:right w:val="none" w:sz="0" w:space="0" w:color="auto"/>
              </w:divBdr>
            </w:div>
            <w:div w:id="992493636">
              <w:marLeft w:val="0"/>
              <w:marRight w:val="0"/>
              <w:marTop w:val="0"/>
              <w:marBottom w:val="0"/>
              <w:divBdr>
                <w:top w:val="none" w:sz="0" w:space="0" w:color="auto"/>
                <w:left w:val="none" w:sz="0" w:space="0" w:color="auto"/>
                <w:bottom w:val="none" w:sz="0" w:space="0" w:color="auto"/>
                <w:right w:val="none" w:sz="0" w:space="0" w:color="auto"/>
              </w:divBdr>
            </w:div>
            <w:div w:id="165898315">
              <w:marLeft w:val="0"/>
              <w:marRight w:val="0"/>
              <w:marTop w:val="0"/>
              <w:marBottom w:val="0"/>
              <w:divBdr>
                <w:top w:val="none" w:sz="0" w:space="0" w:color="auto"/>
                <w:left w:val="none" w:sz="0" w:space="0" w:color="auto"/>
                <w:bottom w:val="none" w:sz="0" w:space="0" w:color="auto"/>
                <w:right w:val="none" w:sz="0" w:space="0" w:color="auto"/>
              </w:divBdr>
            </w:div>
            <w:div w:id="923877619">
              <w:marLeft w:val="0"/>
              <w:marRight w:val="0"/>
              <w:marTop w:val="0"/>
              <w:marBottom w:val="0"/>
              <w:divBdr>
                <w:top w:val="none" w:sz="0" w:space="0" w:color="auto"/>
                <w:left w:val="none" w:sz="0" w:space="0" w:color="auto"/>
                <w:bottom w:val="none" w:sz="0" w:space="0" w:color="auto"/>
                <w:right w:val="none" w:sz="0" w:space="0" w:color="auto"/>
              </w:divBdr>
            </w:div>
            <w:div w:id="1342586479">
              <w:marLeft w:val="0"/>
              <w:marRight w:val="0"/>
              <w:marTop w:val="0"/>
              <w:marBottom w:val="0"/>
              <w:divBdr>
                <w:top w:val="none" w:sz="0" w:space="0" w:color="auto"/>
                <w:left w:val="none" w:sz="0" w:space="0" w:color="auto"/>
                <w:bottom w:val="none" w:sz="0" w:space="0" w:color="auto"/>
                <w:right w:val="none" w:sz="0" w:space="0" w:color="auto"/>
              </w:divBdr>
            </w:div>
            <w:div w:id="1406342809">
              <w:marLeft w:val="0"/>
              <w:marRight w:val="0"/>
              <w:marTop w:val="0"/>
              <w:marBottom w:val="0"/>
              <w:divBdr>
                <w:top w:val="none" w:sz="0" w:space="0" w:color="auto"/>
                <w:left w:val="none" w:sz="0" w:space="0" w:color="auto"/>
                <w:bottom w:val="none" w:sz="0" w:space="0" w:color="auto"/>
                <w:right w:val="none" w:sz="0" w:space="0" w:color="auto"/>
              </w:divBdr>
            </w:div>
            <w:div w:id="1870531857">
              <w:marLeft w:val="0"/>
              <w:marRight w:val="0"/>
              <w:marTop w:val="0"/>
              <w:marBottom w:val="0"/>
              <w:divBdr>
                <w:top w:val="none" w:sz="0" w:space="0" w:color="auto"/>
                <w:left w:val="none" w:sz="0" w:space="0" w:color="auto"/>
                <w:bottom w:val="none" w:sz="0" w:space="0" w:color="auto"/>
                <w:right w:val="none" w:sz="0" w:space="0" w:color="auto"/>
              </w:divBdr>
            </w:div>
            <w:div w:id="1472017034">
              <w:marLeft w:val="0"/>
              <w:marRight w:val="0"/>
              <w:marTop w:val="0"/>
              <w:marBottom w:val="0"/>
              <w:divBdr>
                <w:top w:val="none" w:sz="0" w:space="0" w:color="auto"/>
                <w:left w:val="none" w:sz="0" w:space="0" w:color="auto"/>
                <w:bottom w:val="none" w:sz="0" w:space="0" w:color="auto"/>
                <w:right w:val="none" w:sz="0" w:space="0" w:color="auto"/>
              </w:divBdr>
            </w:div>
            <w:div w:id="1976645453">
              <w:marLeft w:val="0"/>
              <w:marRight w:val="0"/>
              <w:marTop w:val="0"/>
              <w:marBottom w:val="0"/>
              <w:divBdr>
                <w:top w:val="none" w:sz="0" w:space="0" w:color="auto"/>
                <w:left w:val="none" w:sz="0" w:space="0" w:color="auto"/>
                <w:bottom w:val="none" w:sz="0" w:space="0" w:color="auto"/>
                <w:right w:val="none" w:sz="0" w:space="0" w:color="auto"/>
              </w:divBdr>
            </w:div>
            <w:div w:id="211044725">
              <w:marLeft w:val="0"/>
              <w:marRight w:val="0"/>
              <w:marTop w:val="0"/>
              <w:marBottom w:val="0"/>
              <w:divBdr>
                <w:top w:val="none" w:sz="0" w:space="0" w:color="auto"/>
                <w:left w:val="none" w:sz="0" w:space="0" w:color="auto"/>
                <w:bottom w:val="none" w:sz="0" w:space="0" w:color="auto"/>
                <w:right w:val="none" w:sz="0" w:space="0" w:color="auto"/>
              </w:divBdr>
            </w:div>
            <w:div w:id="660499881">
              <w:marLeft w:val="0"/>
              <w:marRight w:val="0"/>
              <w:marTop w:val="0"/>
              <w:marBottom w:val="0"/>
              <w:divBdr>
                <w:top w:val="none" w:sz="0" w:space="0" w:color="auto"/>
                <w:left w:val="none" w:sz="0" w:space="0" w:color="auto"/>
                <w:bottom w:val="none" w:sz="0" w:space="0" w:color="auto"/>
                <w:right w:val="none" w:sz="0" w:space="0" w:color="auto"/>
              </w:divBdr>
            </w:div>
            <w:div w:id="305010047">
              <w:marLeft w:val="0"/>
              <w:marRight w:val="0"/>
              <w:marTop w:val="0"/>
              <w:marBottom w:val="0"/>
              <w:divBdr>
                <w:top w:val="none" w:sz="0" w:space="0" w:color="auto"/>
                <w:left w:val="none" w:sz="0" w:space="0" w:color="auto"/>
                <w:bottom w:val="none" w:sz="0" w:space="0" w:color="auto"/>
                <w:right w:val="none" w:sz="0" w:space="0" w:color="auto"/>
              </w:divBdr>
            </w:div>
            <w:div w:id="854459051">
              <w:marLeft w:val="0"/>
              <w:marRight w:val="0"/>
              <w:marTop w:val="0"/>
              <w:marBottom w:val="0"/>
              <w:divBdr>
                <w:top w:val="none" w:sz="0" w:space="0" w:color="auto"/>
                <w:left w:val="none" w:sz="0" w:space="0" w:color="auto"/>
                <w:bottom w:val="none" w:sz="0" w:space="0" w:color="auto"/>
                <w:right w:val="none" w:sz="0" w:space="0" w:color="auto"/>
              </w:divBdr>
            </w:div>
            <w:div w:id="1852064404">
              <w:marLeft w:val="0"/>
              <w:marRight w:val="0"/>
              <w:marTop w:val="0"/>
              <w:marBottom w:val="0"/>
              <w:divBdr>
                <w:top w:val="none" w:sz="0" w:space="0" w:color="auto"/>
                <w:left w:val="none" w:sz="0" w:space="0" w:color="auto"/>
                <w:bottom w:val="none" w:sz="0" w:space="0" w:color="auto"/>
                <w:right w:val="none" w:sz="0" w:space="0" w:color="auto"/>
              </w:divBdr>
            </w:div>
            <w:div w:id="1070927885">
              <w:marLeft w:val="0"/>
              <w:marRight w:val="0"/>
              <w:marTop w:val="0"/>
              <w:marBottom w:val="0"/>
              <w:divBdr>
                <w:top w:val="none" w:sz="0" w:space="0" w:color="auto"/>
                <w:left w:val="none" w:sz="0" w:space="0" w:color="auto"/>
                <w:bottom w:val="none" w:sz="0" w:space="0" w:color="auto"/>
                <w:right w:val="none" w:sz="0" w:space="0" w:color="auto"/>
              </w:divBdr>
            </w:div>
            <w:div w:id="1113523103">
              <w:marLeft w:val="0"/>
              <w:marRight w:val="0"/>
              <w:marTop w:val="0"/>
              <w:marBottom w:val="0"/>
              <w:divBdr>
                <w:top w:val="none" w:sz="0" w:space="0" w:color="auto"/>
                <w:left w:val="none" w:sz="0" w:space="0" w:color="auto"/>
                <w:bottom w:val="none" w:sz="0" w:space="0" w:color="auto"/>
                <w:right w:val="none" w:sz="0" w:space="0" w:color="auto"/>
              </w:divBdr>
            </w:div>
            <w:div w:id="2063363527">
              <w:marLeft w:val="0"/>
              <w:marRight w:val="0"/>
              <w:marTop w:val="0"/>
              <w:marBottom w:val="0"/>
              <w:divBdr>
                <w:top w:val="none" w:sz="0" w:space="0" w:color="auto"/>
                <w:left w:val="none" w:sz="0" w:space="0" w:color="auto"/>
                <w:bottom w:val="none" w:sz="0" w:space="0" w:color="auto"/>
                <w:right w:val="none" w:sz="0" w:space="0" w:color="auto"/>
              </w:divBdr>
            </w:div>
            <w:div w:id="472797400">
              <w:marLeft w:val="0"/>
              <w:marRight w:val="0"/>
              <w:marTop w:val="0"/>
              <w:marBottom w:val="0"/>
              <w:divBdr>
                <w:top w:val="none" w:sz="0" w:space="0" w:color="auto"/>
                <w:left w:val="none" w:sz="0" w:space="0" w:color="auto"/>
                <w:bottom w:val="none" w:sz="0" w:space="0" w:color="auto"/>
                <w:right w:val="none" w:sz="0" w:space="0" w:color="auto"/>
              </w:divBdr>
            </w:div>
            <w:div w:id="565729031">
              <w:marLeft w:val="0"/>
              <w:marRight w:val="0"/>
              <w:marTop w:val="0"/>
              <w:marBottom w:val="0"/>
              <w:divBdr>
                <w:top w:val="none" w:sz="0" w:space="0" w:color="auto"/>
                <w:left w:val="none" w:sz="0" w:space="0" w:color="auto"/>
                <w:bottom w:val="none" w:sz="0" w:space="0" w:color="auto"/>
                <w:right w:val="none" w:sz="0" w:space="0" w:color="auto"/>
              </w:divBdr>
            </w:div>
            <w:div w:id="1253201887">
              <w:marLeft w:val="0"/>
              <w:marRight w:val="0"/>
              <w:marTop w:val="0"/>
              <w:marBottom w:val="0"/>
              <w:divBdr>
                <w:top w:val="none" w:sz="0" w:space="0" w:color="auto"/>
                <w:left w:val="none" w:sz="0" w:space="0" w:color="auto"/>
                <w:bottom w:val="none" w:sz="0" w:space="0" w:color="auto"/>
                <w:right w:val="none" w:sz="0" w:space="0" w:color="auto"/>
              </w:divBdr>
            </w:div>
            <w:div w:id="359670394">
              <w:marLeft w:val="0"/>
              <w:marRight w:val="0"/>
              <w:marTop w:val="0"/>
              <w:marBottom w:val="0"/>
              <w:divBdr>
                <w:top w:val="none" w:sz="0" w:space="0" w:color="auto"/>
                <w:left w:val="none" w:sz="0" w:space="0" w:color="auto"/>
                <w:bottom w:val="none" w:sz="0" w:space="0" w:color="auto"/>
                <w:right w:val="none" w:sz="0" w:space="0" w:color="auto"/>
              </w:divBdr>
            </w:div>
            <w:div w:id="683367023">
              <w:marLeft w:val="0"/>
              <w:marRight w:val="0"/>
              <w:marTop w:val="0"/>
              <w:marBottom w:val="0"/>
              <w:divBdr>
                <w:top w:val="none" w:sz="0" w:space="0" w:color="auto"/>
                <w:left w:val="none" w:sz="0" w:space="0" w:color="auto"/>
                <w:bottom w:val="none" w:sz="0" w:space="0" w:color="auto"/>
                <w:right w:val="none" w:sz="0" w:space="0" w:color="auto"/>
              </w:divBdr>
            </w:div>
            <w:div w:id="1818565427">
              <w:marLeft w:val="0"/>
              <w:marRight w:val="0"/>
              <w:marTop w:val="0"/>
              <w:marBottom w:val="0"/>
              <w:divBdr>
                <w:top w:val="none" w:sz="0" w:space="0" w:color="auto"/>
                <w:left w:val="none" w:sz="0" w:space="0" w:color="auto"/>
                <w:bottom w:val="none" w:sz="0" w:space="0" w:color="auto"/>
                <w:right w:val="none" w:sz="0" w:space="0" w:color="auto"/>
              </w:divBdr>
            </w:div>
            <w:div w:id="352072423">
              <w:marLeft w:val="0"/>
              <w:marRight w:val="0"/>
              <w:marTop w:val="0"/>
              <w:marBottom w:val="0"/>
              <w:divBdr>
                <w:top w:val="none" w:sz="0" w:space="0" w:color="auto"/>
                <w:left w:val="none" w:sz="0" w:space="0" w:color="auto"/>
                <w:bottom w:val="none" w:sz="0" w:space="0" w:color="auto"/>
                <w:right w:val="none" w:sz="0" w:space="0" w:color="auto"/>
              </w:divBdr>
            </w:div>
            <w:div w:id="1658419881">
              <w:marLeft w:val="0"/>
              <w:marRight w:val="0"/>
              <w:marTop w:val="0"/>
              <w:marBottom w:val="0"/>
              <w:divBdr>
                <w:top w:val="none" w:sz="0" w:space="0" w:color="auto"/>
                <w:left w:val="none" w:sz="0" w:space="0" w:color="auto"/>
                <w:bottom w:val="none" w:sz="0" w:space="0" w:color="auto"/>
                <w:right w:val="none" w:sz="0" w:space="0" w:color="auto"/>
              </w:divBdr>
            </w:div>
            <w:div w:id="1534420490">
              <w:marLeft w:val="0"/>
              <w:marRight w:val="0"/>
              <w:marTop w:val="0"/>
              <w:marBottom w:val="0"/>
              <w:divBdr>
                <w:top w:val="none" w:sz="0" w:space="0" w:color="auto"/>
                <w:left w:val="none" w:sz="0" w:space="0" w:color="auto"/>
                <w:bottom w:val="none" w:sz="0" w:space="0" w:color="auto"/>
                <w:right w:val="none" w:sz="0" w:space="0" w:color="auto"/>
              </w:divBdr>
            </w:div>
            <w:div w:id="868646338">
              <w:marLeft w:val="0"/>
              <w:marRight w:val="0"/>
              <w:marTop w:val="0"/>
              <w:marBottom w:val="0"/>
              <w:divBdr>
                <w:top w:val="none" w:sz="0" w:space="0" w:color="auto"/>
                <w:left w:val="none" w:sz="0" w:space="0" w:color="auto"/>
                <w:bottom w:val="none" w:sz="0" w:space="0" w:color="auto"/>
                <w:right w:val="none" w:sz="0" w:space="0" w:color="auto"/>
              </w:divBdr>
            </w:div>
            <w:div w:id="852575405">
              <w:marLeft w:val="0"/>
              <w:marRight w:val="0"/>
              <w:marTop w:val="0"/>
              <w:marBottom w:val="0"/>
              <w:divBdr>
                <w:top w:val="none" w:sz="0" w:space="0" w:color="auto"/>
                <w:left w:val="none" w:sz="0" w:space="0" w:color="auto"/>
                <w:bottom w:val="none" w:sz="0" w:space="0" w:color="auto"/>
                <w:right w:val="none" w:sz="0" w:space="0" w:color="auto"/>
              </w:divBdr>
            </w:div>
            <w:div w:id="1020549183">
              <w:marLeft w:val="0"/>
              <w:marRight w:val="0"/>
              <w:marTop w:val="0"/>
              <w:marBottom w:val="0"/>
              <w:divBdr>
                <w:top w:val="none" w:sz="0" w:space="0" w:color="auto"/>
                <w:left w:val="none" w:sz="0" w:space="0" w:color="auto"/>
                <w:bottom w:val="none" w:sz="0" w:space="0" w:color="auto"/>
                <w:right w:val="none" w:sz="0" w:space="0" w:color="auto"/>
              </w:divBdr>
            </w:div>
            <w:div w:id="364212517">
              <w:marLeft w:val="0"/>
              <w:marRight w:val="0"/>
              <w:marTop w:val="0"/>
              <w:marBottom w:val="0"/>
              <w:divBdr>
                <w:top w:val="none" w:sz="0" w:space="0" w:color="auto"/>
                <w:left w:val="none" w:sz="0" w:space="0" w:color="auto"/>
                <w:bottom w:val="none" w:sz="0" w:space="0" w:color="auto"/>
                <w:right w:val="none" w:sz="0" w:space="0" w:color="auto"/>
              </w:divBdr>
            </w:div>
            <w:div w:id="1169563510">
              <w:marLeft w:val="0"/>
              <w:marRight w:val="0"/>
              <w:marTop w:val="0"/>
              <w:marBottom w:val="0"/>
              <w:divBdr>
                <w:top w:val="none" w:sz="0" w:space="0" w:color="auto"/>
                <w:left w:val="none" w:sz="0" w:space="0" w:color="auto"/>
                <w:bottom w:val="none" w:sz="0" w:space="0" w:color="auto"/>
                <w:right w:val="none" w:sz="0" w:space="0" w:color="auto"/>
              </w:divBdr>
            </w:div>
            <w:div w:id="2144420180">
              <w:marLeft w:val="0"/>
              <w:marRight w:val="0"/>
              <w:marTop w:val="0"/>
              <w:marBottom w:val="0"/>
              <w:divBdr>
                <w:top w:val="none" w:sz="0" w:space="0" w:color="auto"/>
                <w:left w:val="none" w:sz="0" w:space="0" w:color="auto"/>
                <w:bottom w:val="none" w:sz="0" w:space="0" w:color="auto"/>
                <w:right w:val="none" w:sz="0" w:space="0" w:color="auto"/>
              </w:divBdr>
            </w:div>
            <w:div w:id="1321810779">
              <w:marLeft w:val="0"/>
              <w:marRight w:val="0"/>
              <w:marTop w:val="0"/>
              <w:marBottom w:val="0"/>
              <w:divBdr>
                <w:top w:val="none" w:sz="0" w:space="0" w:color="auto"/>
                <w:left w:val="none" w:sz="0" w:space="0" w:color="auto"/>
                <w:bottom w:val="none" w:sz="0" w:space="0" w:color="auto"/>
                <w:right w:val="none" w:sz="0" w:space="0" w:color="auto"/>
              </w:divBdr>
            </w:div>
            <w:div w:id="923882380">
              <w:marLeft w:val="0"/>
              <w:marRight w:val="0"/>
              <w:marTop w:val="0"/>
              <w:marBottom w:val="0"/>
              <w:divBdr>
                <w:top w:val="none" w:sz="0" w:space="0" w:color="auto"/>
                <w:left w:val="none" w:sz="0" w:space="0" w:color="auto"/>
                <w:bottom w:val="none" w:sz="0" w:space="0" w:color="auto"/>
                <w:right w:val="none" w:sz="0" w:space="0" w:color="auto"/>
              </w:divBdr>
            </w:div>
            <w:div w:id="913665070">
              <w:marLeft w:val="0"/>
              <w:marRight w:val="0"/>
              <w:marTop w:val="0"/>
              <w:marBottom w:val="0"/>
              <w:divBdr>
                <w:top w:val="none" w:sz="0" w:space="0" w:color="auto"/>
                <w:left w:val="none" w:sz="0" w:space="0" w:color="auto"/>
                <w:bottom w:val="none" w:sz="0" w:space="0" w:color="auto"/>
                <w:right w:val="none" w:sz="0" w:space="0" w:color="auto"/>
              </w:divBdr>
            </w:div>
            <w:div w:id="1510564441">
              <w:marLeft w:val="0"/>
              <w:marRight w:val="0"/>
              <w:marTop w:val="0"/>
              <w:marBottom w:val="0"/>
              <w:divBdr>
                <w:top w:val="none" w:sz="0" w:space="0" w:color="auto"/>
                <w:left w:val="none" w:sz="0" w:space="0" w:color="auto"/>
                <w:bottom w:val="none" w:sz="0" w:space="0" w:color="auto"/>
                <w:right w:val="none" w:sz="0" w:space="0" w:color="auto"/>
              </w:divBdr>
            </w:div>
            <w:div w:id="158037408">
              <w:marLeft w:val="0"/>
              <w:marRight w:val="0"/>
              <w:marTop w:val="0"/>
              <w:marBottom w:val="0"/>
              <w:divBdr>
                <w:top w:val="none" w:sz="0" w:space="0" w:color="auto"/>
                <w:left w:val="none" w:sz="0" w:space="0" w:color="auto"/>
                <w:bottom w:val="none" w:sz="0" w:space="0" w:color="auto"/>
                <w:right w:val="none" w:sz="0" w:space="0" w:color="auto"/>
              </w:divBdr>
            </w:div>
            <w:div w:id="913857017">
              <w:marLeft w:val="0"/>
              <w:marRight w:val="0"/>
              <w:marTop w:val="0"/>
              <w:marBottom w:val="0"/>
              <w:divBdr>
                <w:top w:val="none" w:sz="0" w:space="0" w:color="auto"/>
                <w:left w:val="none" w:sz="0" w:space="0" w:color="auto"/>
                <w:bottom w:val="none" w:sz="0" w:space="0" w:color="auto"/>
                <w:right w:val="none" w:sz="0" w:space="0" w:color="auto"/>
              </w:divBdr>
            </w:div>
            <w:div w:id="1407268945">
              <w:marLeft w:val="0"/>
              <w:marRight w:val="0"/>
              <w:marTop w:val="0"/>
              <w:marBottom w:val="0"/>
              <w:divBdr>
                <w:top w:val="none" w:sz="0" w:space="0" w:color="auto"/>
                <w:left w:val="none" w:sz="0" w:space="0" w:color="auto"/>
                <w:bottom w:val="none" w:sz="0" w:space="0" w:color="auto"/>
                <w:right w:val="none" w:sz="0" w:space="0" w:color="auto"/>
              </w:divBdr>
            </w:div>
            <w:div w:id="193035346">
              <w:marLeft w:val="0"/>
              <w:marRight w:val="0"/>
              <w:marTop w:val="0"/>
              <w:marBottom w:val="0"/>
              <w:divBdr>
                <w:top w:val="none" w:sz="0" w:space="0" w:color="auto"/>
                <w:left w:val="none" w:sz="0" w:space="0" w:color="auto"/>
                <w:bottom w:val="none" w:sz="0" w:space="0" w:color="auto"/>
                <w:right w:val="none" w:sz="0" w:space="0" w:color="auto"/>
              </w:divBdr>
            </w:div>
            <w:div w:id="2025325798">
              <w:marLeft w:val="0"/>
              <w:marRight w:val="0"/>
              <w:marTop w:val="0"/>
              <w:marBottom w:val="0"/>
              <w:divBdr>
                <w:top w:val="none" w:sz="0" w:space="0" w:color="auto"/>
                <w:left w:val="none" w:sz="0" w:space="0" w:color="auto"/>
                <w:bottom w:val="none" w:sz="0" w:space="0" w:color="auto"/>
                <w:right w:val="none" w:sz="0" w:space="0" w:color="auto"/>
              </w:divBdr>
            </w:div>
            <w:div w:id="1660648925">
              <w:marLeft w:val="0"/>
              <w:marRight w:val="0"/>
              <w:marTop w:val="0"/>
              <w:marBottom w:val="0"/>
              <w:divBdr>
                <w:top w:val="none" w:sz="0" w:space="0" w:color="auto"/>
                <w:left w:val="none" w:sz="0" w:space="0" w:color="auto"/>
                <w:bottom w:val="none" w:sz="0" w:space="0" w:color="auto"/>
                <w:right w:val="none" w:sz="0" w:space="0" w:color="auto"/>
              </w:divBdr>
            </w:div>
            <w:div w:id="1043989907">
              <w:marLeft w:val="0"/>
              <w:marRight w:val="0"/>
              <w:marTop w:val="0"/>
              <w:marBottom w:val="0"/>
              <w:divBdr>
                <w:top w:val="none" w:sz="0" w:space="0" w:color="auto"/>
                <w:left w:val="none" w:sz="0" w:space="0" w:color="auto"/>
                <w:bottom w:val="none" w:sz="0" w:space="0" w:color="auto"/>
                <w:right w:val="none" w:sz="0" w:space="0" w:color="auto"/>
              </w:divBdr>
            </w:div>
            <w:div w:id="1577664844">
              <w:marLeft w:val="0"/>
              <w:marRight w:val="0"/>
              <w:marTop w:val="0"/>
              <w:marBottom w:val="0"/>
              <w:divBdr>
                <w:top w:val="none" w:sz="0" w:space="0" w:color="auto"/>
                <w:left w:val="none" w:sz="0" w:space="0" w:color="auto"/>
                <w:bottom w:val="none" w:sz="0" w:space="0" w:color="auto"/>
                <w:right w:val="none" w:sz="0" w:space="0" w:color="auto"/>
              </w:divBdr>
            </w:div>
            <w:div w:id="699939128">
              <w:marLeft w:val="0"/>
              <w:marRight w:val="0"/>
              <w:marTop w:val="0"/>
              <w:marBottom w:val="0"/>
              <w:divBdr>
                <w:top w:val="none" w:sz="0" w:space="0" w:color="auto"/>
                <w:left w:val="none" w:sz="0" w:space="0" w:color="auto"/>
                <w:bottom w:val="none" w:sz="0" w:space="0" w:color="auto"/>
                <w:right w:val="none" w:sz="0" w:space="0" w:color="auto"/>
              </w:divBdr>
            </w:div>
            <w:div w:id="657928875">
              <w:marLeft w:val="0"/>
              <w:marRight w:val="0"/>
              <w:marTop w:val="0"/>
              <w:marBottom w:val="0"/>
              <w:divBdr>
                <w:top w:val="none" w:sz="0" w:space="0" w:color="auto"/>
                <w:left w:val="none" w:sz="0" w:space="0" w:color="auto"/>
                <w:bottom w:val="none" w:sz="0" w:space="0" w:color="auto"/>
                <w:right w:val="none" w:sz="0" w:space="0" w:color="auto"/>
              </w:divBdr>
            </w:div>
            <w:div w:id="1309826278">
              <w:marLeft w:val="0"/>
              <w:marRight w:val="0"/>
              <w:marTop w:val="0"/>
              <w:marBottom w:val="0"/>
              <w:divBdr>
                <w:top w:val="none" w:sz="0" w:space="0" w:color="auto"/>
                <w:left w:val="none" w:sz="0" w:space="0" w:color="auto"/>
                <w:bottom w:val="none" w:sz="0" w:space="0" w:color="auto"/>
                <w:right w:val="none" w:sz="0" w:space="0" w:color="auto"/>
              </w:divBdr>
            </w:div>
            <w:div w:id="424346556">
              <w:marLeft w:val="0"/>
              <w:marRight w:val="0"/>
              <w:marTop w:val="0"/>
              <w:marBottom w:val="0"/>
              <w:divBdr>
                <w:top w:val="none" w:sz="0" w:space="0" w:color="auto"/>
                <w:left w:val="none" w:sz="0" w:space="0" w:color="auto"/>
                <w:bottom w:val="none" w:sz="0" w:space="0" w:color="auto"/>
                <w:right w:val="none" w:sz="0" w:space="0" w:color="auto"/>
              </w:divBdr>
            </w:div>
            <w:div w:id="1247155672">
              <w:marLeft w:val="0"/>
              <w:marRight w:val="0"/>
              <w:marTop w:val="0"/>
              <w:marBottom w:val="0"/>
              <w:divBdr>
                <w:top w:val="none" w:sz="0" w:space="0" w:color="auto"/>
                <w:left w:val="none" w:sz="0" w:space="0" w:color="auto"/>
                <w:bottom w:val="none" w:sz="0" w:space="0" w:color="auto"/>
                <w:right w:val="none" w:sz="0" w:space="0" w:color="auto"/>
              </w:divBdr>
            </w:div>
            <w:div w:id="510949117">
              <w:marLeft w:val="0"/>
              <w:marRight w:val="0"/>
              <w:marTop w:val="0"/>
              <w:marBottom w:val="0"/>
              <w:divBdr>
                <w:top w:val="none" w:sz="0" w:space="0" w:color="auto"/>
                <w:left w:val="none" w:sz="0" w:space="0" w:color="auto"/>
                <w:bottom w:val="none" w:sz="0" w:space="0" w:color="auto"/>
                <w:right w:val="none" w:sz="0" w:space="0" w:color="auto"/>
              </w:divBdr>
            </w:div>
            <w:div w:id="1673029485">
              <w:marLeft w:val="0"/>
              <w:marRight w:val="0"/>
              <w:marTop w:val="0"/>
              <w:marBottom w:val="0"/>
              <w:divBdr>
                <w:top w:val="none" w:sz="0" w:space="0" w:color="auto"/>
                <w:left w:val="none" w:sz="0" w:space="0" w:color="auto"/>
                <w:bottom w:val="none" w:sz="0" w:space="0" w:color="auto"/>
                <w:right w:val="none" w:sz="0" w:space="0" w:color="auto"/>
              </w:divBdr>
            </w:div>
            <w:div w:id="1474525448">
              <w:marLeft w:val="0"/>
              <w:marRight w:val="0"/>
              <w:marTop w:val="0"/>
              <w:marBottom w:val="0"/>
              <w:divBdr>
                <w:top w:val="none" w:sz="0" w:space="0" w:color="auto"/>
                <w:left w:val="none" w:sz="0" w:space="0" w:color="auto"/>
                <w:bottom w:val="none" w:sz="0" w:space="0" w:color="auto"/>
                <w:right w:val="none" w:sz="0" w:space="0" w:color="auto"/>
              </w:divBdr>
            </w:div>
            <w:div w:id="1482850014">
              <w:marLeft w:val="0"/>
              <w:marRight w:val="0"/>
              <w:marTop w:val="0"/>
              <w:marBottom w:val="0"/>
              <w:divBdr>
                <w:top w:val="none" w:sz="0" w:space="0" w:color="auto"/>
                <w:left w:val="none" w:sz="0" w:space="0" w:color="auto"/>
                <w:bottom w:val="none" w:sz="0" w:space="0" w:color="auto"/>
                <w:right w:val="none" w:sz="0" w:space="0" w:color="auto"/>
              </w:divBdr>
            </w:div>
            <w:div w:id="757598220">
              <w:marLeft w:val="0"/>
              <w:marRight w:val="0"/>
              <w:marTop w:val="0"/>
              <w:marBottom w:val="0"/>
              <w:divBdr>
                <w:top w:val="none" w:sz="0" w:space="0" w:color="auto"/>
                <w:left w:val="none" w:sz="0" w:space="0" w:color="auto"/>
                <w:bottom w:val="none" w:sz="0" w:space="0" w:color="auto"/>
                <w:right w:val="none" w:sz="0" w:space="0" w:color="auto"/>
              </w:divBdr>
            </w:div>
            <w:div w:id="1234202397">
              <w:marLeft w:val="0"/>
              <w:marRight w:val="0"/>
              <w:marTop w:val="0"/>
              <w:marBottom w:val="0"/>
              <w:divBdr>
                <w:top w:val="none" w:sz="0" w:space="0" w:color="auto"/>
                <w:left w:val="none" w:sz="0" w:space="0" w:color="auto"/>
                <w:bottom w:val="none" w:sz="0" w:space="0" w:color="auto"/>
                <w:right w:val="none" w:sz="0" w:space="0" w:color="auto"/>
              </w:divBdr>
            </w:div>
            <w:div w:id="1447843582">
              <w:marLeft w:val="0"/>
              <w:marRight w:val="0"/>
              <w:marTop w:val="0"/>
              <w:marBottom w:val="0"/>
              <w:divBdr>
                <w:top w:val="none" w:sz="0" w:space="0" w:color="auto"/>
                <w:left w:val="none" w:sz="0" w:space="0" w:color="auto"/>
                <w:bottom w:val="none" w:sz="0" w:space="0" w:color="auto"/>
                <w:right w:val="none" w:sz="0" w:space="0" w:color="auto"/>
              </w:divBdr>
            </w:div>
            <w:div w:id="1670448094">
              <w:marLeft w:val="0"/>
              <w:marRight w:val="0"/>
              <w:marTop w:val="0"/>
              <w:marBottom w:val="0"/>
              <w:divBdr>
                <w:top w:val="none" w:sz="0" w:space="0" w:color="auto"/>
                <w:left w:val="none" w:sz="0" w:space="0" w:color="auto"/>
                <w:bottom w:val="none" w:sz="0" w:space="0" w:color="auto"/>
                <w:right w:val="none" w:sz="0" w:space="0" w:color="auto"/>
              </w:divBdr>
            </w:div>
            <w:div w:id="1588684230">
              <w:marLeft w:val="0"/>
              <w:marRight w:val="0"/>
              <w:marTop w:val="0"/>
              <w:marBottom w:val="0"/>
              <w:divBdr>
                <w:top w:val="none" w:sz="0" w:space="0" w:color="auto"/>
                <w:left w:val="none" w:sz="0" w:space="0" w:color="auto"/>
                <w:bottom w:val="none" w:sz="0" w:space="0" w:color="auto"/>
                <w:right w:val="none" w:sz="0" w:space="0" w:color="auto"/>
              </w:divBdr>
            </w:div>
            <w:div w:id="2068453149">
              <w:marLeft w:val="0"/>
              <w:marRight w:val="0"/>
              <w:marTop w:val="0"/>
              <w:marBottom w:val="0"/>
              <w:divBdr>
                <w:top w:val="none" w:sz="0" w:space="0" w:color="auto"/>
                <w:left w:val="none" w:sz="0" w:space="0" w:color="auto"/>
                <w:bottom w:val="none" w:sz="0" w:space="0" w:color="auto"/>
                <w:right w:val="none" w:sz="0" w:space="0" w:color="auto"/>
              </w:divBdr>
            </w:div>
            <w:div w:id="1242640390">
              <w:marLeft w:val="0"/>
              <w:marRight w:val="0"/>
              <w:marTop w:val="0"/>
              <w:marBottom w:val="0"/>
              <w:divBdr>
                <w:top w:val="none" w:sz="0" w:space="0" w:color="auto"/>
                <w:left w:val="none" w:sz="0" w:space="0" w:color="auto"/>
                <w:bottom w:val="none" w:sz="0" w:space="0" w:color="auto"/>
                <w:right w:val="none" w:sz="0" w:space="0" w:color="auto"/>
              </w:divBdr>
            </w:div>
            <w:div w:id="1960068820">
              <w:marLeft w:val="0"/>
              <w:marRight w:val="0"/>
              <w:marTop w:val="0"/>
              <w:marBottom w:val="0"/>
              <w:divBdr>
                <w:top w:val="none" w:sz="0" w:space="0" w:color="auto"/>
                <w:left w:val="none" w:sz="0" w:space="0" w:color="auto"/>
                <w:bottom w:val="none" w:sz="0" w:space="0" w:color="auto"/>
                <w:right w:val="none" w:sz="0" w:space="0" w:color="auto"/>
              </w:divBdr>
            </w:div>
            <w:div w:id="1288780589">
              <w:marLeft w:val="0"/>
              <w:marRight w:val="0"/>
              <w:marTop w:val="0"/>
              <w:marBottom w:val="0"/>
              <w:divBdr>
                <w:top w:val="none" w:sz="0" w:space="0" w:color="auto"/>
                <w:left w:val="none" w:sz="0" w:space="0" w:color="auto"/>
                <w:bottom w:val="none" w:sz="0" w:space="0" w:color="auto"/>
                <w:right w:val="none" w:sz="0" w:space="0" w:color="auto"/>
              </w:divBdr>
            </w:div>
            <w:div w:id="1325888624">
              <w:marLeft w:val="0"/>
              <w:marRight w:val="0"/>
              <w:marTop w:val="0"/>
              <w:marBottom w:val="0"/>
              <w:divBdr>
                <w:top w:val="none" w:sz="0" w:space="0" w:color="auto"/>
                <w:left w:val="none" w:sz="0" w:space="0" w:color="auto"/>
                <w:bottom w:val="none" w:sz="0" w:space="0" w:color="auto"/>
                <w:right w:val="none" w:sz="0" w:space="0" w:color="auto"/>
              </w:divBdr>
            </w:div>
            <w:div w:id="571282099">
              <w:marLeft w:val="0"/>
              <w:marRight w:val="0"/>
              <w:marTop w:val="0"/>
              <w:marBottom w:val="0"/>
              <w:divBdr>
                <w:top w:val="none" w:sz="0" w:space="0" w:color="auto"/>
                <w:left w:val="none" w:sz="0" w:space="0" w:color="auto"/>
                <w:bottom w:val="none" w:sz="0" w:space="0" w:color="auto"/>
                <w:right w:val="none" w:sz="0" w:space="0" w:color="auto"/>
              </w:divBdr>
            </w:div>
            <w:div w:id="1613899827">
              <w:marLeft w:val="0"/>
              <w:marRight w:val="0"/>
              <w:marTop w:val="0"/>
              <w:marBottom w:val="0"/>
              <w:divBdr>
                <w:top w:val="none" w:sz="0" w:space="0" w:color="auto"/>
                <w:left w:val="none" w:sz="0" w:space="0" w:color="auto"/>
                <w:bottom w:val="none" w:sz="0" w:space="0" w:color="auto"/>
                <w:right w:val="none" w:sz="0" w:space="0" w:color="auto"/>
              </w:divBdr>
            </w:div>
            <w:div w:id="788623140">
              <w:marLeft w:val="0"/>
              <w:marRight w:val="0"/>
              <w:marTop w:val="0"/>
              <w:marBottom w:val="0"/>
              <w:divBdr>
                <w:top w:val="none" w:sz="0" w:space="0" w:color="auto"/>
                <w:left w:val="none" w:sz="0" w:space="0" w:color="auto"/>
                <w:bottom w:val="none" w:sz="0" w:space="0" w:color="auto"/>
                <w:right w:val="none" w:sz="0" w:space="0" w:color="auto"/>
              </w:divBdr>
            </w:div>
            <w:div w:id="1730496820">
              <w:marLeft w:val="0"/>
              <w:marRight w:val="0"/>
              <w:marTop w:val="0"/>
              <w:marBottom w:val="0"/>
              <w:divBdr>
                <w:top w:val="none" w:sz="0" w:space="0" w:color="auto"/>
                <w:left w:val="none" w:sz="0" w:space="0" w:color="auto"/>
                <w:bottom w:val="none" w:sz="0" w:space="0" w:color="auto"/>
                <w:right w:val="none" w:sz="0" w:space="0" w:color="auto"/>
              </w:divBdr>
            </w:div>
            <w:div w:id="1621647091">
              <w:marLeft w:val="0"/>
              <w:marRight w:val="0"/>
              <w:marTop w:val="0"/>
              <w:marBottom w:val="0"/>
              <w:divBdr>
                <w:top w:val="none" w:sz="0" w:space="0" w:color="auto"/>
                <w:left w:val="none" w:sz="0" w:space="0" w:color="auto"/>
                <w:bottom w:val="none" w:sz="0" w:space="0" w:color="auto"/>
                <w:right w:val="none" w:sz="0" w:space="0" w:color="auto"/>
              </w:divBdr>
            </w:div>
            <w:div w:id="607856426">
              <w:marLeft w:val="0"/>
              <w:marRight w:val="0"/>
              <w:marTop w:val="0"/>
              <w:marBottom w:val="0"/>
              <w:divBdr>
                <w:top w:val="none" w:sz="0" w:space="0" w:color="auto"/>
                <w:left w:val="none" w:sz="0" w:space="0" w:color="auto"/>
                <w:bottom w:val="none" w:sz="0" w:space="0" w:color="auto"/>
                <w:right w:val="none" w:sz="0" w:space="0" w:color="auto"/>
              </w:divBdr>
            </w:div>
            <w:div w:id="387609959">
              <w:marLeft w:val="0"/>
              <w:marRight w:val="0"/>
              <w:marTop w:val="0"/>
              <w:marBottom w:val="0"/>
              <w:divBdr>
                <w:top w:val="none" w:sz="0" w:space="0" w:color="auto"/>
                <w:left w:val="none" w:sz="0" w:space="0" w:color="auto"/>
                <w:bottom w:val="none" w:sz="0" w:space="0" w:color="auto"/>
                <w:right w:val="none" w:sz="0" w:space="0" w:color="auto"/>
              </w:divBdr>
            </w:div>
            <w:div w:id="463471669">
              <w:marLeft w:val="0"/>
              <w:marRight w:val="0"/>
              <w:marTop w:val="0"/>
              <w:marBottom w:val="0"/>
              <w:divBdr>
                <w:top w:val="none" w:sz="0" w:space="0" w:color="auto"/>
                <w:left w:val="none" w:sz="0" w:space="0" w:color="auto"/>
                <w:bottom w:val="none" w:sz="0" w:space="0" w:color="auto"/>
                <w:right w:val="none" w:sz="0" w:space="0" w:color="auto"/>
              </w:divBdr>
            </w:div>
            <w:div w:id="2043240143">
              <w:marLeft w:val="0"/>
              <w:marRight w:val="0"/>
              <w:marTop w:val="0"/>
              <w:marBottom w:val="0"/>
              <w:divBdr>
                <w:top w:val="none" w:sz="0" w:space="0" w:color="auto"/>
                <w:left w:val="none" w:sz="0" w:space="0" w:color="auto"/>
                <w:bottom w:val="none" w:sz="0" w:space="0" w:color="auto"/>
                <w:right w:val="none" w:sz="0" w:space="0" w:color="auto"/>
              </w:divBdr>
            </w:div>
            <w:div w:id="1356345291">
              <w:marLeft w:val="0"/>
              <w:marRight w:val="0"/>
              <w:marTop w:val="0"/>
              <w:marBottom w:val="0"/>
              <w:divBdr>
                <w:top w:val="none" w:sz="0" w:space="0" w:color="auto"/>
                <w:left w:val="none" w:sz="0" w:space="0" w:color="auto"/>
                <w:bottom w:val="none" w:sz="0" w:space="0" w:color="auto"/>
                <w:right w:val="none" w:sz="0" w:space="0" w:color="auto"/>
              </w:divBdr>
            </w:div>
            <w:div w:id="266540945">
              <w:marLeft w:val="0"/>
              <w:marRight w:val="0"/>
              <w:marTop w:val="0"/>
              <w:marBottom w:val="0"/>
              <w:divBdr>
                <w:top w:val="none" w:sz="0" w:space="0" w:color="auto"/>
                <w:left w:val="none" w:sz="0" w:space="0" w:color="auto"/>
                <w:bottom w:val="none" w:sz="0" w:space="0" w:color="auto"/>
                <w:right w:val="none" w:sz="0" w:space="0" w:color="auto"/>
              </w:divBdr>
            </w:div>
            <w:div w:id="647437413">
              <w:marLeft w:val="0"/>
              <w:marRight w:val="0"/>
              <w:marTop w:val="0"/>
              <w:marBottom w:val="0"/>
              <w:divBdr>
                <w:top w:val="none" w:sz="0" w:space="0" w:color="auto"/>
                <w:left w:val="none" w:sz="0" w:space="0" w:color="auto"/>
                <w:bottom w:val="none" w:sz="0" w:space="0" w:color="auto"/>
                <w:right w:val="none" w:sz="0" w:space="0" w:color="auto"/>
              </w:divBdr>
            </w:div>
            <w:div w:id="1766879671">
              <w:marLeft w:val="0"/>
              <w:marRight w:val="0"/>
              <w:marTop w:val="0"/>
              <w:marBottom w:val="0"/>
              <w:divBdr>
                <w:top w:val="none" w:sz="0" w:space="0" w:color="auto"/>
                <w:left w:val="none" w:sz="0" w:space="0" w:color="auto"/>
                <w:bottom w:val="none" w:sz="0" w:space="0" w:color="auto"/>
                <w:right w:val="none" w:sz="0" w:space="0" w:color="auto"/>
              </w:divBdr>
            </w:div>
            <w:div w:id="412511315">
              <w:marLeft w:val="0"/>
              <w:marRight w:val="0"/>
              <w:marTop w:val="0"/>
              <w:marBottom w:val="0"/>
              <w:divBdr>
                <w:top w:val="none" w:sz="0" w:space="0" w:color="auto"/>
                <w:left w:val="none" w:sz="0" w:space="0" w:color="auto"/>
                <w:bottom w:val="none" w:sz="0" w:space="0" w:color="auto"/>
                <w:right w:val="none" w:sz="0" w:space="0" w:color="auto"/>
              </w:divBdr>
            </w:div>
            <w:div w:id="1448816495">
              <w:marLeft w:val="0"/>
              <w:marRight w:val="0"/>
              <w:marTop w:val="0"/>
              <w:marBottom w:val="0"/>
              <w:divBdr>
                <w:top w:val="none" w:sz="0" w:space="0" w:color="auto"/>
                <w:left w:val="none" w:sz="0" w:space="0" w:color="auto"/>
                <w:bottom w:val="none" w:sz="0" w:space="0" w:color="auto"/>
                <w:right w:val="none" w:sz="0" w:space="0" w:color="auto"/>
              </w:divBdr>
            </w:div>
            <w:div w:id="1376075570">
              <w:marLeft w:val="0"/>
              <w:marRight w:val="0"/>
              <w:marTop w:val="0"/>
              <w:marBottom w:val="0"/>
              <w:divBdr>
                <w:top w:val="none" w:sz="0" w:space="0" w:color="auto"/>
                <w:left w:val="none" w:sz="0" w:space="0" w:color="auto"/>
                <w:bottom w:val="none" w:sz="0" w:space="0" w:color="auto"/>
                <w:right w:val="none" w:sz="0" w:space="0" w:color="auto"/>
              </w:divBdr>
            </w:div>
            <w:div w:id="199900223">
              <w:marLeft w:val="0"/>
              <w:marRight w:val="0"/>
              <w:marTop w:val="0"/>
              <w:marBottom w:val="0"/>
              <w:divBdr>
                <w:top w:val="none" w:sz="0" w:space="0" w:color="auto"/>
                <w:left w:val="none" w:sz="0" w:space="0" w:color="auto"/>
                <w:bottom w:val="none" w:sz="0" w:space="0" w:color="auto"/>
                <w:right w:val="none" w:sz="0" w:space="0" w:color="auto"/>
              </w:divBdr>
            </w:div>
            <w:div w:id="1758088664">
              <w:marLeft w:val="0"/>
              <w:marRight w:val="0"/>
              <w:marTop w:val="0"/>
              <w:marBottom w:val="0"/>
              <w:divBdr>
                <w:top w:val="none" w:sz="0" w:space="0" w:color="auto"/>
                <w:left w:val="none" w:sz="0" w:space="0" w:color="auto"/>
                <w:bottom w:val="none" w:sz="0" w:space="0" w:color="auto"/>
                <w:right w:val="none" w:sz="0" w:space="0" w:color="auto"/>
              </w:divBdr>
            </w:div>
            <w:div w:id="1992639543">
              <w:marLeft w:val="0"/>
              <w:marRight w:val="0"/>
              <w:marTop w:val="0"/>
              <w:marBottom w:val="0"/>
              <w:divBdr>
                <w:top w:val="none" w:sz="0" w:space="0" w:color="auto"/>
                <w:left w:val="none" w:sz="0" w:space="0" w:color="auto"/>
                <w:bottom w:val="none" w:sz="0" w:space="0" w:color="auto"/>
                <w:right w:val="none" w:sz="0" w:space="0" w:color="auto"/>
              </w:divBdr>
            </w:div>
            <w:div w:id="523443931">
              <w:marLeft w:val="0"/>
              <w:marRight w:val="0"/>
              <w:marTop w:val="0"/>
              <w:marBottom w:val="0"/>
              <w:divBdr>
                <w:top w:val="none" w:sz="0" w:space="0" w:color="auto"/>
                <w:left w:val="none" w:sz="0" w:space="0" w:color="auto"/>
                <w:bottom w:val="none" w:sz="0" w:space="0" w:color="auto"/>
                <w:right w:val="none" w:sz="0" w:space="0" w:color="auto"/>
              </w:divBdr>
            </w:div>
            <w:div w:id="15380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398184">
      <w:bodyDiv w:val="1"/>
      <w:marLeft w:val="0"/>
      <w:marRight w:val="0"/>
      <w:marTop w:val="0"/>
      <w:marBottom w:val="0"/>
      <w:divBdr>
        <w:top w:val="none" w:sz="0" w:space="0" w:color="auto"/>
        <w:left w:val="none" w:sz="0" w:space="0" w:color="auto"/>
        <w:bottom w:val="none" w:sz="0" w:space="0" w:color="auto"/>
        <w:right w:val="none" w:sz="0" w:space="0" w:color="auto"/>
      </w:divBdr>
      <w:divsChild>
        <w:div w:id="1262909996">
          <w:marLeft w:val="0"/>
          <w:marRight w:val="0"/>
          <w:marTop w:val="0"/>
          <w:marBottom w:val="0"/>
          <w:divBdr>
            <w:top w:val="none" w:sz="0" w:space="0" w:color="auto"/>
            <w:left w:val="none" w:sz="0" w:space="0" w:color="auto"/>
            <w:bottom w:val="none" w:sz="0" w:space="0" w:color="auto"/>
            <w:right w:val="none" w:sz="0" w:space="0" w:color="auto"/>
          </w:divBdr>
          <w:divsChild>
            <w:div w:id="1030764203">
              <w:marLeft w:val="0"/>
              <w:marRight w:val="0"/>
              <w:marTop w:val="0"/>
              <w:marBottom w:val="0"/>
              <w:divBdr>
                <w:top w:val="none" w:sz="0" w:space="0" w:color="auto"/>
                <w:left w:val="none" w:sz="0" w:space="0" w:color="auto"/>
                <w:bottom w:val="none" w:sz="0" w:space="0" w:color="auto"/>
                <w:right w:val="none" w:sz="0" w:space="0" w:color="auto"/>
              </w:divBdr>
              <w:divsChild>
                <w:div w:id="1144155552">
                  <w:marLeft w:val="0"/>
                  <w:marRight w:val="0"/>
                  <w:marTop w:val="0"/>
                  <w:marBottom w:val="0"/>
                  <w:divBdr>
                    <w:top w:val="none" w:sz="0" w:space="0" w:color="auto"/>
                    <w:left w:val="none" w:sz="0" w:space="0" w:color="auto"/>
                    <w:bottom w:val="none" w:sz="0" w:space="0" w:color="auto"/>
                    <w:right w:val="none" w:sz="0" w:space="0" w:color="auto"/>
                  </w:divBdr>
                  <w:divsChild>
                    <w:div w:id="1280989882">
                      <w:marLeft w:val="0"/>
                      <w:marRight w:val="0"/>
                      <w:marTop w:val="0"/>
                      <w:marBottom w:val="0"/>
                      <w:divBdr>
                        <w:top w:val="none" w:sz="0" w:space="0" w:color="auto"/>
                        <w:left w:val="none" w:sz="0" w:space="0" w:color="auto"/>
                        <w:bottom w:val="none" w:sz="0" w:space="0" w:color="auto"/>
                        <w:right w:val="none" w:sz="0" w:space="0" w:color="auto"/>
                      </w:divBdr>
                      <w:divsChild>
                        <w:div w:id="941036596">
                          <w:marLeft w:val="0"/>
                          <w:marRight w:val="0"/>
                          <w:marTop w:val="0"/>
                          <w:marBottom w:val="0"/>
                          <w:divBdr>
                            <w:top w:val="none" w:sz="0" w:space="0" w:color="auto"/>
                            <w:left w:val="none" w:sz="0" w:space="0" w:color="auto"/>
                            <w:bottom w:val="none" w:sz="0" w:space="0" w:color="auto"/>
                            <w:right w:val="none" w:sz="0" w:space="0" w:color="auto"/>
                          </w:divBdr>
                          <w:divsChild>
                            <w:div w:id="411318264">
                              <w:marLeft w:val="0"/>
                              <w:marRight w:val="0"/>
                              <w:marTop w:val="0"/>
                              <w:marBottom w:val="0"/>
                              <w:divBdr>
                                <w:top w:val="none" w:sz="0" w:space="0" w:color="auto"/>
                                <w:left w:val="none" w:sz="0" w:space="0" w:color="auto"/>
                                <w:bottom w:val="none" w:sz="0" w:space="0" w:color="auto"/>
                                <w:right w:val="none" w:sz="0" w:space="0" w:color="auto"/>
                              </w:divBdr>
                              <w:divsChild>
                                <w:div w:id="883369227">
                                  <w:marLeft w:val="0"/>
                                  <w:marRight w:val="0"/>
                                  <w:marTop w:val="0"/>
                                  <w:marBottom w:val="0"/>
                                  <w:divBdr>
                                    <w:top w:val="none" w:sz="0" w:space="0" w:color="auto"/>
                                    <w:left w:val="none" w:sz="0" w:space="0" w:color="auto"/>
                                    <w:bottom w:val="none" w:sz="0" w:space="0" w:color="auto"/>
                                    <w:right w:val="none" w:sz="0" w:space="0" w:color="auto"/>
                                  </w:divBdr>
                                  <w:divsChild>
                                    <w:div w:id="21110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175128">
                          <w:marLeft w:val="0"/>
                          <w:marRight w:val="0"/>
                          <w:marTop w:val="0"/>
                          <w:marBottom w:val="0"/>
                          <w:divBdr>
                            <w:top w:val="none" w:sz="0" w:space="0" w:color="auto"/>
                            <w:left w:val="none" w:sz="0" w:space="0" w:color="auto"/>
                            <w:bottom w:val="none" w:sz="0" w:space="0" w:color="auto"/>
                            <w:right w:val="none" w:sz="0" w:space="0" w:color="auto"/>
                          </w:divBdr>
                          <w:divsChild>
                            <w:div w:id="491718237">
                              <w:marLeft w:val="0"/>
                              <w:marRight w:val="0"/>
                              <w:marTop w:val="0"/>
                              <w:marBottom w:val="0"/>
                              <w:divBdr>
                                <w:top w:val="none" w:sz="0" w:space="0" w:color="auto"/>
                                <w:left w:val="none" w:sz="0" w:space="0" w:color="auto"/>
                                <w:bottom w:val="none" w:sz="0" w:space="0" w:color="auto"/>
                                <w:right w:val="none" w:sz="0" w:space="0" w:color="auto"/>
                              </w:divBdr>
                              <w:divsChild>
                                <w:div w:id="46859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91373">
          <w:marLeft w:val="0"/>
          <w:marRight w:val="0"/>
          <w:marTop w:val="0"/>
          <w:marBottom w:val="0"/>
          <w:divBdr>
            <w:top w:val="none" w:sz="0" w:space="0" w:color="auto"/>
            <w:left w:val="none" w:sz="0" w:space="0" w:color="auto"/>
            <w:bottom w:val="none" w:sz="0" w:space="0" w:color="auto"/>
            <w:right w:val="none" w:sz="0" w:space="0" w:color="auto"/>
          </w:divBdr>
          <w:divsChild>
            <w:div w:id="1671255610">
              <w:marLeft w:val="0"/>
              <w:marRight w:val="0"/>
              <w:marTop w:val="0"/>
              <w:marBottom w:val="0"/>
              <w:divBdr>
                <w:top w:val="none" w:sz="0" w:space="0" w:color="auto"/>
                <w:left w:val="none" w:sz="0" w:space="0" w:color="auto"/>
                <w:bottom w:val="none" w:sz="0" w:space="0" w:color="auto"/>
                <w:right w:val="none" w:sz="0" w:space="0" w:color="auto"/>
              </w:divBdr>
              <w:divsChild>
                <w:div w:id="1582525874">
                  <w:marLeft w:val="0"/>
                  <w:marRight w:val="0"/>
                  <w:marTop w:val="0"/>
                  <w:marBottom w:val="0"/>
                  <w:divBdr>
                    <w:top w:val="none" w:sz="0" w:space="0" w:color="auto"/>
                    <w:left w:val="none" w:sz="0" w:space="0" w:color="auto"/>
                    <w:bottom w:val="none" w:sz="0" w:space="0" w:color="auto"/>
                    <w:right w:val="none" w:sz="0" w:space="0" w:color="auto"/>
                  </w:divBdr>
                  <w:divsChild>
                    <w:div w:id="1784760451">
                      <w:marLeft w:val="0"/>
                      <w:marRight w:val="0"/>
                      <w:marTop w:val="0"/>
                      <w:marBottom w:val="0"/>
                      <w:divBdr>
                        <w:top w:val="none" w:sz="0" w:space="0" w:color="auto"/>
                        <w:left w:val="none" w:sz="0" w:space="0" w:color="auto"/>
                        <w:bottom w:val="none" w:sz="0" w:space="0" w:color="auto"/>
                        <w:right w:val="none" w:sz="0" w:space="0" w:color="auto"/>
                      </w:divBdr>
                      <w:divsChild>
                        <w:div w:id="1635330340">
                          <w:marLeft w:val="0"/>
                          <w:marRight w:val="0"/>
                          <w:marTop w:val="0"/>
                          <w:marBottom w:val="0"/>
                          <w:divBdr>
                            <w:top w:val="none" w:sz="0" w:space="0" w:color="auto"/>
                            <w:left w:val="none" w:sz="0" w:space="0" w:color="auto"/>
                            <w:bottom w:val="none" w:sz="0" w:space="0" w:color="auto"/>
                            <w:right w:val="none" w:sz="0" w:space="0" w:color="auto"/>
                          </w:divBdr>
                          <w:divsChild>
                            <w:div w:id="1990284630">
                              <w:marLeft w:val="0"/>
                              <w:marRight w:val="0"/>
                              <w:marTop w:val="0"/>
                              <w:marBottom w:val="0"/>
                              <w:divBdr>
                                <w:top w:val="none" w:sz="0" w:space="0" w:color="auto"/>
                                <w:left w:val="none" w:sz="0" w:space="0" w:color="auto"/>
                                <w:bottom w:val="none" w:sz="0" w:space="0" w:color="auto"/>
                                <w:right w:val="none" w:sz="0" w:space="0" w:color="auto"/>
                              </w:divBdr>
                              <w:divsChild>
                                <w:div w:id="1555116559">
                                  <w:marLeft w:val="0"/>
                                  <w:marRight w:val="0"/>
                                  <w:marTop w:val="0"/>
                                  <w:marBottom w:val="0"/>
                                  <w:divBdr>
                                    <w:top w:val="none" w:sz="0" w:space="0" w:color="auto"/>
                                    <w:left w:val="none" w:sz="0" w:space="0" w:color="auto"/>
                                    <w:bottom w:val="none" w:sz="0" w:space="0" w:color="auto"/>
                                    <w:right w:val="none" w:sz="0" w:space="0" w:color="auto"/>
                                  </w:divBdr>
                                  <w:divsChild>
                                    <w:div w:id="831875535">
                                      <w:marLeft w:val="0"/>
                                      <w:marRight w:val="0"/>
                                      <w:marTop w:val="0"/>
                                      <w:marBottom w:val="0"/>
                                      <w:divBdr>
                                        <w:top w:val="none" w:sz="0" w:space="0" w:color="auto"/>
                                        <w:left w:val="none" w:sz="0" w:space="0" w:color="auto"/>
                                        <w:bottom w:val="none" w:sz="0" w:space="0" w:color="auto"/>
                                        <w:right w:val="none" w:sz="0" w:space="0" w:color="auto"/>
                                      </w:divBdr>
                                      <w:divsChild>
                                        <w:div w:id="25718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072158">
          <w:marLeft w:val="0"/>
          <w:marRight w:val="0"/>
          <w:marTop w:val="0"/>
          <w:marBottom w:val="0"/>
          <w:divBdr>
            <w:top w:val="none" w:sz="0" w:space="0" w:color="auto"/>
            <w:left w:val="none" w:sz="0" w:space="0" w:color="auto"/>
            <w:bottom w:val="none" w:sz="0" w:space="0" w:color="auto"/>
            <w:right w:val="none" w:sz="0" w:space="0" w:color="auto"/>
          </w:divBdr>
          <w:divsChild>
            <w:div w:id="1139765839">
              <w:marLeft w:val="0"/>
              <w:marRight w:val="0"/>
              <w:marTop w:val="0"/>
              <w:marBottom w:val="0"/>
              <w:divBdr>
                <w:top w:val="none" w:sz="0" w:space="0" w:color="auto"/>
                <w:left w:val="none" w:sz="0" w:space="0" w:color="auto"/>
                <w:bottom w:val="none" w:sz="0" w:space="0" w:color="auto"/>
                <w:right w:val="none" w:sz="0" w:space="0" w:color="auto"/>
              </w:divBdr>
              <w:divsChild>
                <w:div w:id="1126194644">
                  <w:marLeft w:val="0"/>
                  <w:marRight w:val="0"/>
                  <w:marTop w:val="0"/>
                  <w:marBottom w:val="0"/>
                  <w:divBdr>
                    <w:top w:val="none" w:sz="0" w:space="0" w:color="auto"/>
                    <w:left w:val="none" w:sz="0" w:space="0" w:color="auto"/>
                    <w:bottom w:val="none" w:sz="0" w:space="0" w:color="auto"/>
                    <w:right w:val="none" w:sz="0" w:space="0" w:color="auto"/>
                  </w:divBdr>
                  <w:divsChild>
                    <w:div w:id="1789622863">
                      <w:marLeft w:val="0"/>
                      <w:marRight w:val="0"/>
                      <w:marTop w:val="0"/>
                      <w:marBottom w:val="0"/>
                      <w:divBdr>
                        <w:top w:val="none" w:sz="0" w:space="0" w:color="auto"/>
                        <w:left w:val="none" w:sz="0" w:space="0" w:color="auto"/>
                        <w:bottom w:val="none" w:sz="0" w:space="0" w:color="auto"/>
                        <w:right w:val="none" w:sz="0" w:space="0" w:color="auto"/>
                      </w:divBdr>
                      <w:divsChild>
                        <w:div w:id="1462265629">
                          <w:marLeft w:val="0"/>
                          <w:marRight w:val="0"/>
                          <w:marTop w:val="0"/>
                          <w:marBottom w:val="0"/>
                          <w:divBdr>
                            <w:top w:val="none" w:sz="0" w:space="0" w:color="auto"/>
                            <w:left w:val="none" w:sz="0" w:space="0" w:color="auto"/>
                            <w:bottom w:val="none" w:sz="0" w:space="0" w:color="auto"/>
                            <w:right w:val="none" w:sz="0" w:space="0" w:color="auto"/>
                          </w:divBdr>
                          <w:divsChild>
                            <w:div w:id="1300497537">
                              <w:marLeft w:val="0"/>
                              <w:marRight w:val="0"/>
                              <w:marTop w:val="0"/>
                              <w:marBottom w:val="0"/>
                              <w:divBdr>
                                <w:top w:val="none" w:sz="0" w:space="0" w:color="auto"/>
                                <w:left w:val="none" w:sz="0" w:space="0" w:color="auto"/>
                                <w:bottom w:val="none" w:sz="0" w:space="0" w:color="auto"/>
                                <w:right w:val="none" w:sz="0" w:space="0" w:color="auto"/>
                              </w:divBdr>
                              <w:divsChild>
                                <w:div w:id="1241796285">
                                  <w:marLeft w:val="0"/>
                                  <w:marRight w:val="0"/>
                                  <w:marTop w:val="0"/>
                                  <w:marBottom w:val="0"/>
                                  <w:divBdr>
                                    <w:top w:val="none" w:sz="0" w:space="0" w:color="auto"/>
                                    <w:left w:val="none" w:sz="0" w:space="0" w:color="auto"/>
                                    <w:bottom w:val="none" w:sz="0" w:space="0" w:color="auto"/>
                                    <w:right w:val="none" w:sz="0" w:space="0" w:color="auto"/>
                                  </w:divBdr>
                                  <w:divsChild>
                                    <w:div w:id="124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665006">
      <w:bodyDiv w:val="1"/>
      <w:marLeft w:val="0"/>
      <w:marRight w:val="0"/>
      <w:marTop w:val="0"/>
      <w:marBottom w:val="0"/>
      <w:divBdr>
        <w:top w:val="none" w:sz="0" w:space="0" w:color="auto"/>
        <w:left w:val="none" w:sz="0" w:space="0" w:color="auto"/>
        <w:bottom w:val="none" w:sz="0" w:space="0" w:color="auto"/>
        <w:right w:val="none" w:sz="0" w:space="0" w:color="auto"/>
      </w:divBdr>
      <w:divsChild>
        <w:div w:id="1614969915">
          <w:marLeft w:val="0"/>
          <w:marRight w:val="0"/>
          <w:marTop w:val="0"/>
          <w:marBottom w:val="0"/>
          <w:divBdr>
            <w:top w:val="none" w:sz="0" w:space="0" w:color="auto"/>
            <w:left w:val="none" w:sz="0" w:space="0" w:color="auto"/>
            <w:bottom w:val="none" w:sz="0" w:space="0" w:color="auto"/>
            <w:right w:val="none" w:sz="0" w:space="0" w:color="auto"/>
          </w:divBdr>
          <w:divsChild>
            <w:div w:id="550771146">
              <w:marLeft w:val="0"/>
              <w:marRight w:val="0"/>
              <w:marTop w:val="0"/>
              <w:marBottom w:val="0"/>
              <w:divBdr>
                <w:top w:val="none" w:sz="0" w:space="0" w:color="auto"/>
                <w:left w:val="none" w:sz="0" w:space="0" w:color="auto"/>
                <w:bottom w:val="none" w:sz="0" w:space="0" w:color="auto"/>
                <w:right w:val="none" w:sz="0" w:space="0" w:color="auto"/>
              </w:divBdr>
              <w:divsChild>
                <w:div w:id="574046257">
                  <w:marLeft w:val="0"/>
                  <w:marRight w:val="0"/>
                  <w:marTop w:val="0"/>
                  <w:marBottom w:val="0"/>
                  <w:divBdr>
                    <w:top w:val="none" w:sz="0" w:space="0" w:color="auto"/>
                    <w:left w:val="none" w:sz="0" w:space="0" w:color="auto"/>
                    <w:bottom w:val="none" w:sz="0" w:space="0" w:color="auto"/>
                    <w:right w:val="none" w:sz="0" w:space="0" w:color="auto"/>
                  </w:divBdr>
                  <w:divsChild>
                    <w:div w:id="1182549304">
                      <w:marLeft w:val="0"/>
                      <w:marRight w:val="0"/>
                      <w:marTop w:val="0"/>
                      <w:marBottom w:val="0"/>
                      <w:divBdr>
                        <w:top w:val="none" w:sz="0" w:space="0" w:color="auto"/>
                        <w:left w:val="none" w:sz="0" w:space="0" w:color="auto"/>
                        <w:bottom w:val="none" w:sz="0" w:space="0" w:color="auto"/>
                        <w:right w:val="none" w:sz="0" w:space="0" w:color="auto"/>
                      </w:divBdr>
                      <w:divsChild>
                        <w:div w:id="749740773">
                          <w:marLeft w:val="0"/>
                          <w:marRight w:val="0"/>
                          <w:marTop w:val="0"/>
                          <w:marBottom w:val="0"/>
                          <w:divBdr>
                            <w:top w:val="none" w:sz="0" w:space="0" w:color="auto"/>
                            <w:left w:val="none" w:sz="0" w:space="0" w:color="auto"/>
                            <w:bottom w:val="none" w:sz="0" w:space="0" w:color="auto"/>
                            <w:right w:val="none" w:sz="0" w:space="0" w:color="auto"/>
                          </w:divBdr>
                          <w:divsChild>
                            <w:div w:id="86928669">
                              <w:marLeft w:val="0"/>
                              <w:marRight w:val="0"/>
                              <w:marTop w:val="0"/>
                              <w:marBottom w:val="0"/>
                              <w:divBdr>
                                <w:top w:val="none" w:sz="0" w:space="0" w:color="auto"/>
                                <w:left w:val="none" w:sz="0" w:space="0" w:color="auto"/>
                                <w:bottom w:val="none" w:sz="0" w:space="0" w:color="auto"/>
                                <w:right w:val="none" w:sz="0" w:space="0" w:color="auto"/>
                              </w:divBdr>
                              <w:divsChild>
                                <w:div w:id="327486672">
                                  <w:marLeft w:val="0"/>
                                  <w:marRight w:val="0"/>
                                  <w:marTop w:val="0"/>
                                  <w:marBottom w:val="0"/>
                                  <w:divBdr>
                                    <w:top w:val="none" w:sz="0" w:space="0" w:color="auto"/>
                                    <w:left w:val="none" w:sz="0" w:space="0" w:color="auto"/>
                                    <w:bottom w:val="none" w:sz="0" w:space="0" w:color="auto"/>
                                    <w:right w:val="none" w:sz="0" w:space="0" w:color="auto"/>
                                  </w:divBdr>
                                  <w:divsChild>
                                    <w:div w:id="152255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3104">
                          <w:marLeft w:val="0"/>
                          <w:marRight w:val="0"/>
                          <w:marTop w:val="0"/>
                          <w:marBottom w:val="0"/>
                          <w:divBdr>
                            <w:top w:val="none" w:sz="0" w:space="0" w:color="auto"/>
                            <w:left w:val="none" w:sz="0" w:space="0" w:color="auto"/>
                            <w:bottom w:val="none" w:sz="0" w:space="0" w:color="auto"/>
                            <w:right w:val="none" w:sz="0" w:space="0" w:color="auto"/>
                          </w:divBdr>
                          <w:divsChild>
                            <w:div w:id="2121991855">
                              <w:marLeft w:val="0"/>
                              <w:marRight w:val="0"/>
                              <w:marTop w:val="0"/>
                              <w:marBottom w:val="0"/>
                              <w:divBdr>
                                <w:top w:val="none" w:sz="0" w:space="0" w:color="auto"/>
                                <w:left w:val="none" w:sz="0" w:space="0" w:color="auto"/>
                                <w:bottom w:val="none" w:sz="0" w:space="0" w:color="auto"/>
                                <w:right w:val="none" w:sz="0" w:space="0" w:color="auto"/>
                              </w:divBdr>
                              <w:divsChild>
                                <w:div w:id="71704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287158">
          <w:marLeft w:val="0"/>
          <w:marRight w:val="0"/>
          <w:marTop w:val="0"/>
          <w:marBottom w:val="0"/>
          <w:divBdr>
            <w:top w:val="none" w:sz="0" w:space="0" w:color="auto"/>
            <w:left w:val="none" w:sz="0" w:space="0" w:color="auto"/>
            <w:bottom w:val="none" w:sz="0" w:space="0" w:color="auto"/>
            <w:right w:val="none" w:sz="0" w:space="0" w:color="auto"/>
          </w:divBdr>
          <w:divsChild>
            <w:div w:id="1708868345">
              <w:marLeft w:val="0"/>
              <w:marRight w:val="0"/>
              <w:marTop w:val="0"/>
              <w:marBottom w:val="0"/>
              <w:divBdr>
                <w:top w:val="none" w:sz="0" w:space="0" w:color="auto"/>
                <w:left w:val="none" w:sz="0" w:space="0" w:color="auto"/>
                <w:bottom w:val="none" w:sz="0" w:space="0" w:color="auto"/>
                <w:right w:val="none" w:sz="0" w:space="0" w:color="auto"/>
              </w:divBdr>
              <w:divsChild>
                <w:div w:id="1852060381">
                  <w:marLeft w:val="0"/>
                  <w:marRight w:val="0"/>
                  <w:marTop w:val="0"/>
                  <w:marBottom w:val="0"/>
                  <w:divBdr>
                    <w:top w:val="none" w:sz="0" w:space="0" w:color="auto"/>
                    <w:left w:val="none" w:sz="0" w:space="0" w:color="auto"/>
                    <w:bottom w:val="none" w:sz="0" w:space="0" w:color="auto"/>
                    <w:right w:val="none" w:sz="0" w:space="0" w:color="auto"/>
                  </w:divBdr>
                  <w:divsChild>
                    <w:div w:id="1640499096">
                      <w:marLeft w:val="0"/>
                      <w:marRight w:val="0"/>
                      <w:marTop w:val="0"/>
                      <w:marBottom w:val="0"/>
                      <w:divBdr>
                        <w:top w:val="none" w:sz="0" w:space="0" w:color="auto"/>
                        <w:left w:val="none" w:sz="0" w:space="0" w:color="auto"/>
                        <w:bottom w:val="none" w:sz="0" w:space="0" w:color="auto"/>
                        <w:right w:val="none" w:sz="0" w:space="0" w:color="auto"/>
                      </w:divBdr>
                      <w:divsChild>
                        <w:div w:id="656345218">
                          <w:marLeft w:val="0"/>
                          <w:marRight w:val="0"/>
                          <w:marTop w:val="0"/>
                          <w:marBottom w:val="0"/>
                          <w:divBdr>
                            <w:top w:val="none" w:sz="0" w:space="0" w:color="auto"/>
                            <w:left w:val="none" w:sz="0" w:space="0" w:color="auto"/>
                            <w:bottom w:val="none" w:sz="0" w:space="0" w:color="auto"/>
                            <w:right w:val="none" w:sz="0" w:space="0" w:color="auto"/>
                          </w:divBdr>
                          <w:divsChild>
                            <w:div w:id="1504121451">
                              <w:marLeft w:val="0"/>
                              <w:marRight w:val="0"/>
                              <w:marTop w:val="0"/>
                              <w:marBottom w:val="0"/>
                              <w:divBdr>
                                <w:top w:val="none" w:sz="0" w:space="0" w:color="auto"/>
                                <w:left w:val="none" w:sz="0" w:space="0" w:color="auto"/>
                                <w:bottom w:val="none" w:sz="0" w:space="0" w:color="auto"/>
                                <w:right w:val="none" w:sz="0" w:space="0" w:color="auto"/>
                              </w:divBdr>
                              <w:divsChild>
                                <w:div w:id="1939365026">
                                  <w:marLeft w:val="0"/>
                                  <w:marRight w:val="0"/>
                                  <w:marTop w:val="0"/>
                                  <w:marBottom w:val="0"/>
                                  <w:divBdr>
                                    <w:top w:val="none" w:sz="0" w:space="0" w:color="auto"/>
                                    <w:left w:val="none" w:sz="0" w:space="0" w:color="auto"/>
                                    <w:bottom w:val="none" w:sz="0" w:space="0" w:color="auto"/>
                                    <w:right w:val="none" w:sz="0" w:space="0" w:color="auto"/>
                                  </w:divBdr>
                                  <w:divsChild>
                                    <w:div w:id="1523199913">
                                      <w:marLeft w:val="0"/>
                                      <w:marRight w:val="0"/>
                                      <w:marTop w:val="0"/>
                                      <w:marBottom w:val="0"/>
                                      <w:divBdr>
                                        <w:top w:val="none" w:sz="0" w:space="0" w:color="auto"/>
                                        <w:left w:val="none" w:sz="0" w:space="0" w:color="auto"/>
                                        <w:bottom w:val="none" w:sz="0" w:space="0" w:color="auto"/>
                                        <w:right w:val="none" w:sz="0" w:space="0" w:color="auto"/>
                                      </w:divBdr>
                                      <w:divsChild>
                                        <w:div w:id="56630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347193">
          <w:marLeft w:val="0"/>
          <w:marRight w:val="0"/>
          <w:marTop w:val="0"/>
          <w:marBottom w:val="0"/>
          <w:divBdr>
            <w:top w:val="none" w:sz="0" w:space="0" w:color="auto"/>
            <w:left w:val="none" w:sz="0" w:space="0" w:color="auto"/>
            <w:bottom w:val="none" w:sz="0" w:space="0" w:color="auto"/>
            <w:right w:val="none" w:sz="0" w:space="0" w:color="auto"/>
          </w:divBdr>
          <w:divsChild>
            <w:div w:id="1281301949">
              <w:marLeft w:val="0"/>
              <w:marRight w:val="0"/>
              <w:marTop w:val="0"/>
              <w:marBottom w:val="0"/>
              <w:divBdr>
                <w:top w:val="none" w:sz="0" w:space="0" w:color="auto"/>
                <w:left w:val="none" w:sz="0" w:space="0" w:color="auto"/>
                <w:bottom w:val="none" w:sz="0" w:space="0" w:color="auto"/>
                <w:right w:val="none" w:sz="0" w:space="0" w:color="auto"/>
              </w:divBdr>
              <w:divsChild>
                <w:div w:id="1184246826">
                  <w:marLeft w:val="0"/>
                  <w:marRight w:val="0"/>
                  <w:marTop w:val="0"/>
                  <w:marBottom w:val="0"/>
                  <w:divBdr>
                    <w:top w:val="none" w:sz="0" w:space="0" w:color="auto"/>
                    <w:left w:val="none" w:sz="0" w:space="0" w:color="auto"/>
                    <w:bottom w:val="none" w:sz="0" w:space="0" w:color="auto"/>
                    <w:right w:val="none" w:sz="0" w:space="0" w:color="auto"/>
                  </w:divBdr>
                  <w:divsChild>
                    <w:div w:id="720516168">
                      <w:marLeft w:val="0"/>
                      <w:marRight w:val="0"/>
                      <w:marTop w:val="0"/>
                      <w:marBottom w:val="0"/>
                      <w:divBdr>
                        <w:top w:val="none" w:sz="0" w:space="0" w:color="auto"/>
                        <w:left w:val="none" w:sz="0" w:space="0" w:color="auto"/>
                        <w:bottom w:val="none" w:sz="0" w:space="0" w:color="auto"/>
                        <w:right w:val="none" w:sz="0" w:space="0" w:color="auto"/>
                      </w:divBdr>
                      <w:divsChild>
                        <w:div w:id="2065371335">
                          <w:marLeft w:val="0"/>
                          <w:marRight w:val="0"/>
                          <w:marTop w:val="0"/>
                          <w:marBottom w:val="0"/>
                          <w:divBdr>
                            <w:top w:val="none" w:sz="0" w:space="0" w:color="auto"/>
                            <w:left w:val="none" w:sz="0" w:space="0" w:color="auto"/>
                            <w:bottom w:val="none" w:sz="0" w:space="0" w:color="auto"/>
                            <w:right w:val="none" w:sz="0" w:space="0" w:color="auto"/>
                          </w:divBdr>
                          <w:divsChild>
                            <w:div w:id="704057512">
                              <w:marLeft w:val="0"/>
                              <w:marRight w:val="0"/>
                              <w:marTop w:val="0"/>
                              <w:marBottom w:val="0"/>
                              <w:divBdr>
                                <w:top w:val="none" w:sz="0" w:space="0" w:color="auto"/>
                                <w:left w:val="none" w:sz="0" w:space="0" w:color="auto"/>
                                <w:bottom w:val="none" w:sz="0" w:space="0" w:color="auto"/>
                                <w:right w:val="none" w:sz="0" w:space="0" w:color="auto"/>
                              </w:divBdr>
                              <w:divsChild>
                                <w:div w:id="1874032192">
                                  <w:marLeft w:val="0"/>
                                  <w:marRight w:val="0"/>
                                  <w:marTop w:val="0"/>
                                  <w:marBottom w:val="0"/>
                                  <w:divBdr>
                                    <w:top w:val="none" w:sz="0" w:space="0" w:color="auto"/>
                                    <w:left w:val="none" w:sz="0" w:space="0" w:color="auto"/>
                                    <w:bottom w:val="none" w:sz="0" w:space="0" w:color="auto"/>
                                    <w:right w:val="none" w:sz="0" w:space="0" w:color="auto"/>
                                  </w:divBdr>
                                  <w:divsChild>
                                    <w:div w:id="19222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448735">
      <w:bodyDiv w:val="1"/>
      <w:marLeft w:val="0"/>
      <w:marRight w:val="0"/>
      <w:marTop w:val="0"/>
      <w:marBottom w:val="0"/>
      <w:divBdr>
        <w:top w:val="none" w:sz="0" w:space="0" w:color="auto"/>
        <w:left w:val="none" w:sz="0" w:space="0" w:color="auto"/>
        <w:bottom w:val="none" w:sz="0" w:space="0" w:color="auto"/>
        <w:right w:val="none" w:sz="0" w:space="0" w:color="auto"/>
      </w:divBdr>
      <w:divsChild>
        <w:div w:id="1867212148">
          <w:marLeft w:val="0"/>
          <w:marRight w:val="0"/>
          <w:marTop w:val="0"/>
          <w:marBottom w:val="0"/>
          <w:divBdr>
            <w:top w:val="none" w:sz="0" w:space="0" w:color="auto"/>
            <w:left w:val="none" w:sz="0" w:space="0" w:color="auto"/>
            <w:bottom w:val="none" w:sz="0" w:space="0" w:color="auto"/>
            <w:right w:val="none" w:sz="0" w:space="0" w:color="auto"/>
          </w:divBdr>
        </w:div>
      </w:divsChild>
    </w:div>
    <w:div w:id="1415320513">
      <w:bodyDiv w:val="1"/>
      <w:marLeft w:val="0"/>
      <w:marRight w:val="0"/>
      <w:marTop w:val="0"/>
      <w:marBottom w:val="0"/>
      <w:divBdr>
        <w:top w:val="none" w:sz="0" w:space="0" w:color="auto"/>
        <w:left w:val="none" w:sz="0" w:space="0" w:color="auto"/>
        <w:bottom w:val="none" w:sz="0" w:space="0" w:color="auto"/>
        <w:right w:val="none" w:sz="0" w:space="0" w:color="auto"/>
      </w:divBdr>
    </w:div>
    <w:div w:id="1435250976">
      <w:bodyDiv w:val="1"/>
      <w:marLeft w:val="0"/>
      <w:marRight w:val="0"/>
      <w:marTop w:val="0"/>
      <w:marBottom w:val="0"/>
      <w:divBdr>
        <w:top w:val="none" w:sz="0" w:space="0" w:color="auto"/>
        <w:left w:val="none" w:sz="0" w:space="0" w:color="auto"/>
        <w:bottom w:val="none" w:sz="0" w:space="0" w:color="auto"/>
        <w:right w:val="none" w:sz="0" w:space="0" w:color="auto"/>
      </w:divBdr>
    </w:div>
    <w:div w:id="1435978393">
      <w:bodyDiv w:val="1"/>
      <w:marLeft w:val="0"/>
      <w:marRight w:val="0"/>
      <w:marTop w:val="0"/>
      <w:marBottom w:val="0"/>
      <w:divBdr>
        <w:top w:val="none" w:sz="0" w:space="0" w:color="auto"/>
        <w:left w:val="none" w:sz="0" w:space="0" w:color="auto"/>
        <w:bottom w:val="none" w:sz="0" w:space="0" w:color="auto"/>
        <w:right w:val="none" w:sz="0" w:space="0" w:color="auto"/>
      </w:divBdr>
    </w:div>
    <w:div w:id="1454248700">
      <w:bodyDiv w:val="1"/>
      <w:marLeft w:val="0"/>
      <w:marRight w:val="0"/>
      <w:marTop w:val="0"/>
      <w:marBottom w:val="0"/>
      <w:divBdr>
        <w:top w:val="none" w:sz="0" w:space="0" w:color="auto"/>
        <w:left w:val="none" w:sz="0" w:space="0" w:color="auto"/>
        <w:bottom w:val="none" w:sz="0" w:space="0" w:color="auto"/>
        <w:right w:val="none" w:sz="0" w:space="0" w:color="auto"/>
      </w:divBdr>
      <w:divsChild>
        <w:div w:id="1414425346">
          <w:marLeft w:val="0"/>
          <w:marRight w:val="0"/>
          <w:marTop w:val="0"/>
          <w:marBottom w:val="0"/>
          <w:divBdr>
            <w:top w:val="none" w:sz="0" w:space="0" w:color="auto"/>
            <w:left w:val="none" w:sz="0" w:space="0" w:color="auto"/>
            <w:bottom w:val="none" w:sz="0" w:space="0" w:color="auto"/>
            <w:right w:val="none" w:sz="0" w:space="0" w:color="auto"/>
          </w:divBdr>
        </w:div>
      </w:divsChild>
    </w:div>
    <w:div w:id="1490949263">
      <w:bodyDiv w:val="1"/>
      <w:marLeft w:val="0"/>
      <w:marRight w:val="0"/>
      <w:marTop w:val="0"/>
      <w:marBottom w:val="0"/>
      <w:divBdr>
        <w:top w:val="none" w:sz="0" w:space="0" w:color="auto"/>
        <w:left w:val="none" w:sz="0" w:space="0" w:color="auto"/>
        <w:bottom w:val="none" w:sz="0" w:space="0" w:color="auto"/>
        <w:right w:val="none" w:sz="0" w:space="0" w:color="auto"/>
      </w:divBdr>
    </w:div>
    <w:div w:id="1905869998">
      <w:bodyDiv w:val="1"/>
      <w:marLeft w:val="0"/>
      <w:marRight w:val="0"/>
      <w:marTop w:val="0"/>
      <w:marBottom w:val="0"/>
      <w:divBdr>
        <w:top w:val="none" w:sz="0" w:space="0" w:color="auto"/>
        <w:left w:val="none" w:sz="0" w:space="0" w:color="auto"/>
        <w:bottom w:val="none" w:sz="0" w:space="0" w:color="auto"/>
        <w:right w:val="none" w:sz="0" w:space="0" w:color="auto"/>
      </w:divBdr>
    </w:div>
    <w:div w:id="2055033317">
      <w:bodyDiv w:val="1"/>
      <w:marLeft w:val="0"/>
      <w:marRight w:val="0"/>
      <w:marTop w:val="0"/>
      <w:marBottom w:val="0"/>
      <w:divBdr>
        <w:top w:val="none" w:sz="0" w:space="0" w:color="auto"/>
        <w:left w:val="none" w:sz="0" w:space="0" w:color="auto"/>
        <w:bottom w:val="none" w:sz="0" w:space="0" w:color="auto"/>
        <w:right w:val="none" w:sz="0" w:space="0" w:color="auto"/>
      </w:divBdr>
      <w:divsChild>
        <w:div w:id="309751207">
          <w:marLeft w:val="0"/>
          <w:marRight w:val="0"/>
          <w:marTop w:val="0"/>
          <w:marBottom w:val="0"/>
          <w:divBdr>
            <w:top w:val="none" w:sz="0" w:space="0" w:color="auto"/>
            <w:left w:val="none" w:sz="0" w:space="0" w:color="auto"/>
            <w:bottom w:val="none" w:sz="0" w:space="0" w:color="auto"/>
            <w:right w:val="none" w:sz="0" w:space="0" w:color="auto"/>
          </w:divBdr>
          <w:divsChild>
            <w:div w:id="1314748795">
              <w:marLeft w:val="0"/>
              <w:marRight w:val="0"/>
              <w:marTop w:val="0"/>
              <w:marBottom w:val="0"/>
              <w:divBdr>
                <w:top w:val="none" w:sz="0" w:space="0" w:color="auto"/>
                <w:left w:val="none" w:sz="0" w:space="0" w:color="auto"/>
                <w:bottom w:val="none" w:sz="0" w:space="0" w:color="auto"/>
                <w:right w:val="none" w:sz="0" w:space="0" w:color="auto"/>
              </w:divBdr>
              <w:divsChild>
                <w:div w:id="73282035">
                  <w:marLeft w:val="0"/>
                  <w:marRight w:val="0"/>
                  <w:marTop w:val="0"/>
                  <w:marBottom w:val="0"/>
                  <w:divBdr>
                    <w:top w:val="none" w:sz="0" w:space="0" w:color="auto"/>
                    <w:left w:val="none" w:sz="0" w:space="0" w:color="auto"/>
                    <w:bottom w:val="none" w:sz="0" w:space="0" w:color="auto"/>
                    <w:right w:val="none" w:sz="0" w:space="0" w:color="auto"/>
                  </w:divBdr>
                  <w:divsChild>
                    <w:div w:id="1254776285">
                      <w:marLeft w:val="0"/>
                      <w:marRight w:val="0"/>
                      <w:marTop w:val="0"/>
                      <w:marBottom w:val="0"/>
                      <w:divBdr>
                        <w:top w:val="none" w:sz="0" w:space="0" w:color="auto"/>
                        <w:left w:val="none" w:sz="0" w:space="0" w:color="auto"/>
                        <w:bottom w:val="none" w:sz="0" w:space="0" w:color="auto"/>
                        <w:right w:val="none" w:sz="0" w:space="0" w:color="auto"/>
                      </w:divBdr>
                      <w:divsChild>
                        <w:div w:id="2011324850">
                          <w:marLeft w:val="0"/>
                          <w:marRight w:val="0"/>
                          <w:marTop w:val="0"/>
                          <w:marBottom w:val="0"/>
                          <w:divBdr>
                            <w:top w:val="none" w:sz="0" w:space="0" w:color="auto"/>
                            <w:left w:val="none" w:sz="0" w:space="0" w:color="auto"/>
                            <w:bottom w:val="none" w:sz="0" w:space="0" w:color="auto"/>
                            <w:right w:val="none" w:sz="0" w:space="0" w:color="auto"/>
                          </w:divBdr>
                          <w:divsChild>
                            <w:div w:id="1904174430">
                              <w:marLeft w:val="0"/>
                              <w:marRight w:val="0"/>
                              <w:marTop w:val="0"/>
                              <w:marBottom w:val="0"/>
                              <w:divBdr>
                                <w:top w:val="none" w:sz="0" w:space="0" w:color="auto"/>
                                <w:left w:val="none" w:sz="0" w:space="0" w:color="auto"/>
                                <w:bottom w:val="none" w:sz="0" w:space="0" w:color="auto"/>
                                <w:right w:val="none" w:sz="0" w:space="0" w:color="auto"/>
                              </w:divBdr>
                              <w:divsChild>
                                <w:div w:id="1232694920">
                                  <w:marLeft w:val="0"/>
                                  <w:marRight w:val="0"/>
                                  <w:marTop w:val="0"/>
                                  <w:marBottom w:val="0"/>
                                  <w:divBdr>
                                    <w:top w:val="none" w:sz="0" w:space="0" w:color="auto"/>
                                    <w:left w:val="none" w:sz="0" w:space="0" w:color="auto"/>
                                    <w:bottom w:val="none" w:sz="0" w:space="0" w:color="auto"/>
                                    <w:right w:val="none" w:sz="0" w:space="0" w:color="auto"/>
                                  </w:divBdr>
                                  <w:divsChild>
                                    <w:div w:id="183252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4240">
                          <w:marLeft w:val="0"/>
                          <w:marRight w:val="0"/>
                          <w:marTop w:val="0"/>
                          <w:marBottom w:val="0"/>
                          <w:divBdr>
                            <w:top w:val="none" w:sz="0" w:space="0" w:color="auto"/>
                            <w:left w:val="none" w:sz="0" w:space="0" w:color="auto"/>
                            <w:bottom w:val="none" w:sz="0" w:space="0" w:color="auto"/>
                            <w:right w:val="none" w:sz="0" w:space="0" w:color="auto"/>
                          </w:divBdr>
                          <w:divsChild>
                            <w:div w:id="1644626214">
                              <w:marLeft w:val="0"/>
                              <w:marRight w:val="0"/>
                              <w:marTop w:val="0"/>
                              <w:marBottom w:val="0"/>
                              <w:divBdr>
                                <w:top w:val="none" w:sz="0" w:space="0" w:color="auto"/>
                                <w:left w:val="none" w:sz="0" w:space="0" w:color="auto"/>
                                <w:bottom w:val="none" w:sz="0" w:space="0" w:color="auto"/>
                                <w:right w:val="none" w:sz="0" w:space="0" w:color="auto"/>
                              </w:divBdr>
                              <w:divsChild>
                                <w:div w:id="28104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47887">
          <w:marLeft w:val="0"/>
          <w:marRight w:val="0"/>
          <w:marTop w:val="0"/>
          <w:marBottom w:val="0"/>
          <w:divBdr>
            <w:top w:val="none" w:sz="0" w:space="0" w:color="auto"/>
            <w:left w:val="none" w:sz="0" w:space="0" w:color="auto"/>
            <w:bottom w:val="none" w:sz="0" w:space="0" w:color="auto"/>
            <w:right w:val="none" w:sz="0" w:space="0" w:color="auto"/>
          </w:divBdr>
          <w:divsChild>
            <w:div w:id="518979647">
              <w:marLeft w:val="0"/>
              <w:marRight w:val="0"/>
              <w:marTop w:val="0"/>
              <w:marBottom w:val="0"/>
              <w:divBdr>
                <w:top w:val="none" w:sz="0" w:space="0" w:color="auto"/>
                <w:left w:val="none" w:sz="0" w:space="0" w:color="auto"/>
                <w:bottom w:val="none" w:sz="0" w:space="0" w:color="auto"/>
                <w:right w:val="none" w:sz="0" w:space="0" w:color="auto"/>
              </w:divBdr>
              <w:divsChild>
                <w:div w:id="233904681">
                  <w:marLeft w:val="0"/>
                  <w:marRight w:val="0"/>
                  <w:marTop w:val="0"/>
                  <w:marBottom w:val="0"/>
                  <w:divBdr>
                    <w:top w:val="none" w:sz="0" w:space="0" w:color="auto"/>
                    <w:left w:val="none" w:sz="0" w:space="0" w:color="auto"/>
                    <w:bottom w:val="none" w:sz="0" w:space="0" w:color="auto"/>
                    <w:right w:val="none" w:sz="0" w:space="0" w:color="auto"/>
                  </w:divBdr>
                  <w:divsChild>
                    <w:div w:id="739642639">
                      <w:marLeft w:val="0"/>
                      <w:marRight w:val="0"/>
                      <w:marTop w:val="0"/>
                      <w:marBottom w:val="0"/>
                      <w:divBdr>
                        <w:top w:val="none" w:sz="0" w:space="0" w:color="auto"/>
                        <w:left w:val="none" w:sz="0" w:space="0" w:color="auto"/>
                        <w:bottom w:val="none" w:sz="0" w:space="0" w:color="auto"/>
                        <w:right w:val="none" w:sz="0" w:space="0" w:color="auto"/>
                      </w:divBdr>
                      <w:divsChild>
                        <w:div w:id="382171743">
                          <w:marLeft w:val="0"/>
                          <w:marRight w:val="0"/>
                          <w:marTop w:val="0"/>
                          <w:marBottom w:val="0"/>
                          <w:divBdr>
                            <w:top w:val="none" w:sz="0" w:space="0" w:color="auto"/>
                            <w:left w:val="none" w:sz="0" w:space="0" w:color="auto"/>
                            <w:bottom w:val="none" w:sz="0" w:space="0" w:color="auto"/>
                            <w:right w:val="none" w:sz="0" w:space="0" w:color="auto"/>
                          </w:divBdr>
                          <w:divsChild>
                            <w:div w:id="793597595">
                              <w:marLeft w:val="0"/>
                              <w:marRight w:val="0"/>
                              <w:marTop w:val="0"/>
                              <w:marBottom w:val="0"/>
                              <w:divBdr>
                                <w:top w:val="none" w:sz="0" w:space="0" w:color="auto"/>
                                <w:left w:val="none" w:sz="0" w:space="0" w:color="auto"/>
                                <w:bottom w:val="none" w:sz="0" w:space="0" w:color="auto"/>
                                <w:right w:val="none" w:sz="0" w:space="0" w:color="auto"/>
                              </w:divBdr>
                              <w:divsChild>
                                <w:div w:id="186673784">
                                  <w:marLeft w:val="0"/>
                                  <w:marRight w:val="0"/>
                                  <w:marTop w:val="0"/>
                                  <w:marBottom w:val="0"/>
                                  <w:divBdr>
                                    <w:top w:val="none" w:sz="0" w:space="0" w:color="auto"/>
                                    <w:left w:val="none" w:sz="0" w:space="0" w:color="auto"/>
                                    <w:bottom w:val="none" w:sz="0" w:space="0" w:color="auto"/>
                                    <w:right w:val="none" w:sz="0" w:space="0" w:color="auto"/>
                                  </w:divBdr>
                                  <w:divsChild>
                                    <w:div w:id="1246768161">
                                      <w:marLeft w:val="0"/>
                                      <w:marRight w:val="0"/>
                                      <w:marTop w:val="0"/>
                                      <w:marBottom w:val="0"/>
                                      <w:divBdr>
                                        <w:top w:val="none" w:sz="0" w:space="0" w:color="auto"/>
                                        <w:left w:val="none" w:sz="0" w:space="0" w:color="auto"/>
                                        <w:bottom w:val="none" w:sz="0" w:space="0" w:color="auto"/>
                                        <w:right w:val="none" w:sz="0" w:space="0" w:color="auto"/>
                                      </w:divBdr>
                                      <w:divsChild>
                                        <w:div w:id="101969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605416">
          <w:marLeft w:val="0"/>
          <w:marRight w:val="0"/>
          <w:marTop w:val="0"/>
          <w:marBottom w:val="0"/>
          <w:divBdr>
            <w:top w:val="none" w:sz="0" w:space="0" w:color="auto"/>
            <w:left w:val="none" w:sz="0" w:space="0" w:color="auto"/>
            <w:bottom w:val="none" w:sz="0" w:space="0" w:color="auto"/>
            <w:right w:val="none" w:sz="0" w:space="0" w:color="auto"/>
          </w:divBdr>
          <w:divsChild>
            <w:div w:id="1100419628">
              <w:marLeft w:val="0"/>
              <w:marRight w:val="0"/>
              <w:marTop w:val="0"/>
              <w:marBottom w:val="0"/>
              <w:divBdr>
                <w:top w:val="none" w:sz="0" w:space="0" w:color="auto"/>
                <w:left w:val="none" w:sz="0" w:space="0" w:color="auto"/>
                <w:bottom w:val="none" w:sz="0" w:space="0" w:color="auto"/>
                <w:right w:val="none" w:sz="0" w:space="0" w:color="auto"/>
              </w:divBdr>
              <w:divsChild>
                <w:div w:id="1659000212">
                  <w:marLeft w:val="0"/>
                  <w:marRight w:val="0"/>
                  <w:marTop w:val="0"/>
                  <w:marBottom w:val="0"/>
                  <w:divBdr>
                    <w:top w:val="none" w:sz="0" w:space="0" w:color="auto"/>
                    <w:left w:val="none" w:sz="0" w:space="0" w:color="auto"/>
                    <w:bottom w:val="none" w:sz="0" w:space="0" w:color="auto"/>
                    <w:right w:val="none" w:sz="0" w:space="0" w:color="auto"/>
                  </w:divBdr>
                  <w:divsChild>
                    <w:div w:id="1517580031">
                      <w:marLeft w:val="0"/>
                      <w:marRight w:val="0"/>
                      <w:marTop w:val="0"/>
                      <w:marBottom w:val="0"/>
                      <w:divBdr>
                        <w:top w:val="none" w:sz="0" w:space="0" w:color="auto"/>
                        <w:left w:val="none" w:sz="0" w:space="0" w:color="auto"/>
                        <w:bottom w:val="none" w:sz="0" w:space="0" w:color="auto"/>
                        <w:right w:val="none" w:sz="0" w:space="0" w:color="auto"/>
                      </w:divBdr>
                      <w:divsChild>
                        <w:div w:id="1750495205">
                          <w:marLeft w:val="0"/>
                          <w:marRight w:val="0"/>
                          <w:marTop w:val="0"/>
                          <w:marBottom w:val="0"/>
                          <w:divBdr>
                            <w:top w:val="none" w:sz="0" w:space="0" w:color="auto"/>
                            <w:left w:val="none" w:sz="0" w:space="0" w:color="auto"/>
                            <w:bottom w:val="none" w:sz="0" w:space="0" w:color="auto"/>
                            <w:right w:val="none" w:sz="0" w:space="0" w:color="auto"/>
                          </w:divBdr>
                          <w:divsChild>
                            <w:div w:id="1859078031">
                              <w:marLeft w:val="0"/>
                              <w:marRight w:val="0"/>
                              <w:marTop w:val="0"/>
                              <w:marBottom w:val="0"/>
                              <w:divBdr>
                                <w:top w:val="none" w:sz="0" w:space="0" w:color="auto"/>
                                <w:left w:val="none" w:sz="0" w:space="0" w:color="auto"/>
                                <w:bottom w:val="none" w:sz="0" w:space="0" w:color="auto"/>
                                <w:right w:val="none" w:sz="0" w:space="0" w:color="auto"/>
                              </w:divBdr>
                              <w:divsChild>
                                <w:div w:id="2051762640">
                                  <w:marLeft w:val="0"/>
                                  <w:marRight w:val="0"/>
                                  <w:marTop w:val="0"/>
                                  <w:marBottom w:val="0"/>
                                  <w:divBdr>
                                    <w:top w:val="none" w:sz="0" w:space="0" w:color="auto"/>
                                    <w:left w:val="none" w:sz="0" w:space="0" w:color="auto"/>
                                    <w:bottom w:val="none" w:sz="0" w:space="0" w:color="auto"/>
                                    <w:right w:val="none" w:sz="0" w:space="0" w:color="auto"/>
                                  </w:divBdr>
                                  <w:divsChild>
                                    <w:div w:id="16586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4D56-FEEF-478A-8DF0-45C804ADC6D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3437</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Shay</dc:creator>
  <cp:keywords/>
  <dc:description/>
  <cp:lastModifiedBy>Quinn, Shay</cp:lastModifiedBy>
  <cp:revision>616</cp:revision>
  <cp:lastPrinted>2024-05-27T21:34:00Z</cp:lastPrinted>
  <dcterms:created xsi:type="dcterms:W3CDTF">2024-02-09T16:14:00Z</dcterms:created>
  <dcterms:modified xsi:type="dcterms:W3CDTF">2025-05-12T18:00:00Z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2024-01-16T09:10:54Z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4aaa1ccc-bff4-407a-85da-1abde0ffa0c5</vt:lpwstr>
  </property>
  <property fmtid="{D5CDD505-2E9C-101B-9397-08002B2CF9AE}" pid="11" name="MSIP_Label_73aa366c-74b9-492b-a1b9-5472c41e7d31_ContentBits">
    <vt:lpwstr>2</vt:lpwstr>
  </property>
</Properties>
</file>