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71FB" w:rsidRPr="003171FB" w:rsidRDefault="003171FB" w:rsidP="003171FB">
      <w:pPr>
        <w:spacing w:after="200" w:line="276" w:lineRule="auto"/>
        <w:jc w:val="center"/>
        <w:rPr>
          <w:rFonts w:ascii="Arial" w:hAnsi="Arial" w:cs="Arial"/>
          <w:b/>
          <w:color w:val="0070C0"/>
          <w:sz w:val="24"/>
          <w:szCs w:val="24"/>
        </w:rPr>
      </w:pPr>
      <w:r w:rsidRPr="003171FB">
        <w:rPr>
          <w:rFonts w:ascii="Arial" w:hAnsi="Arial" w:cs="Arial"/>
          <w:b/>
          <w:color w:val="0070C0"/>
          <w:sz w:val="24"/>
          <w:szCs w:val="24"/>
        </w:rPr>
        <w:t xml:space="preserve">The importance of effectively monitoring guest service approaches </w:t>
      </w:r>
    </w:p>
    <w:p w:rsidR="003171FB" w:rsidRPr="003171FB" w:rsidRDefault="003171FB" w:rsidP="003171FB">
      <w:pPr>
        <w:spacing w:after="200" w:line="276" w:lineRule="auto"/>
        <w:jc w:val="center"/>
        <w:rPr>
          <w:rFonts w:ascii="Arial" w:hAnsi="Arial" w:cs="Arial"/>
          <w:b/>
          <w:color w:val="0070C0"/>
          <w:sz w:val="24"/>
          <w:szCs w:val="24"/>
        </w:rPr>
      </w:pPr>
    </w:p>
    <w:p w:rsidR="003171FB" w:rsidRDefault="003171FB" w:rsidP="003171FB">
      <w:pPr>
        <w:spacing w:after="200" w:line="276" w:lineRule="auto"/>
        <w:jc w:val="center"/>
        <w:rPr>
          <w:rFonts w:ascii="Arial" w:hAnsi="Arial" w:cs="Arial"/>
          <w:color w:val="0070C0"/>
          <w:sz w:val="24"/>
          <w:szCs w:val="24"/>
        </w:rPr>
      </w:pPr>
    </w:p>
    <w:p w:rsidR="003171FB" w:rsidRPr="003171FB" w:rsidRDefault="003171FB" w:rsidP="003171FB">
      <w:pPr>
        <w:rPr>
          <w:rFonts w:ascii="Arial" w:hAnsi="Arial" w:cs="Arial"/>
          <w:b/>
          <w:sz w:val="24"/>
          <w:szCs w:val="24"/>
        </w:rPr>
      </w:pPr>
      <w:r w:rsidRPr="003171FB">
        <w:rPr>
          <w:rFonts w:ascii="Arial" w:hAnsi="Arial" w:cs="Arial"/>
          <w:b/>
          <w:sz w:val="24"/>
          <w:szCs w:val="24"/>
        </w:rPr>
        <w:t xml:space="preserve">Author name: </w:t>
      </w:r>
      <w:r w:rsidRPr="003171FB">
        <w:rPr>
          <w:rFonts w:ascii="Arial" w:hAnsi="Arial" w:cs="Arial"/>
          <w:b/>
          <w:sz w:val="24"/>
          <w:szCs w:val="24"/>
        </w:rPr>
        <w:tab/>
        <w:t xml:space="preserve">Jayson Anthony Luba </w:t>
      </w:r>
    </w:p>
    <w:p w:rsidR="003171FB" w:rsidRPr="003171FB" w:rsidRDefault="003171FB" w:rsidP="003171FB">
      <w:pPr>
        <w:rPr>
          <w:rFonts w:ascii="Arial" w:hAnsi="Arial" w:cs="Arial"/>
          <w:b/>
          <w:sz w:val="24"/>
          <w:szCs w:val="24"/>
        </w:rPr>
      </w:pPr>
      <w:r w:rsidRPr="003171FB">
        <w:rPr>
          <w:rFonts w:ascii="Arial" w:hAnsi="Arial" w:cs="Arial"/>
          <w:b/>
          <w:sz w:val="24"/>
          <w:szCs w:val="24"/>
        </w:rPr>
        <w:t>Student number:</w:t>
      </w:r>
      <w:r w:rsidRPr="003171FB">
        <w:rPr>
          <w:rFonts w:ascii="Arial" w:hAnsi="Arial" w:cs="Arial"/>
          <w:b/>
          <w:sz w:val="24"/>
          <w:szCs w:val="24"/>
        </w:rPr>
        <w:tab/>
        <w:t xml:space="preserve"> 2245377</w:t>
      </w:r>
    </w:p>
    <w:p w:rsidR="003171FB" w:rsidRPr="003171FB" w:rsidRDefault="003171FB" w:rsidP="003171FB">
      <w:pPr>
        <w:rPr>
          <w:rFonts w:ascii="Arial" w:hAnsi="Arial" w:cs="Arial"/>
          <w:b/>
          <w:sz w:val="24"/>
          <w:szCs w:val="24"/>
        </w:rPr>
      </w:pPr>
      <w:r w:rsidRPr="003171FB">
        <w:rPr>
          <w:rFonts w:ascii="Arial" w:hAnsi="Arial" w:cs="Arial"/>
          <w:b/>
          <w:sz w:val="24"/>
          <w:szCs w:val="24"/>
        </w:rPr>
        <w:t xml:space="preserve">Module Tutor: </w:t>
      </w:r>
      <w:r w:rsidRPr="003171FB">
        <w:rPr>
          <w:rFonts w:ascii="Arial" w:hAnsi="Arial" w:cs="Arial"/>
          <w:b/>
          <w:sz w:val="24"/>
          <w:szCs w:val="24"/>
        </w:rPr>
        <w:tab/>
        <w:t>Charlotte Joyner</w:t>
      </w:r>
    </w:p>
    <w:p w:rsidR="00AF16B2" w:rsidRDefault="003171FB" w:rsidP="003171FB">
      <w:pPr>
        <w:spacing w:after="200" w:line="276" w:lineRule="auto"/>
        <w:rPr>
          <w:rFonts w:ascii="Arial" w:hAnsi="Arial" w:cs="Arial"/>
          <w:b/>
          <w:sz w:val="24"/>
          <w:szCs w:val="24"/>
        </w:rPr>
      </w:pPr>
      <w:r w:rsidRPr="003171FB">
        <w:rPr>
          <w:rFonts w:ascii="Arial" w:hAnsi="Arial" w:cs="Arial"/>
          <w:b/>
          <w:sz w:val="24"/>
          <w:szCs w:val="24"/>
        </w:rPr>
        <w:t xml:space="preserve">Submission date: </w:t>
      </w:r>
      <w:r w:rsidRPr="003171FB">
        <w:rPr>
          <w:rFonts w:ascii="Arial" w:hAnsi="Arial" w:cs="Arial"/>
          <w:b/>
          <w:sz w:val="24"/>
          <w:szCs w:val="24"/>
        </w:rPr>
        <w:tab/>
      </w:r>
      <w:r>
        <w:rPr>
          <w:rFonts w:ascii="Arial" w:hAnsi="Arial" w:cs="Arial"/>
          <w:b/>
          <w:sz w:val="24"/>
          <w:szCs w:val="24"/>
        </w:rPr>
        <w:t>01.11</w:t>
      </w:r>
      <w:r w:rsidRPr="003171FB">
        <w:rPr>
          <w:rFonts w:ascii="Arial" w:hAnsi="Arial" w:cs="Arial"/>
          <w:b/>
          <w:sz w:val="24"/>
          <w:szCs w:val="24"/>
        </w:rPr>
        <w:t>.2023.</w:t>
      </w:r>
    </w:p>
    <w:p w:rsidR="003171FB" w:rsidRPr="003171FB" w:rsidRDefault="00D63CD8" w:rsidP="003171FB">
      <w:pPr>
        <w:spacing w:after="200" w:line="276" w:lineRule="auto"/>
        <w:rPr>
          <w:rFonts w:ascii="Arial" w:hAnsi="Arial" w:cs="Arial"/>
          <w:color w:val="0070C0"/>
          <w:sz w:val="24"/>
          <w:szCs w:val="24"/>
        </w:rPr>
      </w:pPr>
      <w:r>
        <w:rPr>
          <w:rFonts w:ascii="Arial" w:hAnsi="Arial" w:cs="Arial"/>
          <w:b/>
          <w:sz w:val="24"/>
          <w:szCs w:val="24"/>
        </w:rPr>
        <w:t>Word count:</w:t>
      </w:r>
      <w:r>
        <w:rPr>
          <w:rFonts w:ascii="Arial" w:hAnsi="Arial" w:cs="Arial"/>
          <w:b/>
          <w:sz w:val="24"/>
          <w:szCs w:val="24"/>
        </w:rPr>
        <w:tab/>
      </w:r>
      <w:r>
        <w:rPr>
          <w:rFonts w:ascii="Arial" w:hAnsi="Arial" w:cs="Arial"/>
          <w:b/>
          <w:sz w:val="24"/>
          <w:szCs w:val="24"/>
        </w:rPr>
        <w:tab/>
        <w:t>1419</w:t>
      </w:r>
      <w:bookmarkStart w:id="0" w:name="_GoBack"/>
      <w:bookmarkEnd w:id="0"/>
      <w:r w:rsidR="003171FB" w:rsidRPr="003171FB">
        <w:rPr>
          <w:rFonts w:ascii="Arial" w:hAnsi="Arial" w:cs="Arial"/>
          <w:b/>
          <w:sz w:val="24"/>
          <w:szCs w:val="24"/>
        </w:rPr>
        <w:t xml:space="preserve"> </w:t>
      </w:r>
      <w:r w:rsidR="003171FB" w:rsidRPr="003171FB">
        <w:rPr>
          <w:rFonts w:ascii="Arial" w:hAnsi="Arial" w:cs="Arial"/>
          <w:b/>
          <w:color w:val="0070C0"/>
          <w:sz w:val="24"/>
          <w:szCs w:val="24"/>
        </w:rPr>
        <w:br w:type="page"/>
      </w:r>
    </w:p>
    <w:sdt>
      <w:sdtPr>
        <w:rPr>
          <w:rFonts w:asciiTheme="minorHAnsi" w:eastAsiaTheme="minorHAnsi" w:hAnsiTheme="minorHAnsi" w:cstheme="minorBidi"/>
          <w:color w:val="auto"/>
          <w:kern w:val="2"/>
          <w:sz w:val="22"/>
          <w:szCs w:val="22"/>
          <w:lang w:eastAsia="en-US"/>
        </w:rPr>
        <w:id w:val="162052415"/>
        <w:docPartObj>
          <w:docPartGallery w:val="Table of Contents"/>
          <w:docPartUnique/>
        </w:docPartObj>
      </w:sdtPr>
      <w:sdtEndPr>
        <w:rPr>
          <w:rFonts w:ascii="Arial" w:hAnsi="Arial" w:cs="Arial"/>
          <w:b/>
          <w:bCs/>
          <w:sz w:val="24"/>
          <w:szCs w:val="24"/>
        </w:rPr>
      </w:sdtEndPr>
      <w:sdtContent>
        <w:p w:rsidR="003171FB" w:rsidRPr="00AF16B2" w:rsidRDefault="003171FB" w:rsidP="00AF16B2">
          <w:pPr>
            <w:pStyle w:val="TOCHeading1"/>
            <w:spacing w:line="360" w:lineRule="auto"/>
            <w:jc w:val="both"/>
            <w:rPr>
              <w:rFonts w:ascii="Arial" w:hAnsi="Arial" w:cs="Arial"/>
              <w:sz w:val="24"/>
              <w:szCs w:val="24"/>
            </w:rPr>
          </w:pPr>
          <w:r w:rsidRPr="00AF16B2">
            <w:rPr>
              <w:rFonts w:ascii="Arial" w:hAnsi="Arial" w:cs="Arial"/>
              <w:sz w:val="24"/>
              <w:szCs w:val="24"/>
            </w:rPr>
            <w:t>Content</w:t>
          </w:r>
        </w:p>
        <w:p w:rsidR="003171FB" w:rsidRPr="00AF16B2" w:rsidRDefault="003171FB" w:rsidP="00AF16B2">
          <w:pPr>
            <w:spacing w:line="360" w:lineRule="auto"/>
            <w:jc w:val="both"/>
            <w:rPr>
              <w:rFonts w:ascii="Arial" w:hAnsi="Arial" w:cs="Arial"/>
              <w:sz w:val="24"/>
              <w:szCs w:val="24"/>
              <w:lang w:eastAsia="hu-HU"/>
            </w:rPr>
          </w:pPr>
        </w:p>
        <w:p w:rsidR="003171FB" w:rsidRPr="00AF16B2" w:rsidRDefault="003171FB" w:rsidP="00AF16B2">
          <w:pPr>
            <w:pStyle w:val="TOC1"/>
            <w:tabs>
              <w:tab w:val="right" w:leader="dot" w:pos="9062"/>
            </w:tabs>
            <w:spacing w:line="360" w:lineRule="auto"/>
            <w:jc w:val="both"/>
            <w:rPr>
              <w:rFonts w:ascii="Arial" w:eastAsiaTheme="minorEastAsia" w:hAnsi="Arial" w:cs="Arial"/>
              <w:sz w:val="24"/>
              <w:szCs w:val="24"/>
              <w:lang w:eastAsia="hu-HU"/>
            </w:rPr>
          </w:pPr>
          <w:r w:rsidRPr="00AF16B2">
            <w:rPr>
              <w:rFonts w:ascii="Arial" w:hAnsi="Arial" w:cs="Arial"/>
              <w:sz w:val="24"/>
              <w:szCs w:val="24"/>
            </w:rPr>
            <w:fldChar w:fldCharType="begin"/>
          </w:r>
          <w:r w:rsidRPr="00AF16B2">
            <w:rPr>
              <w:rFonts w:ascii="Arial" w:hAnsi="Arial" w:cs="Arial"/>
              <w:sz w:val="24"/>
              <w:szCs w:val="24"/>
            </w:rPr>
            <w:instrText xml:space="preserve"> TOC \o "1-3" \h \z \u </w:instrText>
          </w:r>
          <w:r w:rsidRPr="00AF16B2">
            <w:rPr>
              <w:rFonts w:ascii="Arial" w:hAnsi="Arial" w:cs="Arial"/>
              <w:sz w:val="24"/>
              <w:szCs w:val="24"/>
            </w:rPr>
            <w:fldChar w:fldCharType="separate"/>
          </w:r>
          <w:hyperlink w:anchor="_Toc149581506" w:history="1">
            <w:r w:rsidRPr="00AF16B2">
              <w:rPr>
                <w:rStyle w:val="Hyperlink"/>
                <w:rFonts w:ascii="Arial" w:hAnsi="Arial" w:cs="Arial"/>
                <w:sz w:val="24"/>
                <w:szCs w:val="24"/>
              </w:rPr>
              <w:t>Executive Summary</w:t>
            </w:r>
            <w:r w:rsidRPr="00AF16B2">
              <w:rPr>
                <w:rFonts w:ascii="Arial" w:hAnsi="Arial" w:cs="Arial"/>
                <w:sz w:val="24"/>
                <w:szCs w:val="24"/>
              </w:rPr>
              <w:tab/>
            </w:r>
            <w:r w:rsidRPr="00AF16B2">
              <w:rPr>
                <w:rFonts w:ascii="Arial" w:hAnsi="Arial" w:cs="Arial"/>
                <w:sz w:val="24"/>
                <w:szCs w:val="24"/>
              </w:rPr>
              <w:fldChar w:fldCharType="begin"/>
            </w:r>
            <w:r w:rsidRPr="00AF16B2">
              <w:rPr>
                <w:rFonts w:ascii="Arial" w:hAnsi="Arial" w:cs="Arial"/>
                <w:sz w:val="24"/>
                <w:szCs w:val="24"/>
              </w:rPr>
              <w:instrText xml:space="preserve"> PAGEREF _Toc149581506 \h </w:instrText>
            </w:r>
            <w:r w:rsidRPr="00AF16B2">
              <w:rPr>
                <w:rFonts w:ascii="Arial" w:hAnsi="Arial" w:cs="Arial"/>
                <w:sz w:val="24"/>
                <w:szCs w:val="24"/>
              </w:rPr>
            </w:r>
            <w:r w:rsidRPr="00AF16B2">
              <w:rPr>
                <w:rFonts w:ascii="Arial" w:hAnsi="Arial" w:cs="Arial"/>
                <w:sz w:val="24"/>
                <w:szCs w:val="24"/>
              </w:rPr>
              <w:fldChar w:fldCharType="separate"/>
            </w:r>
            <w:r w:rsidR="00150440">
              <w:rPr>
                <w:rFonts w:ascii="Arial" w:hAnsi="Arial" w:cs="Arial"/>
                <w:noProof/>
                <w:sz w:val="24"/>
                <w:szCs w:val="24"/>
              </w:rPr>
              <w:t>2</w:t>
            </w:r>
            <w:r w:rsidRPr="00AF16B2">
              <w:rPr>
                <w:rFonts w:ascii="Arial" w:hAnsi="Arial" w:cs="Arial"/>
                <w:sz w:val="24"/>
                <w:szCs w:val="24"/>
              </w:rPr>
              <w:fldChar w:fldCharType="end"/>
            </w:r>
          </w:hyperlink>
        </w:p>
        <w:p w:rsidR="003171FB" w:rsidRPr="00AF16B2" w:rsidRDefault="008A0522" w:rsidP="00AF16B2">
          <w:pPr>
            <w:pStyle w:val="TOC1"/>
            <w:tabs>
              <w:tab w:val="right" w:leader="dot" w:pos="9062"/>
            </w:tabs>
            <w:spacing w:line="360" w:lineRule="auto"/>
            <w:jc w:val="both"/>
            <w:rPr>
              <w:rFonts w:ascii="Arial" w:eastAsiaTheme="minorEastAsia" w:hAnsi="Arial" w:cs="Arial"/>
              <w:sz w:val="24"/>
              <w:szCs w:val="24"/>
              <w:lang w:eastAsia="hu-HU"/>
            </w:rPr>
          </w:pPr>
          <w:hyperlink w:anchor="_Toc149581507" w:history="1">
            <w:r w:rsidR="003171FB" w:rsidRPr="00AF16B2">
              <w:rPr>
                <w:rStyle w:val="Hyperlink"/>
                <w:rFonts w:ascii="Arial" w:hAnsi="Arial" w:cs="Arial"/>
                <w:sz w:val="24"/>
                <w:szCs w:val="24"/>
              </w:rPr>
              <w:t>Introduction</w:t>
            </w:r>
            <w:r w:rsidR="003171FB" w:rsidRPr="00AF16B2">
              <w:rPr>
                <w:rFonts w:ascii="Arial" w:hAnsi="Arial" w:cs="Arial"/>
                <w:sz w:val="24"/>
                <w:szCs w:val="24"/>
              </w:rPr>
              <w:tab/>
            </w:r>
            <w:r w:rsidR="00150440">
              <w:rPr>
                <w:rFonts w:ascii="Arial" w:hAnsi="Arial" w:cs="Arial"/>
                <w:sz w:val="24"/>
                <w:szCs w:val="24"/>
              </w:rPr>
              <w:t>3</w:t>
            </w:r>
          </w:hyperlink>
        </w:p>
        <w:p w:rsidR="003171FB" w:rsidRPr="00AF16B2" w:rsidRDefault="008A0522" w:rsidP="00AF16B2">
          <w:pPr>
            <w:pStyle w:val="TOC1"/>
            <w:tabs>
              <w:tab w:val="right" w:leader="dot" w:pos="9062"/>
            </w:tabs>
            <w:spacing w:line="360" w:lineRule="auto"/>
            <w:jc w:val="both"/>
            <w:rPr>
              <w:rFonts w:ascii="Arial" w:eastAsiaTheme="minorEastAsia" w:hAnsi="Arial" w:cs="Arial"/>
              <w:sz w:val="24"/>
              <w:szCs w:val="24"/>
              <w:lang w:eastAsia="hu-HU"/>
            </w:rPr>
          </w:pPr>
          <w:hyperlink w:anchor="_Toc149581508" w:history="1">
            <w:r w:rsidR="003171FB" w:rsidRPr="00AF16B2">
              <w:rPr>
                <w:rStyle w:val="Hyperlink"/>
                <w:rFonts w:ascii="Arial" w:hAnsi="Arial" w:cs="Arial"/>
                <w:sz w:val="24"/>
                <w:szCs w:val="24"/>
              </w:rPr>
              <w:t>Main Findings</w:t>
            </w:r>
            <w:r w:rsidR="003171FB" w:rsidRPr="00AF16B2">
              <w:rPr>
                <w:rFonts w:ascii="Arial" w:hAnsi="Arial" w:cs="Arial"/>
                <w:sz w:val="24"/>
                <w:szCs w:val="24"/>
              </w:rPr>
              <w:tab/>
            </w:r>
            <w:r w:rsidR="003171FB" w:rsidRPr="00AF16B2">
              <w:rPr>
                <w:rFonts w:ascii="Arial" w:hAnsi="Arial" w:cs="Arial"/>
                <w:sz w:val="24"/>
                <w:szCs w:val="24"/>
              </w:rPr>
              <w:fldChar w:fldCharType="begin"/>
            </w:r>
            <w:r w:rsidR="003171FB" w:rsidRPr="00AF16B2">
              <w:rPr>
                <w:rFonts w:ascii="Arial" w:hAnsi="Arial" w:cs="Arial"/>
                <w:sz w:val="24"/>
                <w:szCs w:val="24"/>
              </w:rPr>
              <w:instrText xml:space="preserve"> PAGEREF _Toc149581508 \h </w:instrText>
            </w:r>
            <w:r w:rsidR="003171FB" w:rsidRPr="00AF16B2">
              <w:rPr>
                <w:rFonts w:ascii="Arial" w:hAnsi="Arial" w:cs="Arial"/>
                <w:sz w:val="24"/>
                <w:szCs w:val="24"/>
              </w:rPr>
            </w:r>
            <w:r w:rsidR="003171FB" w:rsidRPr="00AF16B2">
              <w:rPr>
                <w:rFonts w:ascii="Arial" w:hAnsi="Arial" w:cs="Arial"/>
                <w:sz w:val="24"/>
                <w:szCs w:val="24"/>
              </w:rPr>
              <w:fldChar w:fldCharType="separate"/>
            </w:r>
            <w:r w:rsidR="00150440">
              <w:rPr>
                <w:rFonts w:ascii="Arial" w:hAnsi="Arial" w:cs="Arial"/>
                <w:noProof/>
                <w:sz w:val="24"/>
                <w:szCs w:val="24"/>
              </w:rPr>
              <w:t>4</w:t>
            </w:r>
            <w:r w:rsidR="003171FB" w:rsidRPr="00AF16B2">
              <w:rPr>
                <w:rFonts w:ascii="Arial" w:hAnsi="Arial" w:cs="Arial"/>
                <w:sz w:val="24"/>
                <w:szCs w:val="24"/>
              </w:rPr>
              <w:fldChar w:fldCharType="end"/>
            </w:r>
          </w:hyperlink>
        </w:p>
        <w:p w:rsidR="003171FB" w:rsidRPr="00AF16B2" w:rsidRDefault="008A0522" w:rsidP="00AF16B2">
          <w:pPr>
            <w:pStyle w:val="TOC1"/>
            <w:tabs>
              <w:tab w:val="right" w:leader="dot" w:pos="9062"/>
            </w:tabs>
            <w:spacing w:line="360" w:lineRule="auto"/>
            <w:jc w:val="both"/>
            <w:rPr>
              <w:rFonts w:ascii="Arial" w:eastAsiaTheme="minorEastAsia" w:hAnsi="Arial" w:cs="Arial"/>
              <w:sz w:val="24"/>
              <w:szCs w:val="24"/>
              <w:lang w:eastAsia="hu-HU"/>
            </w:rPr>
          </w:pPr>
          <w:hyperlink w:anchor="_Toc149581509" w:history="1">
            <w:r w:rsidR="003171FB" w:rsidRPr="00AF16B2">
              <w:rPr>
                <w:rStyle w:val="Hyperlink"/>
                <w:rFonts w:ascii="Arial" w:hAnsi="Arial" w:cs="Arial"/>
                <w:sz w:val="24"/>
                <w:szCs w:val="24"/>
              </w:rPr>
              <w:t>Conclusion</w:t>
            </w:r>
            <w:r w:rsidR="003171FB" w:rsidRPr="00AF16B2">
              <w:rPr>
                <w:rFonts w:ascii="Arial" w:hAnsi="Arial" w:cs="Arial"/>
                <w:sz w:val="24"/>
                <w:szCs w:val="24"/>
              </w:rPr>
              <w:tab/>
            </w:r>
            <w:r w:rsidR="003171FB" w:rsidRPr="00AF16B2">
              <w:rPr>
                <w:rFonts w:ascii="Arial" w:hAnsi="Arial" w:cs="Arial"/>
                <w:sz w:val="24"/>
                <w:szCs w:val="24"/>
              </w:rPr>
              <w:fldChar w:fldCharType="begin"/>
            </w:r>
            <w:r w:rsidR="003171FB" w:rsidRPr="00AF16B2">
              <w:rPr>
                <w:rFonts w:ascii="Arial" w:hAnsi="Arial" w:cs="Arial"/>
                <w:sz w:val="24"/>
                <w:szCs w:val="24"/>
              </w:rPr>
              <w:instrText xml:space="preserve"> PAGEREF _Toc149581509 \h </w:instrText>
            </w:r>
            <w:r w:rsidR="003171FB" w:rsidRPr="00AF16B2">
              <w:rPr>
                <w:rFonts w:ascii="Arial" w:hAnsi="Arial" w:cs="Arial"/>
                <w:sz w:val="24"/>
                <w:szCs w:val="24"/>
              </w:rPr>
            </w:r>
            <w:r w:rsidR="003171FB" w:rsidRPr="00AF16B2">
              <w:rPr>
                <w:rFonts w:ascii="Arial" w:hAnsi="Arial" w:cs="Arial"/>
                <w:sz w:val="24"/>
                <w:szCs w:val="24"/>
              </w:rPr>
              <w:fldChar w:fldCharType="separate"/>
            </w:r>
            <w:r w:rsidR="00150440">
              <w:rPr>
                <w:rFonts w:ascii="Arial" w:hAnsi="Arial" w:cs="Arial"/>
                <w:noProof/>
                <w:sz w:val="24"/>
                <w:szCs w:val="24"/>
              </w:rPr>
              <w:t>6</w:t>
            </w:r>
            <w:r w:rsidR="003171FB" w:rsidRPr="00AF16B2">
              <w:rPr>
                <w:rFonts w:ascii="Arial" w:hAnsi="Arial" w:cs="Arial"/>
                <w:sz w:val="24"/>
                <w:szCs w:val="24"/>
              </w:rPr>
              <w:fldChar w:fldCharType="end"/>
            </w:r>
          </w:hyperlink>
        </w:p>
        <w:p w:rsidR="003171FB" w:rsidRPr="00AF16B2" w:rsidRDefault="008A0522" w:rsidP="00AF16B2">
          <w:pPr>
            <w:pStyle w:val="TOC1"/>
            <w:tabs>
              <w:tab w:val="right" w:leader="dot" w:pos="9062"/>
            </w:tabs>
            <w:spacing w:line="360" w:lineRule="auto"/>
            <w:jc w:val="both"/>
            <w:rPr>
              <w:rFonts w:ascii="Arial" w:eastAsiaTheme="minorEastAsia" w:hAnsi="Arial" w:cs="Arial"/>
              <w:sz w:val="24"/>
              <w:szCs w:val="24"/>
              <w:lang w:eastAsia="hu-HU"/>
            </w:rPr>
          </w:pPr>
          <w:hyperlink w:anchor="_Toc149581510" w:history="1">
            <w:r w:rsidR="003171FB" w:rsidRPr="00AF16B2">
              <w:rPr>
                <w:rStyle w:val="Hyperlink"/>
                <w:rFonts w:ascii="Arial" w:hAnsi="Arial" w:cs="Arial"/>
                <w:sz w:val="24"/>
                <w:szCs w:val="24"/>
              </w:rPr>
              <w:t>Recommendations</w:t>
            </w:r>
            <w:r w:rsidR="003171FB" w:rsidRPr="00AF16B2">
              <w:rPr>
                <w:rFonts w:ascii="Arial" w:hAnsi="Arial" w:cs="Arial"/>
                <w:sz w:val="24"/>
                <w:szCs w:val="24"/>
              </w:rPr>
              <w:tab/>
            </w:r>
            <w:r w:rsidR="003171FB" w:rsidRPr="00AF16B2">
              <w:rPr>
                <w:rFonts w:ascii="Arial" w:hAnsi="Arial" w:cs="Arial"/>
                <w:sz w:val="24"/>
                <w:szCs w:val="24"/>
              </w:rPr>
              <w:fldChar w:fldCharType="begin"/>
            </w:r>
            <w:r w:rsidR="003171FB" w:rsidRPr="00AF16B2">
              <w:rPr>
                <w:rFonts w:ascii="Arial" w:hAnsi="Arial" w:cs="Arial"/>
                <w:sz w:val="24"/>
                <w:szCs w:val="24"/>
              </w:rPr>
              <w:instrText xml:space="preserve"> PAGEREF _Toc149581510 \h </w:instrText>
            </w:r>
            <w:r w:rsidR="003171FB" w:rsidRPr="00AF16B2">
              <w:rPr>
                <w:rFonts w:ascii="Arial" w:hAnsi="Arial" w:cs="Arial"/>
                <w:sz w:val="24"/>
                <w:szCs w:val="24"/>
              </w:rPr>
            </w:r>
            <w:r w:rsidR="003171FB" w:rsidRPr="00AF16B2">
              <w:rPr>
                <w:rFonts w:ascii="Arial" w:hAnsi="Arial" w:cs="Arial"/>
                <w:sz w:val="24"/>
                <w:szCs w:val="24"/>
              </w:rPr>
              <w:fldChar w:fldCharType="separate"/>
            </w:r>
            <w:r w:rsidR="00150440">
              <w:rPr>
                <w:rFonts w:ascii="Arial" w:hAnsi="Arial" w:cs="Arial"/>
                <w:noProof/>
                <w:sz w:val="24"/>
                <w:szCs w:val="24"/>
              </w:rPr>
              <w:t>8</w:t>
            </w:r>
            <w:r w:rsidR="003171FB" w:rsidRPr="00AF16B2">
              <w:rPr>
                <w:rFonts w:ascii="Arial" w:hAnsi="Arial" w:cs="Arial"/>
                <w:sz w:val="24"/>
                <w:szCs w:val="24"/>
              </w:rPr>
              <w:fldChar w:fldCharType="end"/>
            </w:r>
          </w:hyperlink>
        </w:p>
        <w:p w:rsidR="003171FB" w:rsidRPr="00AF16B2" w:rsidRDefault="008A0522" w:rsidP="00AF16B2">
          <w:pPr>
            <w:pStyle w:val="TOC1"/>
            <w:tabs>
              <w:tab w:val="right" w:leader="dot" w:pos="9062"/>
            </w:tabs>
            <w:spacing w:line="360" w:lineRule="auto"/>
            <w:jc w:val="both"/>
            <w:rPr>
              <w:rFonts w:ascii="Arial" w:eastAsiaTheme="minorEastAsia" w:hAnsi="Arial" w:cs="Arial"/>
              <w:sz w:val="24"/>
              <w:szCs w:val="24"/>
              <w:lang w:eastAsia="hu-HU"/>
            </w:rPr>
          </w:pPr>
          <w:hyperlink w:anchor="_Toc149581511" w:history="1">
            <w:r w:rsidR="003171FB" w:rsidRPr="00AF16B2">
              <w:rPr>
                <w:rStyle w:val="Hyperlink"/>
                <w:rFonts w:ascii="Arial" w:hAnsi="Arial" w:cs="Arial"/>
                <w:sz w:val="24"/>
                <w:szCs w:val="24"/>
              </w:rPr>
              <w:t>Citations</w:t>
            </w:r>
            <w:r w:rsidR="003171FB" w:rsidRPr="00AF16B2">
              <w:rPr>
                <w:rFonts w:ascii="Arial" w:hAnsi="Arial" w:cs="Arial"/>
                <w:sz w:val="24"/>
                <w:szCs w:val="24"/>
              </w:rPr>
              <w:tab/>
            </w:r>
            <w:r w:rsidR="003171FB" w:rsidRPr="00AF16B2">
              <w:rPr>
                <w:rFonts w:ascii="Arial" w:hAnsi="Arial" w:cs="Arial"/>
                <w:sz w:val="24"/>
                <w:szCs w:val="24"/>
              </w:rPr>
              <w:fldChar w:fldCharType="begin"/>
            </w:r>
            <w:r w:rsidR="003171FB" w:rsidRPr="00AF16B2">
              <w:rPr>
                <w:rFonts w:ascii="Arial" w:hAnsi="Arial" w:cs="Arial"/>
                <w:sz w:val="24"/>
                <w:szCs w:val="24"/>
              </w:rPr>
              <w:instrText xml:space="preserve"> PAGEREF _Toc149581511 \h </w:instrText>
            </w:r>
            <w:r w:rsidR="003171FB" w:rsidRPr="00AF16B2">
              <w:rPr>
                <w:rFonts w:ascii="Arial" w:hAnsi="Arial" w:cs="Arial"/>
                <w:sz w:val="24"/>
                <w:szCs w:val="24"/>
              </w:rPr>
            </w:r>
            <w:r w:rsidR="003171FB" w:rsidRPr="00AF16B2">
              <w:rPr>
                <w:rFonts w:ascii="Arial" w:hAnsi="Arial" w:cs="Arial"/>
                <w:sz w:val="24"/>
                <w:szCs w:val="24"/>
              </w:rPr>
              <w:fldChar w:fldCharType="separate"/>
            </w:r>
            <w:r w:rsidR="00150440">
              <w:rPr>
                <w:rFonts w:ascii="Arial" w:hAnsi="Arial" w:cs="Arial"/>
                <w:noProof/>
                <w:sz w:val="24"/>
                <w:szCs w:val="24"/>
              </w:rPr>
              <w:t>9</w:t>
            </w:r>
            <w:r w:rsidR="003171FB" w:rsidRPr="00AF16B2">
              <w:rPr>
                <w:rFonts w:ascii="Arial" w:hAnsi="Arial" w:cs="Arial"/>
                <w:sz w:val="24"/>
                <w:szCs w:val="24"/>
              </w:rPr>
              <w:fldChar w:fldCharType="end"/>
            </w:r>
          </w:hyperlink>
        </w:p>
        <w:p w:rsidR="003171FB" w:rsidRPr="00AF16B2" w:rsidRDefault="003171FB" w:rsidP="00AF16B2">
          <w:pPr>
            <w:spacing w:line="360" w:lineRule="auto"/>
            <w:jc w:val="both"/>
            <w:rPr>
              <w:rFonts w:ascii="Arial" w:hAnsi="Arial" w:cs="Arial"/>
              <w:sz w:val="24"/>
              <w:szCs w:val="24"/>
            </w:rPr>
          </w:pPr>
          <w:r w:rsidRPr="00AF16B2">
            <w:rPr>
              <w:rFonts w:ascii="Arial" w:hAnsi="Arial" w:cs="Arial"/>
              <w:b/>
              <w:bCs/>
              <w:sz w:val="24"/>
              <w:szCs w:val="24"/>
            </w:rPr>
            <w:fldChar w:fldCharType="end"/>
          </w:r>
        </w:p>
      </w:sdtContent>
    </w:sdt>
    <w:p w:rsidR="003171FB" w:rsidRPr="00AF16B2" w:rsidRDefault="003171FB" w:rsidP="00AF16B2">
      <w:pPr>
        <w:spacing w:line="360" w:lineRule="auto"/>
        <w:jc w:val="both"/>
        <w:rPr>
          <w:rFonts w:ascii="Arial" w:eastAsiaTheme="majorEastAsia" w:hAnsi="Arial" w:cs="Arial"/>
          <w:color w:val="365F91" w:themeColor="accent1" w:themeShade="BF"/>
          <w:sz w:val="24"/>
          <w:szCs w:val="24"/>
        </w:rPr>
      </w:pPr>
      <w:r w:rsidRPr="00AF16B2">
        <w:rPr>
          <w:rFonts w:ascii="Arial" w:hAnsi="Arial" w:cs="Arial"/>
          <w:sz w:val="24"/>
          <w:szCs w:val="24"/>
        </w:rPr>
        <w:br w:type="page"/>
      </w:r>
    </w:p>
    <w:p w:rsidR="003171FB" w:rsidRPr="00AF16B2" w:rsidRDefault="003171FB" w:rsidP="00AF16B2">
      <w:pPr>
        <w:pStyle w:val="Heading1"/>
        <w:spacing w:line="360" w:lineRule="auto"/>
        <w:jc w:val="both"/>
        <w:rPr>
          <w:rFonts w:ascii="Arial" w:hAnsi="Arial" w:cs="Arial"/>
          <w:sz w:val="24"/>
          <w:szCs w:val="24"/>
        </w:rPr>
      </w:pPr>
      <w:bookmarkStart w:id="1" w:name="_Toc149581506"/>
      <w:r w:rsidRPr="00AF16B2">
        <w:rPr>
          <w:rFonts w:ascii="Arial" w:hAnsi="Arial" w:cs="Arial"/>
          <w:sz w:val="24"/>
          <w:szCs w:val="24"/>
        </w:rPr>
        <w:lastRenderedPageBreak/>
        <w:t>Executive Summary</w:t>
      </w:r>
      <w:bookmarkEnd w:id="1"/>
    </w:p>
    <w:p w:rsidR="003171FB" w:rsidRPr="00AF16B2" w:rsidRDefault="003171FB" w:rsidP="00AF16B2">
      <w:pPr>
        <w:spacing w:line="360" w:lineRule="auto"/>
        <w:jc w:val="both"/>
        <w:rPr>
          <w:rFonts w:ascii="Arial" w:hAnsi="Arial" w:cs="Arial"/>
          <w:sz w:val="24"/>
          <w:szCs w:val="24"/>
        </w:rPr>
      </w:pPr>
    </w:p>
    <w:p w:rsidR="003171FB" w:rsidRPr="00AF16B2" w:rsidRDefault="00D63CD8" w:rsidP="00AF16B2">
      <w:pPr>
        <w:pStyle w:val="Heading1"/>
        <w:spacing w:line="360" w:lineRule="auto"/>
        <w:jc w:val="both"/>
        <w:rPr>
          <w:rFonts w:ascii="Arial" w:eastAsiaTheme="minorHAnsi" w:hAnsi="Arial" w:cs="Arial"/>
          <w:color w:val="auto"/>
          <w:sz w:val="24"/>
          <w:szCs w:val="24"/>
        </w:rPr>
      </w:pPr>
      <w:bookmarkStart w:id="2" w:name="_Toc149581507"/>
      <w:r>
        <w:rPr>
          <w:rFonts w:ascii="Arial" w:eastAsiaTheme="minorHAnsi" w:hAnsi="Arial" w:cs="Arial"/>
          <w:color w:val="auto"/>
          <w:sz w:val="24"/>
          <w:szCs w:val="24"/>
        </w:rPr>
        <w:t>T</w:t>
      </w:r>
      <w:r w:rsidR="003171FB" w:rsidRPr="00AF16B2">
        <w:rPr>
          <w:rFonts w:ascii="Arial" w:eastAsiaTheme="minorHAnsi" w:hAnsi="Arial" w:cs="Arial"/>
          <w:color w:val="auto"/>
          <w:sz w:val="24"/>
          <w:szCs w:val="24"/>
        </w:rPr>
        <w:t>he</w:t>
      </w:r>
      <w:r>
        <w:rPr>
          <w:rFonts w:ascii="Arial" w:eastAsiaTheme="minorHAnsi" w:hAnsi="Arial" w:cs="Arial"/>
          <w:color w:val="auto"/>
          <w:sz w:val="24"/>
          <w:szCs w:val="24"/>
        </w:rPr>
        <w:t xml:space="preserve"> view of the</w:t>
      </w:r>
      <w:r w:rsidR="003171FB" w:rsidRPr="00AF16B2">
        <w:rPr>
          <w:rFonts w:ascii="Arial" w:eastAsiaTheme="minorHAnsi" w:hAnsi="Arial" w:cs="Arial"/>
          <w:color w:val="auto"/>
          <w:sz w:val="24"/>
          <w:szCs w:val="24"/>
        </w:rPr>
        <w:t xml:space="preserve"> hospitality industry, </w:t>
      </w:r>
      <w:r>
        <w:rPr>
          <w:rFonts w:ascii="Arial" w:eastAsiaTheme="minorHAnsi" w:hAnsi="Arial" w:cs="Arial"/>
          <w:color w:val="auto"/>
          <w:sz w:val="24"/>
          <w:szCs w:val="24"/>
        </w:rPr>
        <w:t>which remains</w:t>
      </w:r>
      <w:r w:rsidR="003171FB" w:rsidRPr="00AF16B2">
        <w:rPr>
          <w:rFonts w:ascii="Arial" w:eastAsiaTheme="minorHAnsi" w:hAnsi="Arial" w:cs="Arial"/>
          <w:color w:val="auto"/>
          <w:sz w:val="24"/>
          <w:szCs w:val="24"/>
        </w:rPr>
        <w:t xml:space="preserve"> attuned to the latest trends and effectively monitoring guest service approaches are critical factors for success. Our report explores reputation management, service culture, brand consistency, hotel standards, customer loyalty, future technological impacts, and service failure. It provides valuable insights and recommendations for the hotel and hospitality industry based on real-life examples and case studies. It offers practical guidance for adapting to market trends and overcoming challenges by analyzing and comparing strategies employed by various global hotel players. The ultimate goal is to help industry players achieve excellence in guest service.</w:t>
      </w:r>
    </w:p>
    <w:p w:rsidR="00AF16B2" w:rsidRDefault="00AF16B2">
      <w:pPr>
        <w:spacing w:after="200" w:line="276" w:lineRule="auto"/>
        <w:rPr>
          <w:rFonts w:ascii="Arial" w:eastAsiaTheme="majorEastAsia" w:hAnsi="Arial" w:cs="Arial"/>
          <w:color w:val="365F91" w:themeColor="accent1" w:themeShade="BF"/>
          <w:sz w:val="24"/>
          <w:szCs w:val="24"/>
        </w:rPr>
      </w:pPr>
      <w:r>
        <w:rPr>
          <w:rFonts w:ascii="Arial" w:hAnsi="Arial" w:cs="Arial"/>
          <w:sz w:val="24"/>
          <w:szCs w:val="24"/>
        </w:rPr>
        <w:br w:type="page"/>
      </w:r>
    </w:p>
    <w:p w:rsidR="003171FB" w:rsidRPr="00AF16B2" w:rsidRDefault="003171FB" w:rsidP="00AF16B2">
      <w:pPr>
        <w:pStyle w:val="Heading1"/>
        <w:spacing w:line="360" w:lineRule="auto"/>
        <w:jc w:val="both"/>
        <w:rPr>
          <w:rFonts w:ascii="Arial" w:hAnsi="Arial" w:cs="Arial"/>
          <w:sz w:val="24"/>
          <w:szCs w:val="24"/>
        </w:rPr>
      </w:pPr>
      <w:r w:rsidRPr="00AF16B2">
        <w:rPr>
          <w:rFonts w:ascii="Arial" w:hAnsi="Arial" w:cs="Arial"/>
          <w:sz w:val="24"/>
          <w:szCs w:val="24"/>
        </w:rPr>
        <w:lastRenderedPageBreak/>
        <w:t>Introduction</w:t>
      </w:r>
      <w:bookmarkEnd w:id="2"/>
    </w:p>
    <w:p w:rsidR="003171FB" w:rsidRPr="00AF16B2" w:rsidRDefault="003171FB" w:rsidP="00AF16B2">
      <w:pPr>
        <w:spacing w:line="360" w:lineRule="auto"/>
        <w:jc w:val="both"/>
        <w:rPr>
          <w:rFonts w:ascii="Arial" w:hAnsi="Arial" w:cs="Arial"/>
          <w:sz w:val="24"/>
          <w:szCs w:val="24"/>
        </w:rPr>
      </w:pPr>
    </w:p>
    <w:p w:rsidR="003171FB" w:rsidRPr="00AF16B2" w:rsidRDefault="003171FB" w:rsidP="00AF16B2">
      <w:pPr>
        <w:spacing w:line="360" w:lineRule="auto"/>
        <w:jc w:val="both"/>
        <w:rPr>
          <w:rFonts w:ascii="Arial" w:hAnsi="Arial" w:cs="Arial"/>
          <w:sz w:val="24"/>
          <w:szCs w:val="24"/>
        </w:rPr>
      </w:pPr>
      <w:r w:rsidRPr="00AF16B2">
        <w:rPr>
          <w:rFonts w:ascii="Arial" w:hAnsi="Arial" w:cs="Arial"/>
          <w:noProof/>
          <w:sz w:val="24"/>
          <w:szCs w:val="24"/>
          <w:lang w:val="en-GB" w:eastAsia="en-GB"/>
        </w:rPr>
        <w:drawing>
          <wp:anchor distT="0" distB="0" distL="114300" distR="114300" simplePos="0" relativeHeight="251657216" behindDoc="1" locked="0" layoutInCell="1" allowOverlap="1">
            <wp:simplePos x="0" y="0"/>
            <wp:positionH relativeFrom="margin">
              <wp:posOffset>-17145</wp:posOffset>
            </wp:positionH>
            <wp:positionV relativeFrom="paragraph">
              <wp:posOffset>1162685</wp:posOffset>
            </wp:positionV>
            <wp:extent cx="5748655" cy="3773805"/>
            <wp:effectExtent l="19050" t="0" r="4445" b="0"/>
            <wp:wrapTight wrapText="bothSides">
              <wp:wrapPolygon edited="0">
                <wp:start x="-72" y="0"/>
                <wp:lineTo x="-72" y="21480"/>
                <wp:lineTo x="21617" y="21480"/>
                <wp:lineTo x="21617" y="0"/>
                <wp:lineTo x="-72" y="0"/>
              </wp:wrapPolygon>
            </wp:wrapTight>
            <wp:docPr id="779093667" name="Kép 1" descr="hospitality industry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93667" name="Kép 1" descr="hospitality industry grow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748655" cy="3773805"/>
                    </a:xfrm>
                    <a:prstGeom prst="rect">
                      <a:avLst/>
                    </a:prstGeom>
                    <a:noFill/>
                    <a:ln>
                      <a:noFill/>
                    </a:ln>
                  </pic:spPr>
                </pic:pic>
              </a:graphicData>
            </a:graphic>
          </wp:anchor>
        </w:drawing>
      </w:r>
      <w:r w:rsidR="008A0522">
        <w:rPr>
          <w:rFonts w:ascii="Arial" w:hAnsi="Arial" w:cs="Arial"/>
          <w:sz w:val="24"/>
          <w:szCs w:val="24"/>
        </w:rPr>
        <w:pict>
          <v:shapetype id="_x0000_t202" coordsize="21600,21600" o:spt="202" path="m,l,21600r21600,l21600,xe">
            <v:stroke joinstyle="miter"/>
            <v:path gradientshapeok="t" o:connecttype="rect"/>
          </v:shapetype>
          <v:shape id="Szövegdoboz 1" o:spid="_x0000_s1026" type="#_x0000_t202" style="position:absolute;left:0;text-align:left;margin-left:0;margin-top:393.65pt;width:452.85pt;height:.05pt;z-index:-251658240;mso-position-horizontal:left;mso-position-horizontal-relative:margin;mso-position-vertical-relative:text" wrapcoords="0 0 0 20698 21536 20698 21536 0 0 0" o:gfxdata="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BJ0hsj2QAAAAgBAAAPAAAAAAAAAAEAIAAAACIAAABk&#10;cnMvZG93bnJldi54bWxQSwECFAAUAAAACACHTuJA75UL6z4CAAB+BAAADgAAAAAAAAABACAAAAAo&#10;AQAAZHJzL2Uyb0RvYy54bWxQSwUGAAAAAAYABgBZAQAA2AUAAAAA&#10;" stroked="f">
            <v:textbox style="mso-fit-shape-to-text:t" inset="0,0,0,0">
              <w:txbxContent>
                <w:p w:rsidR="003171FB" w:rsidRDefault="008A0522" w:rsidP="003171FB">
                  <w:pPr>
                    <w:pStyle w:val="Caption"/>
                  </w:pPr>
                  <w:r>
                    <w:fldChar w:fldCharType="begin"/>
                  </w:r>
                  <w:r>
                    <w:instrText xml:space="preserve"> SEQ ábra \* ARABIC </w:instrText>
                  </w:r>
                  <w:r>
                    <w:fldChar w:fldCharType="separate"/>
                  </w:r>
                  <w:r w:rsidR="00150440">
                    <w:rPr>
                      <w:noProof/>
                    </w:rPr>
                    <w:t>1</w:t>
                  </w:r>
                  <w:r>
                    <w:rPr>
                      <w:noProof/>
                    </w:rPr>
                    <w:fldChar w:fldCharType="end"/>
                  </w:r>
                  <w:r w:rsidR="003171FB">
                    <w:t>. ábra Source: World Travel &amp; Tourism Council, Travel &amp; Tourism Economic Impact 2022</w:t>
                  </w:r>
                </w:p>
              </w:txbxContent>
            </v:textbox>
            <w10:wrap type="tight" anchorx="margin"/>
          </v:shape>
        </w:pict>
      </w:r>
      <w:r w:rsidRPr="00AF16B2">
        <w:rPr>
          <w:rFonts w:ascii="Arial" w:hAnsi="Arial" w:cs="Arial"/>
          <w:sz w:val="24"/>
          <w:szCs w:val="24"/>
        </w:rPr>
        <w:t>The tourism industry is known for its high level of competition.; businesses must stay up-to-date with evolving guest demands to remain relevant (Maria, I., Madalina, T., Catalina, B., &amp; Diana, I.; 2008). It also delves into the critical factors influencing a successful strategy in the industry.</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The travel and tourism industry showed a growth rate of 5.8% compared to the GDP, which grew at 2.7%. The global hospitality market expanded from $4,390.59 billion in 2022 to $4,699.57 billion in 2023, at a CAGR of 7.0%. However, due to the current global economic situation, the market is expected to grow slower, with a CAGR of 5.8% forecasted between 2022 and 2032.</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In the current business environment, it has become increasingly essential for enterprises to remain informed with the latest market trends and consistently improve the guests' satisfaction to stay competitive (Crotts, J. C., Mason, P. R., &amp; Davis, B.; 2009). The prosperity of any establishment relies heavily on providing an exceptional guest experience, which involves offering top-notch services and amenities while exceeding expectations. Hotels must ensure their guests have a memorable </w:t>
      </w:r>
      <w:r w:rsidRPr="00AF16B2">
        <w:rPr>
          <w:rFonts w:ascii="Arial" w:hAnsi="Arial" w:cs="Arial"/>
          <w:sz w:val="24"/>
          <w:szCs w:val="24"/>
        </w:rPr>
        <w:lastRenderedPageBreak/>
        <w:t xml:space="preserve">experience from when they arrive until they depart. </w:t>
      </w:r>
      <w:r w:rsidR="00AF16B2" w:rsidRPr="00AF16B2">
        <w:rPr>
          <w:rFonts w:ascii="Arial" w:hAnsi="Arial" w:cs="Arial"/>
          <w:sz w:val="24"/>
          <w:szCs w:val="24"/>
        </w:rPr>
        <w:t>It involves a keen emphasis on every aspect, ranging from the excellence of the cuisine and beverages to the cleanliness of the accommodations and the warmth of the staff</w:t>
      </w:r>
      <w:r w:rsidR="00AF16B2">
        <w:rPr>
          <w:rFonts w:ascii="Arial" w:hAnsi="Arial" w:cs="Arial"/>
          <w:sz w:val="24"/>
          <w:szCs w:val="24"/>
        </w:rPr>
        <w:t xml:space="preserve">. </w:t>
      </w:r>
      <w:r w:rsidRPr="00AF16B2">
        <w:rPr>
          <w:rFonts w:ascii="Arial" w:hAnsi="Arial" w:cs="Arial"/>
          <w:sz w:val="24"/>
          <w:szCs w:val="24"/>
        </w:rPr>
        <w:t xml:space="preserve">The goal is to provide a seamless and personalized experience that will keep guests returning, which requires a commitment to ongoing improvement and innovation (Vinod, B.; 2022). </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Businesses must prioritize positive guest relationships and cultivate a welcoming atmosphere to encourage repeat visits. Additionally, effective communication with guests is vital, and companies must be responsive to feedback and are willing to make changes according to guest preferences.</w:t>
      </w:r>
    </w:p>
    <w:p w:rsidR="003171FB" w:rsidRPr="00AF16B2" w:rsidRDefault="003171FB" w:rsidP="009359C7">
      <w:pPr>
        <w:pStyle w:val="Heading1"/>
        <w:spacing w:line="360" w:lineRule="auto"/>
        <w:jc w:val="both"/>
        <w:rPr>
          <w:rFonts w:ascii="Arial" w:hAnsi="Arial" w:cs="Arial"/>
          <w:sz w:val="24"/>
          <w:szCs w:val="24"/>
        </w:rPr>
      </w:pPr>
      <w:bookmarkStart w:id="3" w:name="_Toc149581508"/>
      <w:r w:rsidRPr="00AF16B2">
        <w:rPr>
          <w:rFonts w:ascii="Arial" w:hAnsi="Arial" w:cs="Arial"/>
          <w:sz w:val="24"/>
          <w:szCs w:val="24"/>
        </w:rPr>
        <w:t>Main Findings</w:t>
      </w:r>
      <w:bookmarkEnd w:id="3"/>
    </w:p>
    <w:p w:rsidR="00150440" w:rsidRDefault="00150440" w:rsidP="00AF16B2">
      <w:pPr>
        <w:spacing w:line="360" w:lineRule="auto"/>
        <w:jc w:val="both"/>
        <w:rPr>
          <w:rFonts w:ascii="Arial" w:hAnsi="Arial" w:cs="Arial"/>
          <w:sz w:val="24"/>
          <w:szCs w:val="24"/>
        </w:rPr>
      </w:pP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Managing reputation is an essential aspect of running a successful business because it can make or break the business Rialti, R., Kvítková, Z., &amp; Makovník, T. (Eds.); 2023). With the increased use of social media, it has become more critical than ever to maintain a positive image. I aim to showcase the effects of effective reputation management on customer loyalty and perceptions. To do so, I will analyze case studies from top hotels such as Ritz-Carlton and Four Seasons.</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In the current business milieu, the yardsticks for guest contentment are constantly escalating. To stay competitive, organizations must keep abreast of market trends (Köseoglu, M. A., Morvillo, A., Altin, M., Martino, M. D., &amp; Okumus, F.; 2020). </w:t>
      </w:r>
      <w:r w:rsidR="00EC1842" w:rsidRPr="00EC1842">
        <w:rPr>
          <w:rFonts w:ascii="Arial" w:hAnsi="Arial" w:cs="Arial"/>
          <w:sz w:val="24"/>
          <w:szCs w:val="24"/>
        </w:rPr>
        <w:t>The achievement of any hospitality establishment relies on delivering an exceptional guest experience.</w:t>
      </w:r>
      <w:r w:rsidR="00EC1842">
        <w:rPr>
          <w:rFonts w:ascii="Arial" w:hAnsi="Arial" w:cs="Arial"/>
          <w:sz w:val="24"/>
          <w:szCs w:val="24"/>
        </w:rPr>
        <w:t xml:space="preserve"> </w:t>
      </w:r>
      <w:r w:rsidRPr="00AF16B2">
        <w:rPr>
          <w:rFonts w:ascii="Arial" w:hAnsi="Arial" w:cs="Arial"/>
          <w:sz w:val="24"/>
          <w:szCs w:val="24"/>
        </w:rPr>
        <w:t>It requires a comprehensive understanding of factors influencing guest experience, including service quality, amenities, pricing, and other factors.</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A hotel's success in the industry heavily relies on consistent brand identity (Rather, R., &amp; Sharma, J.; 2016). In this article, we delve into Hilton's global brand strategy to gain valuable insights into how cohesive brand identity can boost customer trust and loyalty. </w:t>
      </w:r>
      <w:r w:rsidR="00EC1842" w:rsidRPr="00EC1842">
        <w:rPr>
          <w:rFonts w:ascii="Arial" w:hAnsi="Arial" w:cs="Arial"/>
          <w:sz w:val="24"/>
          <w:szCs w:val="24"/>
        </w:rPr>
        <w:t>We will thoroughly analyze how the brand communicates its message across different platforms, including advertising and promotional efforts.</w:t>
      </w:r>
      <w:r w:rsidR="00EC1842">
        <w:rPr>
          <w:rFonts w:ascii="Arial" w:hAnsi="Arial" w:cs="Arial"/>
          <w:sz w:val="24"/>
          <w:szCs w:val="24"/>
        </w:rPr>
        <w:t xml:space="preserve"> </w:t>
      </w:r>
      <w:r w:rsidRPr="00AF16B2">
        <w:rPr>
          <w:rFonts w:ascii="Arial" w:hAnsi="Arial" w:cs="Arial"/>
          <w:sz w:val="24"/>
          <w:szCs w:val="24"/>
        </w:rPr>
        <w:t>Furthermore, we will analyze how a strong brand identity can make hotels stand out.</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High quality and industry standards are also crucial for any successful hotel (Kapiki, S.; 2012). </w:t>
      </w:r>
      <w:r w:rsidR="00EC1842" w:rsidRPr="00EC1842">
        <w:rPr>
          <w:rFonts w:ascii="Arial" w:hAnsi="Arial" w:cs="Arial"/>
          <w:sz w:val="24"/>
          <w:szCs w:val="24"/>
        </w:rPr>
        <w:t xml:space="preserve">We will explore the significance of upholding consistent standards and </w:t>
      </w:r>
      <w:r w:rsidR="00EC1842" w:rsidRPr="00EC1842">
        <w:rPr>
          <w:rFonts w:ascii="Arial" w:hAnsi="Arial" w:cs="Arial"/>
          <w:sz w:val="24"/>
          <w:szCs w:val="24"/>
        </w:rPr>
        <w:lastRenderedPageBreak/>
        <w:t>their role in enhancing the overall guest experience.</w:t>
      </w:r>
      <w:r w:rsidR="00EC1842">
        <w:rPr>
          <w:rFonts w:ascii="Arial" w:hAnsi="Arial" w:cs="Arial"/>
          <w:sz w:val="24"/>
          <w:szCs w:val="24"/>
        </w:rPr>
        <w:t xml:space="preserve"> </w:t>
      </w:r>
      <w:r w:rsidRPr="00AF16B2">
        <w:rPr>
          <w:rFonts w:ascii="Arial" w:hAnsi="Arial" w:cs="Arial"/>
          <w:sz w:val="24"/>
          <w:szCs w:val="24"/>
        </w:rPr>
        <w:t>We will dive into the details of what goes into a successful quality control pr</w:t>
      </w:r>
      <w:r w:rsidR="00AF16B2">
        <w:rPr>
          <w:rFonts w:ascii="Arial" w:hAnsi="Arial" w:cs="Arial"/>
          <w:sz w:val="24"/>
          <w:szCs w:val="24"/>
        </w:rPr>
        <w:t>ogram and how it can implement</w:t>
      </w:r>
      <w:r w:rsidRPr="00AF16B2">
        <w:rPr>
          <w:rFonts w:ascii="Arial" w:hAnsi="Arial" w:cs="Arial"/>
          <w:sz w:val="24"/>
          <w:szCs w:val="24"/>
        </w:rPr>
        <w:t xml:space="preserve"> at any hotel.</w:t>
      </w:r>
    </w:p>
    <w:p w:rsidR="00EC184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We should remember that customer loyalty is essential to any hospitality business (Kandampully, J., Zhang, T. C., &amp; Bilgihan, A.; 2015). </w:t>
      </w:r>
      <w:r w:rsidR="00AF16B2">
        <w:rPr>
          <w:rFonts w:ascii="Arial" w:hAnsi="Arial" w:cs="Arial"/>
          <w:sz w:val="24"/>
          <w:szCs w:val="24"/>
        </w:rPr>
        <w:t>Furthermore, w</w:t>
      </w:r>
      <w:r w:rsidRPr="00AF16B2">
        <w:rPr>
          <w:rFonts w:ascii="Arial" w:hAnsi="Arial" w:cs="Arial"/>
          <w:sz w:val="24"/>
          <w:szCs w:val="24"/>
        </w:rPr>
        <w:t xml:space="preserve">e will investigate the role of loyalty initiatives in retaining guests and encouraging repeat business. Effectively managing a hotel's reputation is vital to its success. </w:t>
      </w:r>
      <w:r w:rsidR="00EC1842" w:rsidRPr="00EC1842">
        <w:rPr>
          <w:rFonts w:ascii="Arial" w:hAnsi="Arial" w:cs="Arial"/>
          <w:sz w:val="24"/>
          <w:szCs w:val="24"/>
        </w:rPr>
        <w:t>In today's digital age, where online reviews and social media carry growing significance, preserving a positive image is now more vital than ever (Lim, W.; 2010).</w:t>
      </w:r>
    </w:p>
    <w:p w:rsidR="003171FB" w:rsidRPr="00AF16B2" w:rsidRDefault="00EC1842" w:rsidP="00AF16B2">
      <w:pPr>
        <w:spacing w:line="360" w:lineRule="auto"/>
        <w:jc w:val="both"/>
        <w:rPr>
          <w:rFonts w:ascii="Arial" w:hAnsi="Arial" w:cs="Arial"/>
          <w:sz w:val="24"/>
          <w:szCs w:val="24"/>
        </w:rPr>
      </w:pPr>
      <w:r w:rsidRPr="00EC1842">
        <w:rPr>
          <w:rFonts w:ascii="Arial" w:hAnsi="Arial" w:cs="Arial"/>
          <w:sz w:val="24"/>
          <w:szCs w:val="24"/>
        </w:rPr>
        <w:t>Errors are inevitable, but it's the manner in which they are handled that makes a difference (Guchait, P.; 2019).</w:t>
      </w:r>
      <w:r>
        <w:rPr>
          <w:rFonts w:ascii="Arial" w:hAnsi="Arial" w:cs="Arial"/>
          <w:sz w:val="24"/>
          <w:szCs w:val="24"/>
        </w:rPr>
        <w:t xml:space="preserve"> </w:t>
      </w:r>
      <w:r w:rsidR="003171FB" w:rsidRPr="00AF16B2">
        <w:rPr>
          <w:rFonts w:ascii="Arial" w:hAnsi="Arial" w:cs="Arial"/>
          <w:sz w:val="24"/>
          <w:szCs w:val="24"/>
        </w:rPr>
        <w:t>Therefore, it is imperative to view failures not as insurmountable obstacles but rather as opportunities for enhancing one's knowledge, skills, and competencies. By adopting a growth mindset and embracing the lessons that failures can offer, individuals and organizations can achieve tremendous success and their goals quickly.</w:t>
      </w:r>
      <w:r w:rsidR="003171FB" w:rsidRPr="00AF16B2">
        <w:rPr>
          <w:rFonts w:ascii="Arial" w:hAnsi="Arial" w:cs="Arial"/>
          <w:sz w:val="24"/>
          <w:szCs w:val="24"/>
        </w:rPr>
        <w:br w:type="page"/>
      </w:r>
    </w:p>
    <w:p w:rsidR="003171FB" w:rsidRPr="00AF16B2" w:rsidRDefault="003171FB" w:rsidP="00AF16B2">
      <w:pPr>
        <w:pStyle w:val="Heading1"/>
        <w:spacing w:line="360" w:lineRule="auto"/>
        <w:jc w:val="both"/>
        <w:rPr>
          <w:rFonts w:ascii="Arial" w:hAnsi="Arial" w:cs="Arial"/>
          <w:sz w:val="24"/>
          <w:szCs w:val="24"/>
        </w:rPr>
      </w:pPr>
      <w:bookmarkStart w:id="4" w:name="_Toc149581509"/>
      <w:r w:rsidRPr="00AF16B2">
        <w:rPr>
          <w:rFonts w:ascii="Arial" w:hAnsi="Arial" w:cs="Arial"/>
          <w:sz w:val="24"/>
          <w:szCs w:val="24"/>
        </w:rPr>
        <w:lastRenderedPageBreak/>
        <w:t>Conclusion</w:t>
      </w:r>
      <w:bookmarkEnd w:id="4"/>
    </w:p>
    <w:p w:rsidR="003171FB" w:rsidRPr="00AF16B2" w:rsidRDefault="003171FB" w:rsidP="00AF16B2">
      <w:pPr>
        <w:spacing w:line="360" w:lineRule="auto"/>
        <w:jc w:val="both"/>
        <w:rPr>
          <w:rFonts w:ascii="Arial" w:hAnsi="Arial" w:cs="Arial"/>
          <w:sz w:val="24"/>
          <w:szCs w:val="24"/>
        </w:rPr>
      </w:pP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In the hospitality industry, monitoring guest service approaches is a crucial aspect that requires sustained attention. Effectively managing guest service approaches is essential to a hotel's success as it helps to shape the overall guest experience. Monitoring guest service approaches involves:</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Focusing on aspects such as reputation management</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Service culture</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Brand consistency</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Adherence to hotel standards</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Customer loyalty</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Adapting to future technological impacts</w:t>
      </w:r>
    </w:p>
    <w:p w:rsidR="003171FB" w:rsidRPr="00AF16B2" w:rsidRDefault="003171FB" w:rsidP="00AF16B2">
      <w:pPr>
        <w:pStyle w:val="ListParagraph"/>
        <w:numPr>
          <w:ilvl w:val="0"/>
          <w:numId w:val="1"/>
        </w:numPr>
        <w:spacing w:line="360" w:lineRule="auto"/>
        <w:jc w:val="both"/>
        <w:rPr>
          <w:rFonts w:ascii="Arial" w:hAnsi="Arial" w:cs="Arial"/>
          <w:sz w:val="24"/>
          <w:szCs w:val="24"/>
        </w:rPr>
      </w:pPr>
      <w:r w:rsidRPr="00AF16B2">
        <w:rPr>
          <w:rFonts w:ascii="Arial" w:hAnsi="Arial" w:cs="Arial"/>
          <w:sz w:val="24"/>
          <w:szCs w:val="24"/>
        </w:rPr>
        <w:t>Addressing service failures</w:t>
      </w:r>
    </w:p>
    <w:p w:rsidR="003171FB" w:rsidRPr="00AF16B2" w:rsidRDefault="003171FB" w:rsidP="00AF16B2">
      <w:pPr>
        <w:spacing w:line="360" w:lineRule="auto"/>
        <w:jc w:val="both"/>
        <w:rPr>
          <w:rFonts w:ascii="Arial" w:hAnsi="Arial" w:cs="Arial"/>
          <w:sz w:val="24"/>
          <w:szCs w:val="24"/>
        </w:rPr>
      </w:pPr>
    </w:p>
    <w:p w:rsidR="009359C7"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Reputation management is a vital part of monitoring guest service approaches. Hotels must ensure that they maintain an excellent reputation in the industry. This achievement is providing high-quality services and products consistently. </w:t>
      </w:r>
      <w:r w:rsidR="009359C7" w:rsidRPr="009359C7">
        <w:rPr>
          <w:rFonts w:ascii="Arial" w:hAnsi="Arial" w:cs="Arial"/>
          <w:sz w:val="24"/>
          <w:szCs w:val="24"/>
        </w:rPr>
        <w:t>Establishing a positive reputation is instrumental in cultivating customer loyalty, a fundamental element for a hotel's enduring prosperity.</w:t>
      </w:r>
    </w:p>
    <w:p w:rsidR="009359C7" w:rsidRDefault="003171FB" w:rsidP="00AF16B2">
      <w:pPr>
        <w:spacing w:line="360" w:lineRule="auto"/>
        <w:jc w:val="both"/>
        <w:rPr>
          <w:rFonts w:ascii="Arial" w:hAnsi="Arial" w:cs="Arial"/>
          <w:sz w:val="24"/>
          <w:szCs w:val="24"/>
        </w:rPr>
      </w:pPr>
      <w:r w:rsidRPr="00AF16B2">
        <w:rPr>
          <w:rFonts w:ascii="Arial" w:hAnsi="Arial" w:cs="Arial"/>
          <w:sz w:val="24"/>
          <w:szCs w:val="24"/>
        </w:rPr>
        <w:t>Service culture is another important aspect of monitoring guest service approaches.</w:t>
      </w:r>
      <w:r w:rsidR="009359C7" w:rsidRPr="009359C7">
        <w:t xml:space="preserve"> </w:t>
      </w:r>
      <w:r w:rsidR="009359C7" w:rsidRPr="009359C7">
        <w:rPr>
          <w:rFonts w:ascii="Arial" w:hAnsi="Arial" w:cs="Arial"/>
          <w:sz w:val="24"/>
          <w:szCs w:val="24"/>
        </w:rPr>
        <w:t>A robust service culture places a high priority on customer contentment and strives to surpass their anticipations.</w:t>
      </w:r>
      <w:r w:rsidRPr="00AF16B2">
        <w:rPr>
          <w:rFonts w:ascii="Arial" w:hAnsi="Arial" w:cs="Arial"/>
          <w:sz w:val="24"/>
          <w:szCs w:val="24"/>
        </w:rPr>
        <w:t xml:space="preserve"> Hotels should foster a culture of employee motivation for excellent guest service. Monitoring guest service to ensure brand consistency is crucial. Hotels must ensure that their brand is consistent across all platforms. It includes the hotel's website, social media pages, and all other marketing materials. </w:t>
      </w:r>
      <w:r w:rsidR="009359C7" w:rsidRPr="009359C7">
        <w:rPr>
          <w:rFonts w:ascii="Arial" w:hAnsi="Arial" w:cs="Arial"/>
          <w:sz w:val="24"/>
          <w:szCs w:val="24"/>
        </w:rPr>
        <w:t>Maintaining a uniform brand fosters trust and credibility among guests.</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Hotels must maintain industry standards to ensure exceptional guest service. Regulatory bodies have established specific criteria that hotels must meet, such as upholding hygiene standards, guaranteeing proper equipment functionality, and providing thorough training for all personnel. Adhering to these guidelines helps hotels offer a secure and pleasant experience for their guests.</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lastRenderedPageBreak/>
        <w:t>The industry constantly evolves, and hotels must adapt to technological changes (Filimonau, V., &amp; Naumova, E.; 2020). They must embrace new technologies to enhance the guest experience. It includes providing guests with in-room technology, using chatbots for customer service, and offering mobile check-in.</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To succeed, hotels must prioritize the establishment of a welcoming atmosphere that promotes superior service, offers compelling loyalty incentives, and delivers personalized guest experiences (Neuhofer, B., Buhalis, D., &amp; Ladkin, A.; 2015). Customer loyalty is essential, and cultivating it should be a top priority.</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 xml:space="preserve">Monitoring guest service approaches is a critical aspect of the industry (Bagdan, P.; 2019). By focusing on various factors such as reputation management, service culture, brand consistency, adherence to hotel standards, customer loyalty, adapting to future technological impacts, and addressing service failures, hotels can deliver the experiences that guests demand. </w:t>
      </w:r>
      <w:r w:rsidR="009359C7" w:rsidRPr="009359C7">
        <w:rPr>
          <w:rFonts w:ascii="Arial" w:hAnsi="Arial" w:cs="Arial"/>
          <w:sz w:val="24"/>
          <w:szCs w:val="24"/>
        </w:rPr>
        <w:t>Gaining knowledge from prominent figures in the industry and real-world examples can empower hotels to adjust to the constantly evolving market trends and attain enduring success in the field.</w:t>
      </w:r>
      <w:r w:rsidRPr="00AF16B2">
        <w:rPr>
          <w:rFonts w:ascii="Arial" w:hAnsi="Arial" w:cs="Arial"/>
          <w:sz w:val="24"/>
          <w:szCs w:val="24"/>
        </w:rPr>
        <w:br w:type="page"/>
      </w:r>
    </w:p>
    <w:p w:rsidR="003171FB" w:rsidRPr="00AF16B2" w:rsidRDefault="003171FB" w:rsidP="00AF16B2">
      <w:pPr>
        <w:pStyle w:val="Heading1"/>
        <w:spacing w:line="360" w:lineRule="auto"/>
        <w:jc w:val="both"/>
        <w:rPr>
          <w:rFonts w:ascii="Arial" w:hAnsi="Arial" w:cs="Arial"/>
          <w:sz w:val="24"/>
          <w:szCs w:val="24"/>
        </w:rPr>
      </w:pPr>
      <w:bookmarkStart w:id="5" w:name="_Toc149581510"/>
      <w:r w:rsidRPr="00AF16B2">
        <w:rPr>
          <w:rFonts w:ascii="Arial" w:hAnsi="Arial" w:cs="Arial"/>
          <w:sz w:val="24"/>
          <w:szCs w:val="24"/>
        </w:rPr>
        <w:lastRenderedPageBreak/>
        <w:t>Recommendations</w:t>
      </w:r>
      <w:bookmarkEnd w:id="5"/>
    </w:p>
    <w:p w:rsidR="009359C7" w:rsidRDefault="009359C7" w:rsidP="00AF16B2">
      <w:pPr>
        <w:spacing w:line="360" w:lineRule="auto"/>
        <w:jc w:val="both"/>
        <w:rPr>
          <w:rFonts w:ascii="Arial" w:hAnsi="Arial" w:cs="Arial"/>
          <w:sz w:val="24"/>
          <w:szCs w:val="24"/>
        </w:rPr>
      </w:pPr>
    </w:p>
    <w:p w:rsidR="009359C7" w:rsidRDefault="009359C7" w:rsidP="00AF16B2">
      <w:pPr>
        <w:spacing w:line="360" w:lineRule="auto"/>
        <w:jc w:val="both"/>
        <w:rPr>
          <w:rFonts w:ascii="Arial" w:hAnsi="Arial" w:cs="Arial"/>
          <w:sz w:val="24"/>
          <w:szCs w:val="24"/>
        </w:rPr>
      </w:pPr>
      <w:r w:rsidRPr="009359C7">
        <w:rPr>
          <w:rFonts w:ascii="Arial" w:hAnsi="Arial" w:cs="Arial"/>
          <w:sz w:val="24"/>
          <w:szCs w:val="24"/>
        </w:rPr>
        <w:t xml:space="preserve">Being a leader in the industry requires hotels to not only keep pace with the constantly evolving guest service landscape but also to be proactive in anticipating and addressing emerging challenges. To enhance the guest experience, hotels must implement proven strategies. </w:t>
      </w:r>
    </w:p>
    <w:p w:rsidR="009359C7" w:rsidRDefault="009359C7" w:rsidP="00AF16B2">
      <w:pPr>
        <w:spacing w:line="360" w:lineRule="auto"/>
        <w:jc w:val="both"/>
        <w:rPr>
          <w:rFonts w:ascii="Arial" w:hAnsi="Arial" w:cs="Arial"/>
          <w:sz w:val="24"/>
          <w:szCs w:val="24"/>
        </w:rPr>
      </w:pPr>
      <w:r w:rsidRPr="009359C7">
        <w:rPr>
          <w:rFonts w:ascii="Arial" w:hAnsi="Arial" w:cs="Arial"/>
          <w:sz w:val="24"/>
          <w:szCs w:val="24"/>
        </w:rPr>
        <w:t xml:space="preserve">One such strategy is to monitor guest feedback and use it for continuous improvement consistently. Hotels can gain invaluable insights by responding to customer feedback to personalize services. This personalization can significantly boost guest satisfaction, loyalty, and the overall experience. The power of guest feedback as a catalyst for change cannot be underestimated. </w:t>
      </w:r>
    </w:p>
    <w:p w:rsidR="009359C7" w:rsidRDefault="009359C7" w:rsidP="00AF16B2">
      <w:pPr>
        <w:spacing w:line="360" w:lineRule="auto"/>
        <w:jc w:val="both"/>
        <w:rPr>
          <w:rFonts w:ascii="Arial" w:hAnsi="Arial" w:cs="Arial"/>
          <w:sz w:val="24"/>
          <w:szCs w:val="24"/>
        </w:rPr>
      </w:pPr>
      <w:r w:rsidRPr="009359C7">
        <w:rPr>
          <w:rFonts w:ascii="Arial" w:hAnsi="Arial" w:cs="Arial"/>
          <w:sz w:val="24"/>
          <w:szCs w:val="24"/>
        </w:rPr>
        <w:t xml:space="preserve">Additionally, leveraging cutting-edge technologies such as artificial intelligence, chatbots, and mobile apps can profoundly transform the way hotels interact with their guests. These tools provide a more personalized and seamless guest experience, from streamlined check-ins to tailored recommendations for local attractions and services. Technology not only increases efficiency but also helps hotels to create memorable and convenient stays, setting them apart from the competition. </w:t>
      </w:r>
    </w:p>
    <w:p w:rsidR="009359C7" w:rsidRDefault="009359C7" w:rsidP="00AF16B2">
      <w:pPr>
        <w:spacing w:line="360" w:lineRule="auto"/>
        <w:jc w:val="both"/>
        <w:rPr>
          <w:rFonts w:ascii="Arial" w:hAnsi="Arial" w:cs="Arial"/>
          <w:sz w:val="24"/>
          <w:szCs w:val="24"/>
        </w:rPr>
      </w:pPr>
      <w:r w:rsidRPr="009359C7">
        <w:rPr>
          <w:rFonts w:ascii="Arial" w:hAnsi="Arial" w:cs="Arial"/>
          <w:sz w:val="24"/>
          <w:szCs w:val="24"/>
        </w:rPr>
        <w:t xml:space="preserve">To excel in the cutthroat hospitality industry, hotels must go beyond merely adopting best practices and leveraging technology. They must also cultivate a culture of innovation and collaboration, where team members are empowered to suggest new ideas and approaches to elevate the guest experience to a whole new level. Hotels can create a skilled and passionate workforce through investments in employee training and development, resulting in high-quality service. </w:t>
      </w:r>
    </w:p>
    <w:p w:rsidR="003171FB" w:rsidRPr="00AF16B2" w:rsidRDefault="009359C7" w:rsidP="00AF16B2">
      <w:pPr>
        <w:spacing w:line="360" w:lineRule="auto"/>
        <w:jc w:val="both"/>
        <w:rPr>
          <w:rFonts w:ascii="Arial" w:hAnsi="Arial" w:cs="Arial"/>
          <w:sz w:val="24"/>
          <w:szCs w:val="24"/>
        </w:rPr>
      </w:pPr>
      <w:r w:rsidRPr="009359C7">
        <w:rPr>
          <w:rFonts w:ascii="Arial" w:hAnsi="Arial" w:cs="Arial"/>
          <w:sz w:val="24"/>
          <w:szCs w:val="24"/>
        </w:rPr>
        <w:t>In conclusion, by embracing a customer-centric mindset, actively seeking feedback, leveraging technology, fostering innovation, and investing in employee development, hotels can establish themselves as leaders in the industry, setting new standards for exceptional guest service. This proactive and holistic approach is not just about keeping up with the times; it's about setting new benchmarks for excellence in the ever-evolving world of hospitality.</w:t>
      </w:r>
      <w:r w:rsidR="003171FB" w:rsidRPr="00AF16B2">
        <w:rPr>
          <w:rFonts w:ascii="Arial" w:hAnsi="Arial" w:cs="Arial"/>
          <w:sz w:val="24"/>
          <w:szCs w:val="24"/>
        </w:rPr>
        <w:br w:type="page"/>
      </w:r>
    </w:p>
    <w:p w:rsidR="003171FB" w:rsidRPr="00AF16B2" w:rsidRDefault="003171FB" w:rsidP="00AF16B2">
      <w:pPr>
        <w:pStyle w:val="Heading1"/>
        <w:spacing w:line="360" w:lineRule="auto"/>
        <w:jc w:val="both"/>
        <w:rPr>
          <w:rFonts w:ascii="Arial" w:hAnsi="Arial" w:cs="Arial"/>
          <w:sz w:val="24"/>
          <w:szCs w:val="24"/>
        </w:rPr>
      </w:pPr>
      <w:bookmarkStart w:id="6" w:name="_Toc149581511"/>
      <w:r w:rsidRPr="00AF16B2">
        <w:rPr>
          <w:rFonts w:ascii="Arial" w:hAnsi="Arial" w:cs="Arial"/>
          <w:sz w:val="24"/>
          <w:szCs w:val="24"/>
        </w:rPr>
        <w:lastRenderedPageBreak/>
        <w:t>Citations</w:t>
      </w:r>
      <w:bookmarkEnd w:id="6"/>
    </w:p>
    <w:p w:rsidR="003171FB" w:rsidRPr="00AF16B2" w:rsidRDefault="003171FB" w:rsidP="00AF16B2">
      <w:pPr>
        <w:spacing w:line="360" w:lineRule="auto"/>
        <w:jc w:val="both"/>
        <w:rPr>
          <w:rFonts w:ascii="Arial" w:hAnsi="Arial" w:cs="Arial"/>
          <w:sz w:val="24"/>
          <w:szCs w:val="24"/>
        </w:rPr>
      </w:pP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Özdemir, A. İ., Çolak, A., &amp; Shmilli, J. (2019). Business process management in hotels: with a focus on delivering quality guest service. </w:t>
      </w:r>
      <w:r w:rsidRPr="00AF16B2">
        <w:rPr>
          <w:rFonts w:ascii="Arial" w:hAnsi="Arial" w:cs="Arial"/>
          <w:i/>
          <w:iCs/>
          <w:color w:val="0D0D0D" w:themeColor="text1" w:themeTint="F2"/>
          <w:sz w:val="24"/>
          <w:szCs w:val="24"/>
          <w:shd w:val="clear" w:color="auto" w:fill="FFFFFF"/>
        </w:rPr>
        <w:t>Quality &amp; Quantity</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53</w:t>
      </w:r>
      <w:r w:rsidRPr="00AF16B2">
        <w:rPr>
          <w:rFonts w:ascii="Arial" w:hAnsi="Arial" w:cs="Arial"/>
          <w:color w:val="0D0D0D" w:themeColor="text1" w:themeTint="F2"/>
          <w:sz w:val="24"/>
          <w:szCs w:val="24"/>
          <w:shd w:val="clear" w:color="auto" w:fill="FFFFFF"/>
        </w:rPr>
        <w:t>(5), 2305-2322.</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Sigala, M. (2005). Integrating customer relationship management in hotel operations: managerial and operational implications. </w:t>
      </w:r>
      <w:r w:rsidRPr="00AF16B2">
        <w:rPr>
          <w:rFonts w:ascii="Arial" w:hAnsi="Arial" w:cs="Arial"/>
          <w:i/>
          <w:iCs/>
          <w:color w:val="0D0D0D" w:themeColor="text1" w:themeTint="F2"/>
          <w:sz w:val="24"/>
          <w:szCs w:val="24"/>
          <w:shd w:val="clear" w:color="auto" w:fill="FFFFFF"/>
        </w:rPr>
        <w:t>International Journal of Hospitality Management</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24</w:t>
      </w:r>
      <w:r w:rsidRPr="00AF16B2">
        <w:rPr>
          <w:rFonts w:ascii="Arial" w:hAnsi="Arial" w:cs="Arial"/>
          <w:color w:val="0D0D0D" w:themeColor="text1" w:themeTint="F2"/>
          <w:sz w:val="24"/>
          <w:szCs w:val="24"/>
          <w:shd w:val="clear" w:color="auto" w:fill="FFFFFF"/>
        </w:rPr>
        <w:t>(3), 391-413.</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Lo, A. S., Stalcup, L. D., &amp; Lee, A. (2010). Customer relationship management for hotels in Hong Kong. </w:t>
      </w:r>
      <w:r w:rsidRPr="00AF16B2">
        <w:rPr>
          <w:rFonts w:ascii="Arial" w:hAnsi="Arial" w:cs="Arial"/>
          <w:i/>
          <w:iCs/>
          <w:color w:val="0D0D0D" w:themeColor="text1" w:themeTint="F2"/>
          <w:sz w:val="24"/>
          <w:szCs w:val="24"/>
          <w:shd w:val="clear" w:color="auto" w:fill="FFFFFF"/>
        </w:rPr>
        <w:t>International Journal of Contemporary Hospitality Management</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22</w:t>
      </w:r>
      <w:r w:rsidRPr="00AF16B2">
        <w:rPr>
          <w:rFonts w:ascii="Arial" w:hAnsi="Arial" w:cs="Arial"/>
          <w:color w:val="0D0D0D" w:themeColor="text1" w:themeTint="F2"/>
          <w:sz w:val="24"/>
          <w:szCs w:val="24"/>
          <w:shd w:val="clear" w:color="auto" w:fill="FFFFFF"/>
        </w:rPr>
        <w:t>(2), 139-159.</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Buhalis, D., &amp; Moldavska, I. (2022). Voice assistants in hospitality: using artificial intelligence for customer service. </w:t>
      </w:r>
      <w:r w:rsidRPr="00AF16B2">
        <w:rPr>
          <w:rFonts w:ascii="Arial" w:hAnsi="Arial" w:cs="Arial"/>
          <w:i/>
          <w:iCs/>
          <w:color w:val="0D0D0D" w:themeColor="text1" w:themeTint="F2"/>
          <w:sz w:val="24"/>
          <w:szCs w:val="24"/>
          <w:shd w:val="clear" w:color="auto" w:fill="FFFFFF"/>
        </w:rPr>
        <w:t>Journal of Hospitality and Tourism Technology</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13</w:t>
      </w:r>
      <w:r w:rsidRPr="00AF16B2">
        <w:rPr>
          <w:rFonts w:ascii="Arial" w:hAnsi="Arial" w:cs="Arial"/>
          <w:color w:val="0D0D0D" w:themeColor="text1" w:themeTint="F2"/>
          <w:sz w:val="24"/>
          <w:szCs w:val="24"/>
          <w:shd w:val="clear" w:color="auto" w:fill="FFFFFF"/>
        </w:rPr>
        <w:t>(3), 386-403.</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Filimonau, V., &amp; Naumova, E. (2020). The blockchain technology and the scope of its application in hospitality operations. </w:t>
      </w:r>
      <w:r w:rsidRPr="00AF16B2">
        <w:rPr>
          <w:rFonts w:ascii="Arial" w:hAnsi="Arial" w:cs="Arial"/>
          <w:i/>
          <w:iCs/>
          <w:color w:val="0D0D0D" w:themeColor="text1" w:themeTint="F2"/>
          <w:sz w:val="24"/>
          <w:szCs w:val="24"/>
          <w:shd w:val="clear" w:color="auto" w:fill="FFFFFF"/>
        </w:rPr>
        <w:t>International Journal of Hospitality Management</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87</w:t>
      </w:r>
      <w:r w:rsidRPr="00AF16B2">
        <w:rPr>
          <w:rFonts w:ascii="Arial" w:hAnsi="Arial" w:cs="Arial"/>
          <w:color w:val="0D0D0D" w:themeColor="text1" w:themeTint="F2"/>
          <w:sz w:val="24"/>
          <w:szCs w:val="24"/>
          <w:shd w:val="clear" w:color="auto" w:fill="FFFFFF"/>
        </w:rPr>
        <w:t>, 102383.</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Neuhofer, B., Buhalis, D., &amp; Ladkin, A. (2015). Smart technologies for personalized experiences: a case study in the hospitality domain. </w:t>
      </w:r>
      <w:r w:rsidRPr="00AF16B2">
        <w:rPr>
          <w:rFonts w:ascii="Arial" w:hAnsi="Arial" w:cs="Arial"/>
          <w:i/>
          <w:iCs/>
          <w:color w:val="0D0D0D" w:themeColor="text1" w:themeTint="F2"/>
          <w:sz w:val="24"/>
          <w:szCs w:val="24"/>
          <w:shd w:val="clear" w:color="auto" w:fill="FFFFFF"/>
        </w:rPr>
        <w:t>Electronic Markets</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25</w:t>
      </w:r>
      <w:r w:rsidRPr="00AF16B2">
        <w:rPr>
          <w:rFonts w:ascii="Arial" w:hAnsi="Arial" w:cs="Arial"/>
          <w:color w:val="0D0D0D" w:themeColor="text1" w:themeTint="F2"/>
          <w:sz w:val="24"/>
          <w:szCs w:val="24"/>
          <w:shd w:val="clear" w:color="auto" w:fill="FFFFFF"/>
        </w:rPr>
        <w:t>, 243-254.</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Maria, I., Madalina, T., Catalina, B., &amp; Diana, I. (2008). The factors of competitiveness in the hospitality industry and the competitive strategy of firms. </w:t>
      </w:r>
      <w:r w:rsidRPr="00AF16B2">
        <w:rPr>
          <w:rFonts w:ascii="Arial" w:hAnsi="Arial" w:cs="Arial"/>
          <w:i/>
          <w:iCs/>
          <w:color w:val="0D0D0D" w:themeColor="text1" w:themeTint="F2"/>
          <w:sz w:val="24"/>
          <w:szCs w:val="24"/>
          <w:shd w:val="clear" w:color="auto" w:fill="FFFFFF"/>
        </w:rPr>
        <w:t>Annals of the University of Oradea, Economic Science Series</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17</w:t>
      </w:r>
      <w:r w:rsidRPr="00AF16B2">
        <w:rPr>
          <w:rFonts w:ascii="Arial" w:hAnsi="Arial" w:cs="Arial"/>
          <w:color w:val="0D0D0D" w:themeColor="text1" w:themeTint="F2"/>
          <w:sz w:val="24"/>
          <w:szCs w:val="24"/>
          <w:shd w:val="clear" w:color="auto" w:fill="FFFFFF"/>
        </w:rPr>
        <w:t>(2), 213-218.</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Rialti, R., Kvítková, Z., &amp; Makovník, T. (Eds.). (2023). </w:t>
      </w:r>
      <w:r w:rsidRPr="00AF16B2">
        <w:rPr>
          <w:rFonts w:ascii="Arial" w:hAnsi="Arial" w:cs="Arial"/>
          <w:i/>
          <w:iCs/>
          <w:color w:val="0D0D0D" w:themeColor="text1" w:themeTint="F2"/>
          <w:sz w:val="24"/>
          <w:szCs w:val="24"/>
          <w:shd w:val="clear" w:color="auto" w:fill="FFFFFF"/>
        </w:rPr>
        <w:t>Online Reputation Management in Destination and Hospitality: What We Know, What We Need to Know</w:t>
      </w:r>
      <w:r w:rsidRPr="00AF16B2">
        <w:rPr>
          <w:rFonts w:ascii="Arial" w:hAnsi="Arial" w:cs="Arial"/>
          <w:color w:val="0D0D0D" w:themeColor="text1" w:themeTint="F2"/>
          <w:sz w:val="24"/>
          <w:szCs w:val="24"/>
          <w:shd w:val="clear" w:color="auto" w:fill="FFFFFF"/>
        </w:rPr>
        <w:t>. Emerald Publishing Limited.</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Rather, R., &amp; Sharma, J. (2016). Brand loyalty with hospitality brands: The role of customer brand identification, brand satisfaction and brand commitment. </w:t>
      </w:r>
      <w:r w:rsidRPr="00AF16B2">
        <w:rPr>
          <w:rFonts w:ascii="Arial" w:hAnsi="Arial" w:cs="Arial"/>
          <w:i/>
          <w:iCs/>
          <w:color w:val="0D0D0D" w:themeColor="text1" w:themeTint="F2"/>
          <w:sz w:val="24"/>
          <w:szCs w:val="24"/>
          <w:shd w:val="clear" w:color="auto" w:fill="FFFFFF"/>
        </w:rPr>
        <w:t>Pacific Business Review International</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1</w:t>
      </w:r>
      <w:r w:rsidRPr="00AF16B2">
        <w:rPr>
          <w:rFonts w:ascii="Arial" w:hAnsi="Arial" w:cs="Arial"/>
          <w:color w:val="0D0D0D" w:themeColor="text1" w:themeTint="F2"/>
          <w:sz w:val="24"/>
          <w:szCs w:val="24"/>
          <w:shd w:val="clear" w:color="auto" w:fill="FFFFFF"/>
        </w:rPr>
        <w:t>(3).</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bookmarkStart w:id="7" w:name="_Hlk149411941"/>
      <w:r w:rsidRPr="00AF16B2">
        <w:rPr>
          <w:rFonts w:ascii="Arial" w:hAnsi="Arial" w:cs="Arial"/>
          <w:color w:val="0D0D0D" w:themeColor="text1" w:themeTint="F2"/>
          <w:sz w:val="24"/>
          <w:szCs w:val="24"/>
          <w:shd w:val="clear" w:color="auto" w:fill="FFFFFF"/>
        </w:rPr>
        <w:lastRenderedPageBreak/>
        <w:t xml:space="preserve">Kandampully, J., Zhang, T. C., &amp; Bilgihan, A. (2015). </w:t>
      </w:r>
      <w:bookmarkEnd w:id="7"/>
      <w:r w:rsidRPr="00AF16B2">
        <w:rPr>
          <w:rFonts w:ascii="Arial" w:hAnsi="Arial" w:cs="Arial"/>
          <w:color w:val="0D0D0D" w:themeColor="text1" w:themeTint="F2"/>
          <w:sz w:val="24"/>
          <w:szCs w:val="24"/>
          <w:shd w:val="clear" w:color="auto" w:fill="FFFFFF"/>
        </w:rPr>
        <w:t>Customer loyalty: a review and future directions with a special focus on the hospitality industry. </w:t>
      </w:r>
      <w:r w:rsidRPr="00AF16B2">
        <w:rPr>
          <w:rFonts w:ascii="Arial" w:hAnsi="Arial" w:cs="Arial"/>
          <w:i/>
          <w:iCs/>
          <w:color w:val="0D0D0D" w:themeColor="text1" w:themeTint="F2"/>
          <w:sz w:val="24"/>
          <w:szCs w:val="24"/>
          <w:shd w:val="clear" w:color="auto" w:fill="FFFFFF"/>
        </w:rPr>
        <w:t>International Journal of Contemporary Hospitality Management</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27</w:t>
      </w:r>
      <w:r w:rsidRPr="00AF16B2">
        <w:rPr>
          <w:rFonts w:ascii="Arial" w:hAnsi="Arial" w:cs="Arial"/>
          <w:color w:val="0D0D0D" w:themeColor="text1" w:themeTint="F2"/>
          <w:sz w:val="24"/>
          <w:szCs w:val="24"/>
          <w:shd w:val="clear" w:color="auto" w:fill="FFFFFF"/>
        </w:rPr>
        <w:t>(3), 379-414.</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Lim, W. (2010). The Effects of social media networks in the hospitality industry.</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Bagdan, P. (2019). </w:t>
      </w:r>
      <w:r w:rsidRPr="00AF16B2">
        <w:rPr>
          <w:rFonts w:ascii="Arial" w:hAnsi="Arial" w:cs="Arial"/>
          <w:i/>
          <w:iCs/>
          <w:color w:val="0D0D0D" w:themeColor="text1" w:themeTint="F2"/>
          <w:sz w:val="24"/>
          <w:szCs w:val="24"/>
          <w:shd w:val="clear" w:color="auto" w:fill="FFFFFF"/>
        </w:rPr>
        <w:t>Guest service in the hospitality industry</w:t>
      </w:r>
      <w:r w:rsidRPr="00AF16B2">
        <w:rPr>
          <w:rFonts w:ascii="Arial" w:hAnsi="Arial" w:cs="Arial"/>
          <w:color w:val="0D0D0D" w:themeColor="text1" w:themeTint="F2"/>
          <w:sz w:val="24"/>
          <w:szCs w:val="24"/>
          <w:shd w:val="clear" w:color="auto" w:fill="FFFFFF"/>
        </w:rPr>
        <w:t>. Kendall Hunt Publishing Company.</w:t>
      </w:r>
    </w:p>
    <w:p w:rsidR="003171FB" w:rsidRPr="00AF16B2" w:rsidRDefault="003171FB" w:rsidP="00AF16B2">
      <w:pPr>
        <w:spacing w:line="360" w:lineRule="auto"/>
        <w:jc w:val="both"/>
        <w:rPr>
          <w:rFonts w:ascii="Arial" w:hAnsi="Arial" w:cs="Arial"/>
          <w:color w:val="0D0D0D" w:themeColor="text1" w:themeTint="F2"/>
          <w:sz w:val="24"/>
          <w:szCs w:val="24"/>
          <w:shd w:val="clear" w:color="auto" w:fill="FFFFFF"/>
        </w:rPr>
      </w:pPr>
      <w:r w:rsidRPr="00AF16B2">
        <w:rPr>
          <w:rFonts w:ascii="Arial" w:hAnsi="Arial" w:cs="Arial"/>
          <w:color w:val="0D0D0D" w:themeColor="text1" w:themeTint="F2"/>
          <w:sz w:val="24"/>
          <w:szCs w:val="24"/>
          <w:shd w:val="clear" w:color="auto" w:fill="FFFFFF"/>
        </w:rPr>
        <w:t>Guchait, P. (2019). The Necessity of Error Management Training in the Hospitality Industry. </w:t>
      </w:r>
      <w:r w:rsidRPr="00AF16B2">
        <w:rPr>
          <w:rFonts w:ascii="Arial" w:hAnsi="Arial" w:cs="Arial"/>
          <w:i/>
          <w:iCs/>
          <w:color w:val="0D0D0D" w:themeColor="text1" w:themeTint="F2"/>
          <w:sz w:val="24"/>
          <w:szCs w:val="24"/>
          <w:shd w:val="clear" w:color="auto" w:fill="FFFFFF"/>
        </w:rPr>
        <w:t>Boston Hospitality Review</w:t>
      </w:r>
      <w:r w:rsidRPr="00AF16B2">
        <w:rPr>
          <w:rFonts w:ascii="Arial" w:hAnsi="Arial" w:cs="Arial"/>
          <w:color w:val="0D0D0D" w:themeColor="text1" w:themeTint="F2"/>
          <w:sz w:val="24"/>
          <w:szCs w:val="24"/>
          <w:shd w:val="clear" w:color="auto" w:fill="FFFFFF"/>
        </w:rPr>
        <w:t>, </w:t>
      </w:r>
      <w:r w:rsidRPr="00AF16B2">
        <w:rPr>
          <w:rFonts w:ascii="Arial" w:hAnsi="Arial" w:cs="Arial"/>
          <w:i/>
          <w:iCs/>
          <w:color w:val="0D0D0D" w:themeColor="text1" w:themeTint="F2"/>
          <w:sz w:val="24"/>
          <w:szCs w:val="24"/>
          <w:shd w:val="clear" w:color="auto" w:fill="FFFFFF"/>
        </w:rPr>
        <w:t>7</w:t>
      </w:r>
      <w:r w:rsidRPr="00AF16B2">
        <w:rPr>
          <w:rFonts w:ascii="Arial" w:hAnsi="Arial" w:cs="Arial"/>
          <w:color w:val="0D0D0D" w:themeColor="text1" w:themeTint="F2"/>
          <w:sz w:val="24"/>
          <w:szCs w:val="24"/>
          <w:shd w:val="clear" w:color="auto" w:fill="FFFFFF"/>
        </w:rPr>
        <w:t>(1)</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Crotts, J. C., Mason, P. R., &amp; Davis, B. (2009). Measuring guest satisfaction and competitive position in the hospitality and tourism industry: An application of stance-shift analysis to travel blog narratives. </w:t>
      </w:r>
      <w:r w:rsidRPr="00AF16B2">
        <w:rPr>
          <w:rFonts w:ascii="Arial" w:hAnsi="Arial" w:cs="Arial"/>
          <w:i/>
          <w:iCs/>
          <w:sz w:val="24"/>
          <w:szCs w:val="24"/>
        </w:rPr>
        <w:t>Journal of Travel Research</w:t>
      </w:r>
      <w:r w:rsidRPr="00AF16B2">
        <w:rPr>
          <w:rFonts w:ascii="Arial" w:hAnsi="Arial" w:cs="Arial"/>
          <w:sz w:val="24"/>
          <w:szCs w:val="24"/>
        </w:rPr>
        <w:t>, </w:t>
      </w:r>
      <w:r w:rsidRPr="00AF16B2">
        <w:rPr>
          <w:rFonts w:ascii="Arial" w:hAnsi="Arial" w:cs="Arial"/>
          <w:i/>
          <w:iCs/>
          <w:sz w:val="24"/>
          <w:szCs w:val="24"/>
        </w:rPr>
        <w:t>48</w:t>
      </w:r>
      <w:r w:rsidRPr="00AF16B2">
        <w:rPr>
          <w:rFonts w:ascii="Arial" w:hAnsi="Arial" w:cs="Arial"/>
          <w:sz w:val="24"/>
          <w:szCs w:val="24"/>
        </w:rPr>
        <w:t>(2), 139-151.</w:t>
      </w:r>
    </w:p>
    <w:p w:rsidR="003171FB" w:rsidRPr="00AF16B2" w:rsidRDefault="003171FB" w:rsidP="00AF16B2">
      <w:pPr>
        <w:spacing w:line="360" w:lineRule="auto"/>
        <w:jc w:val="both"/>
        <w:rPr>
          <w:rFonts w:ascii="Arial" w:hAnsi="Arial" w:cs="Arial"/>
          <w:sz w:val="24"/>
          <w:szCs w:val="24"/>
        </w:rPr>
      </w:pPr>
      <w:bookmarkStart w:id="8" w:name="_Hlk149581363"/>
      <w:r w:rsidRPr="00AF16B2">
        <w:rPr>
          <w:rFonts w:ascii="Arial" w:hAnsi="Arial" w:cs="Arial"/>
          <w:sz w:val="24"/>
          <w:szCs w:val="24"/>
        </w:rPr>
        <w:t xml:space="preserve">Kapiki, S. (2012). </w:t>
      </w:r>
      <w:bookmarkEnd w:id="8"/>
      <w:r w:rsidRPr="00AF16B2">
        <w:rPr>
          <w:rFonts w:ascii="Arial" w:hAnsi="Arial" w:cs="Arial"/>
          <w:sz w:val="24"/>
          <w:szCs w:val="24"/>
        </w:rPr>
        <w:t>Quality management in tourism and hospitality: An exploratory study among tourism stakeholders. </w:t>
      </w:r>
      <w:r w:rsidRPr="00AF16B2">
        <w:rPr>
          <w:rFonts w:ascii="Arial" w:hAnsi="Arial" w:cs="Arial"/>
          <w:i/>
          <w:iCs/>
          <w:sz w:val="24"/>
          <w:szCs w:val="24"/>
        </w:rPr>
        <w:t>International Journal of Economic Practices and Theories</w:t>
      </w:r>
      <w:r w:rsidRPr="00AF16B2">
        <w:rPr>
          <w:rFonts w:ascii="Arial" w:hAnsi="Arial" w:cs="Arial"/>
          <w:sz w:val="24"/>
          <w:szCs w:val="24"/>
        </w:rPr>
        <w:t>, </w:t>
      </w:r>
      <w:r w:rsidRPr="00AF16B2">
        <w:rPr>
          <w:rFonts w:ascii="Arial" w:hAnsi="Arial" w:cs="Arial"/>
          <w:i/>
          <w:iCs/>
          <w:sz w:val="24"/>
          <w:szCs w:val="24"/>
        </w:rPr>
        <w:t>2</w:t>
      </w:r>
      <w:r w:rsidRPr="00AF16B2">
        <w:rPr>
          <w:rFonts w:ascii="Arial" w:hAnsi="Arial" w:cs="Arial"/>
          <w:sz w:val="24"/>
          <w:szCs w:val="24"/>
        </w:rPr>
        <w:t>(2).</w:t>
      </w:r>
    </w:p>
    <w:p w:rsidR="003171FB" w:rsidRPr="00AF16B2" w:rsidRDefault="003171FB" w:rsidP="00AF16B2">
      <w:pPr>
        <w:spacing w:line="360" w:lineRule="auto"/>
        <w:jc w:val="both"/>
        <w:rPr>
          <w:rFonts w:ascii="Arial" w:hAnsi="Arial" w:cs="Arial"/>
          <w:sz w:val="24"/>
          <w:szCs w:val="24"/>
        </w:rPr>
      </w:pPr>
      <w:r w:rsidRPr="00AF16B2">
        <w:rPr>
          <w:rFonts w:ascii="Arial" w:hAnsi="Arial" w:cs="Arial"/>
          <w:sz w:val="24"/>
          <w:szCs w:val="24"/>
        </w:rPr>
        <w:t>Köseoglu, M. A., Morvillo, A., Altin, M., Martino, M. D., &amp; Okumus, F. (2020). Competitive intelligence in hospitality and tourism: a perspective article. </w:t>
      </w:r>
      <w:r w:rsidRPr="00AF16B2">
        <w:rPr>
          <w:rFonts w:ascii="Arial" w:hAnsi="Arial" w:cs="Arial"/>
          <w:i/>
          <w:iCs/>
          <w:sz w:val="24"/>
          <w:szCs w:val="24"/>
        </w:rPr>
        <w:t>Tourism Review</w:t>
      </w:r>
      <w:r w:rsidRPr="00AF16B2">
        <w:rPr>
          <w:rFonts w:ascii="Arial" w:hAnsi="Arial" w:cs="Arial"/>
          <w:sz w:val="24"/>
          <w:szCs w:val="24"/>
        </w:rPr>
        <w:t>, </w:t>
      </w:r>
      <w:r w:rsidRPr="00AF16B2">
        <w:rPr>
          <w:rFonts w:ascii="Arial" w:hAnsi="Arial" w:cs="Arial"/>
          <w:i/>
          <w:iCs/>
          <w:sz w:val="24"/>
          <w:szCs w:val="24"/>
        </w:rPr>
        <w:t>75</w:t>
      </w:r>
      <w:r w:rsidRPr="00AF16B2">
        <w:rPr>
          <w:rFonts w:ascii="Arial" w:hAnsi="Arial" w:cs="Arial"/>
          <w:sz w:val="24"/>
          <w:szCs w:val="24"/>
        </w:rPr>
        <w:t>(1), 239-242.</w:t>
      </w:r>
    </w:p>
    <w:p w:rsidR="003171FB" w:rsidRPr="00AF16B2" w:rsidRDefault="003171FB" w:rsidP="00AF16B2">
      <w:pPr>
        <w:spacing w:line="360" w:lineRule="auto"/>
        <w:jc w:val="both"/>
        <w:rPr>
          <w:rFonts w:ascii="Arial" w:hAnsi="Arial" w:cs="Arial"/>
          <w:sz w:val="24"/>
          <w:szCs w:val="24"/>
        </w:rPr>
      </w:pPr>
    </w:p>
    <w:p w:rsidR="00564D9F" w:rsidRPr="00AF16B2" w:rsidRDefault="00564D9F" w:rsidP="00AF16B2">
      <w:pPr>
        <w:spacing w:line="360" w:lineRule="auto"/>
        <w:jc w:val="both"/>
        <w:rPr>
          <w:rFonts w:ascii="Arial" w:hAnsi="Arial" w:cs="Arial"/>
          <w:sz w:val="24"/>
          <w:szCs w:val="24"/>
        </w:rPr>
      </w:pPr>
    </w:p>
    <w:sectPr w:rsidR="00564D9F" w:rsidRPr="00AF16B2" w:rsidSect="00857EB4">
      <w:footerReference w:type="default" r:id="rId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0522" w:rsidRDefault="008A0522">
      <w:pPr>
        <w:spacing w:after="0" w:line="240" w:lineRule="auto"/>
      </w:pPr>
      <w:r>
        <w:separator/>
      </w:r>
    </w:p>
  </w:endnote>
  <w:endnote w:type="continuationSeparator" w:id="0">
    <w:p w:rsidR="008A0522" w:rsidRDefault="008A0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1956935"/>
      <w:docPartObj>
        <w:docPartGallery w:val="AutoText"/>
      </w:docPartObj>
    </w:sdtPr>
    <w:sdtEndPr/>
    <w:sdtContent>
      <w:p w:rsidR="00857EB4" w:rsidRDefault="007A1291">
        <w:pPr>
          <w:pStyle w:val="Footer"/>
          <w:jc w:val="center"/>
        </w:pPr>
        <w:r>
          <w:fldChar w:fldCharType="begin"/>
        </w:r>
        <w:r>
          <w:instrText>PAGE   \* MERGEFORMAT</w:instrText>
        </w:r>
        <w:r>
          <w:fldChar w:fldCharType="separate"/>
        </w:r>
        <w:r w:rsidR="00D63CD8">
          <w:rPr>
            <w:noProof/>
          </w:rPr>
          <w:t>3</w:t>
        </w:r>
        <w:r>
          <w:fldChar w:fldCharType="end"/>
        </w:r>
      </w:p>
    </w:sdtContent>
  </w:sdt>
  <w:p w:rsidR="00857EB4" w:rsidRDefault="008A05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0522" w:rsidRDefault="008A0522">
      <w:pPr>
        <w:spacing w:after="0" w:line="240" w:lineRule="auto"/>
      </w:pPr>
      <w:r>
        <w:separator/>
      </w:r>
    </w:p>
  </w:footnote>
  <w:footnote w:type="continuationSeparator" w:id="0">
    <w:p w:rsidR="008A0522" w:rsidRDefault="008A052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12450C"/>
    <w:multiLevelType w:val="multilevel"/>
    <w:tmpl w:val="6812450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3171FB"/>
    <w:rsid w:val="00150440"/>
    <w:rsid w:val="003171FB"/>
    <w:rsid w:val="00564D9F"/>
    <w:rsid w:val="007A1291"/>
    <w:rsid w:val="008A0522"/>
    <w:rsid w:val="009359C7"/>
    <w:rsid w:val="00AF16B2"/>
    <w:rsid w:val="00D63CD8"/>
    <w:rsid w:val="00E35E6A"/>
    <w:rsid w:val="00EC184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hu-H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71FB"/>
    <w:pPr>
      <w:spacing w:after="160" w:line="259" w:lineRule="auto"/>
    </w:pPr>
    <w:rPr>
      <w:kern w:val="2"/>
    </w:rPr>
  </w:style>
  <w:style w:type="paragraph" w:styleId="Heading1">
    <w:name w:val="heading 1"/>
    <w:basedOn w:val="Normal"/>
    <w:next w:val="Normal"/>
    <w:link w:val="Heading1Char"/>
    <w:uiPriority w:val="9"/>
    <w:qFormat/>
    <w:rsid w:val="003171F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1FB"/>
    <w:rPr>
      <w:rFonts w:asciiTheme="majorHAnsi" w:eastAsiaTheme="majorEastAsia" w:hAnsiTheme="majorHAnsi" w:cstheme="majorBidi"/>
      <w:color w:val="365F91" w:themeColor="accent1" w:themeShade="BF"/>
      <w:kern w:val="2"/>
      <w:sz w:val="32"/>
      <w:szCs w:val="32"/>
    </w:rPr>
  </w:style>
  <w:style w:type="paragraph" w:styleId="Caption">
    <w:name w:val="caption"/>
    <w:basedOn w:val="Normal"/>
    <w:next w:val="Normal"/>
    <w:uiPriority w:val="35"/>
    <w:unhideWhenUsed/>
    <w:qFormat/>
    <w:rsid w:val="003171FB"/>
    <w:pPr>
      <w:spacing w:after="200" w:line="240" w:lineRule="auto"/>
    </w:pPr>
    <w:rPr>
      <w:i/>
      <w:iCs/>
      <w:color w:val="1F497D" w:themeColor="text2"/>
      <w:sz w:val="18"/>
      <w:szCs w:val="18"/>
    </w:rPr>
  </w:style>
  <w:style w:type="paragraph" w:styleId="Footer">
    <w:name w:val="footer"/>
    <w:basedOn w:val="Normal"/>
    <w:link w:val="FooterChar"/>
    <w:uiPriority w:val="99"/>
    <w:unhideWhenUsed/>
    <w:rsid w:val="003171FB"/>
    <w:pPr>
      <w:tabs>
        <w:tab w:val="center" w:pos="4536"/>
        <w:tab w:val="right" w:pos="9072"/>
      </w:tabs>
      <w:spacing w:after="0" w:line="240" w:lineRule="auto"/>
    </w:pPr>
  </w:style>
  <w:style w:type="character" w:customStyle="1" w:styleId="FooterChar">
    <w:name w:val="Footer Char"/>
    <w:basedOn w:val="DefaultParagraphFont"/>
    <w:link w:val="Footer"/>
    <w:uiPriority w:val="99"/>
    <w:rsid w:val="003171FB"/>
    <w:rPr>
      <w:kern w:val="2"/>
    </w:rPr>
  </w:style>
  <w:style w:type="character" w:styleId="Hyperlink">
    <w:name w:val="Hyperlink"/>
    <w:basedOn w:val="DefaultParagraphFont"/>
    <w:uiPriority w:val="99"/>
    <w:unhideWhenUsed/>
    <w:rsid w:val="003171FB"/>
    <w:rPr>
      <w:color w:val="0000FF" w:themeColor="hyperlink"/>
      <w:u w:val="single"/>
    </w:rPr>
  </w:style>
  <w:style w:type="paragraph" w:styleId="TOC1">
    <w:name w:val="toc 1"/>
    <w:basedOn w:val="Normal"/>
    <w:next w:val="Normal"/>
    <w:uiPriority w:val="39"/>
    <w:unhideWhenUsed/>
    <w:rsid w:val="003171FB"/>
    <w:pPr>
      <w:spacing w:after="100"/>
    </w:pPr>
  </w:style>
  <w:style w:type="paragraph" w:styleId="ListParagraph">
    <w:name w:val="List Paragraph"/>
    <w:basedOn w:val="Normal"/>
    <w:uiPriority w:val="34"/>
    <w:qFormat/>
    <w:rsid w:val="003171FB"/>
    <w:pPr>
      <w:ind w:left="720"/>
      <w:contextualSpacing/>
    </w:pPr>
  </w:style>
  <w:style w:type="paragraph" w:customStyle="1" w:styleId="TOCHeading1">
    <w:name w:val="TOC Heading1"/>
    <w:basedOn w:val="Heading1"/>
    <w:next w:val="Normal"/>
    <w:uiPriority w:val="39"/>
    <w:unhideWhenUsed/>
    <w:qFormat/>
    <w:rsid w:val="003171FB"/>
    <w:pPr>
      <w:outlineLvl w:val="9"/>
    </w:pPr>
    <w:rPr>
      <w:kern w:val="0"/>
      <w:lang w:eastAsia="hu-HU"/>
    </w:rPr>
  </w:style>
  <w:style w:type="paragraph" w:styleId="BalloonText">
    <w:name w:val="Balloon Text"/>
    <w:basedOn w:val="Normal"/>
    <w:link w:val="BalloonTextChar"/>
    <w:uiPriority w:val="99"/>
    <w:semiHidden/>
    <w:unhideWhenUsed/>
    <w:rsid w:val="003171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71FB"/>
    <w:rPr>
      <w:rFonts w:ascii="Tahoma" w:hAnsi="Tahoma" w:cs="Tahoma"/>
      <w:kern w:val="2"/>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11</Pages>
  <Words>2096</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 Luba</cp:lastModifiedBy>
  <cp:revision>5</cp:revision>
  <dcterms:created xsi:type="dcterms:W3CDTF">2023-10-31T17:15:00Z</dcterms:created>
  <dcterms:modified xsi:type="dcterms:W3CDTF">2023-11-01T12:49:00Z</dcterms:modified>
</cp:coreProperties>
</file>