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AD16EB" w14:textId="672ABFEF" w:rsidR="00386BFB" w:rsidRDefault="00000000">
      <w:pPr>
        <w:pStyle w:val="Title"/>
      </w:pPr>
      <w:r>
        <w:t>PESTEL Analysis for EcVe Startup</w:t>
      </w:r>
      <w:r w:rsidR="005B2305">
        <w:t xml:space="preserve"> (Eco</w:t>
      </w:r>
      <w:r w:rsidR="00985350">
        <w:t>-artisan vegan bags)</w:t>
      </w:r>
    </w:p>
    <w:p w14:paraId="3F55149B" w14:textId="77777777" w:rsidR="00386BFB" w:rsidRDefault="00000000">
      <w:pPr>
        <w:pStyle w:val="Heading1"/>
      </w:pPr>
      <w:r>
        <w:t>1. Political Factors</w:t>
      </w:r>
    </w:p>
    <w:p w14:paraId="3E0452FA" w14:textId="77777777" w:rsidR="00386BFB" w:rsidRDefault="00000000">
      <w:r>
        <w:t>Research:</w:t>
      </w:r>
      <w:r>
        <w:br/>
        <w:t>The UK government is actively promoting sustainability through environmental regulations, carbon reduction targets, and support for green businesses. Policies encouraging ethical sourcing and sustainable production are increasingly shaping the fashion industry.</w:t>
      </w:r>
      <w:r>
        <w:br/>
      </w:r>
      <w:r>
        <w:br/>
        <w:t>Opportunities:</w:t>
      </w:r>
      <w:r>
        <w:br/>
        <w:t>- Access to government grants and sustainability incentives</w:t>
      </w:r>
      <w:r>
        <w:br/>
        <w:t>- Alignment with national environmental strategies enhances brand credibility</w:t>
      </w:r>
      <w:r>
        <w:br/>
      </w:r>
      <w:r>
        <w:br/>
        <w:t>Threats:</w:t>
      </w:r>
      <w:r>
        <w:br/>
        <w:t>- Regulatory changes may increase compliance costs</w:t>
      </w:r>
      <w:r>
        <w:br/>
        <w:t>- Trade restrictions on imported bio-based materials</w:t>
      </w:r>
      <w:r>
        <w:br/>
      </w:r>
      <w:r>
        <w:br/>
        <w:t>Impact on Business:</w:t>
      </w:r>
      <w:r>
        <w:br/>
        <w:t>High impact. Political decisions directly influence operational costs, sourcing strategies, and long-term planning. Sustainability policies strongly align with EcVe’s business model, creating both advantages and compliance obligations.</w:t>
      </w:r>
      <w:r>
        <w:br/>
      </w:r>
      <w:r>
        <w:br/>
        <w:t>Strategic Response:</w:t>
      </w:r>
      <w:r>
        <w:br/>
        <w:t>EcVe should align its branding with UK sustainability policies, prioritise local sourcing to reduce dependency on imports, and remain agile to adapt to regulatory changes.</w:t>
      </w:r>
    </w:p>
    <w:p w14:paraId="46F02466" w14:textId="77777777" w:rsidR="00386BFB" w:rsidRDefault="00000000">
      <w:pPr>
        <w:pStyle w:val="Heading1"/>
      </w:pPr>
      <w:r>
        <w:t>2. Economic Factors</w:t>
      </w:r>
    </w:p>
    <w:p w14:paraId="05B14642" w14:textId="77777777" w:rsidR="00386BFB" w:rsidRDefault="00000000">
      <w:r>
        <w:t>Research:</w:t>
      </w:r>
      <w:r>
        <w:br/>
        <w:t>The UK economy is experiencing fluctuations in inflation and interest rates, which affect consumer purchasing power and business costs. While employment levels have improved, cost-of-living pressures remain significant.</w:t>
      </w:r>
      <w:r>
        <w:br/>
      </w:r>
      <w:r>
        <w:br/>
        <w:t>Opportunities:</w:t>
      </w:r>
      <w:r>
        <w:br/>
        <w:t>- Growing niche market for premium eco-friendly products</w:t>
      </w:r>
      <w:r>
        <w:br/>
        <w:t>- Availability of skilled labour due to stable employment levels</w:t>
      </w:r>
      <w:r>
        <w:br/>
      </w:r>
      <w:r>
        <w:br/>
        <w:t>Threats:</w:t>
      </w:r>
      <w:r>
        <w:br/>
        <w:t>- Inflation increases production and material costs</w:t>
      </w:r>
      <w:r>
        <w:br/>
        <w:t>- Reduced disposable income limits spending on luxury items</w:t>
      </w:r>
      <w:r>
        <w:br/>
      </w:r>
      <w:r>
        <w:lastRenderedPageBreak/>
        <w:br/>
        <w:t>Impact on Business:</w:t>
      </w:r>
      <w:r>
        <w:br/>
        <w:t>High impact. Economic conditions influence pricing strategies, demand levels, and profit margins. As EcVe targets a premium segment, economic downturns could reduce demand.</w:t>
      </w:r>
      <w:r>
        <w:br/>
      </w:r>
      <w:r>
        <w:br/>
        <w:t>Strategic Response:</w:t>
      </w:r>
      <w:r>
        <w:br/>
        <w:t>Adopt value-based pricing, control operational costs, and diversify revenue streams (e.g., online sales and collaborations) to maintain financial stability.</w:t>
      </w:r>
    </w:p>
    <w:p w14:paraId="7CE10659" w14:textId="77777777" w:rsidR="00386BFB" w:rsidRDefault="00000000">
      <w:pPr>
        <w:pStyle w:val="Heading1"/>
      </w:pPr>
      <w:r>
        <w:t>3. Social Factors</w:t>
      </w:r>
    </w:p>
    <w:p w14:paraId="5FBD8342" w14:textId="77777777" w:rsidR="00386BFB" w:rsidRDefault="00000000">
      <w:r>
        <w:t>Research:</w:t>
      </w:r>
      <w:r>
        <w:br/>
        <w:t>UK consumers are increasingly environmentally conscious, with strong demand for ethical, vegan, and sustainable products. Gen Z and millennials are particularly influenced by brand values and transparency.</w:t>
      </w:r>
      <w:r>
        <w:br/>
      </w:r>
      <w:r>
        <w:br/>
        <w:t>Opportunities:</w:t>
      </w:r>
      <w:r>
        <w:br/>
        <w:t>- Rising demand for sustainable fashion</w:t>
      </w:r>
      <w:r>
        <w:br/>
        <w:t>- Strong engagement through ethical branding and storytelling</w:t>
      </w:r>
      <w:r>
        <w:br/>
      </w:r>
      <w:r>
        <w:br/>
        <w:t>Threats:</w:t>
      </w:r>
      <w:r>
        <w:br/>
        <w:t>- Consumer skepticism regarding authenticity (greenwashing concerns)</w:t>
      </w:r>
      <w:r>
        <w:br/>
        <w:t>- Rapidly changing fashion trends</w:t>
      </w:r>
      <w:r>
        <w:br/>
      </w:r>
      <w:r>
        <w:br/>
        <w:t>Impact on Business:</w:t>
      </w:r>
      <w:r>
        <w:br/>
        <w:t>Very high impact. Social trends are the primary driver of demand for EcVe’s products, directly influencing brand success and customer loyalty.</w:t>
      </w:r>
      <w:r>
        <w:br/>
      </w:r>
      <w:r>
        <w:br/>
        <w:t>Strategic Response:</w:t>
      </w:r>
      <w:r>
        <w:br/>
        <w:t>Focus on transparent communication, highlight ethical production processes, and build a strong brand narrative to establish trust and long-term customer relationships.</w:t>
      </w:r>
    </w:p>
    <w:p w14:paraId="04616FCB" w14:textId="77777777" w:rsidR="00386BFB" w:rsidRDefault="00000000">
      <w:pPr>
        <w:pStyle w:val="Heading1"/>
      </w:pPr>
      <w:r>
        <w:t>4. Technological Factors</w:t>
      </w:r>
    </w:p>
    <w:p w14:paraId="290A790B" w14:textId="77777777" w:rsidR="00386BFB" w:rsidRDefault="00000000">
      <w:r>
        <w:t>Research:</w:t>
      </w:r>
      <w:r>
        <w:br/>
        <w:t>Technological advancements in digital marketing, e-commerce, and social media significantly influence consumer behaviour. Influencer marketing plays a major role in purchasing decisions.</w:t>
      </w:r>
      <w:r>
        <w:br/>
      </w:r>
      <w:r>
        <w:br/>
        <w:t>Opportunities:</w:t>
      </w:r>
      <w:r>
        <w:br/>
        <w:t>- Expansion through e-commerce platforms</w:t>
      </w:r>
      <w:r>
        <w:br/>
        <w:t>- Cost-effective marketing via social media and influencers</w:t>
      </w:r>
      <w:r>
        <w:br/>
      </w:r>
      <w:r>
        <w:br/>
      </w:r>
      <w:r>
        <w:lastRenderedPageBreak/>
        <w:t>Threats:</w:t>
      </w:r>
      <w:r>
        <w:br/>
        <w:t>- High competition in digital spaces</w:t>
      </w:r>
      <w:r>
        <w:br/>
        <w:t>- Dependence on evolving algorithms and platforms</w:t>
      </w:r>
      <w:r>
        <w:br/>
      </w:r>
      <w:r>
        <w:br/>
        <w:t>Impact on Business:</w:t>
      </w:r>
      <w:r>
        <w:br/>
        <w:t>High impact. Technology is critical for marketing, customer engagement, and scaling operations beyond local markets.</w:t>
      </w:r>
      <w:r>
        <w:br/>
      </w:r>
      <w:r>
        <w:br/>
        <w:t>Strategic Response:</w:t>
      </w:r>
      <w:r>
        <w:br/>
        <w:t>Invest in digital marketing strategies, collaborate with influencers aligned with sustainability values, and continuously adapt to emerging technologies and trends.</w:t>
      </w:r>
    </w:p>
    <w:p w14:paraId="11D25A9D" w14:textId="77777777" w:rsidR="00386BFB" w:rsidRDefault="00000000">
      <w:pPr>
        <w:pStyle w:val="Heading1"/>
      </w:pPr>
      <w:r>
        <w:t>5. Environmental Factors</w:t>
      </w:r>
    </w:p>
    <w:p w14:paraId="4DEAF4AD" w14:textId="77777777" w:rsidR="00386BFB" w:rsidRDefault="00000000">
      <w:r>
        <w:t>Research:</w:t>
      </w:r>
      <w:r>
        <w:br/>
        <w:t>Environmental concerns such as climate change and resource depletion are driving demand for sustainable products. Businesses are expected to reduce their carbon footprint and adopt eco-friendly practices.</w:t>
      </w:r>
      <w:r>
        <w:br/>
      </w:r>
      <w:r>
        <w:br/>
        <w:t>Opportunities:</w:t>
      </w:r>
      <w:r>
        <w:br/>
        <w:t>- Strong differentiation as an eco-friendly brand</w:t>
      </w:r>
      <w:r>
        <w:br/>
        <w:t>- Increased support from environmentally conscious consumers and institutions</w:t>
      </w:r>
      <w:r>
        <w:br/>
      </w:r>
      <w:r>
        <w:br/>
        <w:t>Threats:</w:t>
      </w:r>
      <w:r>
        <w:br/>
        <w:t>- High costs of sustainable materials and production processes</w:t>
      </w:r>
      <w:r>
        <w:br/>
        <w:t>- Need to verify and prove environmental claims</w:t>
      </w:r>
      <w:r>
        <w:br/>
      </w:r>
      <w:r>
        <w:br/>
        <w:t>Impact on Business:</w:t>
      </w:r>
      <w:r>
        <w:br/>
        <w:t>Very high impact. Sustainability is central to EcVe’s value proposition and competitive advantage.</w:t>
      </w:r>
      <w:r>
        <w:br/>
      </w:r>
      <w:r>
        <w:br/>
        <w:t>Strategic Response:</w:t>
      </w:r>
      <w:r>
        <w:br/>
        <w:t>Ensure full transparency in sourcing and production, obtain sustainability certifications, and continuously innovate to improve environmental performance.</w:t>
      </w:r>
    </w:p>
    <w:p w14:paraId="49B9812A" w14:textId="77777777" w:rsidR="00386BFB" w:rsidRDefault="00000000">
      <w:pPr>
        <w:pStyle w:val="Heading1"/>
      </w:pPr>
      <w:r>
        <w:t>6. Legal Factors</w:t>
      </w:r>
    </w:p>
    <w:p w14:paraId="6C9D0CCF" w14:textId="77777777" w:rsidR="00386BFB" w:rsidRDefault="00000000">
      <w:r>
        <w:t>Research:</w:t>
      </w:r>
      <w:r>
        <w:br/>
        <w:t>UK legislation, including the Consumer Rights Act 2015, requires businesses to provide high-quality products, accurate descriptions, and fair refund policies. Environmental and advertising regulations also apply.</w:t>
      </w:r>
      <w:r>
        <w:br/>
      </w:r>
      <w:r>
        <w:br/>
        <w:t>Opportunities:</w:t>
      </w:r>
      <w:r>
        <w:br/>
      </w:r>
      <w:r>
        <w:lastRenderedPageBreak/>
        <w:t>- Legal compliance enhances customer trust and brand reputation</w:t>
      </w:r>
      <w:r>
        <w:br/>
      </w:r>
      <w:r>
        <w:br/>
        <w:t>Threats:</w:t>
      </w:r>
      <w:r>
        <w:br/>
        <w:t>- Legal penalties for non-compliance</w:t>
      </w:r>
      <w:r>
        <w:br/>
        <w:t>- Strict requirements on product quality and marketing claims</w:t>
      </w:r>
      <w:r>
        <w:br/>
      </w:r>
      <w:r>
        <w:br/>
        <w:t>Impact on Business:</w:t>
      </w:r>
      <w:r>
        <w:br/>
        <w:t>Moderate to high impact. Legal compliance is essential for maintaining operations and avoiding reputational damage.</w:t>
      </w:r>
      <w:r>
        <w:br/>
      </w:r>
      <w:r>
        <w:br/>
        <w:t>Strategic Response:</w:t>
      </w:r>
      <w:r>
        <w:br/>
        <w:t>Implement strict quality control processes, ensure compliance with all regulations, and maintain transparent and accurate marketing practices.</w:t>
      </w:r>
    </w:p>
    <w:sectPr w:rsidR="00386BF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00103624">
    <w:abstractNumId w:val="8"/>
  </w:num>
  <w:num w:numId="2" w16cid:durableId="2064063896">
    <w:abstractNumId w:val="6"/>
  </w:num>
  <w:num w:numId="3" w16cid:durableId="1098018191">
    <w:abstractNumId w:val="5"/>
  </w:num>
  <w:num w:numId="4" w16cid:durableId="1432125047">
    <w:abstractNumId w:val="4"/>
  </w:num>
  <w:num w:numId="5" w16cid:durableId="1133908341">
    <w:abstractNumId w:val="7"/>
  </w:num>
  <w:num w:numId="6" w16cid:durableId="969359350">
    <w:abstractNumId w:val="3"/>
  </w:num>
  <w:num w:numId="7" w16cid:durableId="1884635747">
    <w:abstractNumId w:val="2"/>
  </w:num>
  <w:num w:numId="8" w16cid:durableId="1472167502">
    <w:abstractNumId w:val="1"/>
  </w:num>
  <w:num w:numId="9" w16cid:durableId="1082485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EA3"/>
    <w:rsid w:val="00034616"/>
    <w:rsid w:val="0006063C"/>
    <w:rsid w:val="0015074B"/>
    <w:rsid w:val="0029639D"/>
    <w:rsid w:val="002D02A0"/>
    <w:rsid w:val="00326F90"/>
    <w:rsid w:val="00386BFB"/>
    <w:rsid w:val="005B2305"/>
    <w:rsid w:val="0098535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18F0FA81-4F77-4802-A2CF-391C41A51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755</Words>
  <Characters>4305</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5050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Bianca Moise</cp:lastModifiedBy>
  <cp:revision>4</cp:revision>
  <dcterms:created xsi:type="dcterms:W3CDTF">2013-12-23T23:15:00Z</dcterms:created>
  <dcterms:modified xsi:type="dcterms:W3CDTF">2026-03-20T18:52:00Z</dcterms:modified>
  <cp:category/>
</cp:coreProperties>
</file>