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32"/>
          <w:szCs w:val="32"/>
        </w:rPr>
        <w:id w:val="-1813941827"/>
        <w:docPartObj>
          <w:docPartGallery w:val="Cover Pages"/>
          <w:docPartUnique/>
        </w:docPartObj>
      </w:sdtPr>
      <w:sdtContent>
        <w:p w14:paraId="608DC181" w14:textId="77777777" w:rsidR="00410FD1" w:rsidRPr="00410FD1" w:rsidRDefault="00410FD1" w:rsidP="00410FD1">
          <w:pPr>
            <w:rPr>
              <w:sz w:val="52"/>
              <w:szCs w:val="52"/>
            </w:rPr>
          </w:pPr>
        </w:p>
        <w:p w14:paraId="1F42E176" w14:textId="77777777" w:rsidR="00410FD1" w:rsidRPr="00410FD1" w:rsidRDefault="00410FD1" w:rsidP="00410FD1">
          <w:pPr>
            <w:rPr>
              <w:b/>
              <w:bCs/>
              <w:sz w:val="56"/>
              <w:szCs w:val="56"/>
            </w:rPr>
          </w:pPr>
          <w:r w:rsidRPr="00410FD1">
            <w:rPr>
              <w:b/>
              <w:bCs/>
              <w:sz w:val="56"/>
              <w:szCs w:val="56"/>
            </w:rPr>
            <w:t>Name: Ionut Bosoteanu</w:t>
          </w:r>
        </w:p>
        <w:p w14:paraId="63D029C2" w14:textId="77777777" w:rsidR="00410FD1" w:rsidRPr="00410FD1" w:rsidRDefault="00410FD1" w:rsidP="00410FD1">
          <w:pPr>
            <w:rPr>
              <w:b/>
              <w:bCs/>
              <w:sz w:val="56"/>
              <w:szCs w:val="56"/>
            </w:rPr>
          </w:pPr>
          <w:r w:rsidRPr="00410FD1">
            <w:rPr>
              <w:b/>
              <w:bCs/>
              <w:sz w:val="56"/>
              <w:szCs w:val="56"/>
            </w:rPr>
            <w:t>Student ID: 2437564</w:t>
          </w:r>
        </w:p>
        <w:p w14:paraId="43DED2AA" w14:textId="2AD2FEB1" w:rsidR="00410FD1" w:rsidRPr="00410FD1" w:rsidRDefault="00410FD1" w:rsidP="00410FD1">
          <w:pPr>
            <w:rPr>
              <w:b/>
              <w:bCs/>
              <w:sz w:val="56"/>
              <w:szCs w:val="56"/>
            </w:rPr>
          </w:pPr>
          <w:r w:rsidRPr="00410FD1">
            <w:rPr>
              <w:b/>
              <w:bCs/>
              <w:sz w:val="56"/>
              <w:szCs w:val="56"/>
            </w:rPr>
            <w:t>Module Name: Networks and Cyber Security Essentials</w:t>
          </w:r>
        </w:p>
        <w:p w14:paraId="56449FC5" w14:textId="6BF42917" w:rsidR="00410FD1" w:rsidRPr="00410FD1" w:rsidRDefault="00410FD1" w:rsidP="00410FD1">
          <w:pPr>
            <w:rPr>
              <w:b/>
              <w:bCs/>
              <w:sz w:val="56"/>
              <w:szCs w:val="56"/>
            </w:rPr>
          </w:pPr>
          <w:r w:rsidRPr="00410FD1">
            <w:rPr>
              <w:b/>
              <w:bCs/>
              <w:sz w:val="56"/>
              <w:szCs w:val="56"/>
            </w:rPr>
            <w:t>Module Code: ACCA4024</w:t>
          </w:r>
        </w:p>
        <w:p w14:paraId="524F632B" w14:textId="58C34756" w:rsidR="00410FD1" w:rsidRPr="00410FD1" w:rsidRDefault="00410FD1" w:rsidP="00410FD1">
          <w:pPr>
            <w:rPr>
              <w:b/>
              <w:bCs/>
              <w:sz w:val="56"/>
              <w:szCs w:val="56"/>
            </w:rPr>
          </w:pPr>
          <w:r w:rsidRPr="00410FD1">
            <w:rPr>
              <w:b/>
              <w:bCs/>
              <w:sz w:val="56"/>
              <w:szCs w:val="56"/>
            </w:rPr>
            <w:t>Lecturer: Muhammad Azeem Abbas</w:t>
          </w:r>
        </w:p>
        <w:p w14:paraId="663E8B17" w14:textId="77777777" w:rsidR="00410FD1" w:rsidRDefault="00410FD1" w:rsidP="00410FD1">
          <w:pPr>
            <w:rPr>
              <w:sz w:val="32"/>
              <w:szCs w:val="32"/>
            </w:rPr>
          </w:pPr>
        </w:p>
        <w:p w14:paraId="08409DF4" w14:textId="77777777" w:rsidR="00410FD1" w:rsidRDefault="00410FD1" w:rsidP="00410FD1">
          <w:pPr>
            <w:ind w:firstLine="720"/>
            <w:rPr>
              <w:sz w:val="32"/>
              <w:szCs w:val="32"/>
            </w:rPr>
          </w:pPr>
        </w:p>
        <w:p w14:paraId="35467930" w14:textId="4AFDADBE" w:rsidR="00410FD1" w:rsidRDefault="00A8120E" w:rsidP="00410FD1">
          <w:r w:rsidRPr="00410FD1">
            <w:rPr>
              <w:sz w:val="32"/>
              <w:szCs w:val="32"/>
            </w:rPr>
            <w:br w:type="page"/>
          </w:r>
          <w:r w:rsidR="00410FD1">
            <w:lastRenderedPageBreak/>
            <w:t xml:space="preserve"> </w:t>
          </w:r>
        </w:p>
        <w:p w14:paraId="5585D97E" w14:textId="43093EC5" w:rsidR="00A8120E" w:rsidRDefault="00A8120E" w:rsidP="00410FD1">
          <w:pPr>
            <w:rPr>
              <w:sz w:val="32"/>
              <w:szCs w:val="32"/>
            </w:rPr>
          </w:pPr>
        </w:p>
      </w:sdtContent>
    </w:sdt>
    <w:p w14:paraId="481947A4" w14:textId="77777777" w:rsidR="00590E0C" w:rsidRDefault="00590E0C"/>
    <w:p w14:paraId="3B517F84" w14:textId="77777777" w:rsidR="00A8120E" w:rsidRPr="00A8120E" w:rsidRDefault="00A8120E" w:rsidP="00A8120E">
      <w:pPr>
        <w:rPr>
          <w:b/>
          <w:bCs/>
          <w:sz w:val="36"/>
          <w:szCs w:val="36"/>
        </w:rPr>
      </w:pPr>
      <w:r w:rsidRPr="00A8120E">
        <w:rPr>
          <w:b/>
          <w:bCs/>
          <w:sz w:val="36"/>
          <w:szCs w:val="36"/>
        </w:rPr>
        <w:t>Table of Contents</w:t>
      </w:r>
    </w:p>
    <w:p w14:paraId="4095CFE2" w14:textId="77777777" w:rsidR="00A8120E" w:rsidRPr="00A8120E" w:rsidRDefault="00A8120E" w:rsidP="00A8120E">
      <w:pPr>
        <w:rPr>
          <w:sz w:val="32"/>
          <w:szCs w:val="32"/>
        </w:rPr>
      </w:pPr>
      <w:r w:rsidRPr="00A8120E">
        <w:rPr>
          <w:sz w:val="32"/>
          <w:szCs w:val="32"/>
        </w:rPr>
        <w:t xml:space="preserve">1. Abstract ........................................................................ 1  </w:t>
      </w:r>
    </w:p>
    <w:p w14:paraId="4E54DE47" w14:textId="77777777" w:rsidR="00A8120E" w:rsidRPr="00A8120E" w:rsidRDefault="00A8120E" w:rsidP="00A8120E">
      <w:pPr>
        <w:rPr>
          <w:sz w:val="32"/>
          <w:szCs w:val="32"/>
        </w:rPr>
      </w:pPr>
      <w:r w:rsidRPr="00A8120E">
        <w:rPr>
          <w:sz w:val="32"/>
          <w:szCs w:val="32"/>
        </w:rPr>
        <w:t xml:space="preserve">2. Introduction ............................................................ 2  </w:t>
      </w:r>
    </w:p>
    <w:p w14:paraId="28E02715" w14:textId="77777777" w:rsidR="00A8120E" w:rsidRPr="00A8120E" w:rsidRDefault="00A8120E" w:rsidP="00A8120E">
      <w:pPr>
        <w:rPr>
          <w:sz w:val="32"/>
          <w:szCs w:val="32"/>
        </w:rPr>
      </w:pPr>
      <w:r w:rsidRPr="00A8120E">
        <w:rPr>
          <w:sz w:val="32"/>
          <w:szCs w:val="32"/>
        </w:rPr>
        <w:t xml:space="preserve">3. Identification of Threats .............................................. 3  </w:t>
      </w:r>
    </w:p>
    <w:p w14:paraId="3A480993" w14:textId="77777777" w:rsidR="00A8120E" w:rsidRPr="00A8120E" w:rsidRDefault="00A8120E" w:rsidP="00A8120E">
      <w:pPr>
        <w:rPr>
          <w:sz w:val="32"/>
          <w:szCs w:val="32"/>
        </w:rPr>
      </w:pPr>
      <w:r w:rsidRPr="00A8120E">
        <w:rPr>
          <w:sz w:val="32"/>
          <w:szCs w:val="32"/>
        </w:rPr>
        <w:t xml:space="preserve">4. Security Policies ...................................................... 5  </w:t>
      </w:r>
    </w:p>
    <w:p w14:paraId="78A42809" w14:textId="77777777" w:rsidR="00A8120E" w:rsidRPr="00A8120E" w:rsidRDefault="00A8120E" w:rsidP="00A8120E">
      <w:pPr>
        <w:rPr>
          <w:sz w:val="32"/>
          <w:szCs w:val="32"/>
        </w:rPr>
      </w:pPr>
      <w:r w:rsidRPr="00A8120E">
        <w:rPr>
          <w:sz w:val="32"/>
          <w:szCs w:val="32"/>
        </w:rPr>
        <w:t xml:space="preserve">5. Mitigation Measures .................................................... 9  </w:t>
      </w:r>
    </w:p>
    <w:p w14:paraId="4CA0E717" w14:textId="77777777" w:rsidR="00A8120E" w:rsidRPr="00A8120E" w:rsidRDefault="00A8120E" w:rsidP="00A8120E">
      <w:pPr>
        <w:rPr>
          <w:sz w:val="32"/>
          <w:szCs w:val="32"/>
        </w:rPr>
      </w:pPr>
      <w:r w:rsidRPr="00A8120E">
        <w:rPr>
          <w:sz w:val="32"/>
          <w:szCs w:val="32"/>
        </w:rPr>
        <w:t xml:space="preserve">6. Monitoring and Incident Response ....................................... 13  </w:t>
      </w:r>
    </w:p>
    <w:p w14:paraId="53CE4714" w14:textId="77777777" w:rsidR="00A8120E" w:rsidRPr="00A8120E" w:rsidRDefault="00A8120E" w:rsidP="00A8120E">
      <w:pPr>
        <w:rPr>
          <w:sz w:val="32"/>
          <w:szCs w:val="32"/>
        </w:rPr>
      </w:pPr>
      <w:r w:rsidRPr="00A8120E">
        <w:rPr>
          <w:sz w:val="32"/>
          <w:szCs w:val="32"/>
        </w:rPr>
        <w:t xml:space="preserve">7. Training and Awareness ................................................. 16  </w:t>
      </w:r>
    </w:p>
    <w:p w14:paraId="2B89AF6C" w14:textId="77777777" w:rsidR="00A8120E" w:rsidRPr="00A8120E" w:rsidRDefault="00A8120E" w:rsidP="00A8120E">
      <w:pPr>
        <w:rPr>
          <w:sz w:val="32"/>
          <w:szCs w:val="32"/>
        </w:rPr>
      </w:pPr>
      <w:r w:rsidRPr="00A8120E">
        <w:rPr>
          <w:sz w:val="32"/>
          <w:szCs w:val="32"/>
        </w:rPr>
        <w:t xml:space="preserve">8. Conclusion ............................................................. 19  </w:t>
      </w:r>
    </w:p>
    <w:p w14:paraId="5C1B7DF3" w14:textId="77777777" w:rsidR="00A8120E" w:rsidRPr="00A8120E" w:rsidRDefault="00A8120E" w:rsidP="00A8120E">
      <w:pPr>
        <w:rPr>
          <w:sz w:val="32"/>
          <w:szCs w:val="32"/>
        </w:rPr>
      </w:pPr>
      <w:r w:rsidRPr="00A8120E">
        <w:rPr>
          <w:sz w:val="32"/>
          <w:szCs w:val="32"/>
        </w:rPr>
        <w:t xml:space="preserve">9. Reference List ......................................................... 20  </w:t>
      </w:r>
    </w:p>
    <w:p w14:paraId="58FBB574" w14:textId="77777777" w:rsidR="00A8120E" w:rsidRDefault="00A8120E" w:rsidP="00A8120E">
      <w:pPr>
        <w:rPr>
          <w:sz w:val="32"/>
          <w:szCs w:val="32"/>
        </w:rPr>
      </w:pPr>
      <w:r w:rsidRPr="00A8120E">
        <w:rPr>
          <w:sz w:val="32"/>
          <w:szCs w:val="32"/>
        </w:rPr>
        <w:t>10. Appendix (PowerPoint Presentation) .....................................</w:t>
      </w:r>
    </w:p>
    <w:p w14:paraId="25BBCA91" w14:textId="48E01E6A" w:rsidR="00A8120E" w:rsidRPr="00A8120E" w:rsidRDefault="00A8120E" w:rsidP="00A8120E">
      <w:pPr>
        <w:rPr>
          <w:sz w:val="32"/>
          <w:szCs w:val="32"/>
        </w:rPr>
      </w:pPr>
      <w:r w:rsidRPr="00A8120E">
        <w:rPr>
          <w:sz w:val="32"/>
          <w:szCs w:val="32"/>
        </w:rPr>
        <w:t xml:space="preserve">21  </w:t>
      </w:r>
    </w:p>
    <w:p w14:paraId="460D366D" w14:textId="77777777" w:rsidR="00590E0C" w:rsidRPr="00A8120E" w:rsidRDefault="00590E0C">
      <w:pPr>
        <w:rPr>
          <w:sz w:val="32"/>
          <w:szCs w:val="32"/>
        </w:rPr>
      </w:pPr>
      <w:r w:rsidRPr="00A8120E">
        <w:rPr>
          <w:sz w:val="32"/>
          <w:szCs w:val="32"/>
        </w:rPr>
        <w:br w:type="page"/>
      </w:r>
    </w:p>
    <w:p w14:paraId="5AA22BD6" w14:textId="12A7392F" w:rsidR="003234E0" w:rsidRPr="00F91519" w:rsidRDefault="00A11104" w:rsidP="003234E0">
      <w:pPr>
        <w:rPr>
          <w:b/>
          <w:bCs/>
        </w:rPr>
      </w:pPr>
      <w:r>
        <w:rPr>
          <w:b/>
          <w:bCs/>
          <w:sz w:val="28"/>
          <w:szCs w:val="28"/>
        </w:rPr>
        <w:lastRenderedPageBreak/>
        <w:t>1</w:t>
      </w:r>
      <w:r w:rsidR="00C364B9">
        <w:rPr>
          <w:b/>
          <w:bCs/>
          <w:sz w:val="28"/>
          <w:szCs w:val="28"/>
        </w:rPr>
        <w:t xml:space="preserve"> </w:t>
      </w:r>
      <w:r w:rsidR="003234E0" w:rsidRPr="003234E0">
        <w:rPr>
          <w:b/>
          <w:bCs/>
          <w:sz w:val="28"/>
          <w:szCs w:val="28"/>
        </w:rPr>
        <w:t xml:space="preserve">Abstract </w:t>
      </w:r>
    </w:p>
    <w:p w14:paraId="21B91624" w14:textId="77777777" w:rsidR="003234E0" w:rsidRDefault="003234E0" w:rsidP="003234E0">
      <w:r>
        <w:t>Cybersecurity has become a critical concern for modern organisations due to the rapid growth of digital technologies and the increasing reliance on cloud-based systems. Businesses today face a wide range of cyber threats, including ransomware attacks, phishing, and unauthorised access to sensitive information. According to the National Cyber Security Centre, a large proportion of UK organisations have experienced cyber security breaches, demonstrating the scale and seriousness of these risks [1]. These threats are particularly significant in the healthcare sector, where organisations handle highly sensitive patient data that must be protected to ensure confidentiality, integrity, and availability.</w:t>
      </w:r>
    </w:p>
    <w:p w14:paraId="2E13A660" w14:textId="77777777" w:rsidR="003234E0" w:rsidRDefault="003234E0" w:rsidP="003234E0">
      <w:proofErr w:type="spellStart"/>
      <w:r>
        <w:t>HealthPlus</w:t>
      </w:r>
      <w:proofErr w:type="spellEnd"/>
      <w:r>
        <w:t xml:space="preserve"> Analytics (HPA), a data-driven healthcare technology company, has recently experienced several security incidents, including a ransomware attack and unauthorised access to cloud-stored data. These incidents raise serious concerns regarding compliance with UK GDPR and NHS Digital Security Standards, as well as potential reputational damage.</w:t>
      </w:r>
    </w:p>
    <w:p w14:paraId="474AD8F7" w14:textId="41A7FF75" w:rsidR="00F91519" w:rsidRDefault="003234E0" w:rsidP="003234E0">
      <w:r>
        <w:t>This report aims to develop a comprehensive data security and governance framework to address these issues. It will identify key internal and external threats, propose appropriate security policies, recommend mitigation measures, and outline monitoring, incident response, and staff training strategies to strengthen the organisation’s overall security posture.</w:t>
      </w:r>
    </w:p>
    <w:p w14:paraId="65000DA8" w14:textId="77777777" w:rsidR="00F91519" w:rsidRDefault="00F91519">
      <w:r>
        <w:br w:type="page"/>
      </w:r>
    </w:p>
    <w:p w14:paraId="1C6FABCD" w14:textId="34498130" w:rsidR="00F91519" w:rsidRPr="00F91519" w:rsidRDefault="00A11104" w:rsidP="00F91519">
      <w:pPr>
        <w:rPr>
          <w:b/>
          <w:bCs/>
          <w:sz w:val="28"/>
          <w:szCs w:val="28"/>
        </w:rPr>
      </w:pPr>
      <w:r>
        <w:rPr>
          <w:b/>
          <w:bCs/>
          <w:sz w:val="28"/>
          <w:szCs w:val="28"/>
        </w:rPr>
        <w:lastRenderedPageBreak/>
        <w:t>2</w:t>
      </w:r>
      <w:r w:rsidR="00C364B9">
        <w:rPr>
          <w:b/>
          <w:bCs/>
          <w:sz w:val="28"/>
          <w:szCs w:val="28"/>
        </w:rPr>
        <w:t xml:space="preserve"> </w:t>
      </w:r>
      <w:r w:rsidR="00F91519" w:rsidRPr="00F91519">
        <w:rPr>
          <w:b/>
          <w:bCs/>
          <w:sz w:val="28"/>
          <w:szCs w:val="28"/>
        </w:rPr>
        <w:t xml:space="preserve">Introduction </w:t>
      </w:r>
    </w:p>
    <w:p w14:paraId="4A3D6A7A" w14:textId="5765A9E7" w:rsidR="00F91519" w:rsidRPr="00A82B4D" w:rsidRDefault="00F91519" w:rsidP="00F91519">
      <w:r w:rsidRPr="00A82B4D">
        <w:t>Cybersecurity has become a major concern for organisations in recent years, especially as more businesses rely on digital systems and cloud-based technologies. As companies store and manage increasing amounts of sensitive data, they are also becoming more exposed to cyber threats such as ransomware, phishing attacks, and data breaches. According to the National Cyber Security Centre, cyber incidents continue to affect many organisations across the UK, showing that these risks are not only common but also constantly evolving [1]. This is particularly important in sectors like healthcare, where protecting personal data is essential. The Information Commissioner’s Office emphasises that organisations must handle personal data responsibly and ensure it is kept secure in line with data protection laws [2].</w:t>
      </w:r>
    </w:p>
    <w:p w14:paraId="4D41920D" w14:textId="77777777" w:rsidR="00F91519" w:rsidRPr="00A82B4D" w:rsidRDefault="00F91519" w:rsidP="00F91519">
      <w:proofErr w:type="spellStart"/>
      <w:r w:rsidRPr="00A82B4D">
        <w:t>HealthPlus</w:t>
      </w:r>
      <w:proofErr w:type="spellEnd"/>
      <w:r w:rsidRPr="00A82B4D">
        <w:t xml:space="preserve"> Analytics (HPA) operates in this high-risk environment, processing and storing sensitive patient information for healthcare providers. However, recent security incidents, including unauthorised access to cloud-based data and a ransomware attack, have highlighted weaknesses in the company’s current security measures. These issues raise serious concerns around data protection, legal compliance, and the organisation’s reputation.</w:t>
      </w:r>
    </w:p>
    <w:p w14:paraId="63DD7395" w14:textId="20440D2B" w:rsidR="00590E0C" w:rsidRPr="00A82B4D" w:rsidRDefault="00F91519" w:rsidP="00F91519">
      <w:r w:rsidRPr="00A82B4D">
        <w:t>This report aims to develop a practical and effective security framework for HPA by identifying potential threats, proposing relevant security policies, and recommending appropriate mitigation, monitoring, and training strategies.</w:t>
      </w:r>
    </w:p>
    <w:p w14:paraId="4C1E7F56" w14:textId="416AF50D" w:rsidR="00F91519" w:rsidRDefault="00F91519" w:rsidP="00F91519"/>
    <w:p w14:paraId="644C6107" w14:textId="77777777" w:rsidR="00A82B4D" w:rsidRDefault="00A82B4D"/>
    <w:p w14:paraId="3DCEF171" w14:textId="77777777" w:rsidR="00A82B4D" w:rsidRDefault="00A82B4D" w:rsidP="00A82B4D"/>
    <w:p w14:paraId="0029F138" w14:textId="77777777" w:rsidR="00A82B4D" w:rsidRDefault="00A82B4D" w:rsidP="00A82B4D"/>
    <w:p w14:paraId="78DBCC50" w14:textId="77777777" w:rsidR="00A82B4D" w:rsidRDefault="00A82B4D" w:rsidP="00A82B4D"/>
    <w:p w14:paraId="088EA485" w14:textId="77777777" w:rsidR="00A82B4D" w:rsidRDefault="00A82B4D" w:rsidP="00A82B4D"/>
    <w:p w14:paraId="2E77BB85" w14:textId="77777777" w:rsidR="00A82B4D" w:rsidRDefault="00A82B4D" w:rsidP="00A82B4D"/>
    <w:p w14:paraId="34E562F2" w14:textId="77777777" w:rsidR="00A82B4D" w:rsidRDefault="00A82B4D" w:rsidP="00A82B4D"/>
    <w:p w14:paraId="41AA07FD" w14:textId="77777777" w:rsidR="00A82B4D" w:rsidRPr="00A82B4D" w:rsidRDefault="00A82B4D" w:rsidP="00A82B4D">
      <w:pPr>
        <w:rPr>
          <w:b/>
          <w:bCs/>
        </w:rPr>
      </w:pPr>
    </w:p>
    <w:p w14:paraId="33914317" w14:textId="77777777" w:rsidR="003640C1" w:rsidRDefault="003640C1" w:rsidP="00A82B4D">
      <w:pPr>
        <w:rPr>
          <w:b/>
          <w:bCs/>
          <w:sz w:val="28"/>
          <w:szCs w:val="28"/>
        </w:rPr>
      </w:pPr>
    </w:p>
    <w:p w14:paraId="13AFC822" w14:textId="77777777" w:rsidR="003640C1" w:rsidRDefault="003640C1" w:rsidP="00A82B4D">
      <w:pPr>
        <w:rPr>
          <w:b/>
          <w:bCs/>
          <w:sz w:val="28"/>
          <w:szCs w:val="28"/>
        </w:rPr>
      </w:pPr>
    </w:p>
    <w:p w14:paraId="08CD598D" w14:textId="77777777" w:rsidR="003640C1" w:rsidRDefault="003640C1" w:rsidP="00A82B4D">
      <w:pPr>
        <w:rPr>
          <w:b/>
          <w:bCs/>
          <w:sz w:val="28"/>
          <w:szCs w:val="28"/>
        </w:rPr>
      </w:pPr>
    </w:p>
    <w:p w14:paraId="4B6D8C46" w14:textId="342F38EA" w:rsidR="00A82B4D" w:rsidRPr="00A82B4D" w:rsidRDefault="00A11104" w:rsidP="00A82B4D">
      <w:pPr>
        <w:rPr>
          <w:b/>
          <w:bCs/>
          <w:sz w:val="28"/>
          <w:szCs w:val="28"/>
        </w:rPr>
      </w:pPr>
      <w:r>
        <w:rPr>
          <w:b/>
          <w:bCs/>
          <w:sz w:val="28"/>
          <w:szCs w:val="28"/>
        </w:rPr>
        <w:lastRenderedPageBreak/>
        <w:t>3</w:t>
      </w:r>
      <w:r w:rsidR="00C364B9">
        <w:rPr>
          <w:b/>
          <w:bCs/>
          <w:sz w:val="28"/>
          <w:szCs w:val="28"/>
        </w:rPr>
        <w:t xml:space="preserve"> </w:t>
      </w:r>
      <w:r w:rsidR="00A82B4D" w:rsidRPr="00A82B4D">
        <w:rPr>
          <w:b/>
          <w:bCs/>
          <w:sz w:val="28"/>
          <w:szCs w:val="28"/>
        </w:rPr>
        <w:t>Identification of Threats</w:t>
      </w:r>
    </w:p>
    <w:p w14:paraId="77678966" w14:textId="77777777" w:rsidR="00A82B4D" w:rsidRDefault="00A82B4D" w:rsidP="00A82B4D">
      <w:r>
        <w:t xml:space="preserve">Organisations such as </w:t>
      </w:r>
      <w:proofErr w:type="spellStart"/>
      <w:r>
        <w:t>HealthPlus</w:t>
      </w:r>
      <w:proofErr w:type="spellEnd"/>
      <w:r>
        <w:t xml:space="preserve"> Analytics (HPA) face a wide range of cybersecurity threats that can compromise sensitive data and disrupt operations. These threats can generally be divided into internal and external sources, both of which pose significant risks to the confidentiality, integrity, and availability of information systems.</w:t>
      </w:r>
    </w:p>
    <w:p w14:paraId="5A0F03B1" w14:textId="77777777" w:rsidR="00A82B4D" w:rsidRPr="00A82B4D" w:rsidRDefault="00A82B4D" w:rsidP="00A82B4D">
      <w:pPr>
        <w:rPr>
          <w:b/>
          <w:bCs/>
          <w:sz w:val="28"/>
          <w:szCs w:val="28"/>
        </w:rPr>
      </w:pPr>
    </w:p>
    <w:p w14:paraId="0D0D7E09" w14:textId="606006E6" w:rsidR="00A82B4D" w:rsidRPr="00A82B4D" w:rsidRDefault="00A82B4D" w:rsidP="00A82B4D">
      <w:pPr>
        <w:rPr>
          <w:b/>
          <w:bCs/>
          <w:sz w:val="28"/>
          <w:szCs w:val="28"/>
        </w:rPr>
      </w:pPr>
      <w:r w:rsidRPr="00A82B4D">
        <w:rPr>
          <w:b/>
          <w:bCs/>
          <w:sz w:val="28"/>
          <w:szCs w:val="28"/>
        </w:rPr>
        <w:t xml:space="preserve"> Internal Threats</w:t>
      </w:r>
    </w:p>
    <w:p w14:paraId="3F86BA15" w14:textId="77777777" w:rsidR="00A82B4D" w:rsidRDefault="00A82B4D" w:rsidP="00A82B4D">
      <w:r>
        <w:t>Internal threats originate from within the organisation and are often caused by employees, either intentionally or unintentionally. One of the most common issues is human error, such as clicking on malicious links or mishandling sensitive data. Weak password practices, including the use of simple or reused passwords, can also increase the likelihood of unauthorised access.</w:t>
      </w:r>
    </w:p>
    <w:p w14:paraId="6B8F7509" w14:textId="77777777" w:rsidR="00A82B4D" w:rsidRDefault="00A82B4D" w:rsidP="00A82B4D">
      <w:r>
        <w:t>In some cases, insider threats may be deliberate, where employees misuse their access privileges to leak or steal confidential information. This risk is particularly significant for HPA, where staff have access to highly sensitive patient data. Additionally, the use of personal devices for work purposes (Bring Your Own Device – BYOD) can increase the risk of data exposure if those devices are not properly secured. Research highlights that human factors remain one of the most exploited vulnerabilities in cybersecurity, as attackers often target users rather than systems [3].</w:t>
      </w:r>
    </w:p>
    <w:p w14:paraId="7989BCB9" w14:textId="130B7F14" w:rsidR="00A82B4D" w:rsidRDefault="00A82B4D" w:rsidP="00A82B4D"/>
    <w:p w14:paraId="3D5A085C" w14:textId="77777777" w:rsidR="00A11104" w:rsidRDefault="00A11104" w:rsidP="00A82B4D">
      <w:pPr>
        <w:rPr>
          <w:b/>
          <w:bCs/>
          <w:sz w:val="28"/>
          <w:szCs w:val="28"/>
        </w:rPr>
      </w:pPr>
    </w:p>
    <w:p w14:paraId="048B4FA3" w14:textId="77777777" w:rsidR="00A11104" w:rsidRDefault="00A11104" w:rsidP="00A82B4D">
      <w:pPr>
        <w:rPr>
          <w:b/>
          <w:bCs/>
          <w:sz w:val="28"/>
          <w:szCs w:val="28"/>
        </w:rPr>
      </w:pPr>
    </w:p>
    <w:p w14:paraId="536BDDC0" w14:textId="77777777" w:rsidR="00A11104" w:rsidRDefault="00A11104" w:rsidP="00A82B4D">
      <w:pPr>
        <w:rPr>
          <w:b/>
          <w:bCs/>
          <w:sz w:val="28"/>
          <w:szCs w:val="28"/>
        </w:rPr>
      </w:pPr>
    </w:p>
    <w:p w14:paraId="2EE615CD" w14:textId="77777777" w:rsidR="00A11104" w:rsidRDefault="00A11104" w:rsidP="00A82B4D">
      <w:pPr>
        <w:rPr>
          <w:b/>
          <w:bCs/>
          <w:sz w:val="28"/>
          <w:szCs w:val="28"/>
        </w:rPr>
      </w:pPr>
    </w:p>
    <w:p w14:paraId="49C977E0" w14:textId="77777777" w:rsidR="00A11104" w:rsidRDefault="00A11104" w:rsidP="00A82B4D">
      <w:pPr>
        <w:rPr>
          <w:b/>
          <w:bCs/>
          <w:sz w:val="28"/>
          <w:szCs w:val="28"/>
        </w:rPr>
      </w:pPr>
    </w:p>
    <w:p w14:paraId="55DD06A2" w14:textId="77777777" w:rsidR="00A11104" w:rsidRDefault="00A11104" w:rsidP="00A82B4D">
      <w:pPr>
        <w:rPr>
          <w:b/>
          <w:bCs/>
          <w:sz w:val="28"/>
          <w:szCs w:val="28"/>
        </w:rPr>
      </w:pPr>
    </w:p>
    <w:p w14:paraId="0B9836C5" w14:textId="77777777" w:rsidR="00A11104" w:rsidRDefault="00A11104" w:rsidP="00A82B4D">
      <w:pPr>
        <w:rPr>
          <w:b/>
          <w:bCs/>
          <w:sz w:val="28"/>
          <w:szCs w:val="28"/>
        </w:rPr>
      </w:pPr>
    </w:p>
    <w:p w14:paraId="03EABF46" w14:textId="77777777" w:rsidR="00A11104" w:rsidRDefault="00A11104" w:rsidP="00A82B4D">
      <w:pPr>
        <w:rPr>
          <w:b/>
          <w:bCs/>
          <w:sz w:val="28"/>
          <w:szCs w:val="28"/>
        </w:rPr>
      </w:pPr>
    </w:p>
    <w:p w14:paraId="4657053B" w14:textId="77777777" w:rsidR="00A11104" w:rsidRDefault="00A11104" w:rsidP="00A82B4D">
      <w:pPr>
        <w:rPr>
          <w:b/>
          <w:bCs/>
          <w:sz w:val="28"/>
          <w:szCs w:val="28"/>
        </w:rPr>
      </w:pPr>
    </w:p>
    <w:p w14:paraId="5D795227" w14:textId="77777777" w:rsidR="00A11104" w:rsidRDefault="00A11104" w:rsidP="00A82B4D">
      <w:pPr>
        <w:rPr>
          <w:b/>
          <w:bCs/>
          <w:sz w:val="28"/>
          <w:szCs w:val="28"/>
        </w:rPr>
      </w:pPr>
    </w:p>
    <w:p w14:paraId="3419F91F" w14:textId="13707D08" w:rsidR="00A82B4D" w:rsidRPr="00A82B4D" w:rsidRDefault="00A82B4D" w:rsidP="00A82B4D">
      <w:pPr>
        <w:rPr>
          <w:b/>
          <w:bCs/>
          <w:sz w:val="28"/>
          <w:szCs w:val="28"/>
        </w:rPr>
      </w:pPr>
      <w:r w:rsidRPr="00A82B4D">
        <w:rPr>
          <w:b/>
          <w:bCs/>
          <w:sz w:val="28"/>
          <w:szCs w:val="28"/>
        </w:rPr>
        <w:lastRenderedPageBreak/>
        <w:t>External Threats</w:t>
      </w:r>
    </w:p>
    <w:p w14:paraId="657F5B1D" w14:textId="77777777" w:rsidR="00A82B4D" w:rsidRDefault="00A82B4D" w:rsidP="00A82B4D">
      <w:r>
        <w:t>External threats originate from outside the organisation and are often more complex and difficult to control. One of the most serious threats is ransomware, where attackers encrypt data and demand payment for its release. This type of attack has already affected HPA, demonstrating the severity of the risk.</w:t>
      </w:r>
    </w:p>
    <w:p w14:paraId="1FA2501C" w14:textId="77777777" w:rsidR="00A82B4D" w:rsidRDefault="00A82B4D" w:rsidP="00A82B4D">
      <w:r>
        <w:t>Phishing attacks are also highly prevalent, where attackers attempt to trick employees into revealing sensitive information such as login credentials. Malware and other forms of malicious software can be introduced through infected files or compromised websites, leading to system disruption or data loss. Furthermore, unauthorised access to cloud-based systems is an increasing concern as organisations continue to rely on cloud storage solutions.</w:t>
      </w:r>
    </w:p>
    <w:p w14:paraId="48E2D300" w14:textId="77777777" w:rsidR="00A82B4D" w:rsidRDefault="00A82B4D" w:rsidP="00A82B4D">
      <w:r>
        <w:t>Cyber threats are also becoming more advanced, with attackers using sophisticated techniques and automated tools to exploit system vulnerabilities. Modern research shows that cyberattacks are evolving rapidly, making them more difficult to detect and prevent using traditional security approaches [3]. This significantly increases the risk to organisations like HPA, which depend heavily on digital infrastructure. In addition, cyber</w:t>
      </w:r>
    </w:p>
    <w:p w14:paraId="008F196A" w14:textId="04225767" w:rsidR="00AB78DE" w:rsidRDefault="00A82B4D" w:rsidP="00A82B4D">
      <w:r>
        <w:t>incidents can result in serious financial losses, operational disruption, and reputational damage, highlighting the wider impact of these threats on organisations [4].</w:t>
      </w:r>
    </w:p>
    <w:p w14:paraId="6CCD9663" w14:textId="1B455A25" w:rsidR="00AB78DE" w:rsidRDefault="00AB78DE">
      <w:r>
        <w:br w:type="page"/>
      </w:r>
    </w:p>
    <w:p w14:paraId="40ABC872" w14:textId="33649184" w:rsidR="00AB78DE" w:rsidRPr="00B20C9C" w:rsidRDefault="00AB78DE" w:rsidP="00AB78DE">
      <w:pPr>
        <w:rPr>
          <w:b/>
          <w:bCs/>
          <w:sz w:val="28"/>
          <w:szCs w:val="28"/>
        </w:rPr>
      </w:pPr>
      <w:r w:rsidRPr="00B20C9C">
        <w:rPr>
          <w:b/>
          <w:bCs/>
          <w:sz w:val="28"/>
          <w:szCs w:val="28"/>
        </w:rPr>
        <w:lastRenderedPageBreak/>
        <w:t xml:space="preserve"> </w:t>
      </w:r>
      <w:r w:rsidR="00A11104">
        <w:rPr>
          <w:b/>
          <w:bCs/>
          <w:sz w:val="28"/>
          <w:szCs w:val="28"/>
        </w:rPr>
        <w:t>4</w:t>
      </w:r>
      <w:r w:rsidR="00C364B9">
        <w:rPr>
          <w:b/>
          <w:bCs/>
          <w:sz w:val="28"/>
          <w:szCs w:val="28"/>
        </w:rPr>
        <w:t xml:space="preserve"> </w:t>
      </w:r>
      <w:r w:rsidRPr="00B20C9C">
        <w:rPr>
          <w:b/>
          <w:bCs/>
          <w:sz w:val="28"/>
          <w:szCs w:val="28"/>
        </w:rPr>
        <w:t xml:space="preserve">Security Policies </w:t>
      </w:r>
    </w:p>
    <w:p w14:paraId="3682BB19" w14:textId="77777777" w:rsidR="00AB78DE" w:rsidRDefault="00AB78DE" w:rsidP="00AB78DE">
      <w:r>
        <w:t xml:space="preserve">Organisations such as </w:t>
      </w:r>
      <w:proofErr w:type="spellStart"/>
      <w:r>
        <w:t>HealthPlus</w:t>
      </w:r>
      <w:proofErr w:type="spellEnd"/>
      <w:r>
        <w:t xml:space="preserve"> Analytics (HPA) need clear and well-defined security policies to protect sensitive data and reduce the risk of cyberattacks. These policies help guide how employees handle information, use systems, and respond to potential threats. When implemented correctly, they also improve overall security performance and make the organisation more resilient to attacks [6].</w:t>
      </w:r>
    </w:p>
    <w:p w14:paraId="5050861F" w14:textId="77777777" w:rsidR="00AB78DE" w:rsidRDefault="00AB78DE" w:rsidP="00AB78DE"/>
    <w:p w14:paraId="3C363D83" w14:textId="5F46539A" w:rsidR="00AB78DE" w:rsidRPr="00B20C9C" w:rsidRDefault="00AB78DE" w:rsidP="00AB78DE">
      <w:pPr>
        <w:rPr>
          <w:b/>
          <w:bCs/>
          <w:sz w:val="28"/>
          <w:szCs w:val="28"/>
        </w:rPr>
      </w:pPr>
      <w:r w:rsidRPr="00B20C9C">
        <w:rPr>
          <w:b/>
          <w:bCs/>
          <w:sz w:val="28"/>
          <w:szCs w:val="28"/>
        </w:rPr>
        <w:t xml:space="preserve"> Data Protection Policy</w:t>
      </w:r>
    </w:p>
    <w:p w14:paraId="1A4CBE59" w14:textId="77777777" w:rsidR="00AB78DE" w:rsidRDefault="00AB78DE" w:rsidP="00AB78DE">
      <w:r>
        <w:t>A data protection policy ensures that all personal and sensitive data is handled securely and in line with legal requirements such as UK GDPR. This includes storing data safely, limiting who can access it, and ensuring it is not shared without proper authorisation. Strong data protection practices are essential for preventing data breaches and maintaining trust with patients and clients [5].</w:t>
      </w:r>
    </w:p>
    <w:p w14:paraId="0D2F0984" w14:textId="77777777" w:rsidR="00AB78DE" w:rsidRPr="00B20C9C" w:rsidRDefault="00AB78DE" w:rsidP="00AB78DE">
      <w:pPr>
        <w:rPr>
          <w:b/>
          <w:bCs/>
          <w:sz w:val="28"/>
          <w:szCs w:val="28"/>
        </w:rPr>
      </w:pPr>
    </w:p>
    <w:p w14:paraId="608CD4BC" w14:textId="2AA4B593" w:rsidR="00AB78DE" w:rsidRPr="00B20C9C" w:rsidRDefault="00AB78DE" w:rsidP="00AB78DE">
      <w:pPr>
        <w:rPr>
          <w:b/>
          <w:bCs/>
          <w:sz w:val="28"/>
          <w:szCs w:val="28"/>
        </w:rPr>
      </w:pPr>
      <w:r w:rsidRPr="00B20C9C">
        <w:rPr>
          <w:b/>
          <w:bCs/>
          <w:sz w:val="28"/>
          <w:szCs w:val="28"/>
        </w:rPr>
        <w:t xml:space="preserve"> Password and Authentication Policy</w:t>
      </w:r>
    </w:p>
    <w:p w14:paraId="0304F19D" w14:textId="77777777" w:rsidR="00AB78DE" w:rsidRDefault="00AB78DE" w:rsidP="00AB78DE">
      <w:r>
        <w:t>A password and authentication policy focuses on securing user accounts. Employees should be required to create strong, unique passwords and avoid reusing them across systems. In addition, multi-factor authentication (MFA) should be used to add an extra layer of security. These measures make it much harder for attackers to gain unauthorised access to company systems.</w:t>
      </w:r>
    </w:p>
    <w:p w14:paraId="6FB5D4B2" w14:textId="77777777" w:rsidR="00AB78DE" w:rsidRPr="00B20C9C" w:rsidRDefault="00AB78DE" w:rsidP="00AB78DE">
      <w:pPr>
        <w:rPr>
          <w:b/>
          <w:bCs/>
          <w:sz w:val="28"/>
          <w:szCs w:val="28"/>
        </w:rPr>
      </w:pPr>
    </w:p>
    <w:p w14:paraId="2DADA781" w14:textId="5D259B4A" w:rsidR="00AB78DE" w:rsidRPr="00B20C9C" w:rsidRDefault="00AB78DE" w:rsidP="00AB78DE">
      <w:pPr>
        <w:rPr>
          <w:b/>
          <w:bCs/>
          <w:sz w:val="28"/>
          <w:szCs w:val="28"/>
        </w:rPr>
      </w:pPr>
      <w:r w:rsidRPr="00B20C9C">
        <w:rPr>
          <w:b/>
          <w:bCs/>
          <w:sz w:val="28"/>
          <w:szCs w:val="28"/>
        </w:rPr>
        <w:t xml:space="preserve"> Access Control Policy</w:t>
      </w:r>
    </w:p>
    <w:p w14:paraId="657DF503" w14:textId="77777777" w:rsidR="00AB78DE" w:rsidRDefault="00AB78DE" w:rsidP="00AB78DE">
      <w:r>
        <w:t xml:space="preserve">An access control policy ensures that employees only have access to the information and systems they </w:t>
      </w:r>
      <w:proofErr w:type="gramStart"/>
      <w:r>
        <w:t>actually need</w:t>
      </w:r>
      <w:proofErr w:type="gramEnd"/>
      <w:r>
        <w:t>. This follows the principle of least privilege. By limiting access, the organisation reduces the risk of insider threats and prevents unnecessary exposure of sensitive data.</w:t>
      </w:r>
    </w:p>
    <w:p w14:paraId="738CDBFD" w14:textId="77777777" w:rsidR="00B20C9C" w:rsidRDefault="00B20C9C" w:rsidP="00AB78DE">
      <w:pPr>
        <w:rPr>
          <w:b/>
          <w:bCs/>
          <w:sz w:val="28"/>
          <w:szCs w:val="28"/>
        </w:rPr>
      </w:pPr>
    </w:p>
    <w:p w14:paraId="63525B44" w14:textId="4A4C7E0F" w:rsidR="00AB78DE" w:rsidRPr="00B20C9C" w:rsidRDefault="00AB78DE" w:rsidP="00AB78DE">
      <w:pPr>
        <w:rPr>
          <w:b/>
          <w:bCs/>
          <w:sz w:val="28"/>
          <w:szCs w:val="28"/>
        </w:rPr>
      </w:pPr>
      <w:r w:rsidRPr="00B20C9C">
        <w:rPr>
          <w:b/>
          <w:bCs/>
          <w:sz w:val="28"/>
          <w:szCs w:val="28"/>
        </w:rPr>
        <w:t>BYOD Policy</w:t>
      </w:r>
    </w:p>
    <w:p w14:paraId="0EBA59CE" w14:textId="77777777" w:rsidR="00AB78DE" w:rsidRDefault="00AB78DE" w:rsidP="00AB78DE">
      <w:r>
        <w:t>As many employees use personal devices for work, a BYOD policy is necessary to ensure these devices are secure. This includes requiring device encryption, password protection, and regular software updates. According to NIST, securing mobile devices is essential to reduce risks linked to remote access and data exposure [9].</w:t>
      </w:r>
    </w:p>
    <w:p w14:paraId="1E13F1CE" w14:textId="77777777" w:rsidR="00AB78DE" w:rsidRDefault="00AB78DE" w:rsidP="00AB78DE"/>
    <w:p w14:paraId="02E65975" w14:textId="77777777" w:rsidR="00AB78DE" w:rsidRDefault="00AB78DE" w:rsidP="00AB78DE"/>
    <w:p w14:paraId="7E3027A0" w14:textId="31572A9A" w:rsidR="00AB78DE" w:rsidRPr="00B20C9C" w:rsidRDefault="00AB78DE" w:rsidP="00AB78DE">
      <w:pPr>
        <w:rPr>
          <w:b/>
          <w:bCs/>
          <w:sz w:val="28"/>
          <w:szCs w:val="28"/>
        </w:rPr>
      </w:pPr>
      <w:r w:rsidRPr="00B20C9C">
        <w:rPr>
          <w:b/>
          <w:bCs/>
          <w:sz w:val="28"/>
          <w:szCs w:val="28"/>
        </w:rPr>
        <w:t>Incident Response Policy</w:t>
      </w:r>
    </w:p>
    <w:p w14:paraId="2DF31CA0" w14:textId="77777777" w:rsidR="00AB78DE" w:rsidRDefault="00AB78DE" w:rsidP="00AB78DE">
      <w:r>
        <w:t>An incident response policy outlines how the organisation should react to security incidents. This includes identifying the issue, containing it, and recovering affected systems. Having a clear response plan helps reduce damage and allows the organisation to recover more quickly from attacks [10].</w:t>
      </w:r>
    </w:p>
    <w:p w14:paraId="629DFE8A" w14:textId="77777777" w:rsidR="00AB78DE" w:rsidRPr="00B20C9C" w:rsidRDefault="00AB78DE" w:rsidP="00AB78DE">
      <w:pPr>
        <w:rPr>
          <w:sz w:val="28"/>
          <w:szCs w:val="28"/>
        </w:rPr>
      </w:pPr>
    </w:p>
    <w:p w14:paraId="623ADADC" w14:textId="2551C829" w:rsidR="00AB78DE" w:rsidRPr="00B20C9C" w:rsidRDefault="00AB78DE" w:rsidP="00AB78DE">
      <w:pPr>
        <w:rPr>
          <w:b/>
          <w:bCs/>
          <w:sz w:val="28"/>
          <w:szCs w:val="28"/>
        </w:rPr>
      </w:pPr>
      <w:r w:rsidRPr="00B20C9C">
        <w:rPr>
          <w:b/>
          <w:bCs/>
          <w:sz w:val="28"/>
          <w:szCs w:val="28"/>
        </w:rPr>
        <w:t xml:space="preserve"> Risk Management and Governance</w:t>
      </w:r>
    </w:p>
    <w:p w14:paraId="17A8C3F6" w14:textId="77777777" w:rsidR="008E2BB6" w:rsidRDefault="00AB78DE" w:rsidP="00AB78DE">
      <w:r>
        <w:t>Security policies should be supported by a strong risk management approach. This involves regularly identifying risks, assessing their impact, and putting controls in place to reduce them. Organisations that follow structured cybersecurity frameworks are generally more prepared to handle threats and maintain stable operations [7][8].</w:t>
      </w:r>
    </w:p>
    <w:p w14:paraId="7EFE2709" w14:textId="77777777" w:rsidR="008E2BB6" w:rsidRDefault="008E2BB6" w:rsidP="00AB78DE"/>
    <w:p w14:paraId="0125303E" w14:textId="77777777" w:rsidR="008E2BB6" w:rsidRDefault="008E2BB6" w:rsidP="00AB78DE"/>
    <w:p w14:paraId="61E1F657" w14:textId="77777777" w:rsidR="008E2BB6" w:rsidRDefault="008E2BB6" w:rsidP="00AB78DE"/>
    <w:p w14:paraId="076298F6" w14:textId="77777777" w:rsidR="008E2BB6" w:rsidRDefault="008E2BB6" w:rsidP="00AB78DE"/>
    <w:p w14:paraId="55CE1C89" w14:textId="77777777" w:rsidR="008E2BB6" w:rsidRDefault="008E2BB6" w:rsidP="00AB78DE"/>
    <w:p w14:paraId="5BD940EC" w14:textId="77777777" w:rsidR="008E2BB6" w:rsidRDefault="008E2BB6">
      <w:r>
        <w:br w:type="page"/>
      </w:r>
    </w:p>
    <w:p w14:paraId="57EE3A94" w14:textId="6894E6BB" w:rsidR="008E2BB6" w:rsidRPr="008E2BB6" w:rsidRDefault="00A11104" w:rsidP="008E2BB6">
      <w:pPr>
        <w:rPr>
          <w:b/>
          <w:bCs/>
          <w:sz w:val="28"/>
          <w:szCs w:val="28"/>
        </w:rPr>
      </w:pPr>
      <w:r>
        <w:rPr>
          <w:b/>
          <w:bCs/>
          <w:sz w:val="28"/>
          <w:szCs w:val="28"/>
        </w:rPr>
        <w:lastRenderedPageBreak/>
        <w:t>5</w:t>
      </w:r>
      <w:r w:rsidR="00C364B9">
        <w:rPr>
          <w:b/>
          <w:bCs/>
          <w:sz w:val="28"/>
          <w:szCs w:val="28"/>
        </w:rPr>
        <w:t xml:space="preserve"> </w:t>
      </w:r>
      <w:r w:rsidR="008E2BB6" w:rsidRPr="008E2BB6">
        <w:rPr>
          <w:b/>
          <w:bCs/>
          <w:sz w:val="28"/>
          <w:szCs w:val="28"/>
        </w:rPr>
        <w:t xml:space="preserve">Mitigation Measures </w:t>
      </w:r>
    </w:p>
    <w:p w14:paraId="59ED8AAE" w14:textId="77777777" w:rsidR="008E2BB6" w:rsidRDefault="008E2BB6" w:rsidP="008E2BB6">
      <w:r>
        <w:t xml:space="preserve">To reduce the cybersecurity risks identified earlier, </w:t>
      </w:r>
      <w:proofErr w:type="spellStart"/>
      <w:r>
        <w:t>HealthPlus</w:t>
      </w:r>
      <w:proofErr w:type="spellEnd"/>
      <w:r>
        <w:t xml:space="preserve"> Analytics (HPA) must implement a range of practical mitigation measures. These measures focus on preventing unauthorised access, protecting sensitive data, and ensuring the organisation can recover quickly from potential attacks.</w:t>
      </w:r>
    </w:p>
    <w:p w14:paraId="08EE10C7" w14:textId="77777777" w:rsidR="008E2BB6" w:rsidRPr="008E2BB6" w:rsidRDefault="008E2BB6" w:rsidP="008E2BB6">
      <w:pPr>
        <w:rPr>
          <w:b/>
          <w:bCs/>
          <w:sz w:val="28"/>
          <w:szCs w:val="28"/>
        </w:rPr>
      </w:pPr>
    </w:p>
    <w:p w14:paraId="3006546C" w14:textId="5827EE47" w:rsidR="008E2BB6" w:rsidRPr="008E2BB6" w:rsidRDefault="008E2BB6" w:rsidP="008E2BB6">
      <w:pPr>
        <w:rPr>
          <w:b/>
          <w:bCs/>
          <w:sz w:val="28"/>
          <w:szCs w:val="28"/>
        </w:rPr>
      </w:pPr>
      <w:r w:rsidRPr="008E2BB6">
        <w:rPr>
          <w:b/>
          <w:bCs/>
          <w:sz w:val="28"/>
          <w:szCs w:val="28"/>
        </w:rPr>
        <w:t>Multi-Factor Authentication (MFA) and Adaptive Access</w:t>
      </w:r>
    </w:p>
    <w:p w14:paraId="4E27E384" w14:textId="77777777" w:rsidR="008E2BB6" w:rsidRDefault="008E2BB6" w:rsidP="008E2BB6">
      <w:r>
        <w:t>One of the most effective ways to prevent unauthorised access is through multi-factor authentication (MFA). MFA requires users to verify their identity using more than one method, such as a password and a one-time code sent to a mobile device. This significantly reduces the risk of compromised accounts, even if login credentials are stolen.</w:t>
      </w:r>
    </w:p>
    <w:p w14:paraId="7DD652C1" w14:textId="77777777" w:rsidR="008E2BB6" w:rsidRDefault="008E2BB6" w:rsidP="008E2BB6">
      <w:r>
        <w:t>In addition, adaptive access controls can further strengthen security by adjusting authentication requirements based on risk factors such as login location, device type, or unusual behaviour. This is particularly useful for HPA, where employees may access systems remotely. Research shows that combining MFA with adaptive access greatly improves protection in cloud-based environments [11].</w:t>
      </w:r>
    </w:p>
    <w:p w14:paraId="2231BE1C" w14:textId="77777777" w:rsidR="008E2BB6" w:rsidRDefault="008E2BB6" w:rsidP="008E2BB6"/>
    <w:p w14:paraId="695705B8" w14:textId="1E9E13F3" w:rsidR="008E2BB6" w:rsidRPr="008E2BB6" w:rsidRDefault="008E2BB6" w:rsidP="008E2BB6">
      <w:pPr>
        <w:rPr>
          <w:b/>
          <w:bCs/>
          <w:sz w:val="28"/>
          <w:szCs w:val="28"/>
        </w:rPr>
      </w:pPr>
      <w:r w:rsidRPr="008E2BB6">
        <w:rPr>
          <w:b/>
          <w:bCs/>
          <w:sz w:val="28"/>
          <w:szCs w:val="28"/>
        </w:rPr>
        <w:t xml:space="preserve"> Firewalls and Network Security</w:t>
      </w:r>
    </w:p>
    <w:p w14:paraId="2D9F1229" w14:textId="77777777" w:rsidR="008E2BB6" w:rsidRDefault="008E2BB6" w:rsidP="008E2BB6">
      <w:r>
        <w:t>Firewalls play a key role in protecting organisational networks by acting as a barrier between internal systems and external threats. HPA should implement properly configured firewalls to monitor and control incoming and outgoing traffic, ensuring that only authorised connections are allowed.</w:t>
      </w:r>
    </w:p>
    <w:p w14:paraId="737F3FA1" w14:textId="77777777" w:rsidR="008E2BB6" w:rsidRDefault="008E2BB6" w:rsidP="008E2BB6">
      <w:r>
        <w:t>It is also important to regularly review and update firewall rules. Poorly managed or outdated rules can create security gaps that attackers may exploit. Studies highlight that analysing and optimising firewall rules can significantly improve network security and overall system efficiency [12].</w:t>
      </w:r>
    </w:p>
    <w:p w14:paraId="73B8F91F" w14:textId="77777777" w:rsidR="008E2BB6" w:rsidRPr="008E2BB6" w:rsidRDefault="008E2BB6" w:rsidP="008E2BB6">
      <w:pPr>
        <w:rPr>
          <w:b/>
          <w:bCs/>
          <w:sz w:val="28"/>
          <w:szCs w:val="28"/>
        </w:rPr>
      </w:pPr>
    </w:p>
    <w:p w14:paraId="7B1DA3A2" w14:textId="77777777" w:rsidR="008E2BB6" w:rsidRDefault="008E2BB6" w:rsidP="008E2BB6">
      <w:pPr>
        <w:rPr>
          <w:b/>
          <w:bCs/>
          <w:sz w:val="28"/>
          <w:szCs w:val="28"/>
        </w:rPr>
      </w:pPr>
    </w:p>
    <w:p w14:paraId="260DCFDF" w14:textId="77777777" w:rsidR="008E2BB6" w:rsidRDefault="008E2BB6" w:rsidP="008E2BB6">
      <w:pPr>
        <w:rPr>
          <w:b/>
          <w:bCs/>
          <w:sz w:val="28"/>
          <w:szCs w:val="28"/>
        </w:rPr>
      </w:pPr>
    </w:p>
    <w:p w14:paraId="5C76DB19" w14:textId="77777777" w:rsidR="008E2BB6" w:rsidRDefault="008E2BB6" w:rsidP="008E2BB6">
      <w:pPr>
        <w:rPr>
          <w:b/>
          <w:bCs/>
          <w:sz w:val="28"/>
          <w:szCs w:val="28"/>
        </w:rPr>
      </w:pPr>
    </w:p>
    <w:p w14:paraId="28AAEDA9" w14:textId="77777777" w:rsidR="008E2BB6" w:rsidRDefault="008E2BB6" w:rsidP="008E2BB6">
      <w:pPr>
        <w:rPr>
          <w:b/>
          <w:bCs/>
          <w:sz w:val="28"/>
          <w:szCs w:val="28"/>
        </w:rPr>
      </w:pPr>
    </w:p>
    <w:p w14:paraId="1A3A215C" w14:textId="56C041D8" w:rsidR="008E2BB6" w:rsidRPr="008E2BB6" w:rsidRDefault="008E2BB6" w:rsidP="008E2BB6">
      <w:pPr>
        <w:rPr>
          <w:b/>
          <w:bCs/>
          <w:sz w:val="28"/>
          <w:szCs w:val="28"/>
        </w:rPr>
      </w:pPr>
      <w:r w:rsidRPr="008E2BB6">
        <w:rPr>
          <w:b/>
          <w:bCs/>
          <w:sz w:val="28"/>
          <w:szCs w:val="28"/>
        </w:rPr>
        <w:lastRenderedPageBreak/>
        <w:t>Data Encryption</w:t>
      </w:r>
    </w:p>
    <w:p w14:paraId="1C8C0A2D" w14:textId="77777777" w:rsidR="008E2BB6" w:rsidRDefault="008E2BB6" w:rsidP="008E2BB6">
      <w:r>
        <w:t>Encryption is essential for protecting sensitive patient data both at rest and in transit. This means that even if data is intercepted or accessed without permission, it cannot be easily read or used by attackers.</w:t>
      </w:r>
    </w:p>
    <w:p w14:paraId="01E38101" w14:textId="3AEFCCAE" w:rsidR="008E2BB6" w:rsidRDefault="008E2BB6" w:rsidP="008E2BB6">
      <w:r>
        <w:t>HPA should ensure that all sensitive data stored in databases and transmitted across networks is encrypted using strong encryption standards. This helps maintain confidentiality and reduces the impact of potential data breaches.</w:t>
      </w:r>
    </w:p>
    <w:p w14:paraId="0FD8BBF0" w14:textId="77777777" w:rsidR="008E2BB6" w:rsidRDefault="008E2BB6" w:rsidP="008E2BB6"/>
    <w:p w14:paraId="08AE9EFD" w14:textId="3D57B72B" w:rsidR="008E2BB6" w:rsidRPr="008E2BB6" w:rsidRDefault="008E2BB6" w:rsidP="008E2BB6">
      <w:pPr>
        <w:rPr>
          <w:b/>
          <w:bCs/>
          <w:sz w:val="28"/>
          <w:szCs w:val="28"/>
        </w:rPr>
      </w:pPr>
      <w:r w:rsidRPr="008E2BB6">
        <w:rPr>
          <w:b/>
          <w:bCs/>
          <w:sz w:val="28"/>
          <w:szCs w:val="28"/>
        </w:rPr>
        <w:t>Regular Updates and Patch Management</w:t>
      </w:r>
    </w:p>
    <w:p w14:paraId="1F2D8BE3" w14:textId="77777777" w:rsidR="008E2BB6" w:rsidRDefault="008E2BB6" w:rsidP="008E2BB6">
      <w:r>
        <w:t>Outdated software is one of the most common entry points for cyberattacks. HPA should implement a patch management process to ensure that all systems, applications, and devices are regularly updated with the latest security patches.</w:t>
      </w:r>
    </w:p>
    <w:p w14:paraId="3C1311EF" w14:textId="77777777" w:rsidR="008E2BB6" w:rsidRDefault="008E2BB6" w:rsidP="008E2BB6">
      <w:r>
        <w:t>By fixing known vulnerabilities, the organisation can reduce the risk of attackers exploiting weaknesses in the system.</w:t>
      </w:r>
    </w:p>
    <w:p w14:paraId="42A3E407" w14:textId="77777777" w:rsidR="008E2BB6" w:rsidRPr="008E2BB6" w:rsidRDefault="008E2BB6" w:rsidP="008E2BB6">
      <w:pPr>
        <w:rPr>
          <w:b/>
          <w:bCs/>
          <w:sz w:val="28"/>
          <w:szCs w:val="28"/>
        </w:rPr>
      </w:pPr>
    </w:p>
    <w:p w14:paraId="246FB118" w14:textId="23530F2B" w:rsidR="008E2BB6" w:rsidRPr="008E2BB6" w:rsidRDefault="008E2BB6" w:rsidP="008E2BB6">
      <w:pPr>
        <w:rPr>
          <w:b/>
          <w:bCs/>
          <w:sz w:val="28"/>
          <w:szCs w:val="28"/>
        </w:rPr>
      </w:pPr>
      <w:r w:rsidRPr="008E2BB6">
        <w:rPr>
          <w:b/>
          <w:bCs/>
          <w:sz w:val="28"/>
          <w:szCs w:val="28"/>
        </w:rPr>
        <w:t>Backup and Recovery Systems</w:t>
      </w:r>
    </w:p>
    <w:p w14:paraId="7D2AF360" w14:textId="77777777" w:rsidR="008E2BB6" w:rsidRDefault="008E2BB6" w:rsidP="008E2BB6">
      <w:r>
        <w:t>To protect against ransomware and data loss, HPA should implement regular data backups. These backups should be stored securely, preferably in a separate location or cloud environment, and tested regularly to ensure they can be restored when needed.</w:t>
      </w:r>
    </w:p>
    <w:p w14:paraId="4AE374E5" w14:textId="77777777" w:rsidR="008E2BB6" w:rsidRDefault="008E2BB6" w:rsidP="008E2BB6">
      <w:r>
        <w:t>Having reliable backups allows the organisation to recover quickly from attacks without paying ransom demands, ensuring business continuity.</w:t>
      </w:r>
    </w:p>
    <w:p w14:paraId="13085B2C" w14:textId="77777777" w:rsidR="008E2BB6" w:rsidRDefault="008E2BB6" w:rsidP="008E2BB6"/>
    <w:p w14:paraId="429E62A1" w14:textId="3B7E5AFC" w:rsidR="008E2BB6" w:rsidRPr="008E2BB6" w:rsidRDefault="008E2BB6" w:rsidP="008E2BB6">
      <w:pPr>
        <w:rPr>
          <w:b/>
          <w:bCs/>
          <w:sz w:val="28"/>
          <w:szCs w:val="28"/>
        </w:rPr>
      </w:pPr>
      <w:r w:rsidRPr="008E2BB6">
        <w:rPr>
          <w:b/>
          <w:bCs/>
          <w:sz w:val="28"/>
          <w:szCs w:val="28"/>
        </w:rPr>
        <w:t>Endpoint Security</w:t>
      </w:r>
    </w:p>
    <w:p w14:paraId="4CF7C79B" w14:textId="77777777" w:rsidR="008E2BB6" w:rsidRDefault="008E2BB6" w:rsidP="008E2BB6">
      <w:r>
        <w:t>Endpoint devices such as laptops, smartphones, and tablets are common targets for cyberattacks, especially in environments where remote work is common. HPA should deploy endpoint protection solutions, including antivirus software and device monitoring tools, to detect and prevent malicious activity.</w:t>
      </w:r>
    </w:p>
    <w:p w14:paraId="2A0F0002" w14:textId="77777777" w:rsidR="005A579A" w:rsidRDefault="008E2BB6" w:rsidP="008E2BB6">
      <w:r>
        <w:t>Securing endpoints is particularly important when employees use personal devices, as these may not have the same level of protection as company-managed systems.</w:t>
      </w:r>
    </w:p>
    <w:p w14:paraId="7A06E959" w14:textId="77777777" w:rsidR="005A579A" w:rsidRDefault="005A579A" w:rsidP="008E2BB6"/>
    <w:p w14:paraId="19BDECFD" w14:textId="77777777" w:rsidR="005A579A" w:rsidRDefault="005A579A" w:rsidP="008E2BB6"/>
    <w:p w14:paraId="03D31DDC" w14:textId="77777777" w:rsidR="005A579A" w:rsidRDefault="005A579A" w:rsidP="008E2BB6"/>
    <w:p w14:paraId="0DA2A389" w14:textId="77777777" w:rsidR="005A579A" w:rsidRPr="0082487B" w:rsidRDefault="005A579A" w:rsidP="005A579A">
      <w:pPr>
        <w:rPr>
          <w:b/>
          <w:bCs/>
          <w:sz w:val="28"/>
          <w:szCs w:val="28"/>
        </w:rPr>
      </w:pPr>
      <w:r w:rsidRPr="0082487B">
        <w:rPr>
          <w:b/>
          <w:bCs/>
          <w:sz w:val="28"/>
          <w:szCs w:val="28"/>
        </w:rPr>
        <w:lastRenderedPageBreak/>
        <w:t>6. Monitoring and Incident Response</w:t>
      </w:r>
    </w:p>
    <w:p w14:paraId="495E07C6" w14:textId="77777777" w:rsidR="005A579A" w:rsidRDefault="005A579A" w:rsidP="005A579A">
      <w:r>
        <w:t xml:space="preserve">To ensure the ongoing security of its systems, </w:t>
      </w:r>
      <w:proofErr w:type="spellStart"/>
      <w:r>
        <w:t>HealthPlus</w:t>
      </w:r>
      <w:proofErr w:type="spellEnd"/>
      <w:r>
        <w:t xml:space="preserve"> Analytics (HPA) must implement effective monitoring and incident response strategies. These measures allow the organisation to detect potential threats early, respond quickly, and minimise damage caused by cyberattacks.</w:t>
      </w:r>
    </w:p>
    <w:p w14:paraId="375D114B" w14:textId="77777777" w:rsidR="005A579A" w:rsidRDefault="005A579A" w:rsidP="005A579A"/>
    <w:p w14:paraId="086D4656" w14:textId="0C34A21C" w:rsidR="005A579A" w:rsidRPr="0082487B" w:rsidRDefault="005A579A" w:rsidP="005A579A">
      <w:pPr>
        <w:rPr>
          <w:b/>
          <w:bCs/>
          <w:sz w:val="28"/>
          <w:szCs w:val="28"/>
        </w:rPr>
      </w:pPr>
      <w:r w:rsidRPr="0082487B">
        <w:rPr>
          <w:b/>
          <w:bCs/>
          <w:sz w:val="28"/>
          <w:szCs w:val="28"/>
        </w:rPr>
        <w:t xml:space="preserve"> Continuous Monitoring and Detection</w:t>
      </w:r>
    </w:p>
    <w:p w14:paraId="458DA8DE" w14:textId="77777777" w:rsidR="005A579A" w:rsidRDefault="005A579A" w:rsidP="005A579A">
      <w:r>
        <w:t>Continuous monitoring is essential for identifying suspicious activity within the network. HPA should use security tools such as intrusion detection systems (IDS), security information and event management (SIEM) systems, and automated alerts to monitor network traffic and user activity in real time.</w:t>
      </w:r>
    </w:p>
    <w:p w14:paraId="5C86FBBA" w14:textId="03865C9F" w:rsidR="005A579A" w:rsidRDefault="005A579A" w:rsidP="005A579A">
      <w:r>
        <w:t xml:space="preserve">These systems help detect unusual behaviour, such as multiple failed </w:t>
      </w:r>
      <w:r w:rsidR="0053635A">
        <w:t>logins attempts</w:t>
      </w:r>
      <w:r>
        <w:t xml:space="preserve"> or unauthorised access to sensitive data. Research highlights that effective monitoring systems play a key role in identifying and preventing cyber threats before they escalate [1</w:t>
      </w:r>
      <w:r w:rsidR="002C3977">
        <w:t>3</w:t>
      </w:r>
      <w:r>
        <w:t>]. By continuously analysing system activity, HPA can respond to threats at an early stage and reduce the risk of major incidents.</w:t>
      </w:r>
    </w:p>
    <w:p w14:paraId="4173FC91" w14:textId="77777777" w:rsidR="005A579A" w:rsidRPr="00BA39C5" w:rsidRDefault="005A579A" w:rsidP="005A579A">
      <w:pPr>
        <w:rPr>
          <w:b/>
          <w:bCs/>
          <w:sz w:val="28"/>
          <w:szCs w:val="28"/>
        </w:rPr>
      </w:pPr>
    </w:p>
    <w:p w14:paraId="19AD1308" w14:textId="3DDFEEEC" w:rsidR="005A579A" w:rsidRPr="00BA39C5" w:rsidRDefault="005A579A" w:rsidP="005A579A">
      <w:pPr>
        <w:rPr>
          <w:b/>
          <w:bCs/>
          <w:sz w:val="28"/>
          <w:szCs w:val="28"/>
        </w:rPr>
      </w:pPr>
      <w:r w:rsidRPr="00BA39C5">
        <w:rPr>
          <w:b/>
          <w:bCs/>
          <w:sz w:val="28"/>
          <w:szCs w:val="28"/>
        </w:rPr>
        <w:t xml:space="preserve"> Logging and Alerts</w:t>
      </w:r>
    </w:p>
    <w:p w14:paraId="1CBE1433" w14:textId="77777777" w:rsidR="005A579A" w:rsidRDefault="005A579A" w:rsidP="005A579A">
      <w:r>
        <w:t>HPA should maintain detailed logs of all system activity, including login attempts, file access, and network traffic. These logs provide valuable information for identifying potential security incidents and understanding how they occurred.</w:t>
      </w:r>
    </w:p>
    <w:p w14:paraId="4829880B" w14:textId="77777777" w:rsidR="005A579A" w:rsidRDefault="005A579A" w:rsidP="005A579A">
      <w:r>
        <w:t>Automated alerts should be configured to notify IT staff when suspicious activity is detected. This ensures that potential threats are identified quickly and can be investigated before causing serious harm.</w:t>
      </w:r>
    </w:p>
    <w:p w14:paraId="7C54F40C" w14:textId="77777777" w:rsidR="005A579A" w:rsidRDefault="005A579A" w:rsidP="005A579A"/>
    <w:p w14:paraId="26065C23" w14:textId="77777777" w:rsidR="005A579A" w:rsidRDefault="005A579A" w:rsidP="005A579A"/>
    <w:p w14:paraId="4E1E5090" w14:textId="77777777" w:rsidR="005A579A" w:rsidRDefault="005A579A" w:rsidP="005A579A"/>
    <w:p w14:paraId="7B943B04" w14:textId="77777777" w:rsidR="005A579A" w:rsidRDefault="005A579A" w:rsidP="005A579A"/>
    <w:p w14:paraId="6DFD7AF3" w14:textId="77777777" w:rsidR="005A579A" w:rsidRDefault="005A579A" w:rsidP="005A579A"/>
    <w:p w14:paraId="567B3CAE" w14:textId="77777777" w:rsidR="005A579A" w:rsidRDefault="005A579A" w:rsidP="005A579A"/>
    <w:p w14:paraId="65101DA9" w14:textId="77777777" w:rsidR="005A579A" w:rsidRDefault="005A579A" w:rsidP="005A579A"/>
    <w:p w14:paraId="07C2AA2B" w14:textId="77777777" w:rsidR="005A579A" w:rsidRDefault="005A579A" w:rsidP="005A579A"/>
    <w:p w14:paraId="62235955" w14:textId="2CB1189D" w:rsidR="005A579A" w:rsidRPr="0082487B" w:rsidRDefault="005A579A" w:rsidP="005A579A">
      <w:pPr>
        <w:rPr>
          <w:b/>
          <w:bCs/>
          <w:sz w:val="28"/>
          <w:szCs w:val="28"/>
        </w:rPr>
      </w:pPr>
      <w:r>
        <w:lastRenderedPageBreak/>
        <w:t xml:space="preserve"> </w:t>
      </w:r>
      <w:r w:rsidRPr="0082487B">
        <w:rPr>
          <w:b/>
          <w:bCs/>
          <w:sz w:val="28"/>
          <w:szCs w:val="28"/>
        </w:rPr>
        <w:t>Incident Response Process</w:t>
      </w:r>
    </w:p>
    <w:p w14:paraId="4FF0E3B3" w14:textId="77777777" w:rsidR="005A579A" w:rsidRDefault="005A579A" w:rsidP="005A579A">
      <w:r>
        <w:t>In addition to monitoring, HPA must establish a clear incident response process to handle security breaches effectively. This process should follow a structured approach:</w:t>
      </w:r>
    </w:p>
    <w:p w14:paraId="5814B38A" w14:textId="55C39E21" w:rsidR="005A579A" w:rsidRDefault="00A64D0F" w:rsidP="005A579A">
      <w:r w:rsidRPr="00A64D0F">
        <w:rPr>
          <w:b/>
          <w:bCs/>
        </w:rPr>
        <w:t xml:space="preserve">. </w:t>
      </w:r>
      <w:r w:rsidR="005A579A" w:rsidRPr="00A64D0F">
        <w:rPr>
          <w:b/>
          <w:bCs/>
        </w:rPr>
        <w:t xml:space="preserve">Detection </w:t>
      </w:r>
      <w:r w:rsidR="005A579A">
        <w:t>– Identify the presence of a potential security incident</w:t>
      </w:r>
    </w:p>
    <w:p w14:paraId="2D3888E7" w14:textId="2D63367E" w:rsidR="005A579A" w:rsidRDefault="00A64D0F" w:rsidP="005A579A">
      <w:r w:rsidRPr="00A64D0F">
        <w:rPr>
          <w:b/>
          <w:bCs/>
        </w:rPr>
        <w:t xml:space="preserve">. </w:t>
      </w:r>
      <w:r w:rsidR="005A579A" w:rsidRPr="00A64D0F">
        <w:rPr>
          <w:b/>
          <w:bCs/>
        </w:rPr>
        <w:t>Analysis</w:t>
      </w:r>
      <w:r w:rsidR="005A579A">
        <w:t xml:space="preserve"> – Investigate the nature and scope of the threat</w:t>
      </w:r>
    </w:p>
    <w:p w14:paraId="6CE8E29A" w14:textId="3AC6BC5F" w:rsidR="005A579A" w:rsidRDefault="00A64D0F" w:rsidP="005A579A">
      <w:r w:rsidRPr="00A64D0F">
        <w:rPr>
          <w:b/>
          <w:bCs/>
        </w:rPr>
        <w:t>. Containment</w:t>
      </w:r>
      <w:r w:rsidR="005A579A">
        <w:t xml:space="preserve"> – Limit the spread of the attack to prevent further damage</w:t>
      </w:r>
    </w:p>
    <w:p w14:paraId="3D4A223C" w14:textId="1DBB4C9D" w:rsidR="005A579A" w:rsidRDefault="00A64D0F" w:rsidP="005A579A">
      <w:r w:rsidRPr="00A64D0F">
        <w:rPr>
          <w:b/>
          <w:bCs/>
        </w:rPr>
        <w:t>. Eradication</w:t>
      </w:r>
      <w:r w:rsidR="005A579A">
        <w:t xml:space="preserve"> – Remove the threat from the system</w:t>
      </w:r>
    </w:p>
    <w:p w14:paraId="60102E0A" w14:textId="3CA2D9EA" w:rsidR="005A579A" w:rsidRDefault="00A64D0F" w:rsidP="005A579A">
      <w:r w:rsidRPr="00A64D0F">
        <w:rPr>
          <w:b/>
          <w:bCs/>
        </w:rPr>
        <w:t xml:space="preserve">. </w:t>
      </w:r>
      <w:r w:rsidR="005A579A" w:rsidRPr="00A64D0F">
        <w:rPr>
          <w:b/>
          <w:bCs/>
        </w:rPr>
        <w:t>Recovery</w:t>
      </w:r>
      <w:r w:rsidR="005A579A">
        <w:t xml:space="preserve"> – Restore systems and data to normal operation</w:t>
      </w:r>
    </w:p>
    <w:p w14:paraId="419A021A" w14:textId="341239D6" w:rsidR="005A579A" w:rsidRDefault="005A579A" w:rsidP="005A579A">
      <w:r>
        <w:t>Guidelines provided by NIST emphasise that having a structured incident response plan allows organisations to respond more efficiently and reduce the overall impact of cyber incidents [1</w:t>
      </w:r>
      <w:r w:rsidR="002C3977">
        <w:t>4</w:t>
      </w:r>
      <w:r>
        <w:t>].</w:t>
      </w:r>
    </w:p>
    <w:p w14:paraId="4C4F820D" w14:textId="77777777" w:rsidR="005A579A" w:rsidRDefault="005A579A" w:rsidP="005A579A"/>
    <w:p w14:paraId="3D6B1166" w14:textId="20FFEC9F" w:rsidR="005A579A" w:rsidRPr="00BA39C5" w:rsidRDefault="005A579A" w:rsidP="005A579A">
      <w:pPr>
        <w:rPr>
          <w:b/>
          <w:bCs/>
          <w:sz w:val="28"/>
          <w:szCs w:val="28"/>
        </w:rPr>
      </w:pPr>
      <w:r w:rsidRPr="0082487B">
        <w:rPr>
          <w:sz w:val="28"/>
          <w:szCs w:val="28"/>
        </w:rPr>
        <w:t xml:space="preserve"> </w:t>
      </w:r>
      <w:r w:rsidRPr="00BA39C5">
        <w:rPr>
          <w:b/>
          <w:bCs/>
          <w:sz w:val="28"/>
          <w:szCs w:val="28"/>
        </w:rPr>
        <w:t>Continuous Improvement</w:t>
      </w:r>
    </w:p>
    <w:p w14:paraId="4F8749C0" w14:textId="77777777" w:rsidR="005A579A" w:rsidRDefault="005A579A" w:rsidP="005A579A">
      <w:r>
        <w:t>After each incident, HPA should review what happened and identify areas for improvement. This includes updating security policies, improving detection systems, and providing additional staff training where necessary.</w:t>
      </w:r>
    </w:p>
    <w:p w14:paraId="07D9FEDA" w14:textId="77777777" w:rsidR="0053635A" w:rsidRDefault="005A579A" w:rsidP="005A579A">
      <w:r>
        <w:t>By continuously improving its monitoring and response strategies, HPA can strengthen its overall security posture and better protect its systems from future threats.</w:t>
      </w:r>
    </w:p>
    <w:p w14:paraId="558BB1E7" w14:textId="77777777" w:rsidR="0053635A" w:rsidRDefault="0053635A" w:rsidP="005A579A"/>
    <w:p w14:paraId="63786C1F" w14:textId="77777777" w:rsidR="0053635A" w:rsidRDefault="0053635A" w:rsidP="005A579A"/>
    <w:p w14:paraId="1E8EA61F" w14:textId="77777777" w:rsidR="0053635A" w:rsidRDefault="0053635A" w:rsidP="005A579A"/>
    <w:p w14:paraId="2C03331C" w14:textId="77777777" w:rsidR="0053635A" w:rsidRDefault="0053635A" w:rsidP="005A579A"/>
    <w:p w14:paraId="6E144413" w14:textId="77777777" w:rsidR="0053635A" w:rsidRDefault="0053635A" w:rsidP="005A579A"/>
    <w:p w14:paraId="65748C9D" w14:textId="77777777" w:rsidR="0053635A" w:rsidRDefault="0053635A" w:rsidP="005A579A"/>
    <w:p w14:paraId="05ED8A44" w14:textId="77777777" w:rsidR="0053635A" w:rsidRDefault="0053635A" w:rsidP="005A579A"/>
    <w:p w14:paraId="54B4037A" w14:textId="77777777" w:rsidR="0053635A" w:rsidRDefault="0053635A" w:rsidP="005A579A"/>
    <w:p w14:paraId="3A577BEB" w14:textId="77777777" w:rsidR="0053635A" w:rsidRDefault="0053635A" w:rsidP="005A579A"/>
    <w:p w14:paraId="478149EF" w14:textId="77777777" w:rsidR="0053635A" w:rsidRDefault="0053635A" w:rsidP="005A579A"/>
    <w:p w14:paraId="467C9BA4" w14:textId="77777777" w:rsidR="0053635A" w:rsidRDefault="0053635A" w:rsidP="005A579A"/>
    <w:p w14:paraId="01AF4078" w14:textId="77777777" w:rsidR="0053635A" w:rsidRDefault="0053635A" w:rsidP="005A579A"/>
    <w:p w14:paraId="7014E33E" w14:textId="408B0E7E" w:rsidR="0053635A" w:rsidRPr="0027742B" w:rsidRDefault="0027742B" w:rsidP="0053635A">
      <w:pPr>
        <w:rPr>
          <w:b/>
          <w:bCs/>
          <w:sz w:val="28"/>
          <w:szCs w:val="28"/>
        </w:rPr>
      </w:pPr>
      <w:r>
        <w:rPr>
          <w:b/>
          <w:bCs/>
          <w:sz w:val="28"/>
          <w:szCs w:val="28"/>
        </w:rPr>
        <w:lastRenderedPageBreak/>
        <w:t xml:space="preserve">7 </w:t>
      </w:r>
      <w:r w:rsidR="0053635A" w:rsidRPr="0027742B">
        <w:rPr>
          <w:b/>
          <w:bCs/>
          <w:sz w:val="28"/>
          <w:szCs w:val="28"/>
        </w:rPr>
        <w:t xml:space="preserve">Training and Awareness </w:t>
      </w:r>
    </w:p>
    <w:p w14:paraId="08A580A1" w14:textId="77777777" w:rsidR="0053635A" w:rsidRDefault="0053635A" w:rsidP="0053635A">
      <w:r>
        <w:t xml:space="preserve">Employees play a crucial role in maintaining cybersecurity within an organisation, making training and awareness essential for reducing human-related risks. </w:t>
      </w:r>
      <w:proofErr w:type="spellStart"/>
      <w:r>
        <w:t>HealthPlus</w:t>
      </w:r>
      <w:proofErr w:type="spellEnd"/>
      <w:r>
        <w:t xml:space="preserve"> Analytics (HPA) must implement a structured training programme to ensure that all staff understand security policies and follow best practices when handling sensitive data.</w:t>
      </w:r>
    </w:p>
    <w:p w14:paraId="50446725" w14:textId="77777777" w:rsidR="0053635A" w:rsidRPr="0027742B" w:rsidRDefault="0053635A" w:rsidP="0053635A"/>
    <w:p w14:paraId="6B35DB4B" w14:textId="5B812916" w:rsidR="0053635A" w:rsidRPr="0027742B" w:rsidRDefault="0053635A" w:rsidP="0053635A">
      <w:pPr>
        <w:rPr>
          <w:b/>
          <w:bCs/>
          <w:sz w:val="28"/>
          <w:szCs w:val="28"/>
        </w:rPr>
      </w:pPr>
      <w:r w:rsidRPr="0027742B">
        <w:rPr>
          <w:b/>
          <w:bCs/>
          <w:sz w:val="28"/>
          <w:szCs w:val="28"/>
        </w:rPr>
        <w:t>Staff Training Programme</w:t>
      </w:r>
    </w:p>
    <w:p w14:paraId="5E010B68" w14:textId="77777777" w:rsidR="0053635A" w:rsidRDefault="0053635A" w:rsidP="0053635A">
      <w:r>
        <w:t>HPA should provide regular cybersecurity training sessions for all employees. These sessions should cover key topics such as recognising cyber threats, protecting sensitive data, and following company security policies. Training should be mandatory for all staff and included as part of the onboarding process for new employees.</w:t>
      </w:r>
    </w:p>
    <w:p w14:paraId="77B2669C" w14:textId="77777777" w:rsidR="0053635A" w:rsidRDefault="0053635A" w:rsidP="0053635A">
      <w:r>
        <w:t>Regular refresher sessions should also be conducted to ensure that employees remain aware of emerging threats and updated security procedures.</w:t>
      </w:r>
    </w:p>
    <w:p w14:paraId="1217631D" w14:textId="77777777" w:rsidR="0053635A" w:rsidRPr="0027742B" w:rsidRDefault="0053635A" w:rsidP="0053635A">
      <w:pPr>
        <w:rPr>
          <w:sz w:val="28"/>
          <w:szCs w:val="28"/>
        </w:rPr>
      </w:pPr>
    </w:p>
    <w:p w14:paraId="26420D81" w14:textId="4F3535CB" w:rsidR="0053635A" w:rsidRPr="0027742B" w:rsidRDefault="0053635A" w:rsidP="0053635A">
      <w:pPr>
        <w:rPr>
          <w:b/>
          <w:bCs/>
          <w:sz w:val="28"/>
          <w:szCs w:val="28"/>
        </w:rPr>
      </w:pPr>
      <w:r w:rsidRPr="0027742B">
        <w:rPr>
          <w:b/>
          <w:bCs/>
          <w:sz w:val="28"/>
          <w:szCs w:val="28"/>
        </w:rPr>
        <w:t xml:space="preserve"> Phishing Awareness</w:t>
      </w:r>
    </w:p>
    <w:p w14:paraId="38A109EC" w14:textId="7FBBCFFA" w:rsidR="0053635A" w:rsidRDefault="0053635A" w:rsidP="0053635A">
      <w:r>
        <w:t>Phishing attacks are one of the most common methods used by cybercriminals to gain unauthorised access to systems. HPA should educate employees on how to recognise suspicious emails, links, and attachments.</w:t>
      </w:r>
    </w:p>
    <w:p w14:paraId="3544C0CF" w14:textId="150DCE3B" w:rsidR="0053635A" w:rsidRDefault="0053635A" w:rsidP="0053635A">
      <w:r>
        <w:t>Research shows that phishing remains a major cybersecurity threat, often targeting human behaviour to bypass technical security controls [1</w:t>
      </w:r>
      <w:r w:rsidR="003F3EA0">
        <w:t>5</w:t>
      </w:r>
      <w:r>
        <w:t>]. To address this, HPA can also carry out simulated phishing exercises to test employee awareness and improve their ability to identify real attacks.</w:t>
      </w:r>
    </w:p>
    <w:p w14:paraId="29A589AF" w14:textId="77777777" w:rsidR="0053635A" w:rsidRDefault="0053635A" w:rsidP="0053635A"/>
    <w:p w14:paraId="3C0A8D33" w14:textId="77777777" w:rsidR="0027742B" w:rsidRDefault="0027742B" w:rsidP="0053635A"/>
    <w:p w14:paraId="1B8E9AC0" w14:textId="77777777" w:rsidR="0027742B" w:rsidRDefault="0027742B" w:rsidP="0053635A"/>
    <w:p w14:paraId="70FC2ACB" w14:textId="77777777" w:rsidR="0027742B" w:rsidRDefault="0027742B" w:rsidP="0053635A"/>
    <w:p w14:paraId="2003B59E" w14:textId="77777777" w:rsidR="0027742B" w:rsidRDefault="0027742B" w:rsidP="0053635A"/>
    <w:p w14:paraId="642FB286" w14:textId="77777777" w:rsidR="0027742B" w:rsidRDefault="0027742B" w:rsidP="0053635A"/>
    <w:p w14:paraId="07BAF2D2" w14:textId="77777777" w:rsidR="0027742B" w:rsidRDefault="0027742B" w:rsidP="0053635A"/>
    <w:p w14:paraId="32D8E202" w14:textId="77777777" w:rsidR="0027742B" w:rsidRDefault="0027742B" w:rsidP="0053635A"/>
    <w:p w14:paraId="082A34F6" w14:textId="77777777" w:rsidR="0027742B" w:rsidRDefault="0027742B" w:rsidP="0053635A"/>
    <w:p w14:paraId="4E9FD929" w14:textId="470EFACD" w:rsidR="0053635A" w:rsidRPr="0027742B" w:rsidRDefault="0053635A" w:rsidP="0053635A">
      <w:pPr>
        <w:rPr>
          <w:b/>
          <w:bCs/>
          <w:sz w:val="28"/>
          <w:szCs w:val="28"/>
        </w:rPr>
      </w:pPr>
      <w:r w:rsidRPr="0027742B">
        <w:rPr>
          <w:b/>
          <w:bCs/>
          <w:sz w:val="28"/>
          <w:szCs w:val="28"/>
        </w:rPr>
        <w:lastRenderedPageBreak/>
        <w:t xml:space="preserve"> Password and Security Awareness</w:t>
      </w:r>
    </w:p>
    <w:p w14:paraId="6BF1DD01" w14:textId="77777777" w:rsidR="0053635A" w:rsidRDefault="0053635A" w:rsidP="0053635A">
      <w:r>
        <w:t>Employees should be trained on the importance of using strong passwords and following authentication policies. This includes avoiding password reuse, using password managers where appropriate, and enabling multi-factor authentication.</w:t>
      </w:r>
    </w:p>
    <w:p w14:paraId="156F0D14" w14:textId="7FE304E7" w:rsidR="0053635A" w:rsidRDefault="0053635A" w:rsidP="0053635A">
      <w:r>
        <w:t>Studies highlight that poor password practices are a significant vulnerability in many organisations, making user awareness and education essential for improving security [1</w:t>
      </w:r>
      <w:r w:rsidR="002C3977">
        <w:t>6</w:t>
      </w:r>
      <w:r>
        <w:t>]. By promoting strong password habits, HPA can reduce the risk of unauthorised access.</w:t>
      </w:r>
    </w:p>
    <w:p w14:paraId="0D6AAB10" w14:textId="77777777" w:rsidR="0027742B" w:rsidRPr="0027742B" w:rsidRDefault="0027742B" w:rsidP="0053635A">
      <w:pPr>
        <w:rPr>
          <w:sz w:val="28"/>
          <w:szCs w:val="28"/>
        </w:rPr>
      </w:pPr>
    </w:p>
    <w:p w14:paraId="4BB39FEC" w14:textId="2E31EABB" w:rsidR="0053635A" w:rsidRPr="0027742B" w:rsidRDefault="0053635A" w:rsidP="0053635A">
      <w:pPr>
        <w:rPr>
          <w:b/>
          <w:bCs/>
          <w:sz w:val="28"/>
          <w:szCs w:val="28"/>
        </w:rPr>
      </w:pPr>
      <w:r w:rsidRPr="0027742B">
        <w:rPr>
          <w:b/>
          <w:bCs/>
          <w:sz w:val="28"/>
          <w:szCs w:val="28"/>
        </w:rPr>
        <w:t>Creating a Security Culture</w:t>
      </w:r>
    </w:p>
    <w:p w14:paraId="52E7F7CE" w14:textId="77777777" w:rsidR="0053635A" w:rsidRDefault="0053635A" w:rsidP="0053635A">
      <w:r>
        <w:t>Beyond formal training, HPA should aim to build a culture of cybersecurity awareness across the organisation. Employees should feel responsible for protecting company data and encouraged to report suspicious activity without hesitation.</w:t>
      </w:r>
    </w:p>
    <w:p w14:paraId="77AF3B38" w14:textId="19BAA6B0" w:rsidR="0053635A" w:rsidRDefault="0053635A" w:rsidP="0053635A">
      <w:r>
        <w:t>This can be supported through regular reminders, internal communications, and clear reporting procedures. A strong security culture ensures that cybersecurity becomes part of everyday behaviour rather than just a set of rules.</w:t>
      </w:r>
    </w:p>
    <w:p w14:paraId="6F177009" w14:textId="77777777" w:rsidR="00204D3A" w:rsidRDefault="00204D3A" w:rsidP="0053635A"/>
    <w:p w14:paraId="247D5CEB" w14:textId="77777777" w:rsidR="00204D3A" w:rsidRDefault="00204D3A" w:rsidP="0053635A"/>
    <w:p w14:paraId="3F959E38" w14:textId="77777777" w:rsidR="00204D3A" w:rsidRDefault="00204D3A" w:rsidP="00204D3A"/>
    <w:p w14:paraId="5E914010" w14:textId="77777777" w:rsidR="00204D3A" w:rsidRDefault="00204D3A" w:rsidP="00204D3A"/>
    <w:p w14:paraId="701592AC" w14:textId="77777777" w:rsidR="00204D3A" w:rsidRDefault="00204D3A" w:rsidP="00204D3A"/>
    <w:p w14:paraId="14272F73" w14:textId="77777777" w:rsidR="00204D3A" w:rsidRDefault="00204D3A" w:rsidP="00204D3A"/>
    <w:p w14:paraId="3AAD4958" w14:textId="77777777" w:rsidR="00204D3A" w:rsidRDefault="00204D3A" w:rsidP="00204D3A"/>
    <w:p w14:paraId="45C870F4" w14:textId="77777777" w:rsidR="00204D3A" w:rsidRDefault="00204D3A" w:rsidP="00204D3A"/>
    <w:p w14:paraId="26A25513" w14:textId="77777777" w:rsidR="00204D3A" w:rsidRDefault="00204D3A" w:rsidP="00204D3A"/>
    <w:p w14:paraId="592643BE" w14:textId="77777777" w:rsidR="00204D3A" w:rsidRDefault="00204D3A" w:rsidP="00204D3A"/>
    <w:p w14:paraId="5A174FD7" w14:textId="77777777" w:rsidR="00204D3A" w:rsidRDefault="00204D3A" w:rsidP="00204D3A"/>
    <w:p w14:paraId="0E9F1F1D" w14:textId="77777777" w:rsidR="00204D3A" w:rsidRDefault="00204D3A" w:rsidP="00204D3A"/>
    <w:p w14:paraId="0F7F84C1" w14:textId="77777777" w:rsidR="00204D3A" w:rsidRDefault="00204D3A" w:rsidP="00204D3A"/>
    <w:p w14:paraId="73912C76" w14:textId="77777777" w:rsidR="00204D3A" w:rsidRDefault="00204D3A" w:rsidP="00204D3A"/>
    <w:p w14:paraId="0D2F6974" w14:textId="34AD9E86" w:rsidR="00204D3A" w:rsidRPr="00204D3A" w:rsidRDefault="00097CAA" w:rsidP="00204D3A">
      <w:pPr>
        <w:rPr>
          <w:b/>
          <w:bCs/>
          <w:sz w:val="28"/>
          <w:szCs w:val="28"/>
        </w:rPr>
      </w:pPr>
      <w:r>
        <w:rPr>
          <w:b/>
          <w:bCs/>
          <w:sz w:val="28"/>
          <w:szCs w:val="28"/>
        </w:rPr>
        <w:lastRenderedPageBreak/>
        <w:t xml:space="preserve">8 </w:t>
      </w:r>
      <w:r w:rsidR="00204D3A" w:rsidRPr="00204D3A">
        <w:rPr>
          <w:b/>
          <w:bCs/>
          <w:sz w:val="28"/>
          <w:szCs w:val="28"/>
        </w:rPr>
        <w:t xml:space="preserve">Conclusion </w:t>
      </w:r>
    </w:p>
    <w:p w14:paraId="1D649748" w14:textId="77777777" w:rsidR="00204D3A" w:rsidRDefault="00204D3A" w:rsidP="00204D3A">
      <w:r>
        <w:t xml:space="preserve">In conclusion, cybersecurity is a critical priority for organisations such as </w:t>
      </w:r>
      <w:proofErr w:type="spellStart"/>
      <w:r>
        <w:t>HealthPlus</w:t>
      </w:r>
      <w:proofErr w:type="spellEnd"/>
      <w:r>
        <w:t xml:space="preserve"> Analytics (HPA), particularly due to the sensitive nature of the data they handle. This report has highlighted the wide range of internal and external threats facing the organisation, including human error, insider threats, ransomware, and phishing attacks. These risks demonstrate the need for a strong and well-structured security approach.</w:t>
      </w:r>
    </w:p>
    <w:p w14:paraId="708B86B1" w14:textId="77777777" w:rsidR="00204D3A" w:rsidRDefault="00204D3A" w:rsidP="00204D3A">
      <w:r>
        <w:t>To address these challenges, a set of clear security policies has been proposed, focusing on data protection, access control, authentication, and incident response. In addition, practical mitigation measures such as multi-factor authentication, encryption, firewalls, and regular system updates have been recommended to reduce vulnerabilities and strengthen overall system security.</w:t>
      </w:r>
    </w:p>
    <w:p w14:paraId="2ED75640" w14:textId="77777777" w:rsidR="00204D3A" w:rsidRDefault="00204D3A" w:rsidP="00204D3A">
      <w:r>
        <w:t>The report also emphasised the importance of continuous monitoring and having a structured incident response process to detect and manage threats effectively. Alongside technical measures, staff training and awareness play a key role in reducing human-related risks and building a strong security culture within the organisation.</w:t>
      </w:r>
    </w:p>
    <w:p w14:paraId="711A83F3" w14:textId="319F41C3" w:rsidR="00204D3A" w:rsidRDefault="00204D3A" w:rsidP="00204D3A">
      <w:r>
        <w:t>By implementing these recommendations, HPA will be better positioned to strengthen its security framework, ensure compliance with regulatory standards, and protect its systems and sensitive data against evolving cyber threats.</w:t>
      </w:r>
    </w:p>
    <w:p w14:paraId="3F47C672" w14:textId="3B48ECBF" w:rsidR="00F91519" w:rsidRDefault="00F91519" w:rsidP="005A579A">
      <w:r>
        <w:br w:type="page"/>
      </w:r>
    </w:p>
    <w:p w14:paraId="266C9840" w14:textId="39A79764" w:rsidR="00A10FD2" w:rsidRDefault="00097CAA" w:rsidP="00F91519">
      <w:pPr>
        <w:rPr>
          <w:b/>
          <w:bCs/>
          <w:sz w:val="28"/>
          <w:szCs w:val="28"/>
        </w:rPr>
      </w:pPr>
      <w:r>
        <w:rPr>
          <w:b/>
          <w:bCs/>
          <w:sz w:val="28"/>
          <w:szCs w:val="28"/>
        </w:rPr>
        <w:lastRenderedPageBreak/>
        <w:t xml:space="preserve">9 </w:t>
      </w:r>
      <w:r w:rsidR="00A10FD2">
        <w:rPr>
          <w:b/>
          <w:bCs/>
          <w:sz w:val="28"/>
          <w:szCs w:val="28"/>
        </w:rPr>
        <w:t>Reference List</w:t>
      </w:r>
    </w:p>
    <w:p w14:paraId="0495B4B8" w14:textId="290E58AC" w:rsidR="00F91519" w:rsidRPr="008E2BB6" w:rsidRDefault="00F91519" w:rsidP="00F91519">
      <w:pPr>
        <w:rPr>
          <w:b/>
          <w:bCs/>
          <w:sz w:val="28"/>
          <w:szCs w:val="28"/>
        </w:rPr>
      </w:pPr>
      <w:r w:rsidRPr="008E2BB6">
        <w:rPr>
          <w:b/>
          <w:bCs/>
          <w:sz w:val="28"/>
          <w:szCs w:val="28"/>
        </w:rPr>
        <w:t xml:space="preserve">Abstract </w:t>
      </w:r>
    </w:p>
    <w:p w14:paraId="4FCFDF8B" w14:textId="2D8FE6CB" w:rsidR="00F91519" w:rsidRDefault="00F91519" w:rsidP="00F91519">
      <w:r w:rsidRPr="00F91519">
        <w:t xml:space="preserve">[1] National Cyber Security Centre, “Cyber security breaches survey 2023,” 2023. [Online]. Available: </w:t>
      </w:r>
      <w:hyperlink r:id="rId7" w:history="1">
        <w:r w:rsidRPr="00CA1A27">
          <w:rPr>
            <w:rStyle w:val="Hyperlink"/>
          </w:rPr>
          <w:t>https://www.ncsc.gov.uk/research/cyber-security-breaches-survey-2023</w:t>
        </w:r>
      </w:hyperlink>
    </w:p>
    <w:p w14:paraId="1624D0F0" w14:textId="77777777" w:rsidR="00F91519" w:rsidRDefault="00F91519" w:rsidP="00F91519"/>
    <w:p w14:paraId="305082A9" w14:textId="3B257048" w:rsidR="00F91519" w:rsidRPr="008E2BB6" w:rsidRDefault="00F91519" w:rsidP="00F91519">
      <w:pPr>
        <w:rPr>
          <w:b/>
          <w:bCs/>
          <w:sz w:val="28"/>
          <w:szCs w:val="28"/>
        </w:rPr>
      </w:pPr>
      <w:r w:rsidRPr="008E2BB6">
        <w:rPr>
          <w:b/>
          <w:bCs/>
          <w:sz w:val="28"/>
          <w:szCs w:val="28"/>
        </w:rPr>
        <w:t>Introduction</w:t>
      </w:r>
    </w:p>
    <w:p w14:paraId="4E4ED5C0" w14:textId="732AE63E" w:rsidR="00F91519" w:rsidRDefault="00F91519" w:rsidP="00F91519">
      <w:r w:rsidRPr="00F91519">
        <w:t xml:space="preserve">[1] National Cyber Security Centre, “Cyber security breaches survey 2023,” 2023. [Online]. Available: </w:t>
      </w:r>
      <w:hyperlink r:id="rId8" w:history="1">
        <w:r w:rsidRPr="00CA1A27">
          <w:rPr>
            <w:rStyle w:val="Hyperlink"/>
          </w:rPr>
          <w:t>https://www.ncsc.gov.uk/research/cyber-security-breaches-survey-2023</w:t>
        </w:r>
      </w:hyperlink>
    </w:p>
    <w:p w14:paraId="7C913CFE" w14:textId="7D6A9909" w:rsidR="00F91519" w:rsidRDefault="00F91519" w:rsidP="00F91519">
      <w:r w:rsidRPr="00F91519">
        <w:t xml:space="preserve">[2] Information Commissioner’s Office, “Guide to data protection,” 2023. [Online]. Available: </w:t>
      </w:r>
      <w:hyperlink r:id="rId9" w:history="1">
        <w:r w:rsidRPr="00CA1A27">
          <w:rPr>
            <w:rStyle w:val="Hyperlink"/>
          </w:rPr>
          <w:t>https://ico.org.uk/for-organisations/guide-to-data-protection/</w:t>
        </w:r>
      </w:hyperlink>
    </w:p>
    <w:p w14:paraId="16C0108E" w14:textId="77777777" w:rsidR="006B0FEE" w:rsidRPr="008E2BB6" w:rsidRDefault="006B0FEE" w:rsidP="00F91519">
      <w:pPr>
        <w:rPr>
          <w:sz w:val="28"/>
          <w:szCs w:val="28"/>
        </w:rPr>
      </w:pPr>
    </w:p>
    <w:p w14:paraId="1A71148C" w14:textId="2B859428" w:rsidR="006B0FEE" w:rsidRPr="008E2BB6" w:rsidRDefault="006B0FEE" w:rsidP="00F91519">
      <w:pPr>
        <w:rPr>
          <w:sz w:val="28"/>
          <w:szCs w:val="28"/>
        </w:rPr>
      </w:pPr>
      <w:r w:rsidRPr="008E2BB6">
        <w:rPr>
          <w:sz w:val="28"/>
          <w:szCs w:val="28"/>
        </w:rPr>
        <w:t>Identification Of Threats</w:t>
      </w:r>
    </w:p>
    <w:p w14:paraId="2A553F6C" w14:textId="1F848939" w:rsidR="006B0FEE" w:rsidRDefault="006B0FEE" w:rsidP="00F91519">
      <w:r w:rsidRPr="006B0FEE">
        <w:t xml:space="preserve">[3] A. Adewusi et al., “Machine Learning in Cybersecurity: A Review of Threat Detection and </w:t>
      </w:r>
      <w:proofErr w:type="spellStart"/>
      <w:r w:rsidRPr="006B0FEE">
        <w:t>Defense</w:t>
      </w:r>
      <w:proofErr w:type="spellEnd"/>
      <w:r w:rsidRPr="006B0FEE">
        <w:t xml:space="preserve"> Mechanisms,” 2024. [Online]. Available: </w:t>
      </w:r>
      <w:hyperlink r:id="rId10" w:history="1">
        <w:r w:rsidRPr="00CA1A27">
          <w:rPr>
            <w:rStyle w:val="Hyperlink"/>
          </w:rPr>
          <w:t>https://www.researchgate.net/profile/Adebunmi-Adewusi/publication/378208150_Machine_learning_in_cybersecurity_A_review_of_threat_detection_and_defense_mechanisms/links/65cd344e79007454978fc70d/Machine-learning-in-cybersecurity-A-review-of-threat-detection-and-defense-mechanisms.pdf</w:t>
        </w:r>
      </w:hyperlink>
    </w:p>
    <w:p w14:paraId="1F11AAB2" w14:textId="77777777" w:rsidR="006B0FEE" w:rsidRDefault="006B0FEE" w:rsidP="00F91519"/>
    <w:p w14:paraId="71514F64" w14:textId="2E7B7006" w:rsidR="006B0FEE" w:rsidRDefault="006B0FEE" w:rsidP="00F91519">
      <w:r w:rsidRPr="006B0FEE">
        <w:t xml:space="preserve">[4] “Cybersecurity risk and organisational impact,” *Journal of Accounting Research*, 2024. [Online]. Available: </w:t>
      </w:r>
      <w:hyperlink r:id="rId11" w:history="1">
        <w:r w:rsidRPr="00CA1A27">
          <w:rPr>
            <w:rStyle w:val="Hyperlink"/>
          </w:rPr>
          <w:t>https://onlinelibrary.wiley.com/doi/abs/10.1111/1468-5973.70031</w:t>
        </w:r>
      </w:hyperlink>
    </w:p>
    <w:p w14:paraId="421AC112" w14:textId="77777777" w:rsidR="00E7649F" w:rsidRDefault="00E7649F" w:rsidP="00E7649F"/>
    <w:p w14:paraId="67550565" w14:textId="77777777" w:rsidR="00E7649F" w:rsidRDefault="00E7649F" w:rsidP="00E7649F"/>
    <w:p w14:paraId="300350B6" w14:textId="77777777" w:rsidR="00B20C9C" w:rsidRDefault="00B20C9C" w:rsidP="00E7649F">
      <w:pPr>
        <w:rPr>
          <w:b/>
          <w:bCs/>
          <w:sz w:val="28"/>
          <w:szCs w:val="28"/>
        </w:rPr>
      </w:pPr>
    </w:p>
    <w:p w14:paraId="4289F5DB" w14:textId="77777777" w:rsidR="00B20C9C" w:rsidRDefault="00B20C9C" w:rsidP="00E7649F">
      <w:pPr>
        <w:rPr>
          <w:b/>
          <w:bCs/>
          <w:sz w:val="28"/>
          <w:szCs w:val="28"/>
        </w:rPr>
      </w:pPr>
    </w:p>
    <w:p w14:paraId="262AAC83" w14:textId="77777777" w:rsidR="00B20C9C" w:rsidRDefault="00B20C9C" w:rsidP="00E7649F">
      <w:pPr>
        <w:rPr>
          <w:b/>
          <w:bCs/>
          <w:sz w:val="28"/>
          <w:szCs w:val="28"/>
        </w:rPr>
      </w:pPr>
    </w:p>
    <w:p w14:paraId="11CC099D" w14:textId="77777777" w:rsidR="00B20C9C" w:rsidRDefault="00B20C9C" w:rsidP="00E7649F">
      <w:pPr>
        <w:rPr>
          <w:b/>
          <w:bCs/>
          <w:sz w:val="28"/>
          <w:szCs w:val="28"/>
        </w:rPr>
      </w:pPr>
    </w:p>
    <w:p w14:paraId="2CEE1D0B" w14:textId="77777777" w:rsidR="00B20C9C" w:rsidRDefault="00B20C9C" w:rsidP="00E7649F">
      <w:pPr>
        <w:rPr>
          <w:b/>
          <w:bCs/>
          <w:sz w:val="28"/>
          <w:szCs w:val="28"/>
        </w:rPr>
      </w:pPr>
    </w:p>
    <w:p w14:paraId="4BE528B3" w14:textId="77777777" w:rsidR="00B20C9C" w:rsidRDefault="00B20C9C" w:rsidP="00E7649F">
      <w:pPr>
        <w:rPr>
          <w:b/>
          <w:bCs/>
          <w:sz w:val="28"/>
          <w:szCs w:val="28"/>
        </w:rPr>
      </w:pPr>
    </w:p>
    <w:p w14:paraId="3DCE97DC" w14:textId="45DD0A69" w:rsidR="00B20C9C" w:rsidRPr="00B20C9C" w:rsidRDefault="00B20C9C" w:rsidP="00E7649F">
      <w:pPr>
        <w:rPr>
          <w:b/>
          <w:bCs/>
          <w:sz w:val="28"/>
          <w:szCs w:val="28"/>
        </w:rPr>
      </w:pPr>
      <w:r w:rsidRPr="00B20C9C">
        <w:rPr>
          <w:b/>
          <w:bCs/>
          <w:sz w:val="28"/>
          <w:szCs w:val="28"/>
        </w:rPr>
        <w:t>Security Policies</w:t>
      </w:r>
    </w:p>
    <w:p w14:paraId="26BDE578" w14:textId="001196B0" w:rsidR="00E7649F" w:rsidRDefault="00E7649F" w:rsidP="00E7649F">
      <w:r>
        <w:t xml:space="preserve">[5] “Cybersecurity policies and risk management strategies,” Human </w:t>
      </w:r>
      <w:proofErr w:type="spellStart"/>
      <w:r>
        <w:t>Behavior</w:t>
      </w:r>
      <w:proofErr w:type="spellEnd"/>
      <w:r>
        <w:t xml:space="preserve"> and Emerging Technologies, 2023. [Online]. Available: </w:t>
      </w:r>
      <w:hyperlink r:id="rId12" w:history="1">
        <w:r w:rsidRPr="00CA1A27">
          <w:rPr>
            <w:rStyle w:val="Hyperlink"/>
          </w:rPr>
          <w:t>https://onlinelibrary.wiley.com/doi/full/10.1155/hbe2/5593002</w:t>
        </w:r>
      </w:hyperlink>
    </w:p>
    <w:p w14:paraId="5C5FB1E7" w14:textId="77777777" w:rsidR="00E7649F" w:rsidRDefault="00E7649F" w:rsidP="00E7649F"/>
    <w:p w14:paraId="119A71BD" w14:textId="511693A0" w:rsidR="00E7649F" w:rsidRDefault="00E7649F" w:rsidP="00E7649F">
      <w:r>
        <w:t xml:space="preserve">[6] “Cybersecurity governance and organisational performance,” Administrative Sciences, vol. 11, no. 3, 2023. [Online]. Available: </w:t>
      </w:r>
      <w:hyperlink r:id="rId13" w:history="1">
        <w:r w:rsidRPr="00CA1A27">
          <w:rPr>
            <w:rStyle w:val="Hyperlink"/>
          </w:rPr>
          <w:t>https://www.mdpi.com/2227-7072/11/3/90</w:t>
        </w:r>
      </w:hyperlink>
    </w:p>
    <w:p w14:paraId="06876DA7" w14:textId="77777777" w:rsidR="00E7649F" w:rsidRDefault="00E7649F" w:rsidP="00E7649F"/>
    <w:p w14:paraId="6D0A0C04" w14:textId="77777777" w:rsidR="00E7649F" w:rsidRDefault="00E7649F" w:rsidP="00E7649F"/>
    <w:p w14:paraId="357BE3AC" w14:textId="72417A99" w:rsidR="00E7649F" w:rsidRDefault="00E7649F" w:rsidP="00E7649F">
      <w:r>
        <w:t xml:space="preserve">[7] “Cybersecurity risk management and organisational resilience,” Journal of Applied Security Research, 2025. [Online]. Available: </w:t>
      </w:r>
      <w:hyperlink r:id="rId14" w:history="1">
        <w:r w:rsidRPr="00CA1A27">
          <w:rPr>
            <w:rStyle w:val="Hyperlink"/>
          </w:rPr>
          <w:t>https://www.tandfonline.com/doi/abs/10.1080/19393555.2025.2479029</w:t>
        </w:r>
      </w:hyperlink>
    </w:p>
    <w:p w14:paraId="25F2BCB2" w14:textId="77777777" w:rsidR="00E7649F" w:rsidRDefault="00E7649F" w:rsidP="00E7649F"/>
    <w:p w14:paraId="06DD0FE5" w14:textId="5D1B1CE1" w:rsidR="00E7649F" w:rsidRDefault="00E7649F" w:rsidP="00E7649F">
      <w:r>
        <w:t xml:space="preserve">[8] “Cybersecurity framework and risk management strategies,” IEEE, 2025. [Online]. Available: </w:t>
      </w:r>
      <w:hyperlink r:id="rId15" w:history="1">
        <w:r w:rsidRPr="00CA1A27">
          <w:rPr>
            <w:rStyle w:val="Hyperlink"/>
          </w:rPr>
          <w:t>https://ieeexplore.ieee.org/abstract/document/11415666</w:t>
        </w:r>
      </w:hyperlink>
    </w:p>
    <w:p w14:paraId="7EBC88B2" w14:textId="77777777" w:rsidR="00E7649F" w:rsidRDefault="00E7649F" w:rsidP="00E7649F"/>
    <w:p w14:paraId="3FE69C3D" w14:textId="29291C0E" w:rsidR="00E7649F" w:rsidRDefault="00E7649F" w:rsidP="00E7649F">
      <w:r>
        <w:t xml:space="preserve">[9] National Institute of Standards and Technology, “Guidelines for Managing the Security of Mobile Devices in the Enterprise,” 2020. [Online]. Available: </w:t>
      </w:r>
      <w:hyperlink r:id="rId16" w:history="1">
        <w:r w:rsidRPr="00CA1A27">
          <w:rPr>
            <w:rStyle w:val="Hyperlink"/>
          </w:rPr>
          <w:t>https://nvlpubs.nist.gov/nistpubs/SpecialPublications/NIST.SP.800-124r2.pdf</w:t>
        </w:r>
      </w:hyperlink>
    </w:p>
    <w:p w14:paraId="785364B2" w14:textId="77777777" w:rsidR="00E7649F" w:rsidRDefault="00E7649F" w:rsidP="00E7649F"/>
    <w:p w14:paraId="0198AE36" w14:textId="29B37076" w:rsidR="00E7649F" w:rsidRDefault="00E7649F" w:rsidP="00E7649F">
      <w:r>
        <w:t xml:space="preserve">[10] National Institute of Standards and Technology, “Computer Security Incident Handling Guide,” 2023. [Online]. Available: </w:t>
      </w:r>
      <w:hyperlink r:id="rId17" w:history="1">
        <w:r w:rsidRPr="00CA1A27">
          <w:rPr>
            <w:rStyle w:val="Hyperlink"/>
          </w:rPr>
          <w:t>https://nvlpubs.nist.gov/nistpubs/SpecialPublications/NIST.SP.800-61r2.pdf</w:t>
        </w:r>
      </w:hyperlink>
    </w:p>
    <w:p w14:paraId="13C6C95F" w14:textId="77777777" w:rsidR="008E2BB6" w:rsidRDefault="008E2BB6" w:rsidP="00E7649F"/>
    <w:p w14:paraId="5E1F1767" w14:textId="77777777" w:rsidR="008E2BB6" w:rsidRDefault="008E2BB6" w:rsidP="008E2BB6"/>
    <w:p w14:paraId="532F388A" w14:textId="77777777" w:rsidR="008E2BB6" w:rsidRDefault="008E2BB6" w:rsidP="008E2BB6">
      <w:pPr>
        <w:rPr>
          <w:b/>
          <w:bCs/>
          <w:sz w:val="28"/>
          <w:szCs w:val="28"/>
        </w:rPr>
      </w:pPr>
    </w:p>
    <w:p w14:paraId="685BBC85" w14:textId="77777777" w:rsidR="008E2BB6" w:rsidRDefault="008E2BB6" w:rsidP="008E2BB6">
      <w:pPr>
        <w:rPr>
          <w:b/>
          <w:bCs/>
          <w:sz w:val="28"/>
          <w:szCs w:val="28"/>
        </w:rPr>
      </w:pPr>
    </w:p>
    <w:p w14:paraId="42F98322" w14:textId="77777777" w:rsidR="008E2BB6" w:rsidRDefault="008E2BB6" w:rsidP="008E2BB6">
      <w:pPr>
        <w:rPr>
          <w:b/>
          <w:bCs/>
          <w:sz w:val="28"/>
          <w:szCs w:val="28"/>
        </w:rPr>
      </w:pPr>
    </w:p>
    <w:p w14:paraId="220A3B26" w14:textId="77777777" w:rsidR="008E2BB6" w:rsidRDefault="008E2BB6" w:rsidP="008E2BB6">
      <w:pPr>
        <w:rPr>
          <w:b/>
          <w:bCs/>
          <w:sz w:val="28"/>
          <w:szCs w:val="28"/>
        </w:rPr>
      </w:pPr>
    </w:p>
    <w:p w14:paraId="7B527DAF" w14:textId="77777777" w:rsidR="008E2BB6" w:rsidRDefault="008E2BB6" w:rsidP="008E2BB6">
      <w:pPr>
        <w:rPr>
          <w:b/>
          <w:bCs/>
          <w:sz w:val="28"/>
          <w:szCs w:val="28"/>
        </w:rPr>
      </w:pPr>
    </w:p>
    <w:p w14:paraId="22A3BBDB" w14:textId="7D8BE80F" w:rsidR="008E2BB6" w:rsidRPr="008E2BB6" w:rsidRDefault="008E2BB6" w:rsidP="008E2BB6">
      <w:pPr>
        <w:rPr>
          <w:b/>
          <w:bCs/>
          <w:sz w:val="28"/>
          <w:szCs w:val="28"/>
        </w:rPr>
      </w:pPr>
      <w:r w:rsidRPr="008E2BB6">
        <w:rPr>
          <w:b/>
          <w:bCs/>
          <w:sz w:val="28"/>
          <w:szCs w:val="28"/>
        </w:rPr>
        <w:t xml:space="preserve">Mitigation Measures </w:t>
      </w:r>
    </w:p>
    <w:p w14:paraId="0B32CB0B" w14:textId="2A7697A1" w:rsidR="008E2BB6" w:rsidRDefault="008E2BB6" w:rsidP="008E2BB6">
      <w:r>
        <w:t xml:space="preserve">[11] A. Rajesh </w:t>
      </w:r>
      <w:proofErr w:type="spellStart"/>
      <w:r>
        <w:t>Atmakuri</w:t>
      </w:r>
      <w:proofErr w:type="spellEnd"/>
      <w:r>
        <w:t xml:space="preserve"> et al., “</w:t>
      </w:r>
      <w:proofErr w:type="spellStart"/>
      <w:r>
        <w:t>Securecloud</w:t>
      </w:r>
      <w:proofErr w:type="spellEnd"/>
      <w:r>
        <w:t xml:space="preserve">: Enhancing protection with MFA and adaptive access cloud,” 2025. [Online]. Available: </w:t>
      </w:r>
      <w:hyperlink r:id="rId18" w:history="1">
        <w:r w:rsidRPr="00CA1A27">
          <w:rPr>
            <w:rStyle w:val="Hyperlink"/>
          </w:rPr>
          <w:t>https://www.taylorfrancis.com/chapters/edit/10.1201/9781003515470-20/securecloud-enhancing-protection-mfa-adaptive-access-cloud-aparnarajesh-atmakuri-amiya-sahoo-yogomaya-mohapatra-pallavi-sunita-padhi-kiran</w:t>
        </w:r>
      </w:hyperlink>
    </w:p>
    <w:p w14:paraId="678ADCC8" w14:textId="77777777" w:rsidR="008E2BB6" w:rsidRDefault="008E2BB6" w:rsidP="008E2BB6"/>
    <w:p w14:paraId="36A423DD" w14:textId="77777777" w:rsidR="008E2BB6" w:rsidRDefault="008E2BB6" w:rsidP="008E2BB6"/>
    <w:p w14:paraId="3330A81E" w14:textId="14DD5B07" w:rsidR="008E2BB6" w:rsidRDefault="008E2BB6" w:rsidP="008E2BB6">
      <w:r>
        <w:t xml:space="preserve">[12] H. M. Zangana et al., “Comprehensive Review and Analysis of Network Firewall Rule </w:t>
      </w:r>
      <w:proofErr w:type="spellStart"/>
      <w:r>
        <w:t>Analyzers</w:t>
      </w:r>
      <w:proofErr w:type="spellEnd"/>
      <w:r>
        <w:t xml:space="preserve">,” IGI Global, 2024. [Online]. Available: </w:t>
      </w:r>
      <w:hyperlink r:id="rId19" w:history="1">
        <w:r w:rsidRPr="00CA1A27">
          <w:rPr>
            <w:rStyle w:val="Hyperlink"/>
          </w:rPr>
          <w:t>https://www.igi-global.com/viewtitle.aspx?TitleId=350855&amp;isxn=9798369365175</w:t>
        </w:r>
      </w:hyperlink>
    </w:p>
    <w:p w14:paraId="68AE1F22" w14:textId="77777777" w:rsidR="0082487B" w:rsidRDefault="0082487B" w:rsidP="008E2BB6"/>
    <w:p w14:paraId="7E376FC1" w14:textId="5A45B897" w:rsidR="0082487B" w:rsidRPr="0082487B" w:rsidRDefault="0082487B" w:rsidP="008E2BB6">
      <w:pPr>
        <w:rPr>
          <w:b/>
          <w:bCs/>
          <w:sz w:val="28"/>
          <w:szCs w:val="28"/>
        </w:rPr>
      </w:pPr>
      <w:r w:rsidRPr="0082487B">
        <w:rPr>
          <w:b/>
          <w:bCs/>
          <w:sz w:val="28"/>
          <w:szCs w:val="28"/>
        </w:rPr>
        <w:t>Monitoring and Incident Response</w:t>
      </w:r>
    </w:p>
    <w:p w14:paraId="10E0111E" w14:textId="5A960473" w:rsidR="00E7649F" w:rsidRDefault="001C36D1" w:rsidP="00E7649F">
      <w:r w:rsidRPr="001C36D1">
        <w:t>[1</w:t>
      </w:r>
      <w:r>
        <w:t>3</w:t>
      </w:r>
      <w:r w:rsidRPr="001C36D1">
        <w:t xml:space="preserve">] National Institute of Standards and Technology, “Computer Security Incident Handling Guide,” 2023. [Online]. Available: </w:t>
      </w:r>
      <w:hyperlink r:id="rId20" w:history="1">
        <w:r w:rsidRPr="00CA1A27">
          <w:rPr>
            <w:rStyle w:val="Hyperlink"/>
          </w:rPr>
          <w:t>https://nvlpubs.nist.gov/nistpubs/SpecialPublications/NIST.SP.800-61r2.pdf</w:t>
        </w:r>
      </w:hyperlink>
    </w:p>
    <w:p w14:paraId="5E7B31E8" w14:textId="77777777" w:rsidR="0061021A" w:rsidRDefault="0061021A" w:rsidP="00E7649F"/>
    <w:p w14:paraId="19560609" w14:textId="5BFC2D36" w:rsidR="001C36D1" w:rsidRDefault="0061021A" w:rsidP="00E7649F">
      <w:r w:rsidRPr="0061021A">
        <w:t>[1</w:t>
      </w:r>
      <w:r>
        <w:t xml:space="preserve">4] </w:t>
      </w:r>
      <w:r w:rsidRPr="0061021A">
        <w:t xml:space="preserve">S. </w:t>
      </w:r>
      <w:proofErr w:type="spellStart"/>
      <w:r w:rsidRPr="0061021A">
        <w:t>Alshamrani</w:t>
      </w:r>
      <w:proofErr w:type="spellEnd"/>
      <w:r w:rsidRPr="0061021A">
        <w:t xml:space="preserve">, “Cybersecurity monitoring and intrusion detection systems: A review,” IEEE Access, 2021. [Online]. Available: </w:t>
      </w:r>
      <w:hyperlink r:id="rId21" w:history="1">
        <w:r w:rsidRPr="00CA1A27">
          <w:rPr>
            <w:rStyle w:val="Hyperlink"/>
          </w:rPr>
          <w:t>https://ieeexplore.ieee.org/document/9448347</w:t>
        </w:r>
      </w:hyperlink>
    </w:p>
    <w:p w14:paraId="024C5039" w14:textId="77777777" w:rsidR="0061021A" w:rsidRDefault="0061021A" w:rsidP="00E7649F"/>
    <w:p w14:paraId="306E91AD" w14:textId="0027F5E6" w:rsidR="00C3705B" w:rsidRPr="00C3705B" w:rsidRDefault="00C3705B" w:rsidP="00C3705B">
      <w:pPr>
        <w:rPr>
          <w:b/>
          <w:bCs/>
          <w:sz w:val="28"/>
          <w:szCs w:val="28"/>
        </w:rPr>
      </w:pPr>
      <w:r w:rsidRPr="00C3705B">
        <w:rPr>
          <w:b/>
          <w:bCs/>
          <w:sz w:val="28"/>
          <w:szCs w:val="28"/>
        </w:rPr>
        <w:t>Training and Awareness</w:t>
      </w:r>
    </w:p>
    <w:p w14:paraId="160A518C" w14:textId="2013BE0C" w:rsidR="00C3705B" w:rsidRDefault="00C3705B" w:rsidP="00C3705B">
      <w:r>
        <w:t xml:space="preserve">[15] “Phishing detection and prevention using machine learning,” Expert Systems with Applications, 2023. [Online]. Available: </w:t>
      </w:r>
      <w:hyperlink r:id="rId22" w:history="1">
        <w:r w:rsidRPr="00CA1A27">
          <w:rPr>
            <w:rStyle w:val="Hyperlink"/>
          </w:rPr>
          <w:t>https://www.sciencedirect.com/science/article/abs/pii/S095741742302701X</w:t>
        </w:r>
      </w:hyperlink>
    </w:p>
    <w:p w14:paraId="4479B314" w14:textId="77777777" w:rsidR="00C3705B" w:rsidRDefault="00C3705B" w:rsidP="00C3705B"/>
    <w:p w14:paraId="1186C471" w14:textId="4B26DFC1" w:rsidR="00C3705B" w:rsidRDefault="00C3705B" w:rsidP="00C3705B">
      <w:r>
        <w:t xml:space="preserve">[16] “Password security and user behaviour analysis,” Applied Sciences, vol. 12, no. 5, 2022. [Online]. Available: </w:t>
      </w:r>
      <w:hyperlink r:id="rId23" w:history="1">
        <w:r w:rsidRPr="00CA1A27">
          <w:rPr>
            <w:rStyle w:val="Hyperlink"/>
          </w:rPr>
          <w:t>https://www.mdpi.com/2076-3417/12/5/2589</w:t>
        </w:r>
      </w:hyperlink>
    </w:p>
    <w:p w14:paraId="3D6C3726" w14:textId="77777777" w:rsidR="00097CAA" w:rsidRDefault="00097CAA" w:rsidP="00C3705B"/>
    <w:p w14:paraId="57448E90" w14:textId="16D8EE7E" w:rsidR="00097CAA" w:rsidRDefault="00097CAA" w:rsidP="00C3705B"/>
    <w:p w14:paraId="28D103FA" w14:textId="6FF62340" w:rsidR="00097CAA" w:rsidRDefault="00097CAA" w:rsidP="00C3705B"/>
    <w:p w14:paraId="2037168C" w14:textId="4C3A96C4" w:rsidR="00097CAA" w:rsidRDefault="00097CAA" w:rsidP="00C3705B"/>
    <w:p w14:paraId="6AB823EB" w14:textId="3FA92619" w:rsidR="00EA354E" w:rsidRDefault="00EA354E" w:rsidP="00C3705B"/>
    <w:p w14:paraId="56D3B54D" w14:textId="1C5E3685" w:rsidR="00EA354E" w:rsidRDefault="00EA354E" w:rsidP="00C3705B"/>
    <w:p w14:paraId="59D2CC71" w14:textId="03B06084" w:rsidR="00097CAA" w:rsidRDefault="00097CAA" w:rsidP="00C3705B"/>
    <w:p w14:paraId="12BB6118" w14:textId="705C56F0" w:rsidR="002229CF" w:rsidRPr="002229CF" w:rsidRDefault="002229CF" w:rsidP="002229CF">
      <w:pPr>
        <w:rPr>
          <w:b/>
          <w:bCs/>
          <w:sz w:val="28"/>
          <w:szCs w:val="28"/>
        </w:rPr>
      </w:pPr>
      <w:r>
        <w:rPr>
          <w:noProof/>
        </w:rPr>
        <w:drawing>
          <wp:anchor distT="0" distB="0" distL="114300" distR="114300" simplePos="0" relativeHeight="251658240" behindDoc="0" locked="0" layoutInCell="1" allowOverlap="1" wp14:anchorId="3096A9BC" wp14:editId="0EA5FD32">
            <wp:simplePos x="0" y="0"/>
            <wp:positionH relativeFrom="margin">
              <wp:align>center</wp:align>
            </wp:positionH>
            <wp:positionV relativeFrom="paragraph">
              <wp:posOffset>434727</wp:posOffset>
            </wp:positionV>
            <wp:extent cx="5731510" cy="2437130"/>
            <wp:effectExtent l="0" t="0" r="2540" b="1270"/>
            <wp:wrapSquare wrapText="bothSides"/>
            <wp:docPr id="1820505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37130"/>
                    </a:xfrm>
                    <a:prstGeom prst="rect">
                      <a:avLst/>
                    </a:prstGeom>
                    <a:noFill/>
                    <a:ln>
                      <a:noFill/>
                    </a:ln>
                  </pic:spPr>
                </pic:pic>
              </a:graphicData>
            </a:graphic>
          </wp:anchor>
        </w:drawing>
      </w:r>
      <w:r w:rsidR="00070BE9">
        <w:rPr>
          <w:b/>
          <w:bCs/>
          <w:sz w:val="28"/>
          <w:szCs w:val="28"/>
        </w:rPr>
        <w:t>10</w:t>
      </w:r>
      <w:r w:rsidRPr="002229CF">
        <w:rPr>
          <w:b/>
          <w:bCs/>
          <w:sz w:val="28"/>
          <w:szCs w:val="28"/>
        </w:rPr>
        <w:t xml:space="preserve"> POWERPOINT</w:t>
      </w:r>
    </w:p>
    <w:p w14:paraId="21EC5C3E" w14:textId="39887EC8" w:rsidR="00097CAA" w:rsidRDefault="00097CAA" w:rsidP="00C3705B"/>
    <w:p w14:paraId="7BF956C6" w14:textId="6C3B99AA" w:rsidR="00097CAA" w:rsidRDefault="00097CAA" w:rsidP="00C3705B"/>
    <w:p w14:paraId="61DEC8CF" w14:textId="57B8E7FC" w:rsidR="00097CAA" w:rsidRDefault="00097CAA" w:rsidP="00C3705B"/>
    <w:p w14:paraId="06C53B25" w14:textId="32E41897" w:rsidR="00097CAA" w:rsidRDefault="002229CF" w:rsidP="00C3705B">
      <w:r>
        <w:rPr>
          <w:noProof/>
        </w:rPr>
        <w:drawing>
          <wp:anchor distT="0" distB="0" distL="114300" distR="114300" simplePos="0" relativeHeight="251657216" behindDoc="0" locked="0" layoutInCell="1" allowOverlap="1" wp14:anchorId="1365C018" wp14:editId="399B1CA0">
            <wp:simplePos x="0" y="0"/>
            <wp:positionH relativeFrom="margin">
              <wp:align>center</wp:align>
            </wp:positionH>
            <wp:positionV relativeFrom="paragraph">
              <wp:posOffset>281498</wp:posOffset>
            </wp:positionV>
            <wp:extent cx="5731510" cy="3100705"/>
            <wp:effectExtent l="0" t="0" r="2540" b="4445"/>
            <wp:wrapSquare wrapText="bothSides"/>
            <wp:docPr id="6182673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100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6AAB6B" w14:textId="3C7FC17D" w:rsidR="00097CAA" w:rsidRDefault="00097CAA" w:rsidP="00C3705B"/>
    <w:p w14:paraId="6EC66B88" w14:textId="70B99078" w:rsidR="00097CAA" w:rsidRDefault="00097CAA" w:rsidP="00C3705B"/>
    <w:p w14:paraId="34DB44C9" w14:textId="76622410" w:rsidR="00097CAA" w:rsidRDefault="00097CAA" w:rsidP="00C3705B"/>
    <w:p w14:paraId="74A64BBE" w14:textId="5FFF7E37" w:rsidR="00097CAA" w:rsidRDefault="00097CAA" w:rsidP="00C3705B"/>
    <w:p w14:paraId="7032103A" w14:textId="66CC09C2" w:rsidR="00097CAA" w:rsidRDefault="00097CAA" w:rsidP="00C3705B"/>
    <w:p w14:paraId="27CD4736" w14:textId="025DB543" w:rsidR="00097CAA" w:rsidRDefault="002229CF" w:rsidP="00C3705B">
      <w:r>
        <w:rPr>
          <w:noProof/>
        </w:rPr>
        <w:drawing>
          <wp:anchor distT="0" distB="0" distL="114300" distR="114300" simplePos="0" relativeHeight="251659264" behindDoc="0" locked="0" layoutInCell="1" allowOverlap="1" wp14:anchorId="138EC506" wp14:editId="4F423293">
            <wp:simplePos x="0" y="0"/>
            <wp:positionH relativeFrom="margin">
              <wp:align>left</wp:align>
            </wp:positionH>
            <wp:positionV relativeFrom="paragraph">
              <wp:posOffset>60325</wp:posOffset>
            </wp:positionV>
            <wp:extent cx="5287010" cy="2989580"/>
            <wp:effectExtent l="0" t="0" r="8890" b="1270"/>
            <wp:wrapSquare wrapText="bothSides"/>
            <wp:docPr id="20793427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87010" cy="2989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467DA8" w14:textId="0BC5E772" w:rsidR="00097CAA" w:rsidRDefault="00097CAA" w:rsidP="00C3705B"/>
    <w:p w14:paraId="28EDEAE6" w14:textId="0A478E54" w:rsidR="00097CAA" w:rsidRDefault="00097CAA" w:rsidP="00C3705B"/>
    <w:p w14:paraId="5FF53A75" w14:textId="461885E0" w:rsidR="00097CAA" w:rsidRDefault="004B5F41" w:rsidP="00C3705B">
      <w:r>
        <w:rPr>
          <w:noProof/>
        </w:rPr>
        <w:drawing>
          <wp:anchor distT="0" distB="0" distL="114300" distR="114300" simplePos="0" relativeHeight="251660288" behindDoc="0" locked="0" layoutInCell="1" allowOverlap="1" wp14:anchorId="012C2B86" wp14:editId="4CC22640">
            <wp:simplePos x="0" y="0"/>
            <wp:positionH relativeFrom="margin">
              <wp:posOffset>69988</wp:posOffset>
            </wp:positionH>
            <wp:positionV relativeFrom="paragraph">
              <wp:posOffset>3153079</wp:posOffset>
            </wp:positionV>
            <wp:extent cx="5731510" cy="3157220"/>
            <wp:effectExtent l="0" t="0" r="2540" b="5080"/>
            <wp:wrapSquare wrapText="bothSides"/>
            <wp:docPr id="14269350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157220"/>
                    </a:xfrm>
                    <a:prstGeom prst="rect">
                      <a:avLst/>
                    </a:prstGeom>
                    <a:noFill/>
                    <a:ln>
                      <a:noFill/>
                    </a:ln>
                  </pic:spPr>
                </pic:pic>
              </a:graphicData>
            </a:graphic>
          </wp:anchor>
        </w:drawing>
      </w:r>
    </w:p>
    <w:p w14:paraId="2267F5FF" w14:textId="3290214C" w:rsidR="00097CAA" w:rsidRDefault="004B5F41" w:rsidP="00C3705B">
      <w:r>
        <w:rPr>
          <w:noProof/>
        </w:rPr>
        <w:lastRenderedPageBreak/>
        <w:drawing>
          <wp:anchor distT="0" distB="0" distL="114300" distR="114300" simplePos="0" relativeHeight="251662336" behindDoc="0" locked="0" layoutInCell="1" allowOverlap="1" wp14:anchorId="76CE7E51" wp14:editId="51412F58">
            <wp:simplePos x="0" y="0"/>
            <wp:positionH relativeFrom="margin">
              <wp:align>center</wp:align>
            </wp:positionH>
            <wp:positionV relativeFrom="paragraph">
              <wp:posOffset>3138363</wp:posOffset>
            </wp:positionV>
            <wp:extent cx="5731510" cy="3187700"/>
            <wp:effectExtent l="0" t="0" r="2540" b="0"/>
            <wp:wrapSquare wrapText="bothSides"/>
            <wp:docPr id="9850878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187700"/>
                    </a:xfrm>
                    <a:prstGeom prst="rect">
                      <a:avLst/>
                    </a:prstGeom>
                    <a:noFill/>
                    <a:ln>
                      <a:noFill/>
                    </a:ln>
                  </pic:spPr>
                </pic:pic>
              </a:graphicData>
            </a:graphic>
          </wp:anchor>
        </w:drawing>
      </w:r>
      <w:r>
        <w:rPr>
          <w:noProof/>
        </w:rPr>
        <w:drawing>
          <wp:anchor distT="0" distB="0" distL="114300" distR="114300" simplePos="0" relativeHeight="251661312" behindDoc="0" locked="0" layoutInCell="1" allowOverlap="1" wp14:anchorId="0F143F5B" wp14:editId="4EC75CD5">
            <wp:simplePos x="0" y="0"/>
            <wp:positionH relativeFrom="margin">
              <wp:align>right</wp:align>
            </wp:positionH>
            <wp:positionV relativeFrom="paragraph">
              <wp:posOffset>-165</wp:posOffset>
            </wp:positionV>
            <wp:extent cx="5731510" cy="3085465"/>
            <wp:effectExtent l="0" t="0" r="2540" b="635"/>
            <wp:wrapSquare wrapText="bothSides"/>
            <wp:docPr id="2171405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085465"/>
                    </a:xfrm>
                    <a:prstGeom prst="rect">
                      <a:avLst/>
                    </a:prstGeom>
                    <a:noFill/>
                    <a:ln>
                      <a:noFill/>
                    </a:ln>
                  </pic:spPr>
                </pic:pic>
              </a:graphicData>
            </a:graphic>
          </wp:anchor>
        </w:drawing>
      </w:r>
    </w:p>
    <w:p w14:paraId="19BE29DB" w14:textId="64373193" w:rsidR="00097CAA" w:rsidRDefault="00097CAA" w:rsidP="00C3705B"/>
    <w:p w14:paraId="70EDEA26" w14:textId="4FFF0759" w:rsidR="00097CAA" w:rsidRDefault="00097CAA" w:rsidP="00C3705B"/>
    <w:p w14:paraId="1E599C79" w14:textId="6B9EB83C" w:rsidR="00097CAA" w:rsidRDefault="00097CAA" w:rsidP="00C3705B"/>
    <w:p w14:paraId="6B36BCD2" w14:textId="7622DD49" w:rsidR="00097CAA" w:rsidRDefault="00097CAA" w:rsidP="00C3705B"/>
    <w:p w14:paraId="468EFA93" w14:textId="62403C39" w:rsidR="00C3705B" w:rsidRPr="003234E0" w:rsidRDefault="004B5F41" w:rsidP="00C3705B">
      <w:r>
        <w:rPr>
          <w:noProof/>
        </w:rPr>
        <w:lastRenderedPageBreak/>
        <w:drawing>
          <wp:anchor distT="0" distB="0" distL="114300" distR="114300" simplePos="0" relativeHeight="251663360" behindDoc="0" locked="0" layoutInCell="1" allowOverlap="1" wp14:anchorId="62271CC6" wp14:editId="0995B181">
            <wp:simplePos x="0" y="0"/>
            <wp:positionH relativeFrom="margin">
              <wp:align>right</wp:align>
            </wp:positionH>
            <wp:positionV relativeFrom="paragraph">
              <wp:posOffset>0</wp:posOffset>
            </wp:positionV>
            <wp:extent cx="5731510" cy="3251200"/>
            <wp:effectExtent l="0" t="0" r="2540" b="6350"/>
            <wp:wrapThrough wrapText="bothSides">
              <wp:wrapPolygon edited="0">
                <wp:start x="0" y="0"/>
                <wp:lineTo x="0" y="21516"/>
                <wp:lineTo x="21538" y="21516"/>
                <wp:lineTo x="21538" y="0"/>
                <wp:lineTo x="0" y="0"/>
              </wp:wrapPolygon>
            </wp:wrapThrough>
            <wp:docPr id="16164700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51200"/>
                    </a:xfrm>
                    <a:prstGeom prst="rect">
                      <a:avLst/>
                    </a:prstGeom>
                    <a:noFill/>
                    <a:ln>
                      <a:noFill/>
                    </a:ln>
                  </pic:spPr>
                </pic:pic>
              </a:graphicData>
            </a:graphic>
          </wp:anchor>
        </w:drawing>
      </w:r>
      <w:r>
        <w:rPr>
          <w:noProof/>
        </w:rPr>
        <w:drawing>
          <wp:anchor distT="0" distB="0" distL="114300" distR="114300" simplePos="0" relativeHeight="251664384" behindDoc="0" locked="0" layoutInCell="1" allowOverlap="1" wp14:anchorId="04C1CB3F" wp14:editId="76E9FCD7">
            <wp:simplePos x="0" y="0"/>
            <wp:positionH relativeFrom="margin">
              <wp:align>right</wp:align>
            </wp:positionH>
            <wp:positionV relativeFrom="paragraph">
              <wp:posOffset>3418343</wp:posOffset>
            </wp:positionV>
            <wp:extent cx="5731510" cy="3228340"/>
            <wp:effectExtent l="0" t="0" r="2540" b="0"/>
            <wp:wrapSquare wrapText="bothSides"/>
            <wp:docPr id="14034612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anchor>
        </w:drawing>
      </w:r>
    </w:p>
    <w:sectPr w:rsidR="00C3705B" w:rsidRPr="003234E0" w:rsidSect="00A8120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3C825D" w14:textId="77777777" w:rsidR="002B2D44" w:rsidRDefault="002B2D44" w:rsidP="00C72C7D">
      <w:pPr>
        <w:spacing w:after="0" w:line="240" w:lineRule="auto"/>
      </w:pPr>
      <w:r>
        <w:separator/>
      </w:r>
    </w:p>
  </w:endnote>
  <w:endnote w:type="continuationSeparator" w:id="0">
    <w:p w14:paraId="40EFC5C6" w14:textId="77777777" w:rsidR="002B2D44" w:rsidRDefault="002B2D44" w:rsidP="00C72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ABA3A" w14:textId="77777777" w:rsidR="002B2D44" w:rsidRDefault="002B2D44" w:rsidP="00C72C7D">
      <w:pPr>
        <w:spacing w:after="0" w:line="240" w:lineRule="auto"/>
      </w:pPr>
      <w:r>
        <w:separator/>
      </w:r>
    </w:p>
  </w:footnote>
  <w:footnote w:type="continuationSeparator" w:id="0">
    <w:p w14:paraId="6879350B" w14:textId="77777777" w:rsidR="002B2D44" w:rsidRDefault="002B2D44" w:rsidP="00C72C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E0C"/>
    <w:rsid w:val="0005776A"/>
    <w:rsid w:val="00070BE9"/>
    <w:rsid w:val="00097CAA"/>
    <w:rsid w:val="000A473D"/>
    <w:rsid w:val="001C36D1"/>
    <w:rsid w:val="00204D3A"/>
    <w:rsid w:val="002229CF"/>
    <w:rsid w:val="0027742B"/>
    <w:rsid w:val="002B2D44"/>
    <w:rsid w:val="002C3977"/>
    <w:rsid w:val="003234E0"/>
    <w:rsid w:val="003640C1"/>
    <w:rsid w:val="00365714"/>
    <w:rsid w:val="003B2B70"/>
    <w:rsid w:val="003F3EA0"/>
    <w:rsid w:val="00410FD1"/>
    <w:rsid w:val="004B5F41"/>
    <w:rsid w:val="0053635A"/>
    <w:rsid w:val="00590E0C"/>
    <w:rsid w:val="005A579A"/>
    <w:rsid w:val="0061021A"/>
    <w:rsid w:val="006B0FEE"/>
    <w:rsid w:val="006D3749"/>
    <w:rsid w:val="0082487B"/>
    <w:rsid w:val="008E2BB6"/>
    <w:rsid w:val="009120B9"/>
    <w:rsid w:val="00956828"/>
    <w:rsid w:val="00A10FD2"/>
    <w:rsid w:val="00A11104"/>
    <w:rsid w:val="00A64D0F"/>
    <w:rsid w:val="00A8120E"/>
    <w:rsid w:val="00A82B4D"/>
    <w:rsid w:val="00AB78DE"/>
    <w:rsid w:val="00B20C9C"/>
    <w:rsid w:val="00B777FF"/>
    <w:rsid w:val="00BA39C5"/>
    <w:rsid w:val="00C364B9"/>
    <w:rsid w:val="00C3705B"/>
    <w:rsid w:val="00C72C7D"/>
    <w:rsid w:val="00CE19AF"/>
    <w:rsid w:val="00E7649F"/>
    <w:rsid w:val="00EA354E"/>
    <w:rsid w:val="00F91519"/>
    <w:rsid w:val="00FB6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A0EF1"/>
  <w15:chartTrackingRefBased/>
  <w15:docId w15:val="{F22500F7-404D-4249-8494-890E3CD94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E0C"/>
    <w:rPr>
      <w:rFonts w:eastAsiaTheme="majorEastAsia" w:cstheme="majorBidi"/>
      <w:color w:val="272727" w:themeColor="text1" w:themeTint="D8"/>
    </w:rPr>
  </w:style>
  <w:style w:type="paragraph" w:styleId="Title">
    <w:name w:val="Title"/>
    <w:basedOn w:val="Normal"/>
    <w:next w:val="Normal"/>
    <w:link w:val="TitleChar"/>
    <w:uiPriority w:val="10"/>
    <w:qFormat/>
    <w:rsid w:val="00590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E0C"/>
    <w:pPr>
      <w:spacing w:before="160"/>
      <w:jc w:val="center"/>
    </w:pPr>
    <w:rPr>
      <w:i/>
      <w:iCs/>
      <w:color w:val="404040" w:themeColor="text1" w:themeTint="BF"/>
    </w:rPr>
  </w:style>
  <w:style w:type="character" w:customStyle="1" w:styleId="QuoteChar">
    <w:name w:val="Quote Char"/>
    <w:basedOn w:val="DefaultParagraphFont"/>
    <w:link w:val="Quote"/>
    <w:uiPriority w:val="29"/>
    <w:rsid w:val="00590E0C"/>
    <w:rPr>
      <w:i/>
      <w:iCs/>
      <w:color w:val="404040" w:themeColor="text1" w:themeTint="BF"/>
    </w:rPr>
  </w:style>
  <w:style w:type="paragraph" w:styleId="ListParagraph">
    <w:name w:val="List Paragraph"/>
    <w:basedOn w:val="Normal"/>
    <w:uiPriority w:val="34"/>
    <w:qFormat/>
    <w:rsid w:val="00590E0C"/>
    <w:pPr>
      <w:ind w:left="720"/>
      <w:contextualSpacing/>
    </w:pPr>
  </w:style>
  <w:style w:type="character" w:styleId="IntenseEmphasis">
    <w:name w:val="Intense Emphasis"/>
    <w:basedOn w:val="DefaultParagraphFont"/>
    <w:uiPriority w:val="21"/>
    <w:qFormat/>
    <w:rsid w:val="00590E0C"/>
    <w:rPr>
      <w:i/>
      <w:iCs/>
      <w:color w:val="0F4761" w:themeColor="accent1" w:themeShade="BF"/>
    </w:rPr>
  </w:style>
  <w:style w:type="paragraph" w:styleId="IntenseQuote">
    <w:name w:val="Intense Quote"/>
    <w:basedOn w:val="Normal"/>
    <w:next w:val="Normal"/>
    <w:link w:val="IntenseQuoteChar"/>
    <w:uiPriority w:val="30"/>
    <w:qFormat/>
    <w:rsid w:val="00590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E0C"/>
    <w:rPr>
      <w:i/>
      <w:iCs/>
      <w:color w:val="0F4761" w:themeColor="accent1" w:themeShade="BF"/>
    </w:rPr>
  </w:style>
  <w:style w:type="character" w:styleId="IntenseReference">
    <w:name w:val="Intense Reference"/>
    <w:basedOn w:val="DefaultParagraphFont"/>
    <w:uiPriority w:val="32"/>
    <w:qFormat/>
    <w:rsid w:val="00590E0C"/>
    <w:rPr>
      <w:b/>
      <w:bCs/>
      <w:smallCaps/>
      <w:color w:val="0F4761" w:themeColor="accent1" w:themeShade="BF"/>
      <w:spacing w:val="5"/>
    </w:rPr>
  </w:style>
  <w:style w:type="character" w:styleId="Hyperlink">
    <w:name w:val="Hyperlink"/>
    <w:basedOn w:val="DefaultParagraphFont"/>
    <w:uiPriority w:val="99"/>
    <w:unhideWhenUsed/>
    <w:rsid w:val="00F91519"/>
    <w:rPr>
      <w:color w:val="467886" w:themeColor="hyperlink"/>
      <w:u w:val="single"/>
    </w:rPr>
  </w:style>
  <w:style w:type="character" w:styleId="UnresolvedMention">
    <w:name w:val="Unresolved Mention"/>
    <w:basedOn w:val="DefaultParagraphFont"/>
    <w:uiPriority w:val="99"/>
    <w:semiHidden/>
    <w:unhideWhenUsed/>
    <w:rsid w:val="00F91519"/>
    <w:rPr>
      <w:color w:val="605E5C"/>
      <w:shd w:val="clear" w:color="auto" w:fill="E1DFDD"/>
    </w:rPr>
  </w:style>
  <w:style w:type="paragraph" w:styleId="Header">
    <w:name w:val="header"/>
    <w:basedOn w:val="Normal"/>
    <w:link w:val="HeaderChar"/>
    <w:uiPriority w:val="99"/>
    <w:unhideWhenUsed/>
    <w:rsid w:val="00C72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C7D"/>
  </w:style>
  <w:style w:type="paragraph" w:styleId="Footer">
    <w:name w:val="footer"/>
    <w:basedOn w:val="Normal"/>
    <w:link w:val="FooterChar"/>
    <w:uiPriority w:val="99"/>
    <w:unhideWhenUsed/>
    <w:rsid w:val="00C72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C7D"/>
  </w:style>
  <w:style w:type="paragraph" w:styleId="NoSpacing">
    <w:name w:val="No Spacing"/>
    <w:link w:val="NoSpacingChar"/>
    <w:uiPriority w:val="1"/>
    <w:qFormat/>
    <w:rsid w:val="00A8120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8120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227-7072/11/3/90" TargetMode="External"/><Relationship Id="rId18" Type="http://schemas.openxmlformats.org/officeDocument/2006/relationships/hyperlink" Target="https://www.taylorfrancis.com/chapters/edit/10.1201/9781003515470-20/securecloud-enhancing-protection-mfa-adaptive-access-cloud-aparnarajesh-atmakuri-amiya-sahoo-yogomaya-mohapatra-pallavi-sunita-padhi-kiran" TargetMode="Externa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s://ieeexplore.ieee.org/document/9448347" TargetMode="External"/><Relationship Id="rId7" Type="http://schemas.openxmlformats.org/officeDocument/2006/relationships/hyperlink" Target="https://www.ncsc.gov.uk/research/cyber-security-breaches-survey-2023" TargetMode="External"/><Relationship Id="rId12" Type="http://schemas.openxmlformats.org/officeDocument/2006/relationships/hyperlink" Target="https://onlinelibrary.wiley.com/doi/full/10.1155/hbe2/5593002" TargetMode="External"/><Relationship Id="rId17" Type="http://schemas.openxmlformats.org/officeDocument/2006/relationships/hyperlink" Target="https://nvlpubs.nist.gov/nistpubs/SpecialPublications/NIST.SP.800-61r2.pdf" TargetMode="External"/><Relationship Id="rId25" Type="http://schemas.openxmlformats.org/officeDocument/2006/relationships/image" Target="media/image2.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nvlpubs.nist.gov/nistpubs/SpecialPublications/NIST.SP.800-124r2.pdf" TargetMode="External"/><Relationship Id="rId20" Type="http://schemas.openxmlformats.org/officeDocument/2006/relationships/hyperlink" Target="https://nvlpubs.nist.gov/nistpubs/SpecialPublications/NIST.SP.800-61r2.pdf"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abs/10.1111/1468-5973.70031" TargetMode="External"/><Relationship Id="rId24" Type="http://schemas.openxmlformats.org/officeDocument/2006/relationships/image" Target="media/image1.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eeexplore.ieee.org/abstract/document/11415666" TargetMode="External"/><Relationship Id="rId23" Type="http://schemas.openxmlformats.org/officeDocument/2006/relationships/hyperlink" Target="https://www.mdpi.com/2076-3417/12/5/2589" TargetMode="External"/><Relationship Id="rId28" Type="http://schemas.openxmlformats.org/officeDocument/2006/relationships/image" Target="media/image5.png"/><Relationship Id="rId10" Type="http://schemas.openxmlformats.org/officeDocument/2006/relationships/hyperlink" Target="https://www.researchgate.net/profile/Adebunmi-Adewusi/publication/378208150_Machine_learning_in_cybersecurity_A_review_of_threat_detection_and_defense_mechanisms/links/65cd344e79007454978fc70d/Machine-learning-in-cybersecurity-A-review-of-threat-detection-and-defense-mechanisms.pdf" TargetMode="External"/><Relationship Id="rId19" Type="http://schemas.openxmlformats.org/officeDocument/2006/relationships/hyperlink" Target="https://www.igi-global.com/viewtitle.aspx?TitleId=350855&amp;isxn=9798369365175" TargetMode="External"/><Relationship Id="rId31"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ico.org.uk/for-organisations/guide-to-data-protection/" TargetMode="External"/><Relationship Id="rId14" Type="http://schemas.openxmlformats.org/officeDocument/2006/relationships/hyperlink" Target="https://www.tandfonline.com/doi/abs/10.1080/19393555.2025.2479029" TargetMode="External"/><Relationship Id="rId22" Type="http://schemas.openxmlformats.org/officeDocument/2006/relationships/hyperlink" Target="https://www.sciencedirect.com/science/article/abs/pii/S095741742302701X" TargetMode="External"/><Relationship Id="rId27" Type="http://schemas.openxmlformats.org/officeDocument/2006/relationships/image" Target="media/image4.png"/><Relationship Id="rId30" Type="http://schemas.openxmlformats.org/officeDocument/2006/relationships/image" Target="media/image7.png"/><Relationship Id="rId8" Type="http://schemas.openxmlformats.org/officeDocument/2006/relationships/hyperlink" Target="https://www.ncsc.gov.uk/research/cyber-security-breaches-survey-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AF169-BBC9-4B7B-9A13-7F8E4D19C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22</Pages>
  <Words>3683</Words>
  <Characters>20995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Bosoteanu</dc:creator>
  <cp:keywords/>
  <dc:description/>
  <cp:lastModifiedBy>Ionut Bosoteanu</cp:lastModifiedBy>
  <cp:revision>32</cp:revision>
  <dcterms:created xsi:type="dcterms:W3CDTF">2026-03-27T00:50:00Z</dcterms:created>
  <dcterms:modified xsi:type="dcterms:W3CDTF">2026-03-27T05:41:00Z</dcterms:modified>
</cp:coreProperties>
</file>