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44F7FF" w14:textId="74EAC1A8" w:rsidR="007C485A" w:rsidRDefault="007C485A" w:rsidP="007C485A">
      <w:pPr>
        <w:pStyle w:val="AssignBody"/>
      </w:pPr>
    </w:p>
    <w:p w14:paraId="6D1449EE" w14:textId="20D9C4B2" w:rsidR="007C485A" w:rsidRDefault="007C485A" w:rsidP="007C485A">
      <w:pPr>
        <w:pStyle w:val="AssignBody"/>
      </w:pPr>
    </w:p>
    <w:p w14:paraId="4B3E5A5E" w14:textId="321D97B9" w:rsidR="007C485A" w:rsidRDefault="007C485A" w:rsidP="007C485A">
      <w:pPr>
        <w:pStyle w:val="AssignBody"/>
      </w:pPr>
    </w:p>
    <w:p w14:paraId="0EC44B46" w14:textId="10049B97" w:rsidR="007C485A" w:rsidRPr="007C485A" w:rsidRDefault="007C485A" w:rsidP="007C485A">
      <w:pPr>
        <w:pStyle w:val="AssignBody"/>
        <w:jc w:val="center"/>
        <w:rPr>
          <w:b/>
          <w:bCs/>
          <w:sz w:val="28"/>
          <w:szCs w:val="28"/>
          <w:u w:val="single"/>
        </w:rPr>
      </w:pPr>
      <w:r w:rsidRPr="007C485A">
        <w:rPr>
          <w:b/>
          <w:bCs/>
          <w:sz w:val="28"/>
          <w:szCs w:val="28"/>
          <w:u w:val="single"/>
        </w:rPr>
        <w:t>My Targets from previous assignment</w:t>
      </w:r>
    </w:p>
    <w:p w14:paraId="5BAA2F6B" w14:textId="2AEA0380" w:rsidR="007C485A" w:rsidRDefault="007C485A" w:rsidP="00E611D9">
      <w:pPr>
        <w:pStyle w:val="AssignBody"/>
      </w:pPr>
    </w:p>
    <w:p w14:paraId="6E9500FE" w14:textId="77777777" w:rsidR="007C485A" w:rsidRDefault="007C485A"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052625B5" w:rsidR="002229F0" w:rsidRDefault="002229F0" w:rsidP="00AE1A4C">
            <w:pPr>
              <w:pStyle w:val="AssignBody"/>
            </w:pPr>
            <w:r>
              <w:t>Target 1</w:t>
            </w:r>
          </w:p>
        </w:tc>
        <w:tc>
          <w:tcPr>
            <w:tcW w:w="7178" w:type="dxa"/>
          </w:tcPr>
          <w:p w14:paraId="394C5558" w14:textId="01AFF3DB" w:rsidR="002229F0" w:rsidRDefault="00CA1E7F" w:rsidP="00AE1A4C">
            <w:pPr>
              <w:pStyle w:val="AssignBody"/>
            </w:pPr>
            <w:r>
              <w:t>Continue to proof read your work.</w:t>
            </w:r>
          </w:p>
        </w:tc>
      </w:tr>
      <w:tr w:rsidR="002229F0" w14:paraId="73A65764" w14:textId="77777777" w:rsidTr="00AE1A4C">
        <w:tc>
          <w:tcPr>
            <w:tcW w:w="1838" w:type="dxa"/>
          </w:tcPr>
          <w:p w14:paraId="12A42483" w14:textId="23813CBD" w:rsidR="002229F0" w:rsidRDefault="002229F0" w:rsidP="00AE1A4C">
            <w:pPr>
              <w:pStyle w:val="AssignBody"/>
            </w:pPr>
            <w:r>
              <w:t>Target 2</w:t>
            </w:r>
          </w:p>
        </w:tc>
        <w:tc>
          <w:tcPr>
            <w:tcW w:w="7178" w:type="dxa"/>
          </w:tcPr>
          <w:p w14:paraId="3E19823E" w14:textId="30C92CD0" w:rsidR="002229F0" w:rsidRDefault="00CA1E7F" w:rsidP="00AE1A4C">
            <w:pPr>
              <w:pStyle w:val="AssignBody"/>
            </w:pPr>
            <w:r>
              <w:t>Continue to read widely. This has allowed you to make plenty of critical links and comments.</w:t>
            </w:r>
          </w:p>
        </w:tc>
      </w:tr>
      <w:tr w:rsidR="002229F0" w14:paraId="0216786F" w14:textId="77777777" w:rsidTr="00AE1A4C">
        <w:tc>
          <w:tcPr>
            <w:tcW w:w="1838" w:type="dxa"/>
          </w:tcPr>
          <w:p w14:paraId="4F73937C" w14:textId="3003EA0A" w:rsidR="002229F0" w:rsidRDefault="002229F0" w:rsidP="00AE1A4C">
            <w:pPr>
              <w:pStyle w:val="AssignBody"/>
            </w:pPr>
            <w:r>
              <w:t>Target 3</w:t>
            </w:r>
          </w:p>
        </w:tc>
        <w:tc>
          <w:tcPr>
            <w:tcW w:w="7178" w:type="dxa"/>
          </w:tcPr>
          <w:p w14:paraId="1FEDD524" w14:textId="5D7E9611" w:rsidR="002229F0" w:rsidRDefault="00CA1E7F" w:rsidP="00AE1A4C">
            <w:pPr>
              <w:pStyle w:val="AssignBody"/>
            </w:pPr>
            <w:r>
              <w:t>Proof read all written expression with great care.</w:t>
            </w:r>
          </w:p>
        </w:tc>
      </w:tr>
      <w:tr w:rsidR="002229F0" w14:paraId="1625EF57" w14:textId="77777777" w:rsidTr="00AE1A4C">
        <w:tc>
          <w:tcPr>
            <w:tcW w:w="1838" w:type="dxa"/>
          </w:tcPr>
          <w:p w14:paraId="3316F033" w14:textId="3BD3547A" w:rsidR="002229F0" w:rsidRDefault="002229F0" w:rsidP="00AE1A4C">
            <w:pPr>
              <w:pStyle w:val="AssignBody"/>
            </w:pPr>
            <w:r>
              <w:t>Target 4</w:t>
            </w:r>
          </w:p>
        </w:tc>
        <w:tc>
          <w:tcPr>
            <w:tcW w:w="7178" w:type="dxa"/>
          </w:tcPr>
          <w:p w14:paraId="12099F03" w14:textId="2560109B" w:rsidR="002229F0" w:rsidRDefault="00CA1E7F" w:rsidP="00AE1A4C">
            <w:pPr>
              <w:pStyle w:val="AssignBody"/>
            </w:pPr>
            <w:r>
              <w:t>Check that all sentences are complete.</w:t>
            </w:r>
          </w:p>
        </w:tc>
      </w:tr>
    </w:tbl>
    <w:p w14:paraId="45E34BBD" w14:textId="77777777" w:rsidR="002229F0" w:rsidRDefault="002229F0" w:rsidP="00E611D9">
      <w:pPr>
        <w:pStyle w:val="AssignBody"/>
      </w:pPr>
    </w:p>
    <w:p w14:paraId="2870D94F" w14:textId="20CB86A1" w:rsidR="00F51F1B" w:rsidRDefault="00F51F1B" w:rsidP="00F51F1B">
      <w:pPr>
        <w:pStyle w:val="AssignBody"/>
      </w:pPr>
    </w:p>
    <w:p w14:paraId="3AF8905A" w14:textId="6CC69992" w:rsidR="00F51F1B" w:rsidRDefault="00F51F1B" w:rsidP="00F51F1B">
      <w:pPr>
        <w:pStyle w:val="AssignBody"/>
      </w:pPr>
    </w:p>
    <w:p w14:paraId="19FE5DD1" w14:textId="4E61E46E" w:rsidR="00F51F1B" w:rsidRDefault="00F51F1B" w:rsidP="00F51F1B">
      <w:pPr>
        <w:pStyle w:val="AssignBody"/>
      </w:pPr>
    </w:p>
    <w:p w14:paraId="1C853112" w14:textId="3CB8429A" w:rsidR="00F51F1B" w:rsidRDefault="00F51F1B" w:rsidP="00F51F1B">
      <w:pPr>
        <w:pStyle w:val="AssignBody"/>
      </w:pPr>
    </w:p>
    <w:p w14:paraId="03DFD73B" w14:textId="3D509846" w:rsidR="00F51F1B" w:rsidRDefault="00F51F1B" w:rsidP="00F51F1B">
      <w:pPr>
        <w:pStyle w:val="AssignBody"/>
      </w:pPr>
    </w:p>
    <w:p w14:paraId="57EE84DA" w14:textId="746B8DB6" w:rsidR="00F51F1B" w:rsidRDefault="00F51F1B" w:rsidP="00F51F1B">
      <w:pPr>
        <w:pStyle w:val="AssignBody"/>
      </w:pPr>
    </w:p>
    <w:p w14:paraId="5D287C3F" w14:textId="753363E9" w:rsidR="00F51F1B" w:rsidRDefault="00F51F1B" w:rsidP="00F51F1B">
      <w:pPr>
        <w:pStyle w:val="AssignBody"/>
      </w:pPr>
    </w:p>
    <w:p w14:paraId="4F8CD87B" w14:textId="6959C3D1" w:rsidR="00F51F1B" w:rsidRDefault="00F51F1B" w:rsidP="00F51F1B">
      <w:pPr>
        <w:pStyle w:val="AssignBody"/>
      </w:pPr>
    </w:p>
    <w:p w14:paraId="33BA20AA" w14:textId="0683D747" w:rsidR="00F51F1B" w:rsidRDefault="00F51F1B" w:rsidP="00F51F1B">
      <w:pPr>
        <w:pStyle w:val="AssignBody"/>
      </w:pPr>
    </w:p>
    <w:p w14:paraId="0AE67725" w14:textId="46756A55" w:rsidR="00F51F1B" w:rsidRDefault="00F51F1B" w:rsidP="00F51F1B">
      <w:pPr>
        <w:pStyle w:val="AssignBody"/>
      </w:pPr>
    </w:p>
    <w:p w14:paraId="217D18F2" w14:textId="5732BC20" w:rsidR="00F51F1B" w:rsidRDefault="00F51F1B" w:rsidP="00F51F1B">
      <w:pPr>
        <w:pStyle w:val="AssignBody"/>
      </w:pPr>
    </w:p>
    <w:p w14:paraId="50680B04" w14:textId="427B67CD" w:rsidR="00F51F1B" w:rsidRDefault="00F51F1B" w:rsidP="00F51F1B">
      <w:pPr>
        <w:pStyle w:val="AssignBody"/>
      </w:pPr>
    </w:p>
    <w:p w14:paraId="134A0B07" w14:textId="1A95C012" w:rsidR="00F51F1B" w:rsidRDefault="00F51F1B" w:rsidP="00F51F1B">
      <w:pPr>
        <w:pStyle w:val="AssignBody"/>
      </w:pPr>
    </w:p>
    <w:p w14:paraId="7DF632AD" w14:textId="69030344" w:rsidR="00F51F1B" w:rsidRDefault="00F51F1B" w:rsidP="00F51F1B">
      <w:pPr>
        <w:pStyle w:val="AssignBody"/>
      </w:pPr>
    </w:p>
    <w:p w14:paraId="33A1419D" w14:textId="1BD1A642" w:rsidR="00F51F1B" w:rsidRDefault="00F51F1B" w:rsidP="00F51F1B">
      <w:pPr>
        <w:pStyle w:val="AssignBody"/>
      </w:pPr>
    </w:p>
    <w:p w14:paraId="54E3E082" w14:textId="4528AD59" w:rsidR="007C485A" w:rsidRDefault="007C485A" w:rsidP="00F51F1B">
      <w:pPr>
        <w:pStyle w:val="AssignBody"/>
      </w:pPr>
    </w:p>
    <w:p w14:paraId="448F0C2B" w14:textId="3ED2A97C" w:rsidR="007C485A" w:rsidRDefault="007C485A" w:rsidP="00F51F1B">
      <w:pPr>
        <w:pStyle w:val="AssignBody"/>
      </w:pPr>
    </w:p>
    <w:p w14:paraId="32BCC80C" w14:textId="77777777" w:rsidR="007C485A" w:rsidRDefault="007C485A" w:rsidP="00F51F1B">
      <w:pPr>
        <w:pStyle w:val="AssignBody"/>
      </w:pPr>
    </w:p>
    <w:p w14:paraId="70898B36" w14:textId="67AE9219" w:rsidR="00F51F1B" w:rsidRDefault="00F51F1B" w:rsidP="00F51F1B">
      <w:pPr>
        <w:pStyle w:val="AssignBody"/>
      </w:pPr>
    </w:p>
    <w:p w14:paraId="2F27B01C" w14:textId="209BF2A6" w:rsidR="00F51F1B" w:rsidRDefault="00F51F1B" w:rsidP="00F51F1B">
      <w:pPr>
        <w:pStyle w:val="AssignBody"/>
      </w:pPr>
    </w:p>
    <w:p w14:paraId="19B880EE" w14:textId="5636EDE5" w:rsidR="00F51F1B" w:rsidRDefault="00F51F1B" w:rsidP="00F51F1B">
      <w:pPr>
        <w:pStyle w:val="AssignBody"/>
      </w:pPr>
    </w:p>
    <w:p w14:paraId="14515651" w14:textId="0F691907" w:rsidR="00F51F1B" w:rsidRDefault="00F51F1B" w:rsidP="00F51F1B">
      <w:pPr>
        <w:pStyle w:val="AssignBody"/>
      </w:pPr>
    </w:p>
    <w:p w14:paraId="7D3E87E7" w14:textId="62F09FAD" w:rsidR="007C485A" w:rsidRDefault="007C485A" w:rsidP="00F51F1B">
      <w:pPr>
        <w:pStyle w:val="AssignBody"/>
      </w:pPr>
    </w:p>
    <w:p w14:paraId="442AAC4E" w14:textId="3420FADD" w:rsidR="007C485A" w:rsidRDefault="007C485A" w:rsidP="00F51F1B">
      <w:pPr>
        <w:pStyle w:val="AssignBody"/>
      </w:pPr>
    </w:p>
    <w:p w14:paraId="3299756B" w14:textId="40914261" w:rsidR="000142B9" w:rsidRDefault="000142B9" w:rsidP="00F51F1B">
      <w:pPr>
        <w:pStyle w:val="AssignBody"/>
      </w:pPr>
    </w:p>
    <w:p w14:paraId="68B93402" w14:textId="240D2B76" w:rsidR="007C485A" w:rsidRDefault="007C485A" w:rsidP="00F51F1B">
      <w:pPr>
        <w:pStyle w:val="AssignBody"/>
      </w:pPr>
    </w:p>
    <w:p w14:paraId="594059A7" w14:textId="77777777" w:rsidR="007C485A" w:rsidRDefault="007C485A" w:rsidP="007C485A">
      <w:pPr>
        <w:pStyle w:val="AssignBody"/>
      </w:pPr>
    </w:p>
    <w:p w14:paraId="14BC36B5" w14:textId="77777777" w:rsidR="007C485A" w:rsidRDefault="007C485A" w:rsidP="007C485A">
      <w:pPr>
        <w:pStyle w:val="AssignHeader"/>
      </w:pPr>
      <w:r>
        <w:t xml:space="preserve">ECAD4008-C Cycle 1: Leading the Learning: </w:t>
      </w:r>
    </w:p>
    <w:p w14:paraId="138B8BD5" w14:textId="783D02C9" w:rsidR="007C485A" w:rsidRDefault="007C485A" w:rsidP="007C485A">
      <w:pPr>
        <w:pStyle w:val="AssignHeader"/>
      </w:pPr>
      <w:r>
        <w:t>What</w:t>
      </w:r>
      <w:r w:rsidR="00D8627E">
        <w:t xml:space="preserve">, </w:t>
      </w:r>
      <w:r>
        <w:t xml:space="preserve">how and why am I teaching? </w:t>
      </w:r>
    </w:p>
    <w:p w14:paraId="6B802831" w14:textId="77777777" w:rsidR="007C485A" w:rsidRDefault="007C485A" w:rsidP="007C485A">
      <w:pPr>
        <w:pStyle w:val="AssignSubHeader"/>
      </w:pPr>
    </w:p>
    <w:p w14:paraId="2E92DA63" w14:textId="77777777" w:rsidR="007C485A" w:rsidRPr="00CA1E7F" w:rsidRDefault="007C485A" w:rsidP="007C485A">
      <w:pPr>
        <w:pStyle w:val="AssignBody"/>
      </w:pPr>
    </w:p>
    <w:p w14:paraId="52D0C1BC" w14:textId="77777777" w:rsidR="007C485A" w:rsidRDefault="007C485A" w:rsidP="007C485A">
      <w:pPr>
        <w:pStyle w:val="AssignSubHeader"/>
        <w:jc w:val="center"/>
      </w:pPr>
      <w:r>
        <w:t>Student Number 1909545. Amanda Gould.</w:t>
      </w:r>
    </w:p>
    <w:p w14:paraId="28491593" w14:textId="16CD7BBA" w:rsidR="007C485A" w:rsidRDefault="007C485A" w:rsidP="00F51F1B">
      <w:pPr>
        <w:pStyle w:val="AssignBody"/>
      </w:pPr>
    </w:p>
    <w:p w14:paraId="64104172" w14:textId="5EAB9910" w:rsidR="007C485A" w:rsidRDefault="007C485A" w:rsidP="00F51F1B">
      <w:pPr>
        <w:pStyle w:val="AssignBody"/>
      </w:pPr>
    </w:p>
    <w:p w14:paraId="781BF52B" w14:textId="63996436" w:rsidR="007C485A" w:rsidRDefault="007C485A" w:rsidP="00F51F1B">
      <w:pPr>
        <w:pStyle w:val="AssignBody"/>
      </w:pPr>
    </w:p>
    <w:p w14:paraId="0EA6538C" w14:textId="1DDFD2DD" w:rsidR="007C485A" w:rsidRDefault="007C485A" w:rsidP="00F51F1B">
      <w:pPr>
        <w:pStyle w:val="AssignBody"/>
      </w:pPr>
    </w:p>
    <w:p w14:paraId="2EA93A2F" w14:textId="2D29E502" w:rsidR="007C485A" w:rsidRDefault="007C485A" w:rsidP="00F51F1B">
      <w:pPr>
        <w:pStyle w:val="AssignBody"/>
      </w:pPr>
    </w:p>
    <w:p w14:paraId="3B433F97" w14:textId="1DEB50BC" w:rsidR="007C485A" w:rsidRDefault="007C485A" w:rsidP="00F51F1B">
      <w:pPr>
        <w:pStyle w:val="AssignBody"/>
      </w:pPr>
    </w:p>
    <w:p w14:paraId="6784FDB5" w14:textId="7405F88B" w:rsidR="007C485A" w:rsidRDefault="007C485A" w:rsidP="00F51F1B">
      <w:pPr>
        <w:pStyle w:val="AssignBody"/>
      </w:pPr>
    </w:p>
    <w:p w14:paraId="241CED00" w14:textId="04BCE043" w:rsidR="007C485A" w:rsidRDefault="007C485A" w:rsidP="00F51F1B">
      <w:pPr>
        <w:pStyle w:val="AssignBody"/>
      </w:pPr>
    </w:p>
    <w:p w14:paraId="5CF413D9" w14:textId="1AAA5DCD" w:rsidR="007C485A" w:rsidRDefault="007C485A" w:rsidP="00F51F1B">
      <w:pPr>
        <w:pStyle w:val="AssignBody"/>
      </w:pPr>
    </w:p>
    <w:p w14:paraId="14DD3F84" w14:textId="06DA6DB8" w:rsidR="007C485A" w:rsidRDefault="007C485A" w:rsidP="00F51F1B">
      <w:pPr>
        <w:pStyle w:val="AssignBody"/>
      </w:pPr>
    </w:p>
    <w:p w14:paraId="04AFD941" w14:textId="692E48EF" w:rsidR="007C485A" w:rsidRDefault="007C485A" w:rsidP="00F51F1B">
      <w:pPr>
        <w:pStyle w:val="AssignBody"/>
      </w:pPr>
    </w:p>
    <w:p w14:paraId="2FB0ED1D" w14:textId="318547C7" w:rsidR="007C485A" w:rsidRDefault="007C485A" w:rsidP="00F51F1B">
      <w:pPr>
        <w:pStyle w:val="AssignBody"/>
      </w:pPr>
    </w:p>
    <w:p w14:paraId="611F79C1" w14:textId="0F8EC080" w:rsidR="007C485A" w:rsidRDefault="007C485A" w:rsidP="00F51F1B">
      <w:pPr>
        <w:pStyle w:val="AssignBody"/>
      </w:pPr>
    </w:p>
    <w:p w14:paraId="727BAABD" w14:textId="2B053342" w:rsidR="007C485A" w:rsidRDefault="007C485A" w:rsidP="00F51F1B">
      <w:pPr>
        <w:pStyle w:val="AssignBody"/>
      </w:pPr>
    </w:p>
    <w:p w14:paraId="018C2A38" w14:textId="793C6581" w:rsidR="007C485A" w:rsidRDefault="007C485A" w:rsidP="00F51F1B">
      <w:pPr>
        <w:pStyle w:val="AssignBody"/>
      </w:pPr>
    </w:p>
    <w:p w14:paraId="1D0F0ACA" w14:textId="651DAF3D" w:rsidR="007C485A" w:rsidRDefault="007C485A" w:rsidP="00F51F1B">
      <w:pPr>
        <w:pStyle w:val="AssignBody"/>
      </w:pPr>
    </w:p>
    <w:p w14:paraId="3ED8986B" w14:textId="165C11DF" w:rsidR="007C485A" w:rsidRDefault="007C485A" w:rsidP="00F51F1B">
      <w:pPr>
        <w:pStyle w:val="AssignBody"/>
      </w:pPr>
    </w:p>
    <w:p w14:paraId="6526590C" w14:textId="0B3314AD" w:rsidR="007C485A" w:rsidRDefault="007C485A" w:rsidP="00F51F1B">
      <w:pPr>
        <w:pStyle w:val="AssignBody"/>
      </w:pPr>
    </w:p>
    <w:p w14:paraId="41ACF93B" w14:textId="23E211BF" w:rsidR="007C485A" w:rsidRDefault="007C485A" w:rsidP="00F51F1B">
      <w:pPr>
        <w:pStyle w:val="AssignBody"/>
      </w:pPr>
    </w:p>
    <w:p w14:paraId="32CF808A" w14:textId="4CF534BE" w:rsidR="007C485A" w:rsidRDefault="007C485A" w:rsidP="00F51F1B">
      <w:pPr>
        <w:pStyle w:val="AssignBody"/>
      </w:pPr>
    </w:p>
    <w:p w14:paraId="75F52F71" w14:textId="77777777" w:rsidR="007C485A" w:rsidRDefault="007C485A" w:rsidP="00F51F1B">
      <w:pPr>
        <w:pStyle w:val="AssignBody"/>
      </w:pPr>
    </w:p>
    <w:p w14:paraId="0382D36A" w14:textId="77777777" w:rsidR="007C485A" w:rsidRDefault="007C485A" w:rsidP="00F51F1B">
      <w:pPr>
        <w:pStyle w:val="AssignBody"/>
      </w:pPr>
    </w:p>
    <w:p w14:paraId="2130B173" w14:textId="64143D13" w:rsidR="007C485A" w:rsidRDefault="007C485A" w:rsidP="00F51F1B">
      <w:pPr>
        <w:pStyle w:val="AssignBody"/>
      </w:pPr>
    </w:p>
    <w:p w14:paraId="7777F9DC" w14:textId="50B965B5" w:rsidR="007C485A" w:rsidRDefault="007C485A" w:rsidP="00F51F1B">
      <w:pPr>
        <w:pStyle w:val="AssignBody"/>
      </w:pPr>
    </w:p>
    <w:p w14:paraId="737FA319" w14:textId="02A0E7D4" w:rsidR="007C485A" w:rsidRDefault="007C485A" w:rsidP="00F51F1B">
      <w:pPr>
        <w:pStyle w:val="AssignBody"/>
      </w:pPr>
    </w:p>
    <w:p w14:paraId="71EA594C" w14:textId="4670BC09" w:rsidR="007C485A" w:rsidRDefault="007C485A" w:rsidP="00F51F1B">
      <w:pPr>
        <w:pStyle w:val="AssignBody"/>
      </w:pPr>
    </w:p>
    <w:p w14:paraId="756374FD" w14:textId="66882A09" w:rsidR="00FF6DF3" w:rsidRDefault="00FF6DF3" w:rsidP="00F51F1B">
      <w:pPr>
        <w:pStyle w:val="AssignBody"/>
      </w:pPr>
    </w:p>
    <w:sdt>
      <w:sdtPr>
        <w:rPr>
          <w:rFonts w:asciiTheme="minorHAnsi" w:eastAsiaTheme="minorHAnsi" w:hAnsiTheme="minorHAnsi" w:cstheme="minorBidi"/>
          <w:b w:val="0"/>
          <w:bCs w:val="0"/>
          <w:color w:val="auto"/>
          <w:sz w:val="22"/>
          <w:szCs w:val="22"/>
          <w:lang w:val="en-GB"/>
        </w:rPr>
        <w:id w:val="531629053"/>
        <w:docPartObj>
          <w:docPartGallery w:val="Table of Contents"/>
          <w:docPartUnique/>
        </w:docPartObj>
      </w:sdtPr>
      <w:sdtEndPr>
        <w:rPr>
          <w:noProof/>
        </w:rPr>
      </w:sdtEndPr>
      <w:sdtContent>
        <w:p w14:paraId="1202128B" w14:textId="57A0E06A" w:rsidR="00FF6DF3" w:rsidRPr="00D8627E" w:rsidRDefault="00FF6DF3" w:rsidP="00114918">
          <w:pPr>
            <w:pStyle w:val="TOCHeading"/>
            <w:jc w:val="center"/>
            <w:rPr>
              <w:rFonts w:ascii="Arial" w:hAnsi="Arial" w:cs="Arial"/>
              <w:color w:val="auto"/>
              <w:u w:val="single"/>
            </w:rPr>
          </w:pPr>
          <w:r w:rsidRPr="00D8627E">
            <w:rPr>
              <w:rFonts w:ascii="Arial" w:hAnsi="Arial" w:cs="Arial"/>
              <w:color w:val="auto"/>
              <w:u w:val="single"/>
            </w:rPr>
            <w:t>Table of Contents</w:t>
          </w:r>
        </w:p>
        <w:p w14:paraId="51CE250A" w14:textId="77777777" w:rsidR="00D8627E" w:rsidRPr="00D8627E" w:rsidRDefault="00D8627E" w:rsidP="00D8627E">
          <w:pPr>
            <w:rPr>
              <w:lang w:val="en-US"/>
            </w:rPr>
          </w:pPr>
        </w:p>
        <w:p w14:paraId="46D70892" w14:textId="209C3884" w:rsidR="00FF6DF3" w:rsidRDefault="00FF6DF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6202168" w:history="1">
            <w:r w:rsidRPr="009F2EA8">
              <w:rPr>
                <w:rStyle w:val="Hyperlink"/>
                <w:noProof/>
              </w:rPr>
              <w:t>Consider the 3 pedagogic principles outlined. Discuss these principles in relation to your experience in school. Showing secure understanding, identifying strengths and areas for development for each principle.</w:t>
            </w:r>
            <w:r>
              <w:rPr>
                <w:noProof/>
                <w:webHidden/>
              </w:rPr>
              <w:tab/>
            </w:r>
            <w:r>
              <w:rPr>
                <w:noProof/>
                <w:webHidden/>
              </w:rPr>
              <w:fldChar w:fldCharType="begin"/>
            </w:r>
            <w:r>
              <w:rPr>
                <w:noProof/>
                <w:webHidden/>
              </w:rPr>
              <w:instrText xml:space="preserve"> PAGEREF _Toc36202168 \h </w:instrText>
            </w:r>
            <w:r>
              <w:rPr>
                <w:noProof/>
                <w:webHidden/>
              </w:rPr>
            </w:r>
            <w:r>
              <w:rPr>
                <w:noProof/>
                <w:webHidden/>
              </w:rPr>
              <w:fldChar w:fldCharType="separate"/>
            </w:r>
            <w:r>
              <w:rPr>
                <w:noProof/>
                <w:webHidden/>
              </w:rPr>
              <w:t>4</w:t>
            </w:r>
            <w:r>
              <w:rPr>
                <w:noProof/>
                <w:webHidden/>
              </w:rPr>
              <w:fldChar w:fldCharType="end"/>
            </w:r>
          </w:hyperlink>
        </w:p>
        <w:p w14:paraId="42709671" w14:textId="35A6029C" w:rsidR="00FF6DF3" w:rsidRDefault="004A2AAC">
          <w:pPr>
            <w:pStyle w:val="TOC1"/>
            <w:tabs>
              <w:tab w:val="right" w:leader="dot" w:pos="9016"/>
            </w:tabs>
            <w:rPr>
              <w:rFonts w:eastAsiaTheme="minorEastAsia" w:cstheme="minorBidi"/>
              <w:b w:val="0"/>
              <w:bCs w:val="0"/>
              <w:i w:val="0"/>
              <w:iCs w:val="0"/>
              <w:noProof/>
              <w:lang w:eastAsia="en-GB"/>
            </w:rPr>
          </w:pPr>
          <w:hyperlink w:anchor="_Toc36202169" w:history="1">
            <w:r w:rsidR="00FF6DF3" w:rsidRPr="009F2EA8">
              <w:rPr>
                <w:rStyle w:val="Hyperlink"/>
                <w:noProof/>
              </w:rPr>
              <w:t>References</w:t>
            </w:r>
            <w:r w:rsidR="00FF6DF3">
              <w:rPr>
                <w:noProof/>
                <w:webHidden/>
              </w:rPr>
              <w:tab/>
            </w:r>
            <w:r w:rsidR="00FF6DF3">
              <w:rPr>
                <w:noProof/>
                <w:webHidden/>
              </w:rPr>
              <w:fldChar w:fldCharType="begin"/>
            </w:r>
            <w:r w:rsidR="00FF6DF3">
              <w:rPr>
                <w:noProof/>
                <w:webHidden/>
              </w:rPr>
              <w:instrText xml:space="preserve"> PAGEREF _Toc36202169 \h </w:instrText>
            </w:r>
            <w:r w:rsidR="00FF6DF3">
              <w:rPr>
                <w:noProof/>
                <w:webHidden/>
              </w:rPr>
            </w:r>
            <w:r w:rsidR="00FF6DF3">
              <w:rPr>
                <w:noProof/>
                <w:webHidden/>
              </w:rPr>
              <w:fldChar w:fldCharType="separate"/>
            </w:r>
            <w:r w:rsidR="00FF6DF3">
              <w:rPr>
                <w:noProof/>
                <w:webHidden/>
              </w:rPr>
              <w:t>11</w:t>
            </w:r>
            <w:r w:rsidR="00FF6DF3">
              <w:rPr>
                <w:noProof/>
                <w:webHidden/>
              </w:rPr>
              <w:fldChar w:fldCharType="end"/>
            </w:r>
          </w:hyperlink>
        </w:p>
        <w:p w14:paraId="744838E0" w14:textId="1088188E" w:rsidR="00FF6DF3" w:rsidRDefault="004A2AAC">
          <w:pPr>
            <w:pStyle w:val="TOC1"/>
            <w:tabs>
              <w:tab w:val="right" w:leader="dot" w:pos="9016"/>
            </w:tabs>
            <w:rPr>
              <w:rFonts w:eastAsiaTheme="minorEastAsia" w:cstheme="minorBidi"/>
              <w:b w:val="0"/>
              <w:bCs w:val="0"/>
              <w:i w:val="0"/>
              <w:iCs w:val="0"/>
              <w:noProof/>
              <w:lang w:eastAsia="en-GB"/>
            </w:rPr>
          </w:pPr>
          <w:hyperlink w:anchor="_Toc36202170" w:history="1">
            <w:r w:rsidR="00FF6DF3" w:rsidRPr="009F2EA8">
              <w:rPr>
                <w:rStyle w:val="Hyperlink"/>
                <w:rFonts w:eastAsia="Times New Roman"/>
                <w:noProof/>
                <w:lang w:eastAsia="en-GB"/>
              </w:rPr>
              <w:t>Appendices.</w:t>
            </w:r>
            <w:r w:rsidR="00FF6DF3">
              <w:rPr>
                <w:noProof/>
                <w:webHidden/>
              </w:rPr>
              <w:tab/>
            </w:r>
            <w:r w:rsidR="00FF6DF3">
              <w:rPr>
                <w:noProof/>
                <w:webHidden/>
              </w:rPr>
              <w:fldChar w:fldCharType="begin"/>
            </w:r>
            <w:r w:rsidR="00FF6DF3">
              <w:rPr>
                <w:noProof/>
                <w:webHidden/>
              </w:rPr>
              <w:instrText xml:space="preserve"> PAGEREF _Toc36202170 \h </w:instrText>
            </w:r>
            <w:r w:rsidR="00FF6DF3">
              <w:rPr>
                <w:noProof/>
                <w:webHidden/>
              </w:rPr>
            </w:r>
            <w:r w:rsidR="00FF6DF3">
              <w:rPr>
                <w:noProof/>
                <w:webHidden/>
              </w:rPr>
              <w:fldChar w:fldCharType="separate"/>
            </w:r>
            <w:r w:rsidR="00FF6DF3">
              <w:rPr>
                <w:noProof/>
                <w:webHidden/>
              </w:rPr>
              <w:t>14</w:t>
            </w:r>
            <w:r w:rsidR="00FF6DF3">
              <w:rPr>
                <w:noProof/>
                <w:webHidden/>
              </w:rPr>
              <w:fldChar w:fldCharType="end"/>
            </w:r>
          </w:hyperlink>
        </w:p>
        <w:p w14:paraId="11BAE2B0" w14:textId="05274840" w:rsidR="00FF6DF3" w:rsidRDefault="004A2AAC">
          <w:pPr>
            <w:pStyle w:val="TOC2"/>
            <w:tabs>
              <w:tab w:val="right" w:leader="dot" w:pos="9016"/>
            </w:tabs>
            <w:rPr>
              <w:rFonts w:eastAsiaTheme="minorEastAsia" w:cstheme="minorBidi"/>
              <w:b w:val="0"/>
              <w:bCs w:val="0"/>
              <w:noProof/>
              <w:sz w:val="24"/>
              <w:szCs w:val="24"/>
              <w:lang w:eastAsia="en-GB"/>
            </w:rPr>
          </w:pPr>
          <w:hyperlink w:anchor="_Toc36202171" w:history="1">
            <w:r w:rsidR="00FF6DF3" w:rsidRPr="009F2EA8">
              <w:rPr>
                <w:rStyle w:val="Hyperlink"/>
                <w:noProof/>
              </w:rPr>
              <w:t>Appendix 1. Pamphlet  I created explaining the Foundation Phase to parents</w:t>
            </w:r>
            <w:r w:rsidR="00FF6DF3">
              <w:rPr>
                <w:noProof/>
                <w:webHidden/>
              </w:rPr>
              <w:tab/>
            </w:r>
            <w:r w:rsidR="00FF6DF3">
              <w:rPr>
                <w:noProof/>
                <w:webHidden/>
              </w:rPr>
              <w:fldChar w:fldCharType="begin"/>
            </w:r>
            <w:r w:rsidR="00FF6DF3">
              <w:rPr>
                <w:noProof/>
                <w:webHidden/>
              </w:rPr>
              <w:instrText xml:space="preserve"> PAGEREF _Toc36202171 \h </w:instrText>
            </w:r>
            <w:r w:rsidR="00FF6DF3">
              <w:rPr>
                <w:noProof/>
                <w:webHidden/>
              </w:rPr>
            </w:r>
            <w:r w:rsidR="00FF6DF3">
              <w:rPr>
                <w:noProof/>
                <w:webHidden/>
              </w:rPr>
              <w:fldChar w:fldCharType="separate"/>
            </w:r>
            <w:r w:rsidR="00FF6DF3">
              <w:rPr>
                <w:noProof/>
                <w:webHidden/>
              </w:rPr>
              <w:t>14</w:t>
            </w:r>
            <w:r w:rsidR="00FF6DF3">
              <w:rPr>
                <w:noProof/>
                <w:webHidden/>
              </w:rPr>
              <w:fldChar w:fldCharType="end"/>
            </w:r>
          </w:hyperlink>
        </w:p>
        <w:p w14:paraId="49973069" w14:textId="2FD0A293" w:rsidR="00FF6DF3" w:rsidRDefault="004A2AAC">
          <w:pPr>
            <w:pStyle w:val="TOC2"/>
            <w:tabs>
              <w:tab w:val="right" w:leader="dot" w:pos="9016"/>
            </w:tabs>
            <w:rPr>
              <w:rFonts w:eastAsiaTheme="minorEastAsia" w:cstheme="minorBidi"/>
              <w:b w:val="0"/>
              <w:bCs w:val="0"/>
              <w:noProof/>
              <w:sz w:val="24"/>
              <w:szCs w:val="24"/>
              <w:lang w:eastAsia="en-GB"/>
            </w:rPr>
          </w:pPr>
          <w:hyperlink w:anchor="_Toc36202172" w:history="1">
            <w:r w:rsidR="00FF6DF3" w:rsidRPr="009F2EA8">
              <w:rPr>
                <w:rStyle w:val="Hyperlink"/>
                <w:noProof/>
              </w:rPr>
              <w:t xml:space="preserve">Appendix 2. </w:t>
            </w:r>
            <w:r w:rsidR="00FF6DF3" w:rsidRPr="009F2EA8">
              <w:rPr>
                <w:rStyle w:val="Hyperlink"/>
                <w:rFonts w:ascii="Arial" w:hAnsi="Arial" w:cs="Arial"/>
                <w:noProof/>
              </w:rPr>
              <w:t>The 4 main purposes of the new Curriculum for Wales</w:t>
            </w:r>
            <w:r w:rsidR="00FF6DF3">
              <w:rPr>
                <w:noProof/>
                <w:webHidden/>
              </w:rPr>
              <w:tab/>
            </w:r>
            <w:r w:rsidR="00FF6DF3">
              <w:rPr>
                <w:noProof/>
                <w:webHidden/>
              </w:rPr>
              <w:fldChar w:fldCharType="begin"/>
            </w:r>
            <w:r w:rsidR="00FF6DF3">
              <w:rPr>
                <w:noProof/>
                <w:webHidden/>
              </w:rPr>
              <w:instrText xml:space="preserve"> PAGEREF _Toc36202172 \h </w:instrText>
            </w:r>
            <w:r w:rsidR="00FF6DF3">
              <w:rPr>
                <w:noProof/>
                <w:webHidden/>
              </w:rPr>
            </w:r>
            <w:r w:rsidR="00FF6DF3">
              <w:rPr>
                <w:noProof/>
                <w:webHidden/>
              </w:rPr>
              <w:fldChar w:fldCharType="separate"/>
            </w:r>
            <w:r w:rsidR="00FF6DF3">
              <w:rPr>
                <w:noProof/>
                <w:webHidden/>
              </w:rPr>
              <w:t>15</w:t>
            </w:r>
            <w:r w:rsidR="00FF6DF3">
              <w:rPr>
                <w:noProof/>
                <w:webHidden/>
              </w:rPr>
              <w:fldChar w:fldCharType="end"/>
            </w:r>
          </w:hyperlink>
        </w:p>
        <w:p w14:paraId="48290802" w14:textId="5DA697DE" w:rsidR="00FF6DF3" w:rsidRDefault="004A2AAC">
          <w:pPr>
            <w:pStyle w:val="TOC2"/>
            <w:tabs>
              <w:tab w:val="right" w:leader="dot" w:pos="9016"/>
            </w:tabs>
            <w:rPr>
              <w:rFonts w:eastAsiaTheme="minorEastAsia" w:cstheme="minorBidi"/>
              <w:b w:val="0"/>
              <w:bCs w:val="0"/>
              <w:noProof/>
              <w:sz w:val="24"/>
              <w:szCs w:val="24"/>
              <w:lang w:eastAsia="en-GB"/>
            </w:rPr>
          </w:pPr>
          <w:hyperlink w:anchor="_Toc36202173" w:history="1">
            <w:r w:rsidR="00FF6DF3" w:rsidRPr="009F2EA8">
              <w:rPr>
                <w:rStyle w:val="Hyperlink"/>
                <w:noProof/>
              </w:rPr>
              <w:t>Appendix 3.Lesson plan for tessellation. I planned and taught to two groups of year 2 pupils</w:t>
            </w:r>
            <w:r w:rsidR="00FF6DF3">
              <w:rPr>
                <w:noProof/>
                <w:webHidden/>
              </w:rPr>
              <w:tab/>
            </w:r>
            <w:r w:rsidR="00FF6DF3">
              <w:rPr>
                <w:noProof/>
                <w:webHidden/>
              </w:rPr>
              <w:fldChar w:fldCharType="begin"/>
            </w:r>
            <w:r w:rsidR="00FF6DF3">
              <w:rPr>
                <w:noProof/>
                <w:webHidden/>
              </w:rPr>
              <w:instrText xml:space="preserve"> PAGEREF _Toc36202173 \h </w:instrText>
            </w:r>
            <w:r w:rsidR="00FF6DF3">
              <w:rPr>
                <w:noProof/>
                <w:webHidden/>
              </w:rPr>
            </w:r>
            <w:r w:rsidR="00FF6DF3">
              <w:rPr>
                <w:noProof/>
                <w:webHidden/>
              </w:rPr>
              <w:fldChar w:fldCharType="separate"/>
            </w:r>
            <w:r w:rsidR="00FF6DF3">
              <w:rPr>
                <w:noProof/>
                <w:webHidden/>
              </w:rPr>
              <w:t>16</w:t>
            </w:r>
            <w:r w:rsidR="00FF6DF3">
              <w:rPr>
                <w:noProof/>
                <w:webHidden/>
              </w:rPr>
              <w:fldChar w:fldCharType="end"/>
            </w:r>
          </w:hyperlink>
        </w:p>
        <w:p w14:paraId="692502BA" w14:textId="487F9702" w:rsidR="00FF6DF3" w:rsidRDefault="004A2AAC">
          <w:pPr>
            <w:pStyle w:val="TOC2"/>
            <w:tabs>
              <w:tab w:val="right" w:leader="dot" w:pos="9016"/>
            </w:tabs>
            <w:rPr>
              <w:rFonts w:eastAsiaTheme="minorEastAsia" w:cstheme="minorBidi"/>
              <w:b w:val="0"/>
              <w:bCs w:val="0"/>
              <w:noProof/>
              <w:sz w:val="24"/>
              <w:szCs w:val="24"/>
              <w:lang w:eastAsia="en-GB"/>
            </w:rPr>
          </w:pPr>
          <w:hyperlink w:anchor="_Toc36202174" w:history="1">
            <w:r w:rsidR="00FF6DF3" w:rsidRPr="009F2EA8">
              <w:rPr>
                <w:rStyle w:val="Hyperlink"/>
                <w:noProof/>
              </w:rPr>
              <w:t>Appendix 4 Resources for the tessellation lesson.</w:t>
            </w:r>
            <w:r w:rsidR="00FF6DF3">
              <w:rPr>
                <w:noProof/>
                <w:webHidden/>
              </w:rPr>
              <w:tab/>
            </w:r>
            <w:r w:rsidR="00FF6DF3">
              <w:rPr>
                <w:noProof/>
                <w:webHidden/>
              </w:rPr>
              <w:fldChar w:fldCharType="begin"/>
            </w:r>
            <w:r w:rsidR="00FF6DF3">
              <w:rPr>
                <w:noProof/>
                <w:webHidden/>
              </w:rPr>
              <w:instrText xml:space="preserve"> PAGEREF _Toc36202174 \h </w:instrText>
            </w:r>
            <w:r w:rsidR="00FF6DF3">
              <w:rPr>
                <w:noProof/>
                <w:webHidden/>
              </w:rPr>
            </w:r>
            <w:r w:rsidR="00FF6DF3">
              <w:rPr>
                <w:noProof/>
                <w:webHidden/>
              </w:rPr>
              <w:fldChar w:fldCharType="separate"/>
            </w:r>
            <w:r w:rsidR="00FF6DF3">
              <w:rPr>
                <w:noProof/>
                <w:webHidden/>
              </w:rPr>
              <w:t>17</w:t>
            </w:r>
            <w:r w:rsidR="00FF6DF3">
              <w:rPr>
                <w:noProof/>
                <w:webHidden/>
              </w:rPr>
              <w:fldChar w:fldCharType="end"/>
            </w:r>
          </w:hyperlink>
        </w:p>
        <w:p w14:paraId="4BE676C8" w14:textId="387B3A99" w:rsidR="00FF6DF3" w:rsidRDefault="004A2AAC">
          <w:pPr>
            <w:pStyle w:val="TOC2"/>
            <w:tabs>
              <w:tab w:val="right" w:leader="dot" w:pos="9016"/>
            </w:tabs>
            <w:rPr>
              <w:rFonts w:eastAsiaTheme="minorEastAsia" w:cstheme="minorBidi"/>
              <w:b w:val="0"/>
              <w:bCs w:val="0"/>
              <w:noProof/>
              <w:sz w:val="24"/>
              <w:szCs w:val="24"/>
              <w:lang w:eastAsia="en-GB"/>
            </w:rPr>
          </w:pPr>
          <w:hyperlink w:anchor="_Toc36202175" w:history="1">
            <w:r w:rsidR="00FF6DF3" w:rsidRPr="009F2EA8">
              <w:rPr>
                <w:rStyle w:val="Hyperlink"/>
                <w:noProof/>
              </w:rPr>
              <w:t>Appendix 5 Examples of work from the tessellation lesson that I planned and taught.</w:t>
            </w:r>
            <w:r w:rsidR="00FF6DF3">
              <w:rPr>
                <w:noProof/>
                <w:webHidden/>
              </w:rPr>
              <w:tab/>
            </w:r>
            <w:r w:rsidR="00FF6DF3">
              <w:rPr>
                <w:noProof/>
                <w:webHidden/>
              </w:rPr>
              <w:fldChar w:fldCharType="begin"/>
            </w:r>
            <w:r w:rsidR="00FF6DF3">
              <w:rPr>
                <w:noProof/>
                <w:webHidden/>
              </w:rPr>
              <w:instrText xml:space="preserve"> PAGEREF _Toc36202175 \h </w:instrText>
            </w:r>
            <w:r w:rsidR="00FF6DF3">
              <w:rPr>
                <w:noProof/>
                <w:webHidden/>
              </w:rPr>
            </w:r>
            <w:r w:rsidR="00FF6DF3">
              <w:rPr>
                <w:noProof/>
                <w:webHidden/>
              </w:rPr>
              <w:fldChar w:fldCharType="separate"/>
            </w:r>
            <w:r w:rsidR="00FF6DF3">
              <w:rPr>
                <w:noProof/>
                <w:webHidden/>
              </w:rPr>
              <w:t>18</w:t>
            </w:r>
            <w:r w:rsidR="00FF6DF3">
              <w:rPr>
                <w:noProof/>
                <w:webHidden/>
              </w:rPr>
              <w:fldChar w:fldCharType="end"/>
            </w:r>
          </w:hyperlink>
        </w:p>
        <w:p w14:paraId="6367AEFF" w14:textId="45C51682" w:rsidR="00FF6DF3" w:rsidRDefault="004A2AAC">
          <w:pPr>
            <w:pStyle w:val="TOC2"/>
            <w:tabs>
              <w:tab w:val="right" w:leader="dot" w:pos="9016"/>
            </w:tabs>
            <w:rPr>
              <w:rFonts w:eastAsiaTheme="minorEastAsia" w:cstheme="minorBidi"/>
              <w:b w:val="0"/>
              <w:bCs w:val="0"/>
              <w:noProof/>
              <w:sz w:val="24"/>
              <w:szCs w:val="24"/>
              <w:lang w:eastAsia="en-GB"/>
            </w:rPr>
          </w:pPr>
          <w:hyperlink w:anchor="_Toc36202176" w:history="1">
            <w:r w:rsidR="00FF6DF3" w:rsidRPr="009F2EA8">
              <w:rPr>
                <w:rStyle w:val="Hyperlink"/>
                <w:noProof/>
              </w:rPr>
              <w:t>Appendix 6 An example of the pre-printed Learning objective which I created in advance of a lesson for the learners to glue into their books</w:t>
            </w:r>
            <w:r w:rsidR="00FF6DF3">
              <w:rPr>
                <w:noProof/>
                <w:webHidden/>
              </w:rPr>
              <w:tab/>
            </w:r>
            <w:r w:rsidR="00FF6DF3">
              <w:rPr>
                <w:noProof/>
                <w:webHidden/>
              </w:rPr>
              <w:fldChar w:fldCharType="begin"/>
            </w:r>
            <w:r w:rsidR="00FF6DF3">
              <w:rPr>
                <w:noProof/>
                <w:webHidden/>
              </w:rPr>
              <w:instrText xml:space="preserve"> PAGEREF _Toc36202176 \h </w:instrText>
            </w:r>
            <w:r w:rsidR="00FF6DF3">
              <w:rPr>
                <w:noProof/>
                <w:webHidden/>
              </w:rPr>
            </w:r>
            <w:r w:rsidR="00FF6DF3">
              <w:rPr>
                <w:noProof/>
                <w:webHidden/>
              </w:rPr>
              <w:fldChar w:fldCharType="separate"/>
            </w:r>
            <w:r w:rsidR="00FF6DF3">
              <w:rPr>
                <w:noProof/>
                <w:webHidden/>
              </w:rPr>
              <w:t>19</w:t>
            </w:r>
            <w:r w:rsidR="00FF6DF3">
              <w:rPr>
                <w:noProof/>
                <w:webHidden/>
              </w:rPr>
              <w:fldChar w:fldCharType="end"/>
            </w:r>
          </w:hyperlink>
        </w:p>
        <w:p w14:paraId="1BB14C66" w14:textId="36AB900F" w:rsidR="00FF6DF3" w:rsidRDefault="004A2AAC">
          <w:pPr>
            <w:pStyle w:val="TOC2"/>
            <w:tabs>
              <w:tab w:val="right" w:leader="dot" w:pos="9016"/>
            </w:tabs>
            <w:rPr>
              <w:rFonts w:eastAsiaTheme="minorEastAsia" w:cstheme="minorBidi"/>
              <w:b w:val="0"/>
              <w:bCs w:val="0"/>
              <w:noProof/>
              <w:sz w:val="24"/>
              <w:szCs w:val="24"/>
              <w:lang w:eastAsia="en-GB"/>
            </w:rPr>
          </w:pPr>
          <w:hyperlink w:anchor="_Toc36202177" w:history="1">
            <w:r w:rsidR="00FF6DF3" w:rsidRPr="009F2EA8">
              <w:rPr>
                <w:rStyle w:val="Hyperlink"/>
                <w:noProof/>
              </w:rPr>
              <w:t>Appendix 7. Examples of the learner’s self-assessments of their work I asked them to do</w:t>
            </w:r>
            <w:r w:rsidR="00FF6DF3">
              <w:rPr>
                <w:noProof/>
                <w:webHidden/>
              </w:rPr>
              <w:tab/>
            </w:r>
            <w:r w:rsidR="00FF6DF3">
              <w:rPr>
                <w:noProof/>
                <w:webHidden/>
              </w:rPr>
              <w:fldChar w:fldCharType="begin"/>
            </w:r>
            <w:r w:rsidR="00FF6DF3">
              <w:rPr>
                <w:noProof/>
                <w:webHidden/>
              </w:rPr>
              <w:instrText xml:space="preserve"> PAGEREF _Toc36202177 \h </w:instrText>
            </w:r>
            <w:r w:rsidR="00FF6DF3">
              <w:rPr>
                <w:noProof/>
                <w:webHidden/>
              </w:rPr>
            </w:r>
            <w:r w:rsidR="00FF6DF3">
              <w:rPr>
                <w:noProof/>
                <w:webHidden/>
              </w:rPr>
              <w:fldChar w:fldCharType="separate"/>
            </w:r>
            <w:r w:rsidR="00FF6DF3">
              <w:rPr>
                <w:noProof/>
                <w:webHidden/>
              </w:rPr>
              <w:t>20</w:t>
            </w:r>
            <w:r w:rsidR="00FF6DF3">
              <w:rPr>
                <w:noProof/>
                <w:webHidden/>
              </w:rPr>
              <w:fldChar w:fldCharType="end"/>
            </w:r>
          </w:hyperlink>
        </w:p>
        <w:p w14:paraId="7BCC9DC6" w14:textId="204A4E94" w:rsidR="00FF6DF3" w:rsidRDefault="004A2AAC">
          <w:pPr>
            <w:pStyle w:val="TOC2"/>
            <w:tabs>
              <w:tab w:val="right" w:leader="dot" w:pos="9016"/>
            </w:tabs>
            <w:rPr>
              <w:rFonts w:eastAsiaTheme="minorEastAsia" w:cstheme="minorBidi"/>
              <w:b w:val="0"/>
              <w:bCs w:val="0"/>
              <w:noProof/>
              <w:sz w:val="24"/>
              <w:szCs w:val="24"/>
              <w:lang w:eastAsia="en-GB"/>
            </w:rPr>
          </w:pPr>
          <w:hyperlink w:anchor="_Toc36202178" w:history="1">
            <w:r w:rsidR="00FF6DF3" w:rsidRPr="009F2EA8">
              <w:rPr>
                <w:rStyle w:val="Hyperlink"/>
                <w:noProof/>
              </w:rPr>
              <w:t>Appendix 8 Resources I used for Personal and Social Development lesson I planned and taught.</w:t>
            </w:r>
            <w:r w:rsidR="00FF6DF3">
              <w:rPr>
                <w:noProof/>
                <w:webHidden/>
              </w:rPr>
              <w:tab/>
            </w:r>
            <w:r w:rsidR="00FF6DF3">
              <w:rPr>
                <w:noProof/>
                <w:webHidden/>
              </w:rPr>
              <w:fldChar w:fldCharType="begin"/>
            </w:r>
            <w:r w:rsidR="00FF6DF3">
              <w:rPr>
                <w:noProof/>
                <w:webHidden/>
              </w:rPr>
              <w:instrText xml:space="preserve"> PAGEREF _Toc36202178 \h </w:instrText>
            </w:r>
            <w:r w:rsidR="00FF6DF3">
              <w:rPr>
                <w:noProof/>
                <w:webHidden/>
              </w:rPr>
            </w:r>
            <w:r w:rsidR="00FF6DF3">
              <w:rPr>
                <w:noProof/>
                <w:webHidden/>
              </w:rPr>
              <w:fldChar w:fldCharType="separate"/>
            </w:r>
            <w:r w:rsidR="00FF6DF3">
              <w:rPr>
                <w:noProof/>
                <w:webHidden/>
              </w:rPr>
              <w:t>21</w:t>
            </w:r>
            <w:r w:rsidR="00FF6DF3">
              <w:rPr>
                <w:noProof/>
                <w:webHidden/>
              </w:rPr>
              <w:fldChar w:fldCharType="end"/>
            </w:r>
          </w:hyperlink>
        </w:p>
        <w:p w14:paraId="73CDA206" w14:textId="06F5628B" w:rsidR="00FF6DF3" w:rsidRDefault="004A2AAC">
          <w:pPr>
            <w:pStyle w:val="TOC2"/>
            <w:tabs>
              <w:tab w:val="right" w:leader="dot" w:pos="9016"/>
            </w:tabs>
            <w:rPr>
              <w:rFonts w:eastAsiaTheme="minorEastAsia" w:cstheme="minorBidi"/>
              <w:b w:val="0"/>
              <w:bCs w:val="0"/>
              <w:noProof/>
              <w:sz w:val="24"/>
              <w:szCs w:val="24"/>
              <w:lang w:eastAsia="en-GB"/>
            </w:rPr>
          </w:pPr>
          <w:hyperlink w:anchor="_Toc36202179" w:history="1">
            <w:r w:rsidR="00FF6DF3" w:rsidRPr="009F2EA8">
              <w:rPr>
                <w:rStyle w:val="Hyperlink"/>
                <w:noProof/>
              </w:rPr>
              <w:t>Appendix 9 Photographs of learner’s work from lesson i planned and taught. Personal and Social development lesson with meaningful links to Welsh development.</w:t>
            </w:r>
            <w:r w:rsidR="00FF6DF3">
              <w:rPr>
                <w:noProof/>
                <w:webHidden/>
              </w:rPr>
              <w:tab/>
            </w:r>
            <w:r w:rsidR="00FF6DF3">
              <w:rPr>
                <w:noProof/>
                <w:webHidden/>
              </w:rPr>
              <w:fldChar w:fldCharType="begin"/>
            </w:r>
            <w:r w:rsidR="00FF6DF3">
              <w:rPr>
                <w:noProof/>
                <w:webHidden/>
              </w:rPr>
              <w:instrText xml:space="preserve"> PAGEREF _Toc36202179 \h </w:instrText>
            </w:r>
            <w:r w:rsidR="00FF6DF3">
              <w:rPr>
                <w:noProof/>
                <w:webHidden/>
              </w:rPr>
            </w:r>
            <w:r w:rsidR="00FF6DF3">
              <w:rPr>
                <w:noProof/>
                <w:webHidden/>
              </w:rPr>
              <w:fldChar w:fldCharType="separate"/>
            </w:r>
            <w:r w:rsidR="00FF6DF3">
              <w:rPr>
                <w:noProof/>
                <w:webHidden/>
              </w:rPr>
              <w:t>22</w:t>
            </w:r>
            <w:r w:rsidR="00FF6DF3">
              <w:rPr>
                <w:noProof/>
                <w:webHidden/>
              </w:rPr>
              <w:fldChar w:fldCharType="end"/>
            </w:r>
          </w:hyperlink>
        </w:p>
        <w:p w14:paraId="32CDAC01" w14:textId="5F4A2CEC" w:rsidR="00FF6DF3" w:rsidRDefault="004A2AAC">
          <w:pPr>
            <w:pStyle w:val="TOC2"/>
            <w:tabs>
              <w:tab w:val="right" w:leader="dot" w:pos="9016"/>
            </w:tabs>
            <w:rPr>
              <w:rFonts w:eastAsiaTheme="minorEastAsia" w:cstheme="minorBidi"/>
              <w:b w:val="0"/>
              <w:bCs w:val="0"/>
              <w:noProof/>
              <w:sz w:val="24"/>
              <w:szCs w:val="24"/>
              <w:lang w:eastAsia="en-GB"/>
            </w:rPr>
          </w:pPr>
          <w:hyperlink w:anchor="_Toc36202180" w:history="1">
            <w:r w:rsidR="00FF6DF3" w:rsidRPr="009F2EA8">
              <w:rPr>
                <w:rStyle w:val="Hyperlink"/>
                <w:noProof/>
              </w:rPr>
              <w:t>Appendix 10  A short story I wrote containing lots of words with aw and or sounds. I wrote this for a phonics sorting activity</w:t>
            </w:r>
            <w:r w:rsidR="00FF6DF3">
              <w:rPr>
                <w:noProof/>
                <w:webHidden/>
              </w:rPr>
              <w:tab/>
            </w:r>
            <w:r w:rsidR="00FF6DF3">
              <w:rPr>
                <w:noProof/>
                <w:webHidden/>
              </w:rPr>
              <w:fldChar w:fldCharType="begin"/>
            </w:r>
            <w:r w:rsidR="00FF6DF3">
              <w:rPr>
                <w:noProof/>
                <w:webHidden/>
              </w:rPr>
              <w:instrText xml:space="preserve"> PAGEREF _Toc36202180 \h </w:instrText>
            </w:r>
            <w:r w:rsidR="00FF6DF3">
              <w:rPr>
                <w:noProof/>
                <w:webHidden/>
              </w:rPr>
            </w:r>
            <w:r w:rsidR="00FF6DF3">
              <w:rPr>
                <w:noProof/>
                <w:webHidden/>
              </w:rPr>
              <w:fldChar w:fldCharType="separate"/>
            </w:r>
            <w:r w:rsidR="00FF6DF3">
              <w:rPr>
                <w:noProof/>
                <w:webHidden/>
              </w:rPr>
              <w:t>23</w:t>
            </w:r>
            <w:r w:rsidR="00FF6DF3">
              <w:rPr>
                <w:noProof/>
                <w:webHidden/>
              </w:rPr>
              <w:fldChar w:fldCharType="end"/>
            </w:r>
          </w:hyperlink>
        </w:p>
        <w:p w14:paraId="174C6487" w14:textId="35D45DDB" w:rsidR="00FF6DF3" w:rsidRDefault="004A2AAC">
          <w:pPr>
            <w:pStyle w:val="TOC2"/>
            <w:tabs>
              <w:tab w:val="right" w:leader="dot" w:pos="9016"/>
            </w:tabs>
            <w:rPr>
              <w:rFonts w:eastAsiaTheme="minorEastAsia" w:cstheme="minorBidi"/>
              <w:b w:val="0"/>
              <w:bCs w:val="0"/>
              <w:noProof/>
              <w:sz w:val="24"/>
              <w:szCs w:val="24"/>
              <w:lang w:eastAsia="en-GB"/>
            </w:rPr>
          </w:pPr>
          <w:hyperlink w:anchor="_Toc36202181" w:history="1">
            <w:r w:rsidR="00FF6DF3" w:rsidRPr="009F2EA8">
              <w:rPr>
                <w:rStyle w:val="Hyperlink"/>
                <w:noProof/>
              </w:rPr>
              <w:t>Appendix 11 A Summary of the UN convention on the rights of the child.</w:t>
            </w:r>
            <w:r w:rsidR="00FF6DF3">
              <w:rPr>
                <w:noProof/>
                <w:webHidden/>
              </w:rPr>
              <w:tab/>
            </w:r>
            <w:r w:rsidR="00FF6DF3">
              <w:rPr>
                <w:noProof/>
                <w:webHidden/>
              </w:rPr>
              <w:fldChar w:fldCharType="begin"/>
            </w:r>
            <w:r w:rsidR="00FF6DF3">
              <w:rPr>
                <w:noProof/>
                <w:webHidden/>
              </w:rPr>
              <w:instrText xml:space="preserve"> PAGEREF _Toc36202181 \h </w:instrText>
            </w:r>
            <w:r w:rsidR="00FF6DF3">
              <w:rPr>
                <w:noProof/>
                <w:webHidden/>
              </w:rPr>
            </w:r>
            <w:r w:rsidR="00FF6DF3">
              <w:rPr>
                <w:noProof/>
                <w:webHidden/>
              </w:rPr>
              <w:fldChar w:fldCharType="separate"/>
            </w:r>
            <w:r w:rsidR="00FF6DF3">
              <w:rPr>
                <w:noProof/>
                <w:webHidden/>
              </w:rPr>
              <w:t>24</w:t>
            </w:r>
            <w:r w:rsidR="00FF6DF3">
              <w:rPr>
                <w:noProof/>
                <w:webHidden/>
              </w:rPr>
              <w:fldChar w:fldCharType="end"/>
            </w:r>
          </w:hyperlink>
        </w:p>
        <w:p w14:paraId="748E0E4C" w14:textId="2F216257" w:rsidR="00FF6DF3" w:rsidRDefault="00FF6DF3">
          <w:r>
            <w:rPr>
              <w:b/>
              <w:bCs/>
              <w:noProof/>
            </w:rPr>
            <w:fldChar w:fldCharType="end"/>
          </w:r>
        </w:p>
      </w:sdtContent>
    </w:sdt>
    <w:p w14:paraId="10C18DD7" w14:textId="6C6B1A2A" w:rsidR="00FF6DF3" w:rsidRDefault="00FF6DF3" w:rsidP="00F51F1B">
      <w:pPr>
        <w:pStyle w:val="AssignBody"/>
      </w:pPr>
    </w:p>
    <w:p w14:paraId="63D7ABC6" w14:textId="63E5C822" w:rsidR="00FF6DF3" w:rsidRDefault="00FF6DF3" w:rsidP="00F51F1B">
      <w:pPr>
        <w:pStyle w:val="AssignBody"/>
      </w:pPr>
    </w:p>
    <w:p w14:paraId="013BAE33" w14:textId="699698F1" w:rsidR="00FF6DF3" w:rsidRDefault="00FF6DF3" w:rsidP="00F51F1B">
      <w:pPr>
        <w:pStyle w:val="AssignBody"/>
      </w:pPr>
    </w:p>
    <w:p w14:paraId="51763B27" w14:textId="3FC83829" w:rsidR="00FF6DF3" w:rsidRDefault="00FF6DF3" w:rsidP="00F51F1B">
      <w:pPr>
        <w:pStyle w:val="AssignBody"/>
      </w:pPr>
    </w:p>
    <w:p w14:paraId="7F1F536F" w14:textId="6FD0C1A8" w:rsidR="00FF6DF3" w:rsidRDefault="00FF6DF3" w:rsidP="00F51F1B">
      <w:pPr>
        <w:pStyle w:val="AssignBody"/>
      </w:pPr>
    </w:p>
    <w:p w14:paraId="36A23F72" w14:textId="0968C42C" w:rsidR="00FF6DF3" w:rsidRDefault="00FF6DF3" w:rsidP="00F51F1B">
      <w:pPr>
        <w:pStyle w:val="AssignBody"/>
      </w:pPr>
    </w:p>
    <w:p w14:paraId="133A719A" w14:textId="4424DB77" w:rsidR="00FF6DF3" w:rsidRDefault="00FF6DF3" w:rsidP="00F51F1B">
      <w:pPr>
        <w:pStyle w:val="AssignBody"/>
      </w:pPr>
    </w:p>
    <w:p w14:paraId="550438C0" w14:textId="1E01F365" w:rsidR="00FF6DF3" w:rsidRDefault="00FF6DF3" w:rsidP="00F51F1B">
      <w:pPr>
        <w:pStyle w:val="AssignBody"/>
      </w:pPr>
    </w:p>
    <w:p w14:paraId="4BE334C5" w14:textId="666C438E" w:rsidR="00FF6DF3" w:rsidRDefault="00FF6DF3" w:rsidP="00F51F1B">
      <w:pPr>
        <w:pStyle w:val="AssignBody"/>
      </w:pPr>
    </w:p>
    <w:p w14:paraId="381656C1" w14:textId="4C0AFAD0" w:rsidR="00FF6DF3" w:rsidRDefault="00FF6DF3" w:rsidP="00F51F1B">
      <w:pPr>
        <w:pStyle w:val="AssignBody"/>
      </w:pPr>
    </w:p>
    <w:p w14:paraId="5C44C917" w14:textId="55E354CA" w:rsidR="00FF6DF3" w:rsidRDefault="00FF6DF3" w:rsidP="00F51F1B">
      <w:pPr>
        <w:pStyle w:val="AssignBody"/>
      </w:pPr>
    </w:p>
    <w:p w14:paraId="0D38B6A2" w14:textId="53C311E2" w:rsidR="00FF6DF3" w:rsidRDefault="00FF6DF3" w:rsidP="00F51F1B">
      <w:pPr>
        <w:pStyle w:val="AssignBody"/>
      </w:pPr>
    </w:p>
    <w:p w14:paraId="7D91EB4E" w14:textId="61FD183A" w:rsidR="00FF6DF3" w:rsidRDefault="00FF6DF3" w:rsidP="00F51F1B">
      <w:pPr>
        <w:pStyle w:val="AssignBody"/>
      </w:pPr>
    </w:p>
    <w:p w14:paraId="459763E1" w14:textId="77777777" w:rsidR="00FF6DF3" w:rsidRDefault="00FF6DF3" w:rsidP="00F51F1B">
      <w:pPr>
        <w:pStyle w:val="AssignBody"/>
      </w:pPr>
    </w:p>
    <w:p w14:paraId="5C812E4C" w14:textId="62DA117E" w:rsidR="00F51F1B" w:rsidRDefault="00F51F1B" w:rsidP="00F51F1B">
      <w:pPr>
        <w:pStyle w:val="AssignBody"/>
      </w:pPr>
    </w:p>
    <w:p w14:paraId="62DE0096" w14:textId="5E386D4C" w:rsidR="00F51F1B" w:rsidRPr="00B9189E" w:rsidRDefault="00B9189E" w:rsidP="00B9189E">
      <w:pPr>
        <w:pStyle w:val="AssignBody"/>
        <w:jc w:val="center"/>
        <w:rPr>
          <w:b/>
          <w:bCs/>
          <w:sz w:val="28"/>
          <w:szCs w:val="28"/>
          <w:u w:val="single"/>
        </w:rPr>
      </w:pPr>
      <w:r w:rsidRPr="00B9189E">
        <w:rPr>
          <w:b/>
          <w:bCs/>
          <w:sz w:val="28"/>
          <w:szCs w:val="28"/>
          <w:u w:val="single"/>
        </w:rPr>
        <w:t>Task Description</w:t>
      </w:r>
    </w:p>
    <w:p w14:paraId="40F37628" w14:textId="5708AFA0" w:rsidR="00F51F1B" w:rsidRDefault="00F51F1B" w:rsidP="00F51F1B">
      <w:pPr>
        <w:pStyle w:val="AssignBody"/>
      </w:pPr>
    </w:p>
    <w:p w14:paraId="734BD135" w14:textId="77777777" w:rsidR="00F51F1B" w:rsidRPr="00F51F1B" w:rsidRDefault="00F51F1B" w:rsidP="00F51F1B">
      <w:pPr>
        <w:pStyle w:val="AssignBody"/>
        <w:rPr>
          <w:b/>
          <w:bCs/>
        </w:rPr>
      </w:pPr>
    </w:p>
    <w:p w14:paraId="796B81AB" w14:textId="77777777" w:rsidR="00F51F1B" w:rsidRPr="00F51F1B" w:rsidRDefault="00F51F1B" w:rsidP="00114918">
      <w:pPr>
        <w:pStyle w:val="AssignBody"/>
        <w:rPr>
          <w:b/>
          <w:bCs/>
        </w:rPr>
      </w:pPr>
    </w:p>
    <w:p w14:paraId="7CEA218A" w14:textId="77777777" w:rsidR="002C1BE2" w:rsidRPr="00F51F1B" w:rsidRDefault="002C1BE2" w:rsidP="00114918">
      <w:pPr>
        <w:pStyle w:val="ListParagraph"/>
        <w:numPr>
          <w:ilvl w:val="0"/>
          <w:numId w:val="1"/>
        </w:numPr>
        <w:spacing w:line="360" w:lineRule="auto"/>
        <w:jc w:val="both"/>
        <w:rPr>
          <w:rFonts w:ascii="Arial" w:hAnsi="Arial" w:cs="Arial"/>
          <w:b/>
          <w:bCs/>
        </w:rPr>
      </w:pPr>
      <w:r w:rsidRPr="00F51F1B">
        <w:rPr>
          <w:rFonts w:ascii="Arial" w:hAnsi="Arial" w:cs="Arial"/>
          <w:b/>
          <w:bCs/>
        </w:rPr>
        <w:t xml:space="preserve">Good teaching and learning means employing a blend of approaches including direct teaching. </w:t>
      </w:r>
    </w:p>
    <w:p w14:paraId="3D159442" w14:textId="77777777" w:rsidR="002C1BE2" w:rsidRPr="00F51F1B" w:rsidRDefault="002C1BE2" w:rsidP="00114918">
      <w:pPr>
        <w:spacing w:line="360" w:lineRule="auto"/>
        <w:jc w:val="both"/>
        <w:rPr>
          <w:rFonts w:ascii="Arial" w:hAnsi="Arial" w:cs="Arial"/>
          <w:b/>
          <w:bCs/>
        </w:rPr>
      </w:pPr>
    </w:p>
    <w:p w14:paraId="7FE57BD1" w14:textId="77777777" w:rsidR="002C1BE2" w:rsidRPr="00F51F1B" w:rsidRDefault="002C1BE2" w:rsidP="00114918">
      <w:pPr>
        <w:pStyle w:val="ListParagraph"/>
        <w:numPr>
          <w:ilvl w:val="0"/>
          <w:numId w:val="1"/>
        </w:numPr>
        <w:spacing w:line="360" w:lineRule="auto"/>
        <w:jc w:val="both"/>
        <w:rPr>
          <w:rFonts w:ascii="Arial" w:hAnsi="Arial" w:cs="Arial"/>
          <w:b/>
          <w:bCs/>
        </w:rPr>
      </w:pPr>
      <w:r w:rsidRPr="00F51F1B">
        <w:rPr>
          <w:rFonts w:ascii="Arial" w:hAnsi="Arial" w:cs="Arial"/>
          <w:b/>
          <w:bCs/>
        </w:rPr>
        <w:t xml:space="preserve">Good teaching and learning sets tasks and selects resources that build on previous knowledge and experience and engage interest. </w:t>
      </w:r>
    </w:p>
    <w:p w14:paraId="21CC0AF2" w14:textId="77777777" w:rsidR="002C1BE2" w:rsidRPr="00F51F1B" w:rsidRDefault="002C1BE2" w:rsidP="00114918">
      <w:pPr>
        <w:spacing w:line="360" w:lineRule="auto"/>
        <w:jc w:val="both"/>
        <w:rPr>
          <w:rFonts w:ascii="Arial" w:hAnsi="Arial" w:cs="Arial"/>
          <w:b/>
          <w:bCs/>
        </w:rPr>
      </w:pPr>
    </w:p>
    <w:p w14:paraId="2BCCAFDF" w14:textId="1F7E0931" w:rsidR="002C1BE2" w:rsidRPr="00F51F1B" w:rsidRDefault="002C1BE2" w:rsidP="00114918">
      <w:pPr>
        <w:pStyle w:val="ListParagraph"/>
        <w:numPr>
          <w:ilvl w:val="0"/>
          <w:numId w:val="1"/>
        </w:numPr>
        <w:spacing w:line="360" w:lineRule="auto"/>
        <w:jc w:val="both"/>
        <w:rPr>
          <w:rFonts w:ascii="Arial" w:hAnsi="Arial" w:cs="Arial"/>
          <w:b/>
          <w:bCs/>
        </w:rPr>
      </w:pPr>
      <w:r w:rsidRPr="00F51F1B">
        <w:rPr>
          <w:rFonts w:ascii="Arial" w:hAnsi="Arial" w:cs="Arial"/>
          <w:b/>
          <w:bCs/>
        </w:rPr>
        <w:t xml:space="preserve">Good teaching and learning ranges within and across Areas of Learning and experience. </w:t>
      </w:r>
    </w:p>
    <w:p w14:paraId="69171FE7" w14:textId="77777777" w:rsidR="00F51F1B" w:rsidRPr="00F51F1B" w:rsidRDefault="00F51F1B" w:rsidP="00114918">
      <w:pPr>
        <w:pStyle w:val="ListParagraph"/>
        <w:spacing w:line="360" w:lineRule="auto"/>
        <w:rPr>
          <w:rFonts w:ascii="Arial" w:hAnsi="Arial" w:cs="Arial"/>
          <w:b/>
          <w:bCs/>
        </w:rPr>
      </w:pPr>
    </w:p>
    <w:p w14:paraId="6683BC33" w14:textId="4BB404C4" w:rsidR="002C1BE2" w:rsidRPr="00F51F1B" w:rsidRDefault="00F51F1B" w:rsidP="00114918">
      <w:pPr>
        <w:spacing w:line="360" w:lineRule="auto"/>
        <w:ind w:left="6480"/>
        <w:rPr>
          <w:rFonts w:ascii="Arial" w:hAnsi="Arial" w:cs="Arial"/>
          <w:b/>
          <w:bCs/>
        </w:rPr>
      </w:pPr>
      <w:r w:rsidRPr="00F51F1B">
        <w:rPr>
          <w:rFonts w:ascii="Arial" w:hAnsi="Arial" w:cs="Arial"/>
          <w:b/>
          <w:bCs/>
        </w:rPr>
        <w:t>(</w:t>
      </w:r>
      <w:r w:rsidR="00B9189E">
        <w:rPr>
          <w:rFonts w:ascii="Arial" w:hAnsi="Arial" w:cs="Arial"/>
          <w:b/>
          <w:bCs/>
        </w:rPr>
        <w:t>Donaldson, 2015)</w:t>
      </w:r>
    </w:p>
    <w:p w14:paraId="256FD785" w14:textId="77777777" w:rsidR="00F51F1B" w:rsidRPr="00F51F1B" w:rsidRDefault="00F51F1B" w:rsidP="00114918">
      <w:pPr>
        <w:pStyle w:val="Heading1"/>
        <w:spacing w:line="360" w:lineRule="auto"/>
      </w:pPr>
    </w:p>
    <w:p w14:paraId="66D7E796" w14:textId="31D4C4E6" w:rsidR="002C1BE2" w:rsidRPr="00114918" w:rsidRDefault="002C1BE2" w:rsidP="00114918">
      <w:pPr>
        <w:pStyle w:val="Heading1"/>
        <w:spacing w:line="360" w:lineRule="auto"/>
        <w:rPr>
          <w:rFonts w:ascii="Arial" w:hAnsi="Arial" w:cs="Arial"/>
          <w:b/>
          <w:bCs/>
          <w:color w:val="auto"/>
          <w:sz w:val="22"/>
          <w:szCs w:val="22"/>
        </w:rPr>
      </w:pPr>
      <w:bookmarkStart w:id="0" w:name="_Toc36202168"/>
      <w:r w:rsidRPr="00114918">
        <w:rPr>
          <w:rFonts w:ascii="Arial" w:hAnsi="Arial" w:cs="Arial"/>
          <w:b/>
          <w:bCs/>
          <w:color w:val="auto"/>
          <w:sz w:val="22"/>
          <w:szCs w:val="22"/>
        </w:rPr>
        <w:t>Consider the 3 pedagogic principles outlined. Discuss these principles in relation to your experience in school. Showing secure understanding, identifying strengths and areas for development for each principle.</w:t>
      </w:r>
      <w:bookmarkEnd w:id="0"/>
    </w:p>
    <w:p w14:paraId="023C65E4" w14:textId="612EE6FC" w:rsidR="00B9189E" w:rsidRDefault="00B9189E" w:rsidP="002C1BE2">
      <w:pPr>
        <w:jc w:val="both"/>
        <w:rPr>
          <w:rFonts w:ascii="Arial" w:hAnsi="Arial" w:cs="Arial"/>
          <w:b/>
          <w:bCs/>
        </w:rPr>
      </w:pPr>
    </w:p>
    <w:p w14:paraId="5F603653" w14:textId="0910F3C2" w:rsidR="002810D0" w:rsidRDefault="002810D0" w:rsidP="002C1BE2">
      <w:pPr>
        <w:jc w:val="both"/>
        <w:rPr>
          <w:rFonts w:ascii="Arial" w:hAnsi="Arial" w:cs="Arial"/>
          <w:b/>
          <w:bCs/>
        </w:rPr>
      </w:pPr>
    </w:p>
    <w:p w14:paraId="6A6418A4" w14:textId="1D122A24" w:rsidR="002810D0" w:rsidRDefault="002810D0" w:rsidP="002C1BE2">
      <w:pPr>
        <w:jc w:val="both"/>
        <w:rPr>
          <w:rFonts w:ascii="Arial" w:hAnsi="Arial" w:cs="Arial"/>
          <w:b/>
          <w:bCs/>
        </w:rPr>
      </w:pPr>
    </w:p>
    <w:p w14:paraId="5CE76365" w14:textId="59AA2A85" w:rsidR="002810D0" w:rsidRDefault="002810D0" w:rsidP="002C1BE2">
      <w:pPr>
        <w:jc w:val="both"/>
        <w:rPr>
          <w:rFonts w:ascii="Arial" w:hAnsi="Arial" w:cs="Arial"/>
          <w:b/>
          <w:bCs/>
        </w:rPr>
      </w:pPr>
    </w:p>
    <w:p w14:paraId="702E1B16" w14:textId="33D214FA" w:rsidR="002810D0" w:rsidRDefault="002810D0" w:rsidP="002C1BE2">
      <w:pPr>
        <w:jc w:val="both"/>
        <w:rPr>
          <w:rFonts w:ascii="Arial" w:hAnsi="Arial" w:cs="Arial"/>
          <w:b/>
          <w:bCs/>
        </w:rPr>
      </w:pPr>
    </w:p>
    <w:p w14:paraId="1D7B8993" w14:textId="27597C35" w:rsidR="002810D0" w:rsidRDefault="002810D0" w:rsidP="002C1BE2">
      <w:pPr>
        <w:jc w:val="both"/>
        <w:rPr>
          <w:rFonts w:ascii="Arial" w:hAnsi="Arial" w:cs="Arial"/>
          <w:b/>
          <w:bCs/>
        </w:rPr>
      </w:pPr>
    </w:p>
    <w:p w14:paraId="2EFED2C0" w14:textId="082722F4" w:rsidR="002810D0" w:rsidRDefault="002810D0" w:rsidP="002C1BE2">
      <w:pPr>
        <w:jc w:val="both"/>
        <w:rPr>
          <w:rFonts w:ascii="Arial" w:hAnsi="Arial" w:cs="Arial"/>
          <w:b/>
          <w:bCs/>
        </w:rPr>
      </w:pPr>
    </w:p>
    <w:p w14:paraId="60749E31" w14:textId="74E59670" w:rsidR="00FF6DF3" w:rsidRDefault="00FF6DF3" w:rsidP="002C1BE2">
      <w:pPr>
        <w:jc w:val="both"/>
        <w:rPr>
          <w:rFonts w:ascii="Arial" w:hAnsi="Arial" w:cs="Arial"/>
          <w:b/>
          <w:bCs/>
        </w:rPr>
      </w:pPr>
    </w:p>
    <w:p w14:paraId="26C94252" w14:textId="77777777" w:rsidR="00FF6DF3" w:rsidRDefault="00FF6DF3" w:rsidP="002C1BE2">
      <w:pPr>
        <w:jc w:val="both"/>
        <w:rPr>
          <w:rFonts w:ascii="Arial" w:hAnsi="Arial" w:cs="Arial"/>
          <w:b/>
          <w:bCs/>
        </w:rPr>
      </w:pPr>
    </w:p>
    <w:p w14:paraId="57AC290F" w14:textId="02B00350" w:rsidR="002810D0" w:rsidRDefault="002810D0" w:rsidP="002C1BE2">
      <w:pPr>
        <w:jc w:val="both"/>
        <w:rPr>
          <w:rFonts w:ascii="Arial" w:hAnsi="Arial" w:cs="Arial"/>
          <w:b/>
          <w:bCs/>
        </w:rPr>
      </w:pPr>
    </w:p>
    <w:p w14:paraId="357BD15B" w14:textId="6A1B59DD" w:rsidR="002810D0" w:rsidRDefault="002810D0" w:rsidP="002C1BE2">
      <w:pPr>
        <w:jc w:val="both"/>
        <w:rPr>
          <w:rFonts w:ascii="Arial" w:hAnsi="Arial" w:cs="Arial"/>
          <w:b/>
          <w:bCs/>
        </w:rPr>
      </w:pPr>
    </w:p>
    <w:p w14:paraId="60A9EE22" w14:textId="722172C1" w:rsidR="002810D0" w:rsidRDefault="002810D0" w:rsidP="002C1BE2">
      <w:pPr>
        <w:jc w:val="both"/>
        <w:rPr>
          <w:rFonts w:ascii="Arial" w:hAnsi="Arial" w:cs="Arial"/>
          <w:b/>
          <w:bCs/>
        </w:rPr>
      </w:pPr>
    </w:p>
    <w:p w14:paraId="083C3F3E" w14:textId="0A52DB02" w:rsidR="002810D0" w:rsidRDefault="002810D0" w:rsidP="002C1BE2">
      <w:pPr>
        <w:jc w:val="both"/>
        <w:rPr>
          <w:rFonts w:ascii="Arial" w:hAnsi="Arial" w:cs="Arial"/>
          <w:b/>
          <w:bCs/>
        </w:rPr>
      </w:pPr>
    </w:p>
    <w:p w14:paraId="40D201A2" w14:textId="77777777" w:rsidR="006F3815" w:rsidRPr="00F37318" w:rsidRDefault="006F3815" w:rsidP="00F37318">
      <w:pPr>
        <w:spacing w:line="360" w:lineRule="auto"/>
        <w:jc w:val="both"/>
        <w:rPr>
          <w:rFonts w:ascii="Arial" w:eastAsia="Times New Roman" w:hAnsi="Arial" w:cs="Arial"/>
          <w:lang w:eastAsia="en-GB"/>
        </w:rPr>
      </w:pPr>
      <w:r w:rsidRPr="00F37318">
        <w:rPr>
          <w:rFonts w:ascii="Arial" w:hAnsi="Arial" w:cs="Arial"/>
        </w:rPr>
        <w:t xml:space="preserve">In 1988 the National Curriculum was introduced. Society is always changing, and it was found to be not fit for purpose (Department for Children, Schools and Families, 2009). The Foundation Phase was then introduced by the Welsh Government in September 2010. It is a curriculum for children ages three to seven. It encourages experiential learning.  It was designed to encourage children to use their imaginations and to be creative. If learning is more interesting for the child, then they will enjoy and will learn more effectively </w:t>
      </w:r>
      <w:r w:rsidRPr="00F37318">
        <w:rPr>
          <w:rFonts w:ascii="Arial" w:eastAsia="Times New Roman" w:hAnsi="Arial" w:cs="Arial"/>
          <w:lang w:eastAsia="en-GB"/>
        </w:rPr>
        <w:t>(Department for Education and Skills, 2015). I have created a pamphlet to explain the Foundation phase to parents (Please see appendix 1). Reggio Emilia in Italy has a very similar approach to the Foundation Phase. Reggio Emilia also uses a child centred approach, they too believe in experiential learning, blended learning and they consider the learning environment to be important, in the same way that the Foundation Phase promotes continuous and enhanced provision (Children in Wales, 2011). The world is changing and the learners of today will have jobs in the future which do not yet exist. In view of this, it is important that all children and young people have an education which gives them opportunities to succeed. The Foundation Phase, child-centred approach of children learning through play has provided the base for the new Curriculum for Wales. This will be implemented in 2022. This new curriculum will provide learners with important skills needed for an ever changing, modern world (Office of the Future Generations Commissioner for Wales, 2019). The Foundation Phase has seven areas of learning. The new Curriculum for Wales will have six Areas of Learning and Experience (AoLEs). There will be statements of what matters, progression steps, meaningful cross curricular links and there will be four main purposes (Welsh Government, 2020). (Please see appendix 2 for details of the four purposes). Professor Graham Donaldson carried out an independent review of the current curriculum and his successful futures report provides details of twelve pedagogical principles. Pedagogy is the way a teacher teaches. This could be direct teaching, or it could be a blend of approaches. It is based on experience, theory, assessment, it depends on who you are teaching, the ages and needs of the learners and also where you are teaching. It is the teacher’s knowledge and judgement to make learning effective (Donaldson, 2015). In this assignment I will discuss three pedagogical principles.</w:t>
      </w:r>
    </w:p>
    <w:p w14:paraId="5395821C" w14:textId="77777777" w:rsidR="006F3815" w:rsidRPr="00F37318" w:rsidRDefault="006F3815" w:rsidP="00F37318">
      <w:pPr>
        <w:spacing w:line="360" w:lineRule="auto"/>
        <w:jc w:val="both"/>
        <w:rPr>
          <w:rFonts w:ascii="Arial" w:eastAsia="Times New Roman" w:hAnsi="Arial" w:cs="Arial"/>
          <w:lang w:eastAsia="en-GB"/>
        </w:rPr>
      </w:pPr>
    </w:p>
    <w:p w14:paraId="29AD5958" w14:textId="4B65BC40" w:rsidR="006F3815" w:rsidRPr="00F37318" w:rsidRDefault="006F3815" w:rsidP="00F37318">
      <w:pPr>
        <w:spacing w:line="360" w:lineRule="auto"/>
        <w:jc w:val="both"/>
        <w:rPr>
          <w:rFonts w:ascii="Arial" w:hAnsi="Arial" w:cs="Arial"/>
          <w:bCs/>
        </w:rPr>
      </w:pPr>
      <w:r w:rsidRPr="00F37318">
        <w:rPr>
          <w:rFonts w:ascii="Arial" w:eastAsia="Times New Roman" w:hAnsi="Arial" w:cs="Arial"/>
          <w:lang w:eastAsia="en-GB"/>
        </w:rPr>
        <w:t>Firstly, “</w:t>
      </w:r>
      <w:r w:rsidRPr="00F37318">
        <w:rPr>
          <w:rFonts w:ascii="Arial" w:hAnsi="Arial" w:cs="Arial"/>
          <w:bCs/>
        </w:rPr>
        <w:t xml:space="preserve">Good teaching and learning means employing a blend of approaches including direct teaching.” There are many ways in which a teacher can teach a class. When direct teaching, it is important to make the learning objective and success criteria clear to all learners. It is also important model and provide feedback. Learners need to understand what they have been </w:t>
      </w:r>
      <w:r w:rsidRPr="00F37318">
        <w:rPr>
          <w:rFonts w:ascii="Arial" w:hAnsi="Arial" w:cs="Arial"/>
          <w:bCs/>
        </w:rPr>
        <w:lastRenderedPageBreak/>
        <w:t>told in order for learning to be effective (Donaldson, 2015). Lev Vygotsky believed that when an adult or more experienced child supports a learner, the learner will then develop in knowledge and ability. Vygotsky named it the zone of proximal development and called the person supporting a more knowledgeable other (Pound, 2014). When on my Professional teaching experience, the children learned mathematics in many different ways. Once a week on a Friday the teacher would stand at the front of the class and explain the maths and ask the whole class questions. In addition to this the first thing the children would do every morning, after self-registering was independently get their own small white board and pen and then all answer the maths questions on the large interactive white board. Then collaboratively they would all together chant out the answers. There were also enhanced activities, such as I worked with the learners using Jaffa cakes to explain mixed fractions. This worked really well because it was using something real that the learners could see and relate to. I also explained to the learners how to use tissue paper circle shapes to help solve mixed fractions. After seeing me do this, they then did this independently.   I planned and taught a mathematics lesson about tessellation. First, I explained what tessellation is to fourteen learners. I showed resources such as brochures showing kitchen tiles and I had created a poster with pictures of floors and a duvet cover showing tessellation to show them. The children liked seeing these because it gave them something visual and they were able to relate to these items. This encouraged them to then gave me lovely examples of where they had seen tessellation at home. One learner said their hallway floor was the same as one of the pictures, another said that his dad plays chess with him and the pattern looked like a chess board. I thought this worked really well and will use resources such as these for future lessons.  I then split the leaners into two groups. One group did mathematics work in their books with the Learning support officer. I showed the other group pieces of card I had pre-cut into small squares and small diamonds and I modelled how they could place these together to make a pattern. In view of them being the lower ability group I then placed the patterns I had made on the table so that they had something visual to look at when they tried this themselves. I only had to support two pupils, the other pupils did the activities independently and I believe it helped having the patterns to refer to if needed. When they finished, I said for them to use white boards to draw rectangles and triangles in a tessellation pattern, one learner was showing another that with the triangles, explaining it is one up and one down. It was nice to see them supporting each other and working in collaboration (Please see appendix 3 for my tessellation lesson plan. Appendix 4 for pictures of my resources I used and appendix 5 for copies of the learners</w:t>
      </w:r>
      <w:r w:rsidR="00EE1D07">
        <w:rPr>
          <w:rFonts w:ascii="Arial" w:hAnsi="Arial" w:cs="Arial"/>
          <w:bCs/>
        </w:rPr>
        <w:t>’</w:t>
      </w:r>
      <w:r w:rsidRPr="00F37318">
        <w:rPr>
          <w:rFonts w:ascii="Arial" w:hAnsi="Arial" w:cs="Arial"/>
          <w:bCs/>
        </w:rPr>
        <w:t xml:space="preserve"> work). I feel that my strengths are making sure, in all my lessons that I have sufficient, good resources which are meaningful. I also had previously reflected when a lesson ended too early, so another strength is now always having an extra activity for the children to do </w:t>
      </w:r>
      <w:r w:rsidRPr="00F37318">
        <w:rPr>
          <w:rFonts w:ascii="Arial" w:hAnsi="Arial" w:cs="Arial"/>
          <w:bCs/>
        </w:rPr>
        <w:lastRenderedPageBreak/>
        <w:t xml:space="preserve">independently once they finish their work. Areas for me to develop which I learnt from this lesson would be to be more organised with smaller things such as I knew I was teaching the more able children about tangrams the following day so learning from this lesson I paper clipped the correct amount of pieces of card together in advance to save me counting out the pieces again, to save time when teaching. I also believe an area for me to develop is to read wider about a topic before teaching, so I have more knowledge to answer questions. I found this when I taught a Religious education lesson. I planned a number of activities which went really well but my knowledge was not as good as it should have been when the learners asked me questions. Another approach is continuous provision. This is where resources are available for the learners to choose and explore on a continuous basis. In my placement school there are areas such as discover and do where they use craft materials independently. Role play areas where they could learn and construction areas where they could build with Lego and blocks. I often suggested to the children to make an animal out of Lego. An example of this would be when I planned and taught a Personal and Social development lesson, if a learner finished their work before others, I suggested they could make a dragon out of Lego. This worked really well, and it was linked to what they had been learning. All the dragons looked so different but were all great. This encouraged their independence and confidence. Area’s such as continuous and enhanced provision give children opportunities to explore, practise and extend learning (Estyn, 2017). Revisiting and repetition are other approaches which come from theory. Jerome Bruner believed that learning needed to be revisited, purposely repeated and built on at a more complex level as a learner’s thinking develops. He called his constructivist belief the spiral curriculum (Grigg, 2010). During my Professional teaching experience, I encouraged Assessment for Learning. The school policy for assessment, recording and reporting explains the importance of the learners having a clear understanding of the learning objective (school x, 2020). At the start of every activity. The teaching staff provided the learners with a learning objective printed on a piece of paper which they all knew to glue into their books before starting any tasks. The teaching staff would also advise the learners at the start what they would be learning and how they would achieve this (See appendix </w:t>
      </w:r>
      <w:r w:rsidR="00537542">
        <w:rPr>
          <w:rFonts w:ascii="Arial" w:hAnsi="Arial" w:cs="Arial"/>
          <w:bCs/>
        </w:rPr>
        <w:t xml:space="preserve">6 </w:t>
      </w:r>
      <w:r w:rsidRPr="00F37318">
        <w:rPr>
          <w:rFonts w:ascii="Arial" w:hAnsi="Arial" w:cs="Arial"/>
          <w:bCs/>
        </w:rPr>
        <w:t xml:space="preserve">for an example of a pre-printed learning objective which I created). I also encouraged Assessment for Learning by asking learners to do a self-assessment of their own work.  In doing this, I could read their comments and I gave support and direction at the time, if needed, so it was meaningful. Paul Black and Dylan William were both very influential with Assessment for Learning. They found that it increases achievement and student learning. They suggest many ways that assessments can be improved (Cambridge International, 2019). The key element informative assessment is giving the learners feedback because learners will </w:t>
      </w:r>
      <w:r w:rsidRPr="00F37318">
        <w:rPr>
          <w:rFonts w:ascii="Arial" w:hAnsi="Arial" w:cs="Arial"/>
          <w:bCs/>
        </w:rPr>
        <w:lastRenderedPageBreak/>
        <w:t xml:space="preserve">know their strengths and weaknesses and make decisions on how they can improve (Royce Sadler, 1989). (Please see appendix </w:t>
      </w:r>
      <w:r w:rsidR="00537542">
        <w:rPr>
          <w:rFonts w:ascii="Arial" w:hAnsi="Arial" w:cs="Arial"/>
          <w:bCs/>
        </w:rPr>
        <w:t>7</w:t>
      </w:r>
      <w:r w:rsidRPr="00F37318">
        <w:rPr>
          <w:rFonts w:ascii="Arial" w:hAnsi="Arial" w:cs="Arial"/>
          <w:bCs/>
        </w:rPr>
        <w:t xml:space="preserve"> for self-assessment I asked </w:t>
      </w:r>
      <w:r w:rsidR="00537542">
        <w:rPr>
          <w:rFonts w:ascii="Arial" w:hAnsi="Arial" w:cs="Arial"/>
          <w:bCs/>
        </w:rPr>
        <w:t>learners</w:t>
      </w:r>
      <w:r w:rsidRPr="00F37318">
        <w:rPr>
          <w:rFonts w:ascii="Arial" w:hAnsi="Arial" w:cs="Arial"/>
          <w:bCs/>
        </w:rPr>
        <w:t xml:space="preserve"> to do) </w:t>
      </w:r>
    </w:p>
    <w:p w14:paraId="7A495164" w14:textId="77777777" w:rsidR="006F3815" w:rsidRPr="00F37318" w:rsidRDefault="006F3815" w:rsidP="00F37318">
      <w:pPr>
        <w:spacing w:line="360" w:lineRule="auto"/>
        <w:jc w:val="both"/>
        <w:rPr>
          <w:rFonts w:ascii="Arial" w:hAnsi="Arial" w:cs="Arial"/>
          <w:bCs/>
          <w:highlight w:val="yellow"/>
        </w:rPr>
      </w:pPr>
    </w:p>
    <w:p w14:paraId="69C47405" w14:textId="77777777" w:rsidR="006F3815" w:rsidRPr="00F37318" w:rsidRDefault="006F3815" w:rsidP="00F37318">
      <w:pPr>
        <w:spacing w:line="360" w:lineRule="auto"/>
        <w:jc w:val="both"/>
        <w:rPr>
          <w:rFonts w:ascii="Arial" w:hAnsi="Arial" w:cs="Arial"/>
        </w:rPr>
      </w:pPr>
      <w:r w:rsidRPr="00F37318">
        <w:rPr>
          <w:rFonts w:ascii="Arial" w:hAnsi="Arial" w:cs="Arial"/>
          <w:bCs/>
        </w:rPr>
        <w:t xml:space="preserve">Similar to there being many different methods and practises of teaching, there are also many different, meaningful ways that these approaches can be taught cross-curricular. A university tutor explained to us that in adult life when working we would not do the maths part of the work and then afterwards do the literacy. In a cookery lesson we would not read the recipe and then afterwards do the cooking. This all takes place together at the same time (University tutor UWTSD, 2020) Therefore, in education we have the pedagogical principle: “Good teaching and learning ranges within and across Areas of Learning and experience” (Donaldson, 2015). </w:t>
      </w:r>
      <w:r w:rsidRPr="00F37318">
        <w:rPr>
          <w:rFonts w:ascii="Arial" w:eastAsia="Times New Roman" w:hAnsi="Arial" w:cs="Arial"/>
          <w:lang w:eastAsia="en-GB"/>
        </w:rPr>
        <w:t>There are seven areas of learning in the Foundation phase. These are taught in a holistic way. In one activity a learner acquires knowledge, understanding and skills in a number of areas of learning (Department for Children, Education, Lifelong Learning and Skills, 2008).</w:t>
      </w:r>
      <w:r w:rsidRPr="00F37318">
        <w:rPr>
          <w:rFonts w:ascii="Arial" w:hAnsi="Arial" w:cs="Arial"/>
          <w:bCs/>
        </w:rPr>
        <w:t xml:space="preserve"> </w:t>
      </w:r>
      <w:r w:rsidRPr="00F37318">
        <w:rPr>
          <w:rFonts w:ascii="Arial" w:eastAsia="Times New Roman" w:hAnsi="Arial" w:cs="Arial"/>
          <w:lang w:eastAsia="en-GB"/>
        </w:rPr>
        <w:t xml:space="preserve">I planned and taught a Personal and Social development lesson about promoting helpfulness. I first read a story to the children and they listened. I asked questions during and after the story. This gave a meaningful cross curricular link to language and social skills because they answered questions which related to their own experiences. The learners also listened to friends sharing stories. We then moved into the hall and did a throwing and catching, physical development activity which had meaningful links with language, literacy and communication skills and social and personal development. The learners stood in a circle. One at a time they said a friend’s name who they believe has been helpful and kind and explain why. They then had to throw the ball to that person so that person had a turn. We then came back into the classroom and did a drawing and colouring activity which had meaningful cross curricular links to welsh. The storybook was “The Extremely Greedy Dragon.” It was St David’s day week, so for this final activity I asked the children to draw a picture of a dragon eating his favourite food and asked them to write a sentence in welsh under the picture. “Mae’r ddraig yn hoffi…” This activity had links to knowledge and understanding the world and welsh development. My strengths were that I had plenty for the learners to do and there were many cross curricular links, I also believe I was organised with my resources. </w:t>
      </w:r>
      <w:r w:rsidRPr="00F37318">
        <w:rPr>
          <w:rFonts w:ascii="Arial" w:hAnsi="Arial" w:cs="Arial"/>
        </w:rPr>
        <w:t xml:space="preserve"> I bought a second-hand copy of a children’s welsh dictionary. I printed A3 copies of pictures of food items with their welsh names and I placed them on the table and the carpet for the learners to refer to when writing their welsh. It worked really well. They worked independently. If I had not printed these, I think they would have either written the words in English or would have had to ask me for the spellings in welsh. By having resources to use they worked independently, and the lesson went really well. This encouraged independence and use of welsh language. Reflecting on the lesson I feel I could have brought in different cross curricular links too. The physical education lesson was </w:t>
      </w:r>
      <w:r w:rsidRPr="00F37318">
        <w:rPr>
          <w:rFonts w:ascii="Arial" w:hAnsi="Arial" w:cs="Arial"/>
        </w:rPr>
        <w:lastRenderedPageBreak/>
        <w:t>supposed to be outside, but the weather was poor. It did not work as well in the hall so when planning I need to think of ideas which would work better if things don’t go to plan. I had the chance to teach this lesson twice. It was much better the second time after I had reflected (See appendix 8 for resources I used and appendix 9 for examples of learner’s work) I planned and taught a phonics lesson where I stuck words containing the oi sound to coins and the children then searched for these in the sandpit. Reflecting on that lesson I feel I missed an opportunity to link this with money and mathematical development. I will consider things like this more in future planning, but the lesson was still a great success because the children really enjoyed. They found lots of lovely words on the coins and wrote these on white boards.</w:t>
      </w:r>
    </w:p>
    <w:p w14:paraId="30A3C60C" w14:textId="77777777" w:rsidR="006F3815" w:rsidRPr="00F37318" w:rsidRDefault="006F3815" w:rsidP="00F37318">
      <w:pPr>
        <w:spacing w:line="360" w:lineRule="auto"/>
        <w:jc w:val="both"/>
        <w:rPr>
          <w:rFonts w:ascii="Arial" w:hAnsi="Arial" w:cs="Arial"/>
          <w:b/>
        </w:rPr>
      </w:pPr>
    </w:p>
    <w:p w14:paraId="15F19939" w14:textId="59223E83" w:rsidR="006F3815" w:rsidRPr="00F37318" w:rsidRDefault="006F3815" w:rsidP="00F37318">
      <w:pPr>
        <w:spacing w:line="360" w:lineRule="auto"/>
        <w:jc w:val="both"/>
        <w:rPr>
          <w:rFonts w:ascii="Arial" w:eastAsia="Times New Roman" w:hAnsi="Arial" w:cs="Arial"/>
          <w:lang w:eastAsia="en-GB"/>
        </w:rPr>
      </w:pPr>
      <w:r w:rsidRPr="00F37318">
        <w:rPr>
          <w:rFonts w:ascii="Arial" w:hAnsi="Arial" w:cs="Arial"/>
          <w:bCs/>
        </w:rPr>
        <w:t>When planning and teaching a language, literacy and communication lessons, I always ensured I built on previous knowledge.</w:t>
      </w:r>
      <w:r w:rsidRPr="00F37318">
        <w:rPr>
          <w:rFonts w:ascii="Arial" w:hAnsi="Arial" w:cs="Arial"/>
          <w:b/>
        </w:rPr>
        <w:t xml:space="preserve"> </w:t>
      </w:r>
      <w:r w:rsidRPr="00F37318">
        <w:rPr>
          <w:rFonts w:ascii="Arial" w:hAnsi="Arial" w:cs="Arial"/>
          <w:bCs/>
        </w:rPr>
        <w:t xml:space="preserve">Revisiting previous sounds taught, especially if the letters made the same sound. When I taught the sound </w:t>
      </w:r>
      <w:proofErr w:type="spellStart"/>
      <w:r w:rsidRPr="00F37318">
        <w:rPr>
          <w:rFonts w:ascii="Arial" w:hAnsi="Arial" w:cs="Arial"/>
          <w:bCs/>
        </w:rPr>
        <w:t>ou</w:t>
      </w:r>
      <w:proofErr w:type="spellEnd"/>
      <w:r w:rsidRPr="00F37318">
        <w:rPr>
          <w:rFonts w:ascii="Arial" w:hAnsi="Arial" w:cs="Arial"/>
          <w:bCs/>
        </w:rPr>
        <w:t xml:space="preserve"> I first revisited ow. I planned for the learners to sort words with </w:t>
      </w:r>
      <w:proofErr w:type="spellStart"/>
      <w:r w:rsidRPr="00F37318">
        <w:rPr>
          <w:rFonts w:ascii="Arial" w:hAnsi="Arial" w:cs="Arial"/>
          <w:bCs/>
        </w:rPr>
        <w:t>ou</w:t>
      </w:r>
      <w:proofErr w:type="spellEnd"/>
      <w:r w:rsidRPr="00F37318">
        <w:rPr>
          <w:rFonts w:ascii="Arial" w:hAnsi="Arial" w:cs="Arial"/>
          <w:bCs/>
        </w:rPr>
        <w:t xml:space="preserve"> sounds and words with ow sounds onto a picture of a cloud and a flower which I had made. I also bought flowers and compost for them to plant flowers in the ground outside. This was to re-visit and reinforce that these both made the same sound. My wide range of activities were enjoyable, therefore the learners were interested and engaged so this ensured they learnt the sounds. My area for development is that the planting activity was not long enough so I reflected on this and now always have another activity in mind in case needed. I planned and taught similar when teaching the sound aw, I first revisited the or sound to show them that aw and or make the same sound (See appendix </w:t>
      </w:r>
      <w:r w:rsidR="008841E2">
        <w:rPr>
          <w:rFonts w:ascii="Arial" w:hAnsi="Arial" w:cs="Arial"/>
          <w:bCs/>
        </w:rPr>
        <w:t xml:space="preserve">10 </w:t>
      </w:r>
      <w:r w:rsidRPr="00F37318">
        <w:rPr>
          <w:rFonts w:ascii="Arial" w:hAnsi="Arial" w:cs="Arial"/>
          <w:bCs/>
        </w:rPr>
        <w:t>for a short story I wrote myself for a sorting activity)</w:t>
      </w:r>
      <w:r w:rsidRPr="00F37318">
        <w:rPr>
          <w:rFonts w:ascii="Arial" w:hAnsi="Arial" w:cs="Arial"/>
          <w:b/>
        </w:rPr>
        <w:t xml:space="preserve"> </w:t>
      </w:r>
      <w:r w:rsidRPr="00F37318">
        <w:rPr>
          <w:rFonts w:ascii="Arial" w:hAnsi="Arial" w:cs="Arial"/>
          <w:bCs/>
        </w:rPr>
        <w:t>These lesson are an example of the Pedagogical principle: “Good teaching and learning sets tasks and selects resources that build on previous knowledge and experience and engage interest</w:t>
      </w:r>
      <w:r w:rsidRPr="00F37318">
        <w:rPr>
          <w:rFonts w:ascii="Arial" w:hAnsi="Arial" w:cs="Arial"/>
          <w:b/>
        </w:rPr>
        <w:t xml:space="preserve">.” </w:t>
      </w:r>
      <w:r w:rsidRPr="00F37318">
        <w:rPr>
          <w:rFonts w:ascii="Arial" w:hAnsi="Arial" w:cs="Arial"/>
          <w:bCs/>
        </w:rPr>
        <w:t>Another example of this is when I taught the children tessellation. I showed them brochures of kitchens I had picked up from a local DIY store because they could recognise and relate to visual items like this in their own home, therefore building on prior knowledge and experience.</w:t>
      </w:r>
      <w:r w:rsidRPr="00F37318">
        <w:rPr>
          <w:rFonts w:ascii="Arial" w:hAnsi="Arial" w:cs="Arial"/>
          <w:b/>
        </w:rPr>
        <w:t xml:space="preserve">  </w:t>
      </w:r>
      <w:r w:rsidRPr="00F37318">
        <w:rPr>
          <w:rFonts w:ascii="Arial" w:hAnsi="Arial" w:cs="Arial"/>
          <w:bCs/>
        </w:rPr>
        <w:t>Jean Piaget believed that when we feel, see or smell something we assimilate information. We put this new information alongside existing knowledge and then reorganise our thoughts to accommodate this and settle our equilibrium (Pound, 2014). When teaching ICT, I planned for the learners to do coding activities on HWB wales. I planned two different levels, taking into consideration different abilities. However, when I taught the lesson, it did not go as well as I hoped because they had used the coding before and knew more than I thought.</w:t>
      </w:r>
      <w:r w:rsidRPr="00F37318">
        <w:rPr>
          <w:rFonts w:ascii="Arial" w:hAnsi="Arial" w:cs="Arial"/>
          <w:b/>
        </w:rPr>
        <w:t xml:space="preserve"> </w:t>
      </w:r>
      <w:r w:rsidRPr="00F37318">
        <w:rPr>
          <w:rFonts w:ascii="Arial" w:hAnsi="Arial" w:cs="Arial"/>
          <w:bCs/>
        </w:rPr>
        <w:t>I reflected on this and I need to develop my knowledge of what HWB can offer primary school children.</w:t>
      </w:r>
      <w:r w:rsidRPr="00F37318">
        <w:rPr>
          <w:rFonts w:ascii="Arial" w:hAnsi="Arial" w:cs="Arial"/>
          <w:b/>
        </w:rPr>
        <w:t xml:space="preserve">  </w:t>
      </w:r>
      <w:r w:rsidRPr="00F37318">
        <w:rPr>
          <w:rFonts w:ascii="Arial" w:eastAsia="Times New Roman" w:hAnsi="Arial" w:cs="Arial"/>
          <w:lang w:eastAsia="en-GB"/>
        </w:rPr>
        <w:t>The United Nations Convention on the Rights of the Child (UNCRC) article 12, is the child’s right to be heard (UNICEF, 2020)</w:t>
      </w:r>
      <w:r w:rsidR="006C2EF7">
        <w:rPr>
          <w:rFonts w:ascii="Arial" w:eastAsia="Times New Roman" w:hAnsi="Arial" w:cs="Arial"/>
          <w:lang w:eastAsia="en-GB"/>
        </w:rPr>
        <w:t xml:space="preserve"> (Appendix 11). </w:t>
      </w:r>
      <w:r w:rsidRPr="00F37318">
        <w:rPr>
          <w:rFonts w:ascii="Arial" w:eastAsia="Times New Roman" w:hAnsi="Arial" w:cs="Arial"/>
          <w:lang w:eastAsia="en-GB"/>
        </w:rPr>
        <w:t xml:space="preserve">When on my professional teaching experience, I encouraged and appreciated </w:t>
      </w:r>
      <w:r w:rsidRPr="00F37318">
        <w:rPr>
          <w:rFonts w:ascii="Arial" w:eastAsia="Times New Roman" w:hAnsi="Arial" w:cs="Arial"/>
          <w:lang w:eastAsia="en-GB"/>
        </w:rPr>
        <w:lastRenderedPageBreak/>
        <w:t>pupil voice. We did an enterprise activity where the learners had to discuss and give their ideas of what we could make as a class and then sell this item to make money for the class for Welsh week. The whole class discussion was fantastic. The children gave lovely ideas. They spoke aloud confidently in a group discussion.  So many other lessons then happened as a result of the initial pupil’s voice discussion.  When planning it is also important to give the children time to explore. Play which is structured by teaching staff and access to resources such as continuous provision and enhanced provision helps children to develop their knowledge and understanding and also their social skills (Barnes, 2008). in agreement with this is Maria Montessori. She believed that the environment where the child learns is very important to their development (Gray and Macblain, 2015). The children in my year 2 class visited to St Fagan’s a fortnight before I arrived. I helped the children with creating the wall display connected to this theme, for enhanced provision. Using paint, paper, sponges and rollers I supported the learners creating trees and paths.</w:t>
      </w:r>
    </w:p>
    <w:p w14:paraId="708FD188" w14:textId="77777777" w:rsidR="006F3815" w:rsidRPr="00F37318" w:rsidRDefault="006F3815" w:rsidP="00F37318">
      <w:pPr>
        <w:spacing w:line="360" w:lineRule="auto"/>
        <w:jc w:val="both"/>
        <w:rPr>
          <w:rFonts w:ascii="Arial" w:eastAsia="Times New Roman" w:hAnsi="Arial" w:cs="Arial"/>
          <w:lang w:eastAsia="en-GB"/>
        </w:rPr>
      </w:pPr>
    </w:p>
    <w:p w14:paraId="58664697" w14:textId="77777777" w:rsidR="006F3815" w:rsidRPr="00F37318" w:rsidRDefault="006F3815" w:rsidP="00F37318">
      <w:pPr>
        <w:spacing w:line="360" w:lineRule="auto"/>
        <w:jc w:val="both"/>
        <w:rPr>
          <w:rFonts w:ascii="Arial" w:eastAsia="Times New Roman" w:hAnsi="Arial" w:cs="Arial"/>
          <w:lang w:eastAsia="en-GB"/>
        </w:rPr>
      </w:pPr>
      <w:r w:rsidRPr="00F37318">
        <w:rPr>
          <w:rFonts w:ascii="Arial" w:eastAsia="Times New Roman" w:hAnsi="Arial" w:cs="Arial"/>
          <w:lang w:eastAsia="en-GB"/>
        </w:rPr>
        <w:t>There are some challenges with the new Curriculum for Wales. There is concern about the new curriculum for Wales being child led. It is fantastic because it promotes pupil voice, but adults do need to be responsible, guiding when needed so that learners progress (Wavehill, 2019). The progression within the primary schools and from primary school to secondary school will need a lot of consideration. Experienced teaching staff from the current Foundation Phase could guide colleagues and all work together if needed and all teachers need to ensure that they have sound knowledge of the Pedagogical Principles in order for the new Curriculum for Wales to be successful. It is not just knowing what the principles are it is understanding why and how we have to implement them (Donaldson, 2015).</w:t>
      </w:r>
    </w:p>
    <w:p w14:paraId="488D5183" w14:textId="707CD851" w:rsidR="006F3815" w:rsidRDefault="006F3815" w:rsidP="00F37318">
      <w:pPr>
        <w:spacing w:line="360" w:lineRule="auto"/>
        <w:jc w:val="both"/>
        <w:rPr>
          <w:rFonts w:ascii="Arial" w:hAnsi="Arial" w:cs="Arial"/>
          <w:b/>
          <w:bCs/>
        </w:rPr>
      </w:pPr>
    </w:p>
    <w:p w14:paraId="00839171" w14:textId="526F52D3" w:rsidR="006F3815" w:rsidRDefault="006F3815" w:rsidP="002C1BE2">
      <w:pPr>
        <w:jc w:val="both"/>
        <w:rPr>
          <w:rFonts w:ascii="Arial" w:hAnsi="Arial" w:cs="Arial"/>
          <w:b/>
          <w:bCs/>
        </w:rPr>
      </w:pPr>
    </w:p>
    <w:p w14:paraId="13C93A07" w14:textId="29C3E786" w:rsidR="006F3815" w:rsidRDefault="006F3815" w:rsidP="002C1BE2">
      <w:pPr>
        <w:jc w:val="both"/>
        <w:rPr>
          <w:rFonts w:ascii="Arial" w:hAnsi="Arial" w:cs="Arial"/>
          <w:b/>
          <w:bCs/>
        </w:rPr>
      </w:pPr>
    </w:p>
    <w:p w14:paraId="5B95D65F" w14:textId="1E4DDA6C" w:rsidR="006F3815" w:rsidRDefault="006F3815" w:rsidP="002C1BE2">
      <w:pPr>
        <w:jc w:val="both"/>
        <w:rPr>
          <w:rFonts w:ascii="Arial" w:hAnsi="Arial" w:cs="Arial"/>
          <w:b/>
          <w:bCs/>
        </w:rPr>
      </w:pPr>
    </w:p>
    <w:p w14:paraId="2BC127E5" w14:textId="2C243AAF" w:rsidR="006F3815" w:rsidRDefault="006F3815" w:rsidP="002C1BE2">
      <w:pPr>
        <w:jc w:val="both"/>
        <w:rPr>
          <w:rFonts w:ascii="Arial" w:hAnsi="Arial" w:cs="Arial"/>
          <w:b/>
          <w:bCs/>
        </w:rPr>
      </w:pPr>
    </w:p>
    <w:p w14:paraId="6FFEDD42" w14:textId="6F1B8F28" w:rsidR="006F3815" w:rsidRDefault="006F3815" w:rsidP="002C1BE2">
      <w:pPr>
        <w:jc w:val="both"/>
        <w:rPr>
          <w:rFonts w:ascii="Arial" w:hAnsi="Arial" w:cs="Arial"/>
          <w:b/>
          <w:bCs/>
        </w:rPr>
      </w:pPr>
    </w:p>
    <w:p w14:paraId="0F4FD590" w14:textId="04C0BBAD" w:rsidR="00236AEE" w:rsidRDefault="00236AEE" w:rsidP="002C1BE2">
      <w:pPr>
        <w:jc w:val="both"/>
        <w:rPr>
          <w:rFonts w:ascii="Arial" w:hAnsi="Arial" w:cs="Arial"/>
          <w:b/>
          <w:bCs/>
        </w:rPr>
      </w:pPr>
    </w:p>
    <w:p w14:paraId="70EC7E76" w14:textId="77777777" w:rsidR="00236AEE" w:rsidRDefault="00236AEE" w:rsidP="002C1BE2">
      <w:pPr>
        <w:jc w:val="both"/>
        <w:rPr>
          <w:rFonts w:ascii="Arial" w:hAnsi="Arial" w:cs="Arial"/>
          <w:b/>
          <w:bCs/>
        </w:rPr>
      </w:pPr>
    </w:p>
    <w:p w14:paraId="4EF7C3B4" w14:textId="121BC009" w:rsidR="006F3815" w:rsidRDefault="006F3815" w:rsidP="002C1BE2">
      <w:pPr>
        <w:jc w:val="both"/>
        <w:rPr>
          <w:rFonts w:ascii="Arial" w:hAnsi="Arial" w:cs="Arial"/>
          <w:b/>
          <w:bCs/>
        </w:rPr>
      </w:pPr>
    </w:p>
    <w:p w14:paraId="4DA2E579" w14:textId="7D4A2261" w:rsidR="006F3815" w:rsidRDefault="006F3815" w:rsidP="002C1BE2">
      <w:pPr>
        <w:jc w:val="both"/>
        <w:rPr>
          <w:rFonts w:ascii="Arial" w:hAnsi="Arial" w:cs="Arial"/>
          <w:b/>
          <w:bCs/>
        </w:rPr>
      </w:pPr>
    </w:p>
    <w:p w14:paraId="6D56CF45" w14:textId="365A6ED9" w:rsidR="006F3815" w:rsidRDefault="006F3815" w:rsidP="002C1BE2">
      <w:pPr>
        <w:jc w:val="both"/>
        <w:rPr>
          <w:rFonts w:ascii="Arial" w:hAnsi="Arial" w:cs="Arial"/>
          <w:b/>
          <w:bCs/>
        </w:rPr>
      </w:pPr>
    </w:p>
    <w:p w14:paraId="4678BFD6" w14:textId="4A9274E9" w:rsidR="002904BA" w:rsidRPr="00D8627E" w:rsidRDefault="002904BA" w:rsidP="00114918">
      <w:pPr>
        <w:pStyle w:val="Heading1"/>
        <w:jc w:val="center"/>
        <w:rPr>
          <w:rFonts w:ascii="Arial" w:hAnsi="Arial" w:cs="Arial"/>
          <w:b/>
          <w:bCs/>
          <w:color w:val="auto"/>
          <w:sz w:val="28"/>
          <w:szCs w:val="28"/>
          <w:u w:val="single"/>
        </w:rPr>
      </w:pPr>
      <w:bookmarkStart w:id="1" w:name="_Toc36202169"/>
      <w:r w:rsidRPr="00D8627E">
        <w:rPr>
          <w:rFonts w:ascii="Arial" w:hAnsi="Arial" w:cs="Arial"/>
          <w:b/>
          <w:bCs/>
          <w:color w:val="auto"/>
          <w:sz w:val="28"/>
          <w:szCs w:val="28"/>
          <w:u w:val="single"/>
        </w:rPr>
        <w:t>References</w:t>
      </w:r>
      <w:bookmarkEnd w:id="1"/>
    </w:p>
    <w:p w14:paraId="7E1A0A66" w14:textId="480DDC32" w:rsidR="002904BA" w:rsidRDefault="002904BA" w:rsidP="002810D0">
      <w:pPr>
        <w:spacing w:after="0" w:line="240" w:lineRule="auto"/>
        <w:rPr>
          <w:rFonts w:ascii="Arial" w:eastAsia="Times New Roman" w:hAnsi="Arial" w:cs="Arial"/>
          <w:b/>
          <w:bCs/>
          <w:color w:val="000000"/>
          <w:sz w:val="28"/>
          <w:szCs w:val="28"/>
          <w:u w:val="single"/>
          <w:lang w:eastAsia="en-GB"/>
        </w:rPr>
      </w:pPr>
    </w:p>
    <w:p w14:paraId="6A6C9969" w14:textId="77777777" w:rsidR="002904BA" w:rsidRDefault="002904BA" w:rsidP="002904BA">
      <w:pPr>
        <w:rPr>
          <w:rFonts w:ascii="Times New Roman" w:eastAsia="Times New Roman" w:hAnsi="Times New Roman" w:cs="Times New Roman"/>
          <w:lang w:eastAsia="en-GB"/>
        </w:rPr>
      </w:pPr>
    </w:p>
    <w:p w14:paraId="18E874D2" w14:textId="1B47FC6A" w:rsidR="002904BA" w:rsidRDefault="002904BA" w:rsidP="002904BA">
      <w:pPr>
        <w:spacing w:line="360" w:lineRule="auto"/>
        <w:rPr>
          <w:rFonts w:ascii="Arial" w:eastAsia="Times New Roman" w:hAnsi="Arial" w:cs="Arial"/>
          <w:lang w:eastAsia="en-GB"/>
        </w:rPr>
      </w:pPr>
      <w:r w:rsidRPr="000231A7">
        <w:rPr>
          <w:rFonts w:ascii="Arial" w:eastAsia="Times New Roman" w:hAnsi="Arial" w:cs="Arial"/>
          <w:lang w:eastAsia="en-GB"/>
        </w:rPr>
        <w:t xml:space="preserve">Barnes, J. (2008) </w:t>
      </w:r>
      <w:r w:rsidRPr="000231A7">
        <w:rPr>
          <w:rFonts w:ascii="Arial" w:eastAsia="Times New Roman" w:hAnsi="Arial" w:cs="Arial"/>
          <w:i/>
          <w:iCs/>
          <w:lang w:eastAsia="en-GB"/>
        </w:rPr>
        <w:t xml:space="preserve">Cross-curricular Learning. </w:t>
      </w:r>
      <w:r w:rsidRPr="000231A7">
        <w:rPr>
          <w:rFonts w:ascii="Arial" w:eastAsia="Times New Roman" w:hAnsi="Arial" w:cs="Arial"/>
          <w:lang w:eastAsia="en-GB"/>
        </w:rPr>
        <w:t xml:space="preserve">London: SAGE Publications Ltd. </w:t>
      </w:r>
    </w:p>
    <w:p w14:paraId="33AB2163" w14:textId="77777777" w:rsidR="002904BA" w:rsidRPr="000231A7" w:rsidRDefault="002904BA" w:rsidP="002904BA">
      <w:pPr>
        <w:spacing w:line="360" w:lineRule="auto"/>
        <w:rPr>
          <w:rFonts w:ascii="Arial" w:eastAsia="Times New Roman" w:hAnsi="Arial" w:cs="Arial"/>
          <w:lang w:eastAsia="en-GB"/>
        </w:rPr>
      </w:pPr>
    </w:p>
    <w:p w14:paraId="000DE81E" w14:textId="77777777" w:rsidR="002904BA" w:rsidRDefault="002904BA" w:rsidP="002904BA">
      <w:pPr>
        <w:spacing w:line="360" w:lineRule="auto"/>
        <w:rPr>
          <w:rFonts w:ascii="Arial" w:hAnsi="Arial" w:cs="Arial"/>
        </w:rPr>
      </w:pPr>
      <w:r w:rsidRPr="000231A7">
        <w:rPr>
          <w:rFonts w:ascii="Arial" w:eastAsia="Times New Roman" w:hAnsi="Arial" w:cs="Arial"/>
          <w:lang w:eastAsia="en-GB"/>
        </w:rPr>
        <w:t xml:space="preserve">Cambridge Assessment International Education. (2019) </w:t>
      </w:r>
      <w:r w:rsidRPr="000231A7">
        <w:rPr>
          <w:rFonts w:ascii="Arial" w:eastAsia="Times New Roman" w:hAnsi="Arial" w:cs="Arial"/>
          <w:i/>
          <w:iCs/>
          <w:lang w:eastAsia="en-GB"/>
        </w:rPr>
        <w:t>Assessment for Learning.</w:t>
      </w:r>
      <w:r w:rsidRPr="000231A7">
        <w:rPr>
          <w:rFonts w:ascii="Arial" w:eastAsia="Times New Roman" w:hAnsi="Arial" w:cs="Arial"/>
          <w:lang w:eastAsia="en-GB"/>
        </w:rPr>
        <w:t xml:space="preserve"> Available at: </w:t>
      </w:r>
      <w:hyperlink r:id="rId11" w:history="1">
        <w:r w:rsidRPr="000231A7">
          <w:rPr>
            <w:rStyle w:val="Hyperlink"/>
            <w:rFonts w:ascii="Arial" w:hAnsi="Arial" w:cs="Arial"/>
          </w:rPr>
          <w:t>https://www.cambridgeinternational.org/Images/271179-assessment-for-learning.pdf</w:t>
        </w:r>
      </w:hyperlink>
      <w:r w:rsidRPr="000231A7">
        <w:rPr>
          <w:rFonts w:ascii="Arial" w:hAnsi="Arial" w:cs="Arial"/>
        </w:rPr>
        <w:t xml:space="preserve"> (Accessed 25 March 2019)</w:t>
      </w:r>
    </w:p>
    <w:p w14:paraId="6580A078" w14:textId="77777777" w:rsidR="002904BA" w:rsidRDefault="002904BA" w:rsidP="002904BA">
      <w:pPr>
        <w:spacing w:line="360" w:lineRule="auto"/>
        <w:rPr>
          <w:rFonts w:ascii="Arial" w:hAnsi="Arial" w:cs="Arial"/>
        </w:rPr>
      </w:pPr>
    </w:p>
    <w:p w14:paraId="3A6C556A" w14:textId="308E7DE6" w:rsidR="002904BA" w:rsidRPr="000231A7" w:rsidRDefault="002904BA" w:rsidP="002904BA">
      <w:pPr>
        <w:spacing w:line="360" w:lineRule="auto"/>
        <w:rPr>
          <w:rFonts w:ascii="Arial" w:hAnsi="Arial" w:cs="Arial"/>
        </w:rPr>
      </w:pPr>
      <w:r w:rsidRPr="000231A7">
        <w:rPr>
          <w:rFonts w:ascii="Arial" w:eastAsia="Times New Roman" w:hAnsi="Arial" w:cs="Arial"/>
          <w:lang w:eastAsia="en-GB"/>
        </w:rPr>
        <w:t xml:space="preserve">Children in wales.org.uk (2011) </w:t>
      </w:r>
      <w:r w:rsidRPr="000231A7">
        <w:rPr>
          <w:rFonts w:ascii="Arial" w:eastAsia="Times New Roman" w:hAnsi="Arial" w:cs="Arial"/>
          <w:i/>
          <w:iCs/>
          <w:lang w:eastAsia="en-GB"/>
        </w:rPr>
        <w:t>Children in wales</w:t>
      </w:r>
      <w:r w:rsidRPr="000231A7">
        <w:rPr>
          <w:rFonts w:ascii="Arial" w:eastAsia="Times New Roman" w:hAnsi="Arial" w:cs="Arial"/>
          <w:lang w:eastAsia="en-GB"/>
        </w:rPr>
        <w:t xml:space="preserve">. Available at: </w:t>
      </w:r>
      <w:hyperlink r:id="rId12" w:history="1">
        <w:r w:rsidRPr="000231A7">
          <w:rPr>
            <w:rStyle w:val="Hyperlink"/>
            <w:rFonts w:ascii="Arial" w:hAnsi="Arial" w:cs="Arial"/>
          </w:rPr>
          <w:t>file:///Users/amandagould/Downloads/children-in-wales-magazine-autumn-2011.pdf</w:t>
        </w:r>
      </w:hyperlink>
    </w:p>
    <w:p w14:paraId="6915A3F0" w14:textId="77777777" w:rsidR="002904BA" w:rsidRPr="000231A7" w:rsidRDefault="002904BA" w:rsidP="002904BA">
      <w:pPr>
        <w:spacing w:line="360" w:lineRule="auto"/>
        <w:rPr>
          <w:rFonts w:ascii="Arial" w:eastAsia="Times New Roman" w:hAnsi="Arial" w:cs="Arial"/>
          <w:lang w:eastAsia="en-GB"/>
        </w:rPr>
      </w:pPr>
      <w:r w:rsidRPr="000231A7">
        <w:rPr>
          <w:rFonts w:ascii="Arial" w:eastAsia="Times New Roman" w:hAnsi="Arial" w:cs="Arial"/>
          <w:lang w:eastAsia="en-GB"/>
        </w:rPr>
        <w:t>(Accessed 24 March 2020)</w:t>
      </w:r>
    </w:p>
    <w:p w14:paraId="7E3F259F" w14:textId="77777777" w:rsidR="002904BA" w:rsidRPr="000231A7" w:rsidRDefault="002904BA" w:rsidP="002904BA">
      <w:pPr>
        <w:spacing w:line="360" w:lineRule="auto"/>
        <w:rPr>
          <w:rFonts w:ascii="Arial" w:eastAsia="Times New Roman" w:hAnsi="Arial" w:cs="Arial"/>
          <w:i/>
          <w:iCs/>
          <w:lang w:eastAsia="en-GB"/>
        </w:rPr>
      </w:pPr>
    </w:p>
    <w:p w14:paraId="630C9586" w14:textId="77777777" w:rsidR="002904BA" w:rsidRDefault="002904BA" w:rsidP="002904BA">
      <w:pPr>
        <w:spacing w:line="360" w:lineRule="auto"/>
        <w:rPr>
          <w:rFonts w:ascii="Arial" w:eastAsia="Times New Roman" w:hAnsi="Arial" w:cs="Arial"/>
          <w:lang w:eastAsia="en-GB"/>
        </w:rPr>
      </w:pPr>
      <w:r w:rsidRPr="000231A7">
        <w:rPr>
          <w:rFonts w:ascii="Arial" w:eastAsia="Times New Roman" w:hAnsi="Arial" w:cs="Arial"/>
          <w:lang w:eastAsia="en-GB"/>
        </w:rPr>
        <w:t xml:space="preserve">Department for Children, Education, Lifelong Learning and Skills (2008) </w:t>
      </w:r>
      <w:r w:rsidRPr="000231A7">
        <w:rPr>
          <w:rFonts w:ascii="Arial" w:eastAsia="Times New Roman" w:hAnsi="Arial" w:cs="Arial"/>
          <w:i/>
          <w:iCs/>
          <w:lang w:eastAsia="en-GB"/>
        </w:rPr>
        <w:t>Learning and Teaching Pedagogy.</w:t>
      </w:r>
      <w:r w:rsidRPr="000231A7">
        <w:rPr>
          <w:rFonts w:ascii="Arial" w:eastAsia="Times New Roman" w:hAnsi="Arial" w:cs="Arial"/>
          <w:lang w:eastAsia="en-GB"/>
        </w:rPr>
        <w:t xml:space="preserve"> Cardiff: Welsh Government. Available at: </w:t>
      </w:r>
      <w:hyperlink r:id="rId13" w:history="1">
        <w:r w:rsidRPr="000231A7">
          <w:rPr>
            <w:rStyle w:val="Hyperlink"/>
            <w:rFonts w:ascii="Arial" w:eastAsia="Times New Roman" w:hAnsi="Arial" w:cs="Arial"/>
            <w:lang w:eastAsia="en-GB"/>
          </w:rPr>
          <w:t>https://hwb.gov.wales/storage/8f0b360f-f1f6-4bec-b11a-df88168007f9/learning-and-teaching-pedagogy.pdf</w:t>
        </w:r>
      </w:hyperlink>
      <w:r w:rsidRPr="000231A7">
        <w:rPr>
          <w:rFonts w:ascii="Arial" w:eastAsia="Times New Roman" w:hAnsi="Arial" w:cs="Arial"/>
          <w:color w:val="0000FF"/>
          <w:u w:val="single"/>
          <w:lang w:eastAsia="en-GB"/>
        </w:rPr>
        <w:t xml:space="preserve"> </w:t>
      </w:r>
      <w:r w:rsidRPr="000231A7">
        <w:rPr>
          <w:rFonts w:ascii="Arial" w:eastAsia="Times New Roman" w:hAnsi="Arial" w:cs="Arial"/>
          <w:lang w:eastAsia="en-GB"/>
        </w:rPr>
        <w:t>(Accessed 23 March 2020</w:t>
      </w:r>
      <w:r>
        <w:rPr>
          <w:rFonts w:ascii="Arial" w:eastAsia="Times New Roman" w:hAnsi="Arial" w:cs="Arial"/>
          <w:lang w:eastAsia="en-GB"/>
        </w:rPr>
        <w:t>)</w:t>
      </w:r>
    </w:p>
    <w:p w14:paraId="571285CE" w14:textId="77777777" w:rsidR="002904BA" w:rsidRDefault="002904BA" w:rsidP="002904BA">
      <w:pPr>
        <w:spacing w:line="360" w:lineRule="auto"/>
        <w:rPr>
          <w:rFonts w:ascii="Arial" w:eastAsia="Times New Roman" w:hAnsi="Arial" w:cs="Arial"/>
          <w:lang w:eastAsia="en-GB"/>
        </w:rPr>
      </w:pPr>
    </w:p>
    <w:p w14:paraId="14357BB4" w14:textId="1AE82650" w:rsidR="002904BA" w:rsidRPr="002904BA" w:rsidRDefault="002904BA" w:rsidP="002904BA">
      <w:pPr>
        <w:spacing w:line="360" w:lineRule="auto"/>
        <w:rPr>
          <w:rFonts w:ascii="Arial" w:eastAsia="Times New Roman" w:hAnsi="Arial" w:cs="Arial"/>
          <w:lang w:eastAsia="en-GB"/>
        </w:rPr>
      </w:pPr>
      <w:r w:rsidRPr="000231A7">
        <w:rPr>
          <w:rFonts w:ascii="Arial" w:hAnsi="Arial" w:cs="Arial"/>
        </w:rPr>
        <w:t xml:space="preserve">Department for Children, Schools and Families (2009) </w:t>
      </w:r>
      <w:r w:rsidRPr="000231A7">
        <w:rPr>
          <w:rFonts w:ascii="Arial" w:hAnsi="Arial" w:cs="Arial"/>
          <w:i/>
          <w:iCs/>
        </w:rPr>
        <w:t>Changes to the primary curriculum. A guide for parents and carers.</w:t>
      </w:r>
      <w:r w:rsidRPr="000231A7">
        <w:rPr>
          <w:rFonts w:ascii="Arial" w:hAnsi="Arial" w:cs="Arial"/>
        </w:rPr>
        <w:t xml:space="preserve"> Available at: </w:t>
      </w:r>
      <w:hyperlink r:id="rId14" w:history="1">
        <w:r w:rsidRPr="000231A7">
          <w:rPr>
            <w:rStyle w:val="Hyperlink"/>
            <w:rFonts w:ascii="Arial" w:hAnsi="Arial" w:cs="Arial"/>
          </w:rPr>
          <w:t>https://dera.ioe.ac.uk/10589/1/Curriculum_Review-Summary.pdf</w:t>
        </w:r>
      </w:hyperlink>
      <w:r w:rsidRPr="000231A7">
        <w:rPr>
          <w:rFonts w:ascii="Arial" w:hAnsi="Arial" w:cs="Arial"/>
        </w:rPr>
        <w:t xml:space="preserve"> (Accessed 26 March 2020)</w:t>
      </w:r>
    </w:p>
    <w:p w14:paraId="62D7660E" w14:textId="77777777" w:rsidR="002904BA" w:rsidRPr="000231A7" w:rsidRDefault="002904BA" w:rsidP="002904BA">
      <w:pPr>
        <w:spacing w:line="360" w:lineRule="auto"/>
        <w:rPr>
          <w:rFonts w:ascii="Arial" w:eastAsia="Times New Roman" w:hAnsi="Arial" w:cs="Arial"/>
          <w:lang w:eastAsia="en-GB"/>
        </w:rPr>
      </w:pPr>
    </w:p>
    <w:p w14:paraId="7C7313BB" w14:textId="77777777" w:rsidR="002904BA" w:rsidRPr="000231A7" w:rsidRDefault="002904BA" w:rsidP="002904BA">
      <w:pPr>
        <w:spacing w:line="360" w:lineRule="auto"/>
        <w:rPr>
          <w:rFonts w:ascii="Arial" w:eastAsia="Times New Roman" w:hAnsi="Arial" w:cs="Arial"/>
          <w:i/>
          <w:iCs/>
          <w:lang w:eastAsia="en-GB"/>
        </w:rPr>
      </w:pPr>
      <w:r w:rsidRPr="000231A7">
        <w:rPr>
          <w:rFonts w:ascii="Arial" w:eastAsia="Times New Roman" w:hAnsi="Arial" w:cs="Arial"/>
          <w:lang w:eastAsia="en-GB"/>
        </w:rPr>
        <w:t xml:space="preserve">Department for Education (2015) </w:t>
      </w:r>
      <w:r w:rsidRPr="000231A7">
        <w:rPr>
          <w:rFonts w:ascii="Arial" w:eastAsia="Times New Roman" w:hAnsi="Arial" w:cs="Arial"/>
          <w:i/>
          <w:iCs/>
          <w:lang w:eastAsia="en-GB"/>
        </w:rPr>
        <w:t xml:space="preserve">Foundation phase framework. </w:t>
      </w:r>
    </w:p>
    <w:p w14:paraId="65C8D54F" w14:textId="77777777" w:rsidR="002904BA" w:rsidRPr="000231A7" w:rsidRDefault="002904BA" w:rsidP="002904BA">
      <w:pPr>
        <w:spacing w:line="360" w:lineRule="auto"/>
        <w:rPr>
          <w:rFonts w:ascii="Arial" w:hAnsi="Arial" w:cs="Arial"/>
        </w:rPr>
      </w:pPr>
      <w:r w:rsidRPr="000231A7">
        <w:rPr>
          <w:rFonts w:ascii="Arial" w:eastAsia="Times New Roman" w:hAnsi="Arial" w:cs="Arial"/>
          <w:i/>
          <w:iCs/>
          <w:lang w:eastAsia="en-GB"/>
        </w:rPr>
        <w:t xml:space="preserve"> </w:t>
      </w:r>
      <w:r w:rsidRPr="000231A7">
        <w:rPr>
          <w:rFonts w:ascii="Arial" w:eastAsia="Times New Roman" w:hAnsi="Arial" w:cs="Arial"/>
          <w:lang w:eastAsia="en-GB"/>
        </w:rPr>
        <w:t xml:space="preserve">Cardiff: Welsh Government. Available at: </w:t>
      </w:r>
      <w:hyperlink r:id="rId15" w:history="1">
        <w:r w:rsidRPr="000231A7">
          <w:rPr>
            <w:rStyle w:val="Hyperlink"/>
            <w:rFonts w:ascii="Arial" w:eastAsia="Times New Roman" w:hAnsi="Arial" w:cs="Arial"/>
            <w:lang w:eastAsia="en-GB"/>
          </w:rPr>
          <w:t>https://hwb.gov.wales/storage/d5d8e39c-b534-40cb-a3f5-7e2e126d8077/foundation-phase-framework.pdf</w:t>
        </w:r>
      </w:hyperlink>
      <w:r w:rsidRPr="000231A7">
        <w:rPr>
          <w:rStyle w:val="Hyperlink"/>
          <w:rFonts w:ascii="Arial" w:eastAsia="Times New Roman" w:hAnsi="Arial" w:cs="Arial"/>
          <w:lang w:eastAsia="en-GB"/>
        </w:rPr>
        <w:t xml:space="preserve"> </w:t>
      </w:r>
      <w:r w:rsidRPr="000231A7">
        <w:rPr>
          <w:rFonts w:ascii="Arial" w:hAnsi="Arial" w:cs="Arial"/>
        </w:rPr>
        <w:t>(Accessed: 21 March 2020)</w:t>
      </w:r>
    </w:p>
    <w:p w14:paraId="64AC1296" w14:textId="77777777" w:rsidR="002904BA" w:rsidRPr="000231A7" w:rsidRDefault="002904BA" w:rsidP="002904BA">
      <w:pPr>
        <w:spacing w:line="360" w:lineRule="auto"/>
        <w:rPr>
          <w:rFonts w:ascii="Arial" w:hAnsi="Arial" w:cs="Arial"/>
        </w:rPr>
      </w:pPr>
    </w:p>
    <w:p w14:paraId="3851EAFF" w14:textId="77777777" w:rsidR="002904BA" w:rsidRPr="000231A7" w:rsidRDefault="002904BA" w:rsidP="002904BA">
      <w:pPr>
        <w:spacing w:line="360" w:lineRule="auto"/>
        <w:rPr>
          <w:rFonts w:ascii="Arial" w:hAnsi="Arial" w:cs="Arial"/>
        </w:rPr>
      </w:pPr>
      <w:r w:rsidRPr="000231A7">
        <w:rPr>
          <w:rFonts w:ascii="Arial" w:hAnsi="Arial" w:cs="Arial"/>
        </w:rPr>
        <w:t>Donaldson, G. (2015)</w:t>
      </w:r>
      <w:r w:rsidRPr="000231A7">
        <w:rPr>
          <w:rFonts w:ascii="Arial" w:hAnsi="Arial" w:cs="Arial"/>
          <w:i/>
          <w:iCs/>
        </w:rPr>
        <w:t xml:space="preserve"> Successful Futures Independent Review of Curriculum and Assessment Arrangements in Wales</w:t>
      </w:r>
      <w:r w:rsidRPr="000231A7">
        <w:rPr>
          <w:rFonts w:ascii="Arial" w:hAnsi="Arial" w:cs="Arial"/>
        </w:rPr>
        <w:t xml:space="preserve">. Available at: </w:t>
      </w:r>
      <w:hyperlink r:id="rId16" w:history="1">
        <w:r w:rsidRPr="000231A7">
          <w:rPr>
            <w:rStyle w:val="Hyperlink"/>
            <w:rFonts w:ascii="Arial" w:hAnsi="Arial" w:cs="Arial"/>
          </w:rPr>
          <w:t>https://dera.ioe.ac.uk/22165/2/150225-successful-futures-en_Redacted.pdf</w:t>
        </w:r>
      </w:hyperlink>
      <w:r w:rsidRPr="000231A7">
        <w:rPr>
          <w:rFonts w:ascii="Arial" w:hAnsi="Arial" w:cs="Arial"/>
        </w:rPr>
        <w:t xml:space="preserve"> (Accessed 24 March 2020)</w:t>
      </w:r>
    </w:p>
    <w:p w14:paraId="39B0FEB2" w14:textId="77777777" w:rsidR="002904BA" w:rsidRPr="000231A7" w:rsidRDefault="002904BA" w:rsidP="002904BA">
      <w:pPr>
        <w:spacing w:line="360" w:lineRule="auto"/>
        <w:rPr>
          <w:rFonts w:ascii="Arial" w:hAnsi="Arial" w:cs="Arial"/>
        </w:rPr>
      </w:pPr>
    </w:p>
    <w:p w14:paraId="5627C622" w14:textId="77777777" w:rsidR="002904BA" w:rsidRPr="000231A7" w:rsidRDefault="002904BA" w:rsidP="002904BA">
      <w:pPr>
        <w:spacing w:line="360" w:lineRule="auto"/>
        <w:rPr>
          <w:rFonts w:ascii="Arial" w:hAnsi="Arial" w:cs="Arial"/>
        </w:rPr>
      </w:pPr>
      <w:r w:rsidRPr="000231A7">
        <w:rPr>
          <w:rFonts w:ascii="Arial" w:hAnsi="Arial" w:cs="Arial"/>
        </w:rPr>
        <w:t xml:space="preserve">Estyn (2017) </w:t>
      </w:r>
      <w:r w:rsidRPr="000231A7">
        <w:rPr>
          <w:rFonts w:ascii="Arial" w:hAnsi="Arial" w:cs="Arial"/>
          <w:i/>
          <w:iCs/>
        </w:rPr>
        <w:t>Active and experiential learning</w:t>
      </w:r>
      <w:r w:rsidRPr="000231A7">
        <w:rPr>
          <w:rFonts w:ascii="Arial" w:hAnsi="Arial" w:cs="Arial"/>
        </w:rPr>
        <w:t xml:space="preserve">. Available at: </w:t>
      </w:r>
      <w:hyperlink r:id="rId17" w:history="1">
        <w:r w:rsidRPr="000231A7">
          <w:rPr>
            <w:rStyle w:val="Hyperlink"/>
            <w:rFonts w:ascii="Arial" w:hAnsi="Arial" w:cs="Arial"/>
          </w:rPr>
          <w:t>https://www.estyn.gov.wales/sites/www.estyn.gov.wales/files/documents/Estyn%20Active%20and%20experiential%20learning_E_Accessible_1.pdf</w:t>
        </w:r>
      </w:hyperlink>
      <w:r w:rsidRPr="000231A7">
        <w:rPr>
          <w:rFonts w:ascii="Arial" w:hAnsi="Arial" w:cs="Arial"/>
        </w:rPr>
        <w:t xml:space="preserve"> (Accessed 25 March 2020)</w:t>
      </w:r>
    </w:p>
    <w:p w14:paraId="4EE8ED87" w14:textId="77777777" w:rsidR="002904BA" w:rsidRPr="000231A7" w:rsidRDefault="002904BA" w:rsidP="002904BA">
      <w:pPr>
        <w:spacing w:line="360" w:lineRule="auto"/>
        <w:rPr>
          <w:rFonts w:ascii="Arial" w:hAnsi="Arial" w:cs="Arial"/>
        </w:rPr>
      </w:pPr>
    </w:p>
    <w:p w14:paraId="58ED3274" w14:textId="77777777" w:rsidR="002904BA" w:rsidRPr="000231A7" w:rsidRDefault="002904BA" w:rsidP="002904BA">
      <w:pPr>
        <w:spacing w:line="360" w:lineRule="auto"/>
        <w:rPr>
          <w:rFonts w:ascii="Arial" w:hAnsi="Arial" w:cs="Arial"/>
        </w:rPr>
      </w:pPr>
      <w:r w:rsidRPr="000231A7">
        <w:rPr>
          <w:rFonts w:ascii="Arial" w:hAnsi="Arial" w:cs="Arial"/>
        </w:rPr>
        <w:t xml:space="preserve">Gray, G. and Macblain, S. (2015) </w:t>
      </w:r>
      <w:r w:rsidRPr="000231A7">
        <w:rPr>
          <w:rFonts w:ascii="Arial" w:hAnsi="Arial" w:cs="Arial"/>
          <w:i/>
          <w:iCs/>
        </w:rPr>
        <w:t>Learning Theories in Childhood.</w:t>
      </w:r>
      <w:r w:rsidRPr="000231A7">
        <w:rPr>
          <w:rFonts w:ascii="Arial" w:hAnsi="Arial" w:cs="Arial"/>
        </w:rPr>
        <w:t xml:space="preserve"> 2</w:t>
      </w:r>
      <w:r w:rsidRPr="000231A7">
        <w:rPr>
          <w:rFonts w:ascii="Arial" w:hAnsi="Arial" w:cs="Arial"/>
          <w:vertAlign w:val="superscript"/>
        </w:rPr>
        <w:t>nd</w:t>
      </w:r>
      <w:r w:rsidRPr="000231A7">
        <w:rPr>
          <w:rFonts w:ascii="Arial" w:hAnsi="Arial" w:cs="Arial"/>
        </w:rPr>
        <w:t xml:space="preserve"> Ed. London: Sage </w:t>
      </w:r>
    </w:p>
    <w:p w14:paraId="12BE8179" w14:textId="77777777" w:rsidR="002904BA" w:rsidRDefault="002904BA" w:rsidP="002904BA">
      <w:pPr>
        <w:spacing w:line="360" w:lineRule="auto"/>
        <w:rPr>
          <w:rFonts w:ascii="Arial" w:hAnsi="Arial" w:cs="Arial"/>
        </w:rPr>
      </w:pPr>
    </w:p>
    <w:p w14:paraId="2F52A8A7" w14:textId="129900C0" w:rsidR="002904BA" w:rsidRPr="000231A7" w:rsidRDefault="002904BA" w:rsidP="002904BA">
      <w:pPr>
        <w:spacing w:line="360" w:lineRule="auto"/>
        <w:rPr>
          <w:rFonts w:ascii="Arial" w:hAnsi="Arial" w:cs="Arial"/>
        </w:rPr>
      </w:pPr>
      <w:r w:rsidRPr="000231A7">
        <w:rPr>
          <w:rFonts w:ascii="Arial" w:hAnsi="Arial" w:cs="Arial"/>
        </w:rPr>
        <w:t xml:space="preserve">Grigg, R. (2010) </w:t>
      </w:r>
      <w:r w:rsidRPr="000231A7">
        <w:rPr>
          <w:rFonts w:ascii="Arial" w:hAnsi="Arial" w:cs="Arial"/>
          <w:i/>
          <w:iCs/>
        </w:rPr>
        <w:t>Becoming an outstanding primary school teacher.</w:t>
      </w:r>
      <w:r w:rsidRPr="000231A7">
        <w:rPr>
          <w:rFonts w:ascii="Arial" w:hAnsi="Arial" w:cs="Arial"/>
        </w:rPr>
        <w:t xml:space="preserve"> Harlow: Pearson Education Limited.</w:t>
      </w:r>
    </w:p>
    <w:p w14:paraId="111CCD63" w14:textId="77777777" w:rsidR="002904BA" w:rsidRPr="000231A7" w:rsidRDefault="002904BA" w:rsidP="002904BA">
      <w:pPr>
        <w:spacing w:line="360" w:lineRule="auto"/>
        <w:rPr>
          <w:rFonts w:ascii="Arial" w:hAnsi="Arial" w:cs="Arial"/>
        </w:rPr>
      </w:pPr>
    </w:p>
    <w:p w14:paraId="190003B8" w14:textId="77777777" w:rsidR="002904BA" w:rsidRPr="000231A7" w:rsidRDefault="002904BA" w:rsidP="002904BA">
      <w:pPr>
        <w:spacing w:line="360" w:lineRule="auto"/>
        <w:rPr>
          <w:rFonts w:ascii="Arial" w:hAnsi="Arial" w:cs="Arial"/>
        </w:rPr>
      </w:pPr>
      <w:r w:rsidRPr="000231A7">
        <w:rPr>
          <w:rFonts w:ascii="Arial" w:hAnsi="Arial" w:cs="Arial"/>
        </w:rPr>
        <w:t xml:space="preserve">Office of the Future Generations Commissioner for Wales (2019) </w:t>
      </w:r>
      <w:r w:rsidRPr="000231A7">
        <w:rPr>
          <w:rFonts w:ascii="Arial" w:hAnsi="Arial" w:cs="Arial"/>
          <w:i/>
          <w:iCs/>
        </w:rPr>
        <w:t>Fit for the Future Education in Wales</w:t>
      </w:r>
      <w:r w:rsidRPr="000231A7">
        <w:rPr>
          <w:rFonts w:ascii="Arial" w:hAnsi="Arial" w:cs="Arial"/>
        </w:rPr>
        <w:t>. Available at:</w:t>
      </w:r>
      <w:hyperlink r:id="rId18" w:history="1">
        <w:r w:rsidRPr="000231A7">
          <w:rPr>
            <w:rStyle w:val="Hyperlink"/>
            <w:rFonts w:ascii="Arial" w:hAnsi="Arial" w:cs="Arial"/>
          </w:rPr>
          <w:t>https://futuregenerations.wales/wp-content/uploads/2019/10/2019-10-16-Fit-for-the-Future-Education-in-Wales-1-1.pdf</w:t>
        </w:r>
      </w:hyperlink>
      <w:r w:rsidRPr="000231A7">
        <w:rPr>
          <w:rFonts w:ascii="Arial" w:hAnsi="Arial" w:cs="Arial"/>
        </w:rPr>
        <w:t xml:space="preserve"> (Accessed: 23 March 2020)</w:t>
      </w:r>
    </w:p>
    <w:p w14:paraId="309B5886" w14:textId="77777777" w:rsidR="002904BA" w:rsidRPr="000231A7" w:rsidRDefault="002904BA" w:rsidP="002904BA">
      <w:pPr>
        <w:spacing w:line="360" w:lineRule="auto"/>
        <w:rPr>
          <w:rFonts w:ascii="Arial" w:hAnsi="Arial" w:cs="Arial"/>
        </w:rPr>
      </w:pPr>
    </w:p>
    <w:p w14:paraId="529FECBD" w14:textId="77777777" w:rsidR="002904BA" w:rsidRPr="000231A7" w:rsidRDefault="002904BA" w:rsidP="002904BA">
      <w:pPr>
        <w:spacing w:line="360" w:lineRule="auto"/>
        <w:rPr>
          <w:rFonts w:ascii="Arial" w:hAnsi="Arial" w:cs="Arial"/>
        </w:rPr>
      </w:pPr>
      <w:r w:rsidRPr="000231A7">
        <w:rPr>
          <w:rFonts w:ascii="Arial" w:hAnsi="Arial" w:cs="Arial"/>
        </w:rPr>
        <w:t xml:space="preserve">Pound, L. (2014) </w:t>
      </w:r>
      <w:r w:rsidRPr="000231A7">
        <w:rPr>
          <w:rFonts w:ascii="Arial" w:hAnsi="Arial" w:cs="Arial"/>
          <w:i/>
          <w:iCs/>
        </w:rPr>
        <w:t>How Children Learn</w:t>
      </w:r>
      <w:r w:rsidRPr="000231A7">
        <w:rPr>
          <w:rFonts w:ascii="Arial" w:hAnsi="Arial" w:cs="Arial"/>
        </w:rPr>
        <w:t>. London: Practical pre-school books.</w:t>
      </w:r>
    </w:p>
    <w:p w14:paraId="5C49E341" w14:textId="77777777" w:rsidR="002904BA" w:rsidRPr="000231A7" w:rsidRDefault="002904BA" w:rsidP="002904BA">
      <w:pPr>
        <w:spacing w:line="360" w:lineRule="auto"/>
        <w:rPr>
          <w:rFonts w:ascii="Arial" w:hAnsi="Arial" w:cs="Arial"/>
        </w:rPr>
      </w:pPr>
    </w:p>
    <w:p w14:paraId="19A0113A" w14:textId="77777777" w:rsidR="002904BA" w:rsidRPr="000231A7" w:rsidRDefault="002904BA" w:rsidP="002904BA">
      <w:pPr>
        <w:spacing w:line="360" w:lineRule="auto"/>
        <w:rPr>
          <w:rFonts w:ascii="Arial" w:hAnsi="Arial" w:cs="Arial"/>
        </w:rPr>
      </w:pPr>
      <w:r w:rsidRPr="000231A7">
        <w:rPr>
          <w:rFonts w:ascii="Arial" w:hAnsi="Arial" w:cs="Arial"/>
        </w:rPr>
        <w:t xml:space="preserve">School x. (2020) </w:t>
      </w:r>
      <w:r w:rsidRPr="000231A7">
        <w:rPr>
          <w:rFonts w:ascii="Arial" w:hAnsi="Arial" w:cs="Arial"/>
          <w:i/>
          <w:iCs/>
        </w:rPr>
        <w:t>Assessment policy</w:t>
      </w:r>
      <w:r w:rsidRPr="000231A7">
        <w:rPr>
          <w:rFonts w:ascii="Arial" w:hAnsi="Arial" w:cs="Arial"/>
        </w:rPr>
        <w:t xml:space="preserve"> (Available at: </w:t>
      </w:r>
      <w:hyperlink r:id="rId19" w:history="1">
        <w:r w:rsidRPr="000231A7">
          <w:rPr>
            <w:rStyle w:val="Hyperlink"/>
            <w:rFonts w:ascii="Arial" w:hAnsi="Arial" w:cs="Arial"/>
          </w:rPr>
          <w:t>https://www.bryncethinprimary.com/policies/</w:t>
        </w:r>
      </w:hyperlink>
      <w:r w:rsidRPr="000231A7">
        <w:rPr>
          <w:rFonts w:ascii="Arial" w:hAnsi="Arial" w:cs="Arial"/>
        </w:rPr>
        <w:t xml:space="preserve"> (Accessed: 25 March 2020)</w:t>
      </w:r>
    </w:p>
    <w:p w14:paraId="2CC1A507" w14:textId="77777777" w:rsidR="002904BA" w:rsidRPr="000231A7" w:rsidRDefault="002904BA" w:rsidP="002904BA">
      <w:pPr>
        <w:spacing w:line="360" w:lineRule="auto"/>
        <w:rPr>
          <w:rFonts w:ascii="Arial" w:hAnsi="Arial" w:cs="Arial"/>
        </w:rPr>
      </w:pPr>
    </w:p>
    <w:p w14:paraId="1BE4D7E9" w14:textId="77777777" w:rsidR="002904BA" w:rsidRPr="000231A7" w:rsidRDefault="002904BA" w:rsidP="002904BA">
      <w:pPr>
        <w:spacing w:line="360" w:lineRule="auto"/>
        <w:rPr>
          <w:rFonts w:ascii="Arial" w:hAnsi="Arial" w:cs="Arial"/>
        </w:rPr>
      </w:pPr>
      <w:r w:rsidRPr="000231A7">
        <w:rPr>
          <w:rFonts w:ascii="Arial" w:hAnsi="Arial" w:cs="Arial"/>
        </w:rPr>
        <w:t xml:space="preserve">UNICEF, () A summary of the UN convention on the rights of the child. Available at: </w:t>
      </w:r>
      <w:hyperlink r:id="rId20" w:history="1">
        <w:r w:rsidRPr="000231A7">
          <w:rPr>
            <w:rStyle w:val="Hyperlink"/>
            <w:rFonts w:ascii="Arial" w:hAnsi="Arial" w:cs="Arial"/>
          </w:rPr>
          <w:t>https://www.unicef.org.uk/wp-content/uploads/2010/05/UNCRC_summary-1.pdf</w:t>
        </w:r>
      </w:hyperlink>
    </w:p>
    <w:p w14:paraId="353BBB5E" w14:textId="77777777" w:rsidR="002904BA" w:rsidRPr="000231A7" w:rsidRDefault="002904BA" w:rsidP="002904BA">
      <w:pPr>
        <w:spacing w:line="360" w:lineRule="auto"/>
        <w:rPr>
          <w:rFonts w:ascii="Arial" w:hAnsi="Arial" w:cs="Arial"/>
        </w:rPr>
      </w:pPr>
      <w:r w:rsidRPr="000231A7">
        <w:rPr>
          <w:rFonts w:ascii="Arial" w:hAnsi="Arial" w:cs="Arial"/>
        </w:rPr>
        <w:t>(Accessed 26 March 2020)</w:t>
      </w:r>
    </w:p>
    <w:p w14:paraId="4F8FE80E" w14:textId="77777777" w:rsidR="002904BA" w:rsidRPr="000231A7" w:rsidRDefault="002904BA" w:rsidP="002904BA">
      <w:pPr>
        <w:spacing w:line="360" w:lineRule="auto"/>
        <w:rPr>
          <w:rFonts w:ascii="Arial" w:hAnsi="Arial" w:cs="Arial"/>
        </w:rPr>
      </w:pPr>
    </w:p>
    <w:p w14:paraId="5EC631EF" w14:textId="77777777" w:rsidR="002904BA" w:rsidRPr="000231A7" w:rsidRDefault="002904BA" w:rsidP="002904BA">
      <w:pPr>
        <w:spacing w:line="360" w:lineRule="auto"/>
        <w:rPr>
          <w:rFonts w:ascii="Arial" w:hAnsi="Arial" w:cs="Arial"/>
        </w:rPr>
      </w:pPr>
      <w:r w:rsidRPr="000231A7">
        <w:rPr>
          <w:rFonts w:ascii="Arial" w:hAnsi="Arial" w:cs="Arial"/>
        </w:rPr>
        <w:t xml:space="preserve">University tutor UWTSD (2020) </w:t>
      </w:r>
    </w:p>
    <w:p w14:paraId="74767749" w14:textId="77777777" w:rsidR="002904BA" w:rsidRPr="000231A7" w:rsidRDefault="002904BA" w:rsidP="002904BA">
      <w:pPr>
        <w:spacing w:line="360" w:lineRule="auto"/>
        <w:rPr>
          <w:rFonts w:ascii="Arial" w:hAnsi="Arial" w:cs="Arial"/>
        </w:rPr>
      </w:pPr>
    </w:p>
    <w:p w14:paraId="7FCB2713" w14:textId="77777777" w:rsidR="002904BA" w:rsidRPr="000231A7" w:rsidRDefault="002904BA" w:rsidP="002904BA">
      <w:pPr>
        <w:spacing w:line="360" w:lineRule="auto"/>
        <w:rPr>
          <w:rFonts w:ascii="Arial" w:hAnsi="Arial" w:cs="Arial"/>
        </w:rPr>
      </w:pPr>
      <w:r w:rsidRPr="000231A7">
        <w:rPr>
          <w:rFonts w:ascii="Arial" w:hAnsi="Arial" w:cs="Arial"/>
        </w:rPr>
        <w:t xml:space="preserve">Wavehill. (2019) </w:t>
      </w:r>
      <w:r w:rsidRPr="000231A7">
        <w:rPr>
          <w:rFonts w:ascii="Arial" w:hAnsi="Arial" w:cs="Arial"/>
          <w:i/>
          <w:iCs/>
        </w:rPr>
        <w:t>Curriculum for Wales 2022. Feedback Analysis</w:t>
      </w:r>
      <w:r w:rsidRPr="000231A7">
        <w:rPr>
          <w:rFonts w:ascii="Arial" w:hAnsi="Arial" w:cs="Arial"/>
        </w:rPr>
        <w:t xml:space="preserve">. Available at: </w:t>
      </w:r>
      <w:hyperlink r:id="rId21" w:history="1">
        <w:r w:rsidRPr="000231A7">
          <w:rPr>
            <w:rStyle w:val="Hyperlink"/>
            <w:rFonts w:ascii="Arial" w:hAnsi="Arial" w:cs="Arial"/>
          </w:rPr>
          <w:t>https://gov.wales/sites/default/files/consultations/2019-10/curriculum-wales-2022-feedback-analysis.pdf</w:t>
        </w:r>
      </w:hyperlink>
      <w:r w:rsidRPr="000231A7">
        <w:rPr>
          <w:rFonts w:ascii="Arial" w:hAnsi="Arial" w:cs="Arial"/>
        </w:rPr>
        <w:t xml:space="preserve"> </w:t>
      </w:r>
      <w:r>
        <w:rPr>
          <w:rFonts w:ascii="Arial" w:hAnsi="Arial" w:cs="Arial"/>
        </w:rPr>
        <w:t>(</w:t>
      </w:r>
      <w:r w:rsidRPr="000231A7">
        <w:rPr>
          <w:rFonts w:ascii="Arial" w:hAnsi="Arial" w:cs="Arial"/>
        </w:rPr>
        <w:t>Accessed: 26 March 2020</w:t>
      </w:r>
      <w:r>
        <w:rPr>
          <w:rFonts w:ascii="Arial" w:hAnsi="Arial" w:cs="Arial"/>
        </w:rPr>
        <w:t>)</w:t>
      </w:r>
    </w:p>
    <w:p w14:paraId="2FA6F1F9" w14:textId="77777777" w:rsidR="002904BA" w:rsidRPr="000231A7" w:rsidRDefault="002904BA" w:rsidP="002904BA">
      <w:pPr>
        <w:spacing w:line="360" w:lineRule="auto"/>
        <w:rPr>
          <w:rFonts w:ascii="Arial" w:hAnsi="Arial" w:cs="Arial"/>
        </w:rPr>
      </w:pPr>
    </w:p>
    <w:p w14:paraId="329DB0DA" w14:textId="77777777" w:rsidR="002904BA" w:rsidRPr="000231A7" w:rsidRDefault="002904BA" w:rsidP="002904BA">
      <w:pPr>
        <w:spacing w:line="360" w:lineRule="auto"/>
        <w:rPr>
          <w:rFonts w:ascii="Arial" w:hAnsi="Arial" w:cs="Arial"/>
        </w:rPr>
      </w:pPr>
      <w:r w:rsidRPr="000231A7">
        <w:rPr>
          <w:rFonts w:ascii="Arial" w:hAnsi="Arial" w:cs="Arial"/>
        </w:rPr>
        <w:t xml:space="preserve">Welsh Government. Hwb.gov.wales (2020) Available at: </w:t>
      </w:r>
      <w:hyperlink r:id="rId22" w:history="1">
        <w:r w:rsidRPr="000231A7">
          <w:rPr>
            <w:rStyle w:val="Hyperlink"/>
            <w:rFonts w:ascii="Arial" w:hAnsi="Arial" w:cs="Arial"/>
          </w:rPr>
          <w:t>https://hwb.gov.wales/curriculum-for-wales/introduction/</w:t>
        </w:r>
      </w:hyperlink>
      <w:r w:rsidRPr="000231A7">
        <w:rPr>
          <w:rFonts w:ascii="Arial" w:hAnsi="Arial" w:cs="Arial"/>
        </w:rPr>
        <w:t xml:space="preserve"> (Accessed: 25 March 2020)</w:t>
      </w:r>
    </w:p>
    <w:p w14:paraId="56C54ECB" w14:textId="77777777" w:rsidR="002904BA" w:rsidRPr="002904BA" w:rsidRDefault="002904BA" w:rsidP="002810D0">
      <w:pPr>
        <w:spacing w:after="0" w:line="240" w:lineRule="auto"/>
        <w:rPr>
          <w:rFonts w:ascii="Arial" w:eastAsia="Times New Roman" w:hAnsi="Arial" w:cs="Arial"/>
          <w:color w:val="000000"/>
          <w:lang w:eastAsia="en-GB"/>
        </w:rPr>
      </w:pPr>
    </w:p>
    <w:p w14:paraId="20893768"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0B78D368"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CC903C4"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AFF9204"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B195398"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56ED3AAC"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5F8E1975"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1EF0C04"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70491C8E"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4E8565F"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389849B"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69904C5"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03434A85"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31AA0A2"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334BCDE3"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DB136E0"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AD2F750"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6AB06B55"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993D600"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35EEE087"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30E56D1F"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220AC46"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5F6E892"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C531D04"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5C3309D8"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7E331BD4"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2DD1A2B"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3937984D"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6E31536B"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1D49D960"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69117791"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46F478B5"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4B8A868" w14:textId="75AFE3AE" w:rsidR="002904BA" w:rsidRDefault="002904BA" w:rsidP="002810D0">
      <w:pPr>
        <w:spacing w:after="0" w:line="240" w:lineRule="auto"/>
        <w:rPr>
          <w:rFonts w:ascii="Arial" w:eastAsia="Times New Roman" w:hAnsi="Arial" w:cs="Arial"/>
          <w:b/>
          <w:bCs/>
          <w:color w:val="000000"/>
          <w:sz w:val="28"/>
          <w:szCs w:val="28"/>
          <w:u w:val="single"/>
          <w:lang w:eastAsia="en-GB"/>
        </w:rPr>
      </w:pPr>
    </w:p>
    <w:p w14:paraId="77BE7EA5" w14:textId="77777777" w:rsidR="00AC3D7B" w:rsidRDefault="00AC3D7B" w:rsidP="002810D0">
      <w:pPr>
        <w:spacing w:after="0" w:line="240" w:lineRule="auto"/>
        <w:rPr>
          <w:rFonts w:ascii="Arial" w:eastAsia="Times New Roman" w:hAnsi="Arial" w:cs="Arial"/>
          <w:b/>
          <w:bCs/>
          <w:color w:val="000000"/>
          <w:sz w:val="28"/>
          <w:szCs w:val="28"/>
          <w:u w:val="single"/>
          <w:lang w:eastAsia="en-GB"/>
        </w:rPr>
      </w:pPr>
    </w:p>
    <w:p w14:paraId="34FA3A3B"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23690D63" w14:textId="77777777" w:rsidR="002904BA" w:rsidRDefault="002904BA" w:rsidP="002810D0">
      <w:pPr>
        <w:spacing w:after="0" w:line="240" w:lineRule="auto"/>
        <w:rPr>
          <w:rFonts w:ascii="Arial" w:eastAsia="Times New Roman" w:hAnsi="Arial" w:cs="Arial"/>
          <w:b/>
          <w:bCs/>
          <w:color w:val="000000"/>
          <w:sz w:val="28"/>
          <w:szCs w:val="28"/>
          <w:u w:val="single"/>
          <w:lang w:eastAsia="en-GB"/>
        </w:rPr>
      </w:pPr>
    </w:p>
    <w:p w14:paraId="74119285" w14:textId="6F9BE1D0" w:rsidR="002810D0" w:rsidRPr="00D8627E" w:rsidRDefault="002810D0" w:rsidP="00114918">
      <w:pPr>
        <w:pStyle w:val="Heading1"/>
        <w:jc w:val="center"/>
        <w:rPr>
          <w:rFonts w:ascii="Arial" w:eastAsia="Times New Roman" w:hAnsi="Arial" w:cs="Arial"/>
          <w:b/>
          <w:bCs/>
          <w:color w:val="auto"/>
          <w:sz w:val="28"/>
          <w:szCs w:val="28"/>
          <w:u w:val="single"/>
          <w:lang w:eastAsia="en-GB"/>
        </w:rPr>
      </w:pPr>
      <w:bookmarkStart w:id="2" w:name="_Toc36202170"/>
      <w:r w:rsidRPr="00D8627E">
        <w:rPr>
          <w:rFonts w:ascii="Arial" w:eastAsia="Times New Roman" w:hAnsi="Arial" w:cs="Arial"/>
          <w:b/>
          <w:bCs/>
          <w:color w:val="auto"/>
          <w:sz w:val="28"/>
          <w:szCs w:val="28"/>
          <w:u w:val="single"/>
          <w:lang w:eastAsia="en-GB"/>
        </w:rPr>
        <w:lastRenderedPageBreak/>
        <w:t>Appendices.</w:t>
      </w:r>
      <w:bookmarkEnd w:id="2"/>
    </w:p>
    <w:p w14:paraId="252EBC92" w14:textId="0D04EB75" w:rsidR="00B9189E" w:rsidRDefault="00B9189E" w:rsidP="002C1BE2">
      <w:pPr>
        <w:jc w:val="both"/>
        <w:rPr>
          <w:rFonts w:ascii="Arial" w:hAnsi="Arial" w:cs="Arial"/>
          <w:b/>
          <w:bCs/>
        </w:rPr>
      </w:pPr>
    </w:p>
    <w:p w14:paraId="6FDADF67" w14:textId="5DC92882" w:rsidR="003F7447" w:rsidRPr="00114918" w:rsidRDefault="00770CF8" w:rsidP="00842429">
      <w:pPr>
        <w:pStyle w:val="Heading2"/>
        <w:rPr>
          <w:rFonts w:ascii="Arial" w:hAnsi="Arial" w:cs="Arial"/>
          <w:color w:val="auto"/>
          <w:sz w:val="22"/>
          <w:szCs w:val="22"/>
        </w:rPr>
      </w:pPr>
      <w:bookmarkStart w:id="3" w:name="_Toc36202171"/>
      <w:r w:rsidRPr="00114918">
        <w:rPr>
          <w:rFonts w:ascii="Arial" w:hAnsi="Arial" w:cs="Arial"/>
          <w:color w:val="auto"/>
          <w:sz w:val="22"/>
          <w:szCs w:val="22"/>
        </w:rPr>
        <w:t>Appendix 1</w:t>
      </w:r>
      <w:r w:rsidR="002810D0" w:rsidRPr="00114918">
        <w:rPr>
          <w:rFonts w:ascii="Arial" w:hAnsi="Arial" w:cs="Arial"/>
          <w:color w:val="auto"/>
          <w:sz w:val="22"/>
          <w:szCs w:val="22"/>
        </w:rPr>
        <w:t>.</w:t>
      </w:r>
      <w:r w:rsidRPr="00114918">
        <w:rPr>
          <w:rFonts w:ascii="Arial" w:hAnsi="Arial" w:cs="Arial"/>
          <w:color w:val="auto"/>
          <w:sz w:val="22"/>
          <w:szCs w:val="22"/>
        </w:rPr>
        <w:t xml:space="preserve"> </w:t>
      </w:r>
      <w:r w:rsidR="00114918" w:rsidRPr="00114918">
        <w:rPr>
          <w:rFonts w:ascii="Arial" w:hAnsi="Arial" w:cs="Arial"/>
          <w:color w:val="auto"/>
          <w:sz w:val="22"/>
          <w:szCs w:val="22"/>
        </w:rPr>
        <w:t>Pamphlet I</w:t>
      </w:r>
      <w:r w:rsidR="002810D0" w:rsidRPr="00114918">
        <w:rPr>
          <w:rFonts w:ascii="Arial" w:hAnsi="Arial" w:cs="Arial"/>
          <w:color w:val="auto"/>
          <w:sz w:val="22"/>
          <w:szCs w:val="22"/>
        </w:rPr>
        <w:t xml:space="preserve"> created</w:t>
      </w:r>
      <w:r w:rsidRPr="00114918">
        <w:rPr>
          <w:rFonts w:ascii="Arial" w:hAnsi="Arial" w:cs="Arial"/>
          <w:color w:val="auto"/>
          <w:sz w:val="22"/>
          <w:szCs w:val="22"/>
        </w:rPr>
        <w:t xml:space="preserve"> </w:t>
      </w:r>
      <w:r w:rsidR="00842429" w:rsidRPr="00114918">
        <w:rPr>
          <w:rFonts w:ascii="Arial" w:hAnsi="Arial" w:cs="Arial"/>
          <w:color w:val="auto"/>
          <w:sz w:val="22"/>
          <w:szCs w:val="22"/>
        </w:rPr>
        <w:t>e</w:t>
      </w:r>
      <w:r w:rsidRPr="00114918">
        <w:rPr>
          <w:rFonts w:ascii="Arial" w:hAnsi="Arial" w:cs="Arial"/>
          <w:color w:val="auto"/>
          <w:sz w:val="22"/>
          <w:szCs w:val="22"/>
        </w:rPr>
        <w:t>xplain</w:t>
      </w:r>
      <w:r w:rsidR="002810D0" w:rsidRPr="00114918">
        <w:rPr>
          <w:rFonts w:ascii="Arial" w:hAnsi="Arial" w:cs="Arial"/>
          <w:color w:val="auto"/>
          <w:sz w:val="22"/>
          <w:szCs w:val="22"/>
        </w:rPr>
        <w:t>ing</w:t>
      </w:r>
      <w:r w:rsidRPr="00114918">
        <w:rPr>
          <w:rFonts w:ascii="Arial" w:hAnsi="Arial" w:cs="Arial"/>
          <w:color w:val="auto"/>
          <w:sz w:val="22"/>
          <w:szCs w:val="22"/>
        </w:rPr>
        <w:t xml:space="preserve"> the </w:t>
      </w:r>
      <w:r w:rsidR="003F7447" w:rsidRPr="00114918">
        <w:rPr>
          <w:rFonts w:ascii="Arial" w:hAnsi="Arial" w:cs="Arial"/>
          <w:color w:val="auto"/>
          <w:sz w:val="22"/>
          <w:szCs w:val="22"/>
        </w:rPr>
        <w:t>F</w:t>
      </w:r>
      <w:r w:rsidRPr="00114918">
        <w:rPr>
          <w:rFonts w:ascii="Arial" w:hAnsi="Arial" w:cs="Arial"/>
          <w:color w:val="auto"/>
          <w:sz w:val="22"/>
          <w:szCs w:val="22"/>
        </w:rPr>
        <w:t xml:space="preserve">oundation </w:t>
      </w:r>
      <w:r w:rsidR="003F7447" w:rsidRPr="00114918">
        <w:rPr>
          <w:rFonts w:ascii="Arial" w:hAnsi="Arial" w:cs="Arial"/>
          <w:color w:val="auto"/>
          <w:sz w:val="22"/>
          <w:szCs w:val="22"/>
        </w:rPr>
        <w:t>P</w:t>
      </w:r>
      <w:r w:rsidRPr="00114918">
        <w:rPr>
          <w:rFonts w:ascii="Arial" w:hAnsi="Arial" w:cs="Arial"/>
          <w:color w:val="auto"/>
          <w:sz w:val="22"/>
          <w:szCs w:val="22"/>
        </w:rPr>
        <w:t>hase to parents</w:t>
      </w:r>
      <w:bookmarkEnd w:id="3"/>
    </w:p>
    <w:p w14:paraId="2754D257" w14:textId="180769E6" w:rsidR="002810D0" w:rsidRPr="002810D0" w:rsidRDefault="002810D0" w:rsidP="002C1BE2">
      <w:pPr>
        <w:jc w:val="both"/>
        <w:rPr>
          <w:rFonts w:ascii="Arial" w:hAnsi="Arial" w:cs="Arial"/>
        </w:rPr>
      </w:pPr>
      <w:r>
        <w:rPr>
          <w:rFonts w:ascii="Arial" w:hAnsi="Arial" w:cs="Arial"/>
        </w:rPr>
        <w:t xml:space="preserve"> (Gould, 2020)</w:t>
      </w:r>
    </w:p>
    <w:p w14:paraId="4EDAB248" w14:textId="75A54BBB" w:rsidR="00B9189E" w:rsidRDefault="00770CF8" w:rsidP="002C1BE2">
      <w:pPr>
        <w:jc w:val="both"/>
        <w:rPr>
          <w:rFonts w:ascii="Arial" w:hAnsi="Arial" w:cs="Arial"/>
          <w:b/>
          <w:bCs/>
        </w:rPr>
      </w:pPr>
      <w:r>
        <w:rPr>
          <w:rFonts w:ascii="Arial" w:hAnsi="Arial" w:cs="Arial"/>
          <w:b/>
          <w:bCs/>
          <w:noProof/>
        </w:rPr>
        <w:drawing>
          <wp:inline distT="0" distB="0" distL="0" distR="0" wp14:anchorId="61574283" wp14:editId="2FCAA1FF">
            <wp:extent cx="3887352" cy="2915729"/>
            <wp:effectExtent l="0" t="0" r="0" b="5715"/>
            <wp:docPr id="2" name="Picture 2" descr="A picture containing text, display, sign,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26-WA0028.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93668" cy="2920467"/>
                    </a:xfrm>
                    <a:prstGeom prst="rect">
                      <a:avLst/>
                    </a:prstGeom>
                  </pic:spPr>
                </pic:pic>
              </a:graphicData>
            </a:graphic>
          </wp:inline>
        </w:drawing>
      </w:r>
    </w:p>
    <w:p w14:paraId="208E5328" w14:textId="14D6A718" w:rsidR="00B9189E" w:rsidRDefault="00770CF8" w:rsidP="002C1BE2">
      <w:pPr>
        <w:jc w:val="both"/>
        <w:rPr>
          <w:rFonts w:ascii="Arial" w:hAnsi="Arial" w:cs="Arial"/>
          <w:b/>
          <w:bCs/>
        </w:rPr>
      </w:pPr>
      <w:r>
        <w:rPr>
          <w:rFonts w:ascii="Arial" w:hAnsi="Arial" w:cs="Arial"/>
          <w:b/>
          <w:bCs/>
          <w:noProof/>
        </w:rPr>
        <w:drawing>
          <wp:inline distT="0" distB="0" distL="0" distR="0" wp14:anchorId="09D4F5C6" wp14:editId="41507465">
            <wp:extent cx="3886835" cy="2915342"/>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00326-WA0029.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92940" cy="2919921"/>
                    </a:xfrm>
                    <a:prstGeom prst="rect">
                      <a:avLst/>
                    </a:prstGeom>
                  </pic:spPr>
                </pic:pic>
              </a:graphicData>
            </a:graphic>
          </wp:inline>
        </w:drawing>
      </w:r>
    </w:p>
    <w:p w14:paraId="4BF5BD99" w14:textId="2D777BF6" w:rsidR="00B9189E" w:rsidRDefault="00B9189E" w:rsidP="002C1BE2">
      <w:pPr>
        <w:jc w:val="both"/>
        <w:rPr>
          <w:rFonts w:ascii="Arial" w:hAnsi="Arial" w:cs="Arial"/>
          <w:b/>
          <w:bCs/>
        </w:rPr>
      </w:pPr>
    </w:p>
    <w:p w14:paraId="5BDB5CFD" w14:textId="098B40D6" w:rsidR="00B9189E" w:rsidRDefault="00B9189E" w:rsidP="002C1BE2">
      <w:pPr>
        <w:jc w:val="both"/>
        <w:rPr>
          <w:rFonts w:ascii="Arial" w:hAnsi="Arial" w:cs="Arial"/>
          <w:b/>
          <w:bCs/>
        </w:rPr>
      </w:pPr>
    </w:p>
    <w:p w14:paraId="3E430CF0" w14:textId="2D5419B2" w:rsidR="00B9189E" w:rsidRDefault="00B9189E" w:rsidP="002C1BE2">
      <w:pPr>
        <w:jc w:val="both"/>
        <w:rPr>
          <w:rFonts w:ascii="Arial" w:hAnsi="Arial" w:cs="Arial"/>
          <w:b/>
          <w:bCs/>
        </w:rPr>
      </w:pPr>
    </w:p>
    <w:p w14:paraId="0E6A9896" w14:textId="0923FD23" w:rsidR="00B9189E" w:rsidRDefault="00B9189E" w:rsidP="002C1BE2">
      <w:pPr>
        <w:jc w:val="both"/>
        <w:rPr>
          <w:rFonts w:ascii="Arial" w:hAnsi="Arial" w:cs="Arial"/>
          <w:b/>
          <w:bCs/>
        </w:rPr>
      </w:pPr>
    </w:p>
    <w:p w14:paraId="44B2EF7F" w14:textId="77777777" w:rsidR="00114918" w:rsidRDefault="00114918" w:rsidP="002C1BE2">
      <w:pPr>
        <w:jc w:val="both"/>
        <w:rPr>
          <w:rFonts w:ascii="Arial" w:hAnsi="Arial" w:cs="Arial"/>
          <w:b/>
          <w:bCs/>
        </w:rPr>
      </w:pPr>
    </w:p>
    <w:p w14:paraId="100D5AA0" w14:textId="6B5A7614" w:rsidR="00B9189E" w:rsidRDefault="00B9189E" w:rsidP="002C1BE2">
      <w:pPr>
        <w:jc w:val="both"/>
        <w:rPr>
          <w:rFonts w:ascii="Arial" w:hAnsi="Arial" w:cs="Arial"/>
          <w:b/>
          <w:bCs/>
        </w:rPr>
      </w:pPr>
    </w:p>
    <w:p w14:paraId="6E1E7BF6" w14:textId="41FCE0CF" w:rsidR="00976303" w:rsidRPr="00114918" w:rsidRDefault="00976303" w:rsidP="00842429">
      <w:pPr>
        <w:pStyle w:val="Heading2"/>
        <w:rPr>
          <w:rFonts w:ascii="Arial" w:hAnsi="Arial" w:cs="Arial"/>
          <w:color w:val="auto"/>
          <w:sz w:val="22"/>
          <w:szCs w:val="22"/>
        </w:rPr>
      </w:pPr>
      <w:bookmarkStart w:id="4" w:name="_Toc36202172"/>
      <w:r w:rsidRPr="00114918">
        <w:rPr>
          <w:rFonts w:ascii="Arial" w:hAnsi="Arial" w:cs="Arial"/>
          <w:color w:val="auto"/>
          <w:sz w:val="22"/>
          <w:szCs w:val="22"/>
        </w:rPr>
        <w:lastRenderedPageBreak/>
        <w:t>Appendix 2.</w:t>
      </w:r>
      <w:r w:rsidR="00D6378D" w:rsidRPr="00114918">
        <w:rPr>
          <w:rFonts w:ascii="Arial" w:hAnsi="Arial" w:cs="Arial"/>
          <w:color w:val="auto"/>
          <w:sz w:val="22"/>
          <w:szCs w:val="22"/>
        </w:rPr>
        <w:t xml:space="preserve"> </w:t>
      </w:r>
      <w:r w:rsidRPr="00114918">
        <w:rPr>
          <w:rFonts w:ascii="Arial" w:hAnsi="Arial" w:cs="Arial"/>
          <w:color w:val="auto"/>
          <w:sz w:val="22"/>
          <w:szCs w:val="22"/>
        </w:rPr>
        <w:t xml:space="preserve">The 4 main purposes of the new </w:t>
      </w:r>
      <w:r w:rsidR="003F7447" w:rsidRPr="00114918">
        <w:rPr>
          <w:rFonts w:ascii="Arial" w:hAnsi="Arial" w:cs="Arial"/>
          <w:color w:val="auto"/>
          <w:sz w:val="22"/>
          <w:szCs w:val="22"/>
        </w:rPr>
        <w:t>C</w:t>
      </w:r>
      <w:r w:rsidRPr="00114918">
        <w:rPr>
          <w:rFonts w:ascii="Arial" w:hAnsi="Arial" w:cs="Arial"/>
          <w:color w:val="auto"/>
          <w:sz w:val="22"/>
          <w:szCs w:val="22"/>
        </w:rPr>
        <w:t>urriculum</w:t>
      </w:r>
      <w:r w:rsidR="003F7447" w:rsidRPr="00114918">
        <w:rPr>
          <w:rFonts w:ascii="Arial" w:hAnsi="Arial" w:cs="Arial"/>
          <w:color w:val="auto"/>
          <w:sz w:val="22"/>
          <w:szCs w:val="22"/>
        </w:rPr>
        <w:t xml:space="preserve"> for Wales</w:t>
      </w:r>
      <w:bookmarkEnd w:id="4"/>
    </w:p>
    <w:p w14:paraId="3B992B1D" w14:textId="45D6F95B" w:rsidR="00B9189E" w:rsidRPr="003F7447" w:rsidRDefault="00976303" w:rsidP="002C1BE2">
      <w:pPr>
        <w:jc w:val="both"/>
        <w:rPr>
          <w:rFonts w:ascii="Arial" w:hAnsi="Arial" w:cs="Arial"/>
        </w:rPr>
      </w:pPr>
      <w:r w:rsidRPr="003F7447">
        <w:rPr>
          <w:rFonts w:ascii="Arial" w:hAnsi="Arial" w:cs="Arial"/>
        </w:rPr>
        <w:t>(</w:t>
      </w:r>
      <w:r w:rsidR="00114918" w:rsidRPr="003F7447">
        <w:rPr>
          <w:rFonts w:ascii="Arial" w:hAnsi="Arial" w:cs="Arial"/>
        </w:rPr>
        <w:t>hwb.gov. wales</w:t>
      </w:r>
      <w:r w:rsidRPr="003F7447">
        <w:rPr>
          <w:rFonts w:ascii="Arial" w:hAnsi="Arial" w:cs="Arial"/>
        </w:rPr>
        <w:t>, 2020</w:t>
      </w:r>
      <w:r w:rsidR="003F7447">
        <w:rPr>
          <w:rFonts w:ascii="Arial" w:hAnsi="Arial" w:cs="Arial"/>
        </w:rPr>
        <w:t>)</w:t>
      </w:r>
    </w:p>
    <w:p w14:paraId="70837BAB" w14:textId="77777777" w:rsidR="00B9189E" w:rsidRPr="00F51F1B" w:rsidRDefault="00B9189E" w:rsidP="002C1BE2">
      <w:pPr>
        <w:jc w:val="both"/>
        <w:rPr>
          <w:rFonts w:ascii="Arial" w:hAnsi="Arial" w:cs="Arial"/>
          <w:b/>
          <w:bCs/>
        </w:rPr>
      </w:pPr>
    </w:p>
    <w:p w14:paraId="25DE962E" w14:textId="2E0D4960" w:rsidR="00CA1E7F" w:rsidRDefault="00976303" w:rsidP="00CA1E7F">
      <w:pPr>
        <w:pStyle w:val="AssignBody"/>
      </w:pPr>
      <w:r>
        <w:rPr>
          <w:noProof/>
        </w:rPr>
        <w:drawing>
          <wp:inline distT="0" distB="0" distL="0" distR="0" wp14:anchorId="4EC4AA7C" wp14:editId="0BC73B86">
            <wp:extent cx="5607050" cy="4205605"/>
            <wp:effectExtent l="0" t="0" r="6350" b="0"/>
            <wp:docPr id="3" name="Picture 3"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326_165417.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614266" cy="4211017"/>
                    </a:xfrm>
                    <a:prstGeom prst="rect">
                      <a:avLst/>
                    </a:prstGeom>
                  </pic:spPr>
                </pic:pic>
              </a:graphicData>
            </a:graphic>
          </wp:inline>
        </w:drawing>
      </w:r>
    </w:p>
    <w:p w14:paraId="552FB681" w14:textId="22795399" w:rsidR="00CA1E7F" w:rsidRDefault="00CA1E7F" w:rsidP="00CA1E7F">
      <w:pPr>
        <w:pStyle w:val="AssignBody"/>
      </w:pPr>
    </w:p>
    <w:p w14:paraId="2388DB2B" w14:textId="544CB824" w:rsidR="00CA1E7F" w:rsidRDefault="00CA1E7F" w:rsidP="00CA1E7F">
      <w:pPr>
        <w:pStyle w:val="AssignBody"/>
      </w:pPr>
    </w:p>
    <w:p w14:paraId="1E412DC6" w14:textId="4585BF99" w:rsidR="00CA1E7F" w:rsidRDefault="00CA1E7F" w:rsidP="00CA1E7F">
      <w:pPr>
        <w:pStyle w:val="AssignBody"/>
      </w:pPr>
    </w:p>
    <w:p w14:paraId="3714330A" w14:textId="1CF6D409" w:rsidR="00CA1E7F" w:rsidRDefault="00CA1E7F" w:rsidP="00CA1E7F">
      <w:pPr>
        <w:pStyle w:val="AssignBody"/>
      </w:pPr>
    </w:p>
    <w:p w14:paraId="44312919" w14:textId="2D027707" w:rsidR="00CA1E7F" w:rsidRDefault="00CA1E7F" w:rsidP="00CA1E7F">
      <w:pPr>
        <w:pStyle w:val="AssignBody"/>
      </w:pPr>
    </w:p>
    <w:p w14:paraId="529D244E" w14:textId="7186993A" w:rsidR="00CA1E7F" w:rsidRDefault="00CA1E7F" w:rsidP="00CA1E7F">
      <w:pPr>
        <w:pStyle w:val="AssignBody"/>
      </w:pPr>
    </w:p>
    <w:p w14:paraId="53B13E8E" w14:textId="58DB8CB0" w:rsidR="00CA1E7F" w:rsidRDefault="00CA1E7F" w:rsidP="00CA1E7F">
      <w:pPr>
        <w:pStyle w:val="AssignBody"/>
      </w:pPr>
    </w:p>
    <w:p w14:paraId="79B11A45" w14:textId="1A49BD35" w:rsidR="003F7447" w:rsidRDefault="003F7447" w:rsidP="00CA1E7F">
      <w:pPr>
        <w:pStyle w:val="AssignBody"/>
      </w:pPr>
    </w:p>
    <w:p w14:paraId="19EC62B6" w14:textId="1C93AC66" w:rsidR="003F7447" w:rsidRDefault="003F7447" w:rsidP="00CA1E7F">
      <w:pPr>
        <w:pStyle w:val="AssignBody"/>
      </w:pPr>
    </w:p>
    <w:p w14:paraId="68497515" w14:textId="77777777" w:rsidR="003F7447" w:rsidRDefault="003F7447" w:rsidP="00CA1E7F">
      <w:pPr>
        <w:pStyle w:val="AssignBody"/>
      </w:pPr>
    </w:p>
    <w:p w14:paraId="5ACBCD18" w14:textId="642C4C6C" w:rsidR="00CA1E7F" w:rsidRDefault="00CA1E7F" w:rsidP="00CA1E7F">
      <w:pPr>
        <w:pStyle w:val="AssignBody"/>
      </w:pPr>
    </w:p>
    <w:p w14:paraId="127CAE4C" w14:textId="77777777" w:rsidR="006102FA" w:rsidRDefault="006102FA" w:rsidP="00CA1E7F">
      <w:pPr>
        <w:pStyle w:val="AssignBody"/>
      </w:pPr>
    </w:p>
    <w:p w14:paraId="2640752D" w14:textId="4D626D5D" w:rsidR="00CA1E7F" w:rsidRDefault="00CA1E7F" w:rsidP="00CA1E7F">
      <w:pPr>
        <w:pStyle w:val="AssignBody"/>
      </w:pPr>
    </w:p>
    <w:p w14:paraId="540A6D7D" w14:textId="77777777" w:rsidR="00114918" w:rsidRDefault="00114918" w:rsidP="00CA1E7F">
      <w:pPr>
        <w:pStyle w:val="AssignBody"/>
      </w:pPr>
    </w:p>
    <w:p w14:paraId="677B87AE" w14:textId="091119D9" w:rsidR="00CA1E7F" w:rsidRDefault="00CA1E7F" w:rsidP="00CA1E7F">
      <w:pPr>
        <w:pStyle w:val="AssignBody"/>
      </w:pPr>
    </w:p>
    <w:p w14:paraId="003E4966" w14:textId="44D98044" w:rsidR="00F73734" w:rsidRPr="00114918" w:rsidRDefault="00820FA0" w:rsidP="00842429">
      <w:pPr>
        <w:pStyle w:val="Heading2"/>
        <w:rPr>
          <w:rFonts w:ascii="Arial" w:hAnsi="Arial" w:cs="Arial"/>
          <w:color w:val="auto"/>
          <w:sz w:val="22"/>
          <w:szCs w:val="22"/>
        </w:rPr>
      </w:pPr>
      <w:bookmarkStart w:id="5" w:name="_Toc36202173"/>
      <w:r w:rsidRPr="00114918">
        <w:rPr>
          <w:rFonts w:ascii="Arial" w:hAnsi="Arial" w:cs="Arial"/>
          <w:color w:val="auto"/>
          <w:sz w:val="22"/>
          <w:szCs w:val="22"/>
        </w:rPr>
        <w:lastRenderedPageBreak/>
        <w:t xml:space="preserve">Appendix </w:t>
      </w:r>
      <w:r w:rsidR="00114918" w:rsidRPr="00114918">
        <w:rPr>
          <w:rFonts w:ascii="Arial" w:hAnsi="Arial" w:cs="Arial"/>
          <w:color w:val="auto"/>
          <w:sz w:val="22"/>
          <w:szCs w:val="22"/>
        </w:rPr>
        <w:t>3. Lesson</w:t>
      </w:r>
      <w:r w:rsidRPr="00114918">
        <w:rPr>
          <w:rFonts w:ascii="Arial" w:hAnsi="Arial" w:cs="Arial"/>
          <w:color w:val="auto"/>
          <w:sz w:val="22"/>
          <w:szCs w:val="22"/>
        </w:rPr>
        <w:t xml:space="preserve"> plan for tessellation</w:t>
      </w:r>
      <w:r w:rsidR="00F73734" w:rsidRPr="00114918">
        <w:rPr>
          <w:rFonts w:ascii="Arial" w:hAnsi="Arial" w:cs="Arial"/>
          <w:color w:val="auto"/>
          <w:sz w:val="22"/>
          <w:szCs w:val="22"/>
        </w:rPr>
        <w:t>. I</w:t>
      </w:r>
      <w:r w:rsidRPr="00114918">
        <w:rPr>
          <w:rFonts w:ascii="Arial" w:hAnsi="Arial" w:cs="Arial"/>
          <w:color w:val="auto"/>
          <w:sz w:val="22"/>
          <w:szCs w:val="22"/>
        </w:rPr>
        <w:t xml:space="preserve"> planned and taught to two groups of year 2 pupils</w:t>
      </w:r>
      <w:bookmarkEnd w:id="5"/>
    </w:p>
    <w:p w14:paraId="780FD42B" w14:textId="70927670" w:rsidR="00820FA0" w:rsidRDefault="00820FA0" w:rsidP="00CA1E7F">
      <w:pPr>
        <w:pStyle w:val="AssignBody"/>
      </w:pPr>
      <w:r>
        <w:t>(Gould, 2020)</w:t>
      </w:r>
    </w:p>
    <w:p w14:paraId="2CFE2DCB" w14:textId="2E2F936C" w:rsidR="00CA1E7F" w:rsidRDefault="00CA1E7F" w:rsidP="00CA1E7F">
      <w:pPr>
        <w:pStyle w:val="AssignBody"/>
      </w:pPr>
    </w:p>
    <w:p w14:paraId="7237656E" w14:textId="1132A3A1" w:rsidR="00CA1E7F" w:rsidRDefault="00820FA0" w:rsidP="00CA1E7F">
      <w:pPr>
        <w:pStyle w:val="AssignBody"/>
      </w:pPr>
      <w:r>
        <w:rPr>
          <w:noProof/>
        </w:rPr>
        <w:drawing>
          <wp:inline distT="0" distB="0" distL="0" distR="0" wp14:anchorId="3ABF49E2" wp14:editId="1600D5A3">
            <wp:extent cx="2774681" cy="2304415"/>
            <wp:effectExtent l="0" t="6350" r="635" b="635"/>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326_170505.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2812774" cy="2336052"/>
                    </a:xfrm>
                    <a:prstGeom prst="rect">
                      <a:avLst/>
                    </a:prstGeom>
                  </pic:spPr>
                </pic:pic>
              </a:graphicData>
            </a:graphic>
          </wp:inline>
        </w:drawing>
      </w:r>
      <w:r>
        <w:rPr>
          <w:noProof/>
        </w:rPr>
        <w:drawing>
          <wp:inline distT="0" distB="0" distL="0" distR="0" wp14:anchorId="5EBC12D4" wp14:editId="32126646">
            <wp:extent cx="2811145" cy="2361312"/>
            <wp:effectExtent l="0" t="3492" r="4762" b="4763"/>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326_170527.jp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2882820" cy="2421518"/>
                    </a:xfrm>
                    <a:prstGeom prst="rect">
                      <a:avLst/>
                    </a:prstGeom>
                  </pic:spPr>
                </pic:pic>
              </a:graphicData>
            </a:graphic>
          </wp:inline>
        </w:drawing>
      </w:r>
    </w:p>
    <w:p w14:paraId="117203D7" w14:textId="5E0A0188" w:rsidR="00CA1E7F" w:rsidRDefault="00CA1E7F" w:rsidP="00CA1E7F">
      <w:pPr>
        <w:pStyle w:val="AssignBody"/>
      </w:pPr>
    </w:p>
    <w:p w14:paraId="40E9A19D" w14:textId="77777777" w:rsidR="00CA1E7F" w:rsidRPr="00CA1E7F" w:rsidRDefault="00CA1E7F" w:rsidP="00CA1E7F">
      <w:pPr>
        <w:pStyle w:val="AssignBody"/>
      </w:pPr>
    </w:p>
    <w:p w14:paraId="0D2F6EA6" w14:textId="62F8EC97" w:rsidR="00E611D9" w:rsidRDefault="00DD5E86" w:rsidP="00E611D9">
      <w:pPr>
        <w:pStyle w:val="AssignBody"/>
      </w:pPr>
      <w:r>
        <w:rPr>
          <w:noProof/>
        </w:rPr>
        <w:drawing>
          <wp:inline distT="0" distB="0" distL="0" distR="0" wp14:anchorId="74BD8BED" wp14:editId="48C4701A">
            <wp:extent cx="2955415" cy="2216500"/>
            <wp:effectExtent l="1270" t="0" r="5080" b="5080"/>
            <wp:docPr id="7" name="Picture 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326_170542.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2955415" cy="2216500"/>
                    </a:xfrm>
                    <a:prstGeom prst="rect">
                      <a:avLst/>
                    </a:prstGeom>
                  </pic:spPr>
                </pic:pic>
              </a:graphicData>
            </a:graphic>
          </wp:inline>
        </w:drawing>
      </w:r>
      <w:r>
        <w:rPr>
          <w:noProof/>
        </w:rPr>
        <w:drawing>
          <wp:inline distT="0" distB="0" distL="0" distR="0" wp14:anchorId="18E4E286" wp14:editId="3FBB3055">
            <wp:extent cx="2968718" cy="2469515"/>
            <wp:effectExtent l="0" t="4445" r="0" b="0"/>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326_170737.jpg"/>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000075" cy="2495599"/>
                    </a:xfrm>
                    <a:prstGeom prst="rect">
                      <a:avLst/>
                    </a:prstGeom>
                  </pic:spPr>
                </pic:pic>
              </a:graphicData>
            </a:graphic>
          </wp:inline>
        </w:drawing>
      </w:r>
    </w:p>
    <w:p w14:paraId="02995AAA" w14:textId="1033600A" w:rsidR="00020B58" w:rsidRDefault="00020B58" w:rsidP="00E611D9">
      <w:pPr>
        <w:pStyle w:val="AssignBody"/>
      </w:pPr>
    </w:p>
    <w:p w14:paraId="1DF827A4" w14:textId="77777777" w:rsidR="002904BA" w:rsidRDefault="002904BA" w:rsidP="00E611D9">
      <w:pPr>
        <w:pStyle w:val="AssignBody"/>
      </w:pPr>
    </w:p>
    <w:p w14:paraId="0A567428" w14:textId="0B39F6B0" w:rsidR="00020B58" w:rsidRDefault="00020B58" w:rsidP="00E611D9">
      <w:pPr>
        <w:pStyle w:val="AssignBody"/>
      </w:pPr>
    </w:p>
    <w:p w14:paraId="49B96E31" w14:textId="69C526BD" w:rsidR="00F73734" w:rsidRDefault="00F73734" w:rsidP="00E611D9">
      <w:pPr>
        <w:pStyle w:val="AssignBody"/>
      </w:pPr>
    </w:p>
    <w:p w14:paraId="4B6C11CD" w14:textId="0BF3C9F4" w:rsidR="00F73734" w:rsidRDefault="00F73734" w:rsidP="00E611D9">
      <w:pPr>
        <w:pStyle w:val="AssignBody"/>
      </w:pPr>
    </w:p>
    <w:p w14:paraId="22975F5F" w14:textId="77777777" w:rsidR="00F73734" w:rsidRDefault="00F73734" w:rsidP="00E611D9">
      <w:pPr>
        <w:pStyle w:val="AssignBody"/>
      </w:pPr>
    </w:p>
    <w:p w14:paraId="4172BC95" w14:textId="5FFA5F14" w:rsidR="00842429" w:rsidRPr="00114918" w:rsidRDefault="00ED32B8" w:rsidP="00842429">
      <w:pPr>
        <w:pStyle w:val="Heading2"/>
        <w:rPr>
          <w:rFonts w:ascii="Arial" w:hAnsi="Arial" w:cs="Arial"/>
          <w:color w:val="auto"/>
          <w:sz w:val="22"/>
          <w:szCs w:val="22"/>
        </w:rPr>
      </w:pPr>
      <w:bookmarkStart w:id="6" w:name="_Toc36202174"/>
      <w:r w:rsidRPr="00114918">
        <w:rPr>
          <w:rFonts w:ascii="Arial" w:hAnsi="Arial" w:cs="Arial"/>
          <w:color w:val="auto"/>
          <w:sz w:val="22"/>
          <w:szCs w:val="22"/>
        </w:rPr>
        <w:lastRenderedPageBreak/>
        <w:t>Appendix 4</w:t>
      </w:r>
      <w:r w:rsidR="00D6378D" w:rsidRPr="00114918">
        <w:rPr>
          <w:rFonts w:ascii="Arial" w:hAnsi="Arial" w:cs="Arial"/>
          <w:color w:val="auto"/>
          <w:sz w:val="22"/>
          <w:szCs w:val="22"/>
        </w:rPr>
        <w:t xml:space="preserve"> </w:t>
      </w:r>
      <w:r w:rsidRPr="00114918">
        <w:rPr>
          <w:rFonts w:ascii="Arial" w:hAnsi="Arial" w:cs="Arial"/>
          <w:color w:val="auto"/>
          <w:sz w:val="22"/>
          <w:szCs w:val="22"/>
        </w:rPr>
        <w:t>Resources for the tessellation lesson.</w:t>
      </w:r>
      <w:bookmarkEnd w:id="6"/>
      <w:r w:rsidRPr="00114918">
        <w:rPr>
          <w:rFonts w:ascii="Arial" w:hAnsi="Arial" w:cs="Arial"/>
          <w:color w:val="auto"/>
          <w:sz w:val="22"/>
          <w:szCs w:val="22"/>
        </w:rPr>
        <w:t xml:space="preserve"> </w:t>
      </w:r>
    </w:p>
    <w:p w14:paraId="51AADBFB" w14:textId="1B146542" w:rsidR="00E42554" w:rsidRDefault="00D6378D" w:rsidP="00E611D9">
      <w:pPr>
        <w:pStyle w:val="AssignBody"/>
      </w:pPr>
      <w:r>
        <w:t>(Gould,2020)</w:t>
      </w:r>
    </w:p>
    <w:p w14:paraId="22E77A16" w14:textId="254359A3" w:rsidR="00E42554" w:rsidRDefault="00E42554" w:rsidP="00E611D9">
      <w:pPr>
        <w:pStyle w:val="AssignBody"/>
      </w:pPr>
      <w:r>
        <w:rPr>
          <w:noProof/>
        </w:rPr>
        <w:drawing>
          <wp:inline distT="0" distB="0" distL="0" distR="0" wp14:anchorId="23D28C2C" wp14:editId="448D5A9F">
            <wp:extent cx="2782529" cy="3077210"/>
            <wp:effectExtent l="0" t="0" r="0" b="0"/>
            <wp:docPr id="11" name="Picture 11" descr="A picture containing refrigerator, photo, whit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00310-WA000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58733" cy="3161485"/>
                    </a:xfrm>
                    <a:prstGeom prst="rect">
                      <a:avLst/>
                    </a:prstGeom>
                  </pic:spPr>
                </pic:pic>
              </a:graphicData>
            </a:graphic>
          </wp:inline>
        </w:drawing>
      </w:r>
    </w:p>
    <w:p w14:paraId="67207804" w14:textId="63A91960" w:rsidR="00020B58" w:rsidRDefault="00020B58" w:rsidP="00E611D9">
      <w:pPr>
        <w:pStyle w:val="AssignBody"/>
      </w:pPr>
    </w:p>
    <w:p w14:paraId="693F759A" w14:textId="428F8D35" w:rsidR="00020B58" w:rsidRDefault="00020B58" w:rsidP="00E611D9">
      <w:pPr>
        <w:pStyle w:val="AssignBody"/>
      </w:pPr>
    </w:p>
    <w:p w14:paraId="1828F230" w14:textId="75DFDD4C" w:rsidR="00020B58" w:rsidRDefault="00020B58" w:rsidP="00E611D9">
      <w:pPr>
        <w:pStyle w:val="AssignBody"/>
      </w:pPr>
    </w:p>
    <w:p w14:paraId="28399FDA" w14:textId="213D3FAB" w:rsidR="00020B58" w:rsidRDefault="00F73734" w:rsidP="00E611D9">
      <w:pPr>
        <w:pStyle w:val="AssignBody"/>
      </w:pPr>
      <w:r>
        <w:rPr>
          <w:noProof/>
        </w:rPr>
        <w:drawing>
          <wp:inline distT="0" distB="0" distL="0" distR="0" wp14:anchorId="45C04A14" wp14:editId="363D6311">
            <wp:extent cx="3057525" cy="2399071"/>
            <wp:effectExtent l="0" t="0" r="3175" b="1270"/>
            <wp:docPr id="12" name="Picture 12" descr="A picture containing table, lar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10-WA0007.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21773" cy="2449483"/>
                    </a:xfrm>
                    <a:prstGeom prst="rect">
                      <a:avLst/>
                    </a:prstGeom>
                  </pic:spPr>
                </pic:pic>
              </a:graphicData>
            </a:graphic>
          </wp:inline>
        </w:drawing>
      </w:r>
    </w:p>
    <w:p w14:paraId="2690D44B" w14:textId="6C0E4A21" w:rsidR="00020B58" w:rsidRDefault="00020B58" w:rsidP="00E611D9">
      <w:pPr>
        <w:pStyle w:val="AssignBody"/>
      </w:pPr>
    </w:p>
    <w:p w14:paraId="7B3ED4B6" w14:textId="78368DA0" w:rsidR="00F73734" w:rsidRDefault="00F73734" w:rsidP="00E611D9">
      <w:pPr>
        <w:pStyle w:val="AssignBody"/>
      </w:pPr>
    </w:p>
    <w:p w14:paraId="5FE42F94" w14:textId="500235BA" w:rsidR="00F73734" w:rsidRDefault="00F73734" w:rsidP="00E611D9">
      <w:pPr>
        <w:pStyle w:val="AssignBody"/>
      </w:pPr>
    </w:p>
    <w:p w14:paraId="7FD40F29" w14:textId="5F365E3C" w:rsidR="00F73734" w:rsidRDefault="00F73734" w:rsidP="00E611D9">
      <w:pPr>
        <w:pStyle w:val="AssignBody"/>
      </w:pPr>
    </w:p>
    <w:p w14:paraId="43C9FC36" w14:textId="77777777" w:rsidR="00D6378D" w:rsidRDefault="00D6378D" w:rsidP="00E611D9">
      <w:pPr>
        <w:pStyle w:val="AssignBody"/>
      </w:pPr>
    </w:p>
    <w:p w14:paraId="602A792F" w14:textId="77777777" w:rsidR="00D6378D" w:rsidRDefault="00D6378D" w:rsidP="00E611D9">
      <w:pPr>
        <w:pStyle w:val="AssignBody"/>
      </w:pPr>
    </w:p>
    <w:p w14:paraId="66AB421A" w14:textId="77777777" w:rsidR="00F73734" w:rsidRDefault="00F73734" w:rsidP="00E611D9">
      <w:pPr>
        <w:pStyle w:val="AssignBody"/>
      </w:pPr>
    </w:p>
    <w:p w14:paraId="16D09980" w14:textId="0B8A99AE" w:rsidR="00F73734" w:rsidRPr="00114918" w:rsidRDefault="00FA3740" w:rsidP="00D6378D">
      <w:pPr>
        <w:pStyle w:val="Heading2"/>
        <w:rPr>
          <w:rFonts w:ascii="Arial" w:hAnsi="Arial" w:cs="Arial"/>
          <w:color w:val="auto"/>
          <w:sz w:val="22"/>
          <w:szCs w:val="22"/>
        </w:rPr>
      </w:pPr>
      <w:bookmarkStart w:id="7" w:name="_Toc36202175"/>
      <w:r w:rsidRPr="00114918">
        <w:rPr>
          <w:rFonts w:ascii="Arial" w:hAnsi="Arial" w:cs="Arial"/>
          <w:color w:val="auto"/>
          <w:sz w:val="22"/>
          <w:szCs w:val="22"/>
        </w:rPr>
        <w:lastRenderedPageBreak/>
        <w:t>Appendix 5</w:t>
      </w:r>
      <w:r w:rsidR="00D6378D" w:rsidRPr="00114918">
        <w:rPr>
          <w:rFonts w:ascii="Arial" w:hAnsi="Arial" w:cs="Arial"/>
          <w:color w:val="auto"/>
          <w:sz w:val="22"/>
          <w:szCs w:val="22"/>
        </w:rPr>
        <w:t xml:space="preserve"> </w:t>
      </w:r>
      <w:r w:rsidRPr="00114918">
        <w:rPr>
          <w:rFonts w:ascii="Arial" w:hAnsi="Arial" w:cs="Arial"/>
          <w:color w:val="auto"/>
          <w:sz w:val="22"/>
          <w:szCs w:val="22"/>
        </w:rPr>
        <w:t>Examples of work from the tessellation lesson that I planned and taught.</w:t>
      </w:r>
      <w:bookmarkEnd w:id="7"/>
      <w:r w:rsidRPr="00114918">
        <w:rPr>
          <w:rFonts w:ascii="Arial" w:hAnsi="Arial" w:cs="Arial"/>
          <w:color w:val="auto"/>
          <w:sz w:val="22"/>
          <w:szCs w:val="22"/>
        </w:rPr>
        <w:t xml:space="preserve"> </w:t>
      </w:r>
    </w:p>
    <w:p w14:paraId="4A95B8E7" w14:textId="3A137086" w:rsidR="00FA3740" w:rsidRDefault="00FA3740" w:rsidP="00E611D9">
      <w:pPr>
        <w:pStyle w:val="AssignBody"/>
      </w:pPr>
      <w:r>
        <w:t>(Gould, 2020)</w:t>
      </w:r>
    </w:p>
    <w:p w14:paraId="0EE9A170" w14:textId="464BA339" w:rsidR="00020B58" w:rsidRDefault="00020B58" w:rsidP="00E611D9">
      <w:pPr>
        <w:pStyle w:val="AssignBody"/>
      </w:pPr>
    </w:p>
    <w:p w14:paraId="240DA27C" w14:textId="073D4341" w:rsidR="00020B58" w:rsidRDefault="00FA3740" w:rsidP="00E611D9">
      <w:pPr>
        <w:pStyle w:val="AssignBody"/>
      </w:pPr>
      <w:r>
        <w:rPr>
          <w:noProof/>
        </w:rPr>
        <w:drawing>
          <wp:inline distT="0" distB="0" distL="0" distR="0" wp14:anchorId="5449D3DA" wp14:editId="48EAC74E">
            <wp:extent cx="2448232" cy="1836174"/>
            <wp:effectExtent l="0" t="0" r="3175" b="5715"/>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00310-WA0015.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83582" cy="1862687"/>
                    </a:xfrm>
                    <a:prstGeom prst="rect">
                      <a:avLst/>
                    </a:prstGeom>
                  </pic:spPr>
                </pic:pic>
              </a:graphicData>
            </a:graphic>
          </wp:inline>
        </w:drawing>
      </w:r>
    </w:p>
    <w:p w14:paraId="5BBACF77" w14:textId="28B5F0C2" w:rsidR="00020B58" w:rsidRDefault="00020B58" w:rsidP="00E611D9">
      <w:pPr>
        <w:pStyle w:val="AssignBody"/>
      </w:pPr>
    </w:p>
    <w:p w14:paraId="66E204DC" w14:textId="07E16995" w:rsidR="00020B58" w:rsidRDefault="00020B58" w:rsidP="00E611D9">
      <w:pPr>
        <w:pStyle w:val="AssignBody"/>
      </w:pPr>
    </w:p>
    <w:p w14:paraId="6D9C1DB1" w14:textId="3DB394DD" w:rsidR="00020B58" w:rsidRDefault="00161001" w:rsidP="00E611D9">
      <w:pPr>
        <w:pStyle w:val="AssignBody"/>
      </w:pPr>
      <w:r>
        <w:rPr>
          <w:noProof/>
        </w:rPr>
        <w:drawing>
          <wp:inline distT="0" distB="0" distL="0" distR="0" wp14:anchorId="3BC78858" wp14:editId="05D3B790">
            <wp:extent cx="1783080" cy="2449236"/>
            <wp:effectExtent l="0" t="2858" r="4763" b="4762"/>
            <wp:docPr id="5" name="Picture 5"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10-WA0013.jpg"/>
                    <pic:cNvPicPr/>
                  </pic:nvPicPr>
                  <pic:blipFill>
                    <a:blip r:embed="rId33" cstate="print">
                      <a:extLst>
                        <a:ext uri="{28A0092B-C50C-407E-A947-70E740481C1C}">
                          <a14:useLocalDpi xmlns:a14="http://schemas.microsoft.com/office/drawing/2010/main" val="0"/>
                        </a:ext>
                      </a:extLst>
                    </a:blip>
                    <a:stretch>
                      <a:fillRect/>
                    </a:stretch>
                  </pic:blipFill>
                  <pic:spPr>
                    <a:xfrm rot="16200000">
                      <a:off x="0" y="0"/>
                      <a:ext cx="1847446" cy="2537649"/>
                    </a:xfrm>
                    <a:prstGeom prst="rect">
                      <a:avLst/>
                    </a:prstGeom>
                  </pic:spPr>
                </pic:pic>
              </a:graphicData>
            </a:graphic>
          </wp:inline>
        </w:drawing>
      </w:r>
    </w:p>
    <w:p w14:paraId="2D62C318" w14:textId="40E33D45" w:rsidR="00FA3740" w:rsidRDefault="00FA3740" w:rsidP="00E611D9">
      <w:pPr>
        <w:pStyle w:val="AssignBody"/>
      </w:pPr>
    </w:p>
    <w:p w14:paraId="68B259D4" w14:textId="1526AF4E" w:rsidR="00FA3740" w:rsidRDefault="00FA3740" w:rsidP="00E611D9">
      <w:pPr>
        <w:pStyle w:val="AssignBody"/>
      </w:pPr>
      <w:r>
        <w:rPr>
          <w:noProof/>
        </w:rPr>
        <w:drawing>
          <wp:inline distT="0" distB="0" distL="0" distR="0" wp14:anchorId="640F0223" wp14:editId="206BECE3">
            <wp:extent cx="2118647" cy="24872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00310-WA001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60568" cy="2536510"/>
                    </a:xfrm>
                    <a:prstGeom prst="rect">
                      <a:avLst/>
                    </a:prstGeom>
                  </pic:spPr>
                </pic:pic>
              </a:graphicData>
            </a:graphic>
          </wp:inline>
        </w:drawing>
      </w:r>
    </w:p>
    <w:p w14:paraId="6159EEBB" w14:textId="522873AB" w:rsidR="002D0C46" w:rsidRDefault="002D0C46" w:rsidP="00E611D9">
      <w:pPr>
        <w:pStyle w:val="AssignBody"/>
      </w:pPr>
    </w:p>
    <w:p w14:paraId="72BE792A" w14:textId="103B3FB7" w:rsidR="002D0C46" w:rsidRDefault="002D0C46" w:rsidP="00E611D9">
      <w:pPr>
        <w:pStyle w:val="AssignBody"/>
      </w:pPr>
    </w:p>
    <w:p w14:paraId="4C0801E8" w14:textId="6A3E047C" w:rsidR="002D0C46" w:rsidRDefault="002D0C46" w:rsidP="00E611D9">
      <w:pPr>
        <w:pStyle w:val="AssignBody"/>
      </w:pPr>
    </w:p>
    <w:p w14:paraId="7DBC7307" w14:textId="4FEF91CB" w:rsidR="00D6378D" w:rsidRPr="00114918" w:rsidRDefault="002D0C46" w:rsidP="00D6378D">
      <w:pPr>
        <w:pStyle w:val="Heading2"/>
        <w:rPr>
          <w:rFonts w:ascii="Arial" w:hAnsi="Arial" w:cs="Arial"/>
          <w:color w:val="auto"/>
          <w:sz w:val="22"/>
          <w:szCs w:val="22"/>
        </w:rPr>
      </w:pPr>
      <w:bookmarkStart w:id="8" w:name="_Toc36202176"/>
      <w:r w:rsidRPr="00114918">
        <w:rPr>
          <w:rFonts w:ascii="Arial" w:hAnsi="Arial" w:cs="Arial"/>
          <w:color w:val="auto"/>
          <w:sz w:val="22"/>
          <w:szCs w:val="22"/>
        </w:rPr>
        <w:lastRenderedPageBreak/>
        <w:t xml:space="preserve">Appendix </w:t>
      </w:r>
      <w:r w:rsidR="00537542" w:rsidRPr="00114918">
        <w:rPr>
          <w:rFonts w:ascii="Arial" w:hAnsi="Arial" w:cs="Arial"/>
          <w:color w:val="auto"/>
          <w:sz w:val="22"/>
          <w:szCs w:val="22"/>
        </w:rPr>
        <w:t>6</w:t>
      </w:r>
      <w:r w:rsidR="00D6378D" w:rsidRPr="00114918">
        <w:rPr>
          <w:rFonts w:ascii="Arial" w:hAnsi="Arial" w:cs="Arial"/>
          <w:color w:val="auto"/>
          <w:sz w:val="22"/>
          <w:szCs w:val="22"/>
        </w:rPr>
        <w:t xml:space="preserve"> </w:t>
      </w:r>
      <w:r w:rsidR="009958A1" w:rsidRPr="00114918">
        <w:rPr>
          <w:rFonts w:ascii="Arial" w:hAnsi="Arial" w:cs="Arial"/>
          <w:color w:val="auto"/>
          <w:sz w:val="22"/>
          <w:szCs w:val="22"/>
        </w:rPr>
        <w:t>An example of the pre</w:t>
      </w:r>
      <w:r w:rsidR="00537542" w:rsidRPr="00114918">
        <w:rPr>
          <w:rFonts w:ascii="Arial" w:hAnsi="Arial" w:cs="Arial"/>
          <w:color w:val="auto"/>
          <w:sz w:val="22"/>
          <w:szCs w:val="22"/>
        </w:rPr>
        <w:t>-</w:t>
      </w:r>
      <w:r w:rsidR="009958A1" w:rsidRPr="00114918">
        <w:rPr>
          <w:rFonts w:ascii="Arial" w:hAnsi="Arial" w:cs="Arial"/>
          <w:color w:val="auto"/>
          <w:sz w:val="22"/>
          <w:szCs w:val="22"/>
        </w:rPr>
        <w:t xml:space="preserve">printed Learning objective which I created in advance of a lesson for the </w:t>
      </w:r>
      <w:r w:rsidR="00537542" w:rsidRPr="00114918">
        <w:rPr>
          <w:rFonts w:ascii="Arial" w:hAnsi="Arial" w:cs="Arial"/>
          <w:color w:val="auto"/>
          <w:sz w:val="22"/>
          <w:szCs w:val="22"/>
        </w:rPr>
        <w:t>learners</w:t>
      </w:r>
      <w:r w:rsidR="009958A1" w:rsidRPr="00114918">
        <w:rPr>
          <w:rFonts w:ascii="Arial" w:hAnsi="Arial" w:cs="Arial"/>
          <w:color w:val="auto"/>
          <w:sz w:val="22"/>
          <w:szCs w:val="22"/>
        </w:rPr>
        <w:t xml:space="preserve"> to glue into their books</w:t>
      </w:r>
      <w:bookmarkEnd w:id="8"/>
      <w:r w:rsidR="00537542" w:rsidRPr="00114918">
        <w:rPr>
          <w:rFonts w:ascii="Arial" w:hAnsi="Arial" w:cs="Arial"/>
          <w:color w:val="auto"/>
          <w:sz w:val="22"/>
          <w:szCs w:val="22"/>
        </w:rPr>
        <w:t xml:space="preserve"> </w:t>
      </w:r>
    </w:p>
    <w:p w14:paraId="69C9B0F2" w14:textId="388B37FC" w:rsidR="00D6378D" w:rsidRPr="00D6378D" w:rsidRDefault="00D6378D" w:rsidP="00D6378D">
      <w:r>
        <w:t>(Gould,2020)</w:t>
      </w:r>
    </w:p>
    <w:p w14:paraId="38BCA3A7" w14:textId="7C602820" w:rsidR="009958A1" w:rsidRDefault="009958A1" w:rsidP="00E611D9">
      <w:pPr>
        <w:pStyle w:val="AssignBody"/>
      </w:pPr>
      <w:r>
        <w:rPr>
          <w:noProof/>
        </w:rPr>
        <mc:AlternateContent>
          <mc:Choice Requires="wps">
            <w:drawing>
              <wp:anchor distT="0" distB="0" distL="114300" distR="114300" simplePos="0" relativeHeight="251659264" behindDoc="0" locked="0" layoutInCell="1" allowOverlap="1" wp14:anchorId="6C4F4148" wp14:editId="5F542B14">
                <wp:simplePos x="0" y="0"/>
                <wp:positionH relativeFrom="column">
                  <wp:posOffset>0</wp:posOffset>
                </wp:positionH>
                <wp:positionV relativeFrom="paragraph">
                  <wp:posOffset>239287</wp:posOffset>
                </wp:positionV>
                <wp:extent cx="5486400" cy="867905"/>
                <wp:effectExtent l="0" t="0" r="12700" b="8890"/>
                <wp:wrapNone/>
                <wp:docPr id="13" name="Text Box 13"/>
                <wp:cNvGraphicFramePr/>
                <a:graphic xmlns:a="http://schemas.openxmlformats.org/drawingml/2006/main">
                  <a:graphicData uri="http://schemas.microsoft.com/office/word/2010/wordprocessingShape">
                    <wps:wsp>
                      <wps:cNvSpPr txBox="1"/>
                      <wps:spPr>
                        <a:xfrm>
                          <a:off x="0" y="0"/>
                          <a:ext cx="5486400" cy="867905"/>
                        </a:xfrm>
                        <a:prstGeom prst="rect">
                          <a:avLst/>
                        </a:prstGeom>
                        <a:solidFill>
                          <a:schemeClr val="lt1"/>
                        </a:solidFill>
                        <a:ln w="6350">
                          <a:solidFill>
                            <a:prstClr val="black"/>
                          </a:solidFill>
                        </a:ln>
                      </wps:spPr>
                      <wps:txbx>
                        <w:txbxContent>
                          <w:p w14:paraId="6D7B46B4" w14:textId="77777777" w:rsidR="009958A1" w:rsidRPr="009E4FEE" w:rsidRDefault="009958A1" w:rsidP="009958A1">
                            <w:pPr>
                              <w:rPr>
                                <w:b/>
                                <w:bCs/>
                              </w:rPr>
                            </w:pPr>
                            <w:r w:rsidRPr="009E4FEE">
                              <w:rPr>
                                <w:b/>
                                <w:bCs/>
                              </w:rPr>
                              <w:t xml:space="preserve">LO: To read and write words with the sound </w:t>
                            </w:r>
                            <w:r>
                              <w:rPr>
                                <w:b/>
                                <w:bCs/>
                              </w:rPr>
                              <w:t>ou</w:t>
                            </w:r>
                          </w:p>
                          <w:p w14:paraId="2D545802" w14:textId="77777777" w:rsidR="009958A1" w:rsidRPr="009E4FEE" w:rsidRDefault="009958A1" w:rsidP="009958A1">
                            <w:pPr>
                              <w:rPr>
                                <w:b/>
                                <w:bCs/>
                              </w:rPr>
                            </w:pPr>
                            <w:r w:rsidRPr="009E4FEE">
                              <w:rPr>
                                <w:b/>
                                <w:bCs/>
                              </w:rPr>
                              <w:t xml:space="preserve">Recognising that both ou and ow make the same sound. </w:t>
                            </w:r>
                            <w:r>
                              <w:rPr>
                                <w:b/>
                                <w:bCs/>
                              </w:rPr>
                              <w:tab/>
                            </w:r>
                            <w:r>
                              <w:rPr>
                                <w:b/>
                                <w:bCs/>
                              </w:rPr>
                              <w:tab/>
                            </w:r>
                            <w:r>
                              <w:rPr>
                                <w:b/>
                                <w:bCs/>
                              </w:rPr>
                              <w:tab/>
                              <w:t>02.03.2020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4F4148" id="_x0000_t202" coordsize="21600,21600" o:spt="202" path="m,l,21600r21600,l21600,xe">
                <v:stroke joinstyle="miter"/>
                <v:path gradientshapeok="t" o:connecttype="rect"/>
              </v:shapetype>
              <v:shape id="Text Box 13" o:spid="_x0000_s1026" type="#_x0000_t202" style="position:absolute;margin-left:0;margin-top:18.85pt;width:6in;height:68.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" fillcolor="white [3201]" strokeweight=".5pt">
                <v:textbox>
                  <w:txbxContent>
                    <w:p w14:paraId="6D7B46B4" w14:textId="77777777" w:rsidR="009958A1" w:rsidRPr="009E4FEE" w:rsidRDefault="009958A1" w:rsidP="009958A1">
                      <w:pPr>
                        <w:rPr>
                          <w:b/>
                          <w:bCs/>
                        </w:rPr>
                      </w:pPr>
                      <w:r w:rsidRPr="009E4FEE">
                        <w:rPr>
                          <w:b/>
                          <w:bCs/>
                        </w:rPr>
                        <w:t xml:space="preserve">LO: To read and write words with the sound </w:t>
                      </w:r>
                      <w:r>
                        <w:rPr>
                          <w:b/>
                          <w:bCs/>
                        </w:rPr>
                        <w:t>ou</w:t>
                      </w:r>
                    </w:p>
                    <w:p w14:paraId="2D545802" w14:textId="77777777" w:rsidR="009958A1" w:rsidRPr="009E4FEE" w:rsidRDefault="009958A1" w:rsidP="009958A1">
                      <w:pPr>
                        <w:rPr>
                          <w:b/>
                          <w:bCs/>
                        </w:rPr>
                      </w:pPr>
                      <w:r w:rsidRPr="009E4FEE">
                        <w:rPr>
                          <w:b/>
                          <w:bCs/>
                        </w:rPr>
                        <w:t xml:space="preserve">Recognising that both ou and ow make the same sound. </w:t>
                      </w:r>
                      <w:r>
                        <w:rPr>
                          <w:b/>
                          <w:bCs/>
                        </w:rPr>
                        <w:tab/>
                      </w:r>
                      <w:r>
                        <w:rPr>
                          <w:b/>
                          <w:bCs/>
                        </w:rPr>
                        <w:tab/>
                      </w:r>
                      <w:r>
                        <w:rPr>
                          <w:b/>
                          <w:bCs/>
                        </w:rPr>
                        <w:tab/>
                        <w:t>02.03.2020</w:t>
                      </w:r>
                    </w:p>
                  </w:txbxContent>
                </v:textbox>
              </v:shape>
            </w:pict>
          </mc:Fallback>
        </mc:AlternateContent>
      </w:r>
    </w:p>
    <w:p w14:paraId="00C733BE" w14:textId="7518C302" w:rsidR="009958A1" w:rsidRDefault="009958A1" w:rsidP="00E611D9">
      <w:pPr>
        <w:pStyle w:val="AssignBody"/>
      </w:pPr>
    </w:p>
    <w:p w14:paraId="51FE0C67" w14:textId="1A2EA75C" w:rsidR="009958A1" w:rsidRDefault="009958A1" w:rsidP="00E611D9">
      <w:pPr>
        <w:pStyle w:val="AssignBody"/>
      </w:pPr>
    </w:p>
    <w:p w14:paraId="0AD72308" w14:textId="77777777" w:rsidR="009958A1" w:rsidRDefault="009958A1" w:rsidP="00E611D9">
      <w:pPr>
        <w:pStyle w:val="AssignBody"/>
      </w:pPr>
    </w:p>
    <w:p w14:paraId="7C8154E2" w14:textId="08A25EB6" w:rsidR="009958A1" w:rsidRDefault="009958A1" w:rsidP="00E611D9">
      <w:pPr>
        <w:pStyle w:val="AssignBody"/>
      </w:pPr>
    </w:p>
    <w:p w14:paraId="5818224A" w14:textId="30E8573C" w:rsidR="009958A1" w:rsidRDefault="009958A1" w:rsidP="00E611D9">
      <w:pPr>
        <w:pStyle w:val="AssignBody"/>
      </w:pPr>
    </w:p>
    <w:p w14:paraId="5C677748" w14:textId="77777777" w:rsidR="009958A1" w:rsidRDefault="009958A1" w:rsidP="00E611D9">
      <w:pPr>
        <w:pStyle w:val="AssignBody"/>
      </w:pPr>
    </w:p>
    <w:p w14:paraId="4723E832" w14:textId="36C969EA" w:rsidR="009958A1" w:rsidRDefault="009958A1" w:rsidP="00E611D9">
      <w:pPr>
        <w:pStyle w:val="AssignBody"/>
      </w:pPr>
    </w:p>
    <w:p w14:paraId="67F10A00" w14:textId="25199398" w:rsidR="00FD6BFD" w:rsidRDefault="00FD6BFD" w:rsidP="00E611D9">
      <w:pPr>
        <w:pStyle w:val="AssignBody"/>
      </w:pPr>
    </w:p>
    <w:p w14:paraId="613FEFC8" w14:textId="6CDEA305" w:rsidR="00FD6BFD" w:rsidRDefault="00FD6BFD" w:rsidP="00E611D9">
      <w:pPr>
        <w:pStyle w:val="AssignBody"/>
      </w:pPr>
    </w:p>
    <w:p w14:paraId="3420EF14" w14:textId="6E809A45" w:rsidR="00FD6BFD" w:rsidRDefault="00FD6BFD" w:rsidP="00E611D9">
      <w:pPr>
        <w:pStyle w:val="AssignBody"/>
      </w:pPr>
    </w:p>
    <w:p w14:paraId="56AB3842" w14:textId="019A2B19" w:rsidR="00FD6BFD" w:rsidRDefault="00FD6BFD" w:rsidP="00E611D9">
      <w:pPr>
        <w:pStyle w:val="AssignBody"/>
      </w:pPr>
    </w:p>
    <w:p w14:paraId="12741FDF" w14:textId="0BF773ED" w:rsidR="00FD6BFD" w:rsidRDefault="00FD6BFD" w:rsidP="00E611D9">
      <w:pPr>
        <w:pStyle w:val="AssignBody"/>
      </w:pPr>
    </w:p>
    <w:p w14:paraId="2F26F5C5" w14:textId="04AF5E46" w:rsidR="00FD6BFD" w:rsidRDefault="00FD6BFD" w:rsidP="00E611D9">
      <w:pPr>
        <w:pStyle w:val="AssignBody"/>
      </w:pPr>
    </w:p>
    <w:p w14:paraId="56C05B23" w14:textId="2C753CA6" w:rsidR="00FD6BFD" w:rsidRDefault="00FD6BFD" w:rsidP="00E611D9">
      <w:pPr>
        <w:pStyle w:val="AssignBody"/>
      </w:pPr>
    </w:p>
    <w:p w14:paraId="28A46FE4" w14:textId="47655186" w:rsidR="00FD6BFD" w:rsidRDefault="00FD6BFD" w:rsidP="00E611D9">
      <w:pPr>
        <w:pStyle w:val="AssignBody"/>
      </w:pPr>
    </w:p>
    <w:p w14:paraId="14F55767" w14:textId="2326B61A" w:rsidR="00FD6BFD" w:rsidRDefault="00FD6BFD" w:rsidP="00E611D9">
      <w:pPr>
        <w:pStyle w:val="AssignBody"/>
      </w:pPr>
    </w:p>
    <w:p w14:paraId="1F24D951" w14:textId="63B1B20B" w:rsidR="00FD6BFD" w:rsidRDefault="00FD6BFD" w:rsidP="00E611D9">
      <w:pPr>
        <w:pStyle w:val="AssignBody"/>
      </w:pPr>
    </w:p>
    <w:p w14:paraId="330843FC" w14:textId="5F24FB47" w:rsidR="00FD6BFD" w:rsidRDefault="00FD6BFD" w:rsidP="00E611D9">
      <w:pPr>
        <w:pStyle w:val="AssignBody"/>
      </w:pPr>
    </w:p>
    <w:p w14:paraId="28C8BFBE" w14:textId="3870938C" w:rsidR="00FD6BFD" w:rsidRDefault="00FD6BFD" w:rsidP="00E611D9">
      <w:pPr>
        <w:pStyle w:val="AssignBody"/>
      </w:pPr>
    </w:p>
    <w:p w14:paraId="51D92C30" w14:textId="13810E79" w:rsidR="00FD6BFD" w:rsidRDefault="00FD6BFD" w:rsidP="00E611D9">
      <w:pPr>
        <w:pStyle w:val="AssignBody"/>
      </w:pPr>
    </w:p>
    <w:p w14:paraId="5914F40C" w14:textId="13E36420" w:rsidR="00FD6BFD" w:rsidRDefault="00FD6BFD" w:rsidP="00E611D9">
      <w:pPr>
        <w:pStyle w:val="AssignBody"/>
      </w:pPr>
    </w:p>
    <w:p w14:paraId="1584EB75" w14:textId="27499417" w:rsidR="00FD6BFD" w:rsidRDefault="00FD6BFD" w:rsidP="00E611D9">
      <w:pPr>
        <w:pStyle w:val="AssignBody"/>
      </w:pPr>
    </w:p>
    <w:p w14:paraId="4CC2ECC1" w14:textId="6D017D01" w:rsidR="00FD6BFD" w:rsidRDefault="00FD6BFD" w:rsidP="00E611D9">
      <w:pPr>
        <w:pStyle w:val="AssignBody"/>
      </w:pPr>
    </w:p>
    <w:p w14:paraId="6D2587D8" w14:textId="53D96CAB" w:rsidR="00FD6BFD" w:rsidRDefault="00FD6BFD" w:rsidP="00E611D9">
      <w:pPr>
        <w:pStyle w:val="AssignBody"/>
      </w:pPr>
    </w:p>
    <w:p w14:paraId="572AB80F" w14:textId="1CE3EC6C" w:rsidR="00FD6BFD" w:rsidRDefault="00FD6BFD" w:rsidP="00E611D9">
      <w:pPr>
        <w:pStyle w:val="AssignBody"/>
      </w:pPr>
    </w:p>
    <w:p w14:paraId="6EF19DF5" w14:textId="4645BF15" w:rsidR="00FD6BFD" w:rsidRDefault="00FD6BFD" w:rsidP="00E611D9">
      <w:pPr>
        <w:pStyle w:val="AssignBody"/>
      </w:pPr>
    </w:p>
    <w:p w14:paraId="7CC064DD" w14:textId="7BEA6320" w:rsidR="00FD6BFD" w:rsidRDefault="00FD6BFD" w:rsidP="00E611D9">
      <w:pPr>
        <w:pStyle w:val="AssignBody"/>
      </w:pPr>
    </w:p>
    <w:p w14:paraId="69E9B1BE" w14:textId="4554AE40" w:rsidR="00FD6BFD" w:rsidRDefault="00FD6BFD" w:rsidP="00E611D9">
      <w:pPr>
        <w:pStyle w:val="AssignBody"/>
      </w:pPr>
    </w:p>
    <w:p w14:paraId="5CAD9A20" w14:textId="787D5BEE" w:rsidR="00FD6BFD" w:rsidRDefault="00FD6BFD" w:rsidP="00E611D9">
      <w:pPr>
        <w:pStyle w:val="AssignBody"/>
      </w:pPr>
    </w:p>
    <w:p w14:paraId="7C3CBA2F" w14:textId="40BF9FAD" w:rsidR="00D6378D" w:rsidRDefault="00D6378D" w:rsidP="00E611D9">
      <w:pPr>
        <w:pStyle w:val="AssignBody"/>
      </w:pPr>
    </w:p>
    <w:p w14:paraId="125D7A68" w14:textId="77777777" w:rsidR="00D6378D" w:rsidRDefault="00D6378D" w:rsidP="00E611D9">
      <w:pPr>
        <w:pStyle w:val="AssignBody"/>
      </w:pPr>
    </w:p>
    <w:p w14:paraId="661C29D8" w14:textId="617E43F8" w:rsidR="00FD6BFD" w:rsidRDefault="00FD6BFD" w:rsidP="00E611D9">
      <w:pPr>
        <w:pStyle w:val="AssignBody"/>
      </w:pPr>
    </w:p>
    <w:p w14:paraId="46782EC5" w14:textId="0BA71F99" w:rsidR="00FD6BFD" w:rsidRDefault="00FD6BFD" w:rsidP="00E611D9">
      <w:pPr>
        <w:pStyle w:val="AssignBody"/>
      </w:pPr>
    </w:p>
    <w:p w14:paraId="7F2C3AE0" w14:textId="3045FBB1" w:rsidR="00FD6BFD" w:rsidRPr="00114918" w:rsidRDefault="006873D6" w:rsidP="00D6378D">
      <w:pPr>
        <w:pStyle w:val="Heading2"/>
        <w:rPr>
          <w:rFonts w:ascii="Arial" w:hAnsi="Arial" w:cs="Arial"/>
          <w:color w:val="auto"/>
          <w:sz w:val="22"/>
          <w:szCs w:val="22"/>
        </w:rPr>
      </w:pPr>
      <w:bookmarkStart w:id="9" w:name="_Toc36202177"/>
      <w:r w:rsidRPr="00114918">
        <w:rPr>
          <w:rFonts w:ascii="Arial" w:hAnsi="Arial" w:cs="Arial"/>
          <w:color w:val="auto"/>
          <w:sz w:val="22"/>
          <w:szCs w:val="22"/>
        </w:rPr>
        <w:lastRenderedPageBreak/>
        <w:t>Appendix</w:t>
      </w:r>
      <w:r w:rsidR="00FD6BFD" w:rsidRPr="00114918">
        <w:rPr>
          <w:rFonts w:ascii="Arial" w:hAnsi="Arial" w:cs="Arial"/>
          <w:color w:val="auto"/>
          <w:sz w:val="22"/>
          <w:szCs w:val="22"/>
        </w:rPr>
        <w:t xml:space="preserve"> 7.</w:t>
      </w:r>
      <w:r w:rsidR="00D6378D" w:rsidRPr="00114918">
        <w:rPr>
          <w:rFonts w:ascii="Arial" w:hAnsi="Arial" w:cs="Arial"/>
          <w:color w:val="auto"/>
          <w:sz w:val="22"/>
          <w:szCs w:val="22"/>
        </w:rPr>
        <w:t xml:space="preserve"> </w:t>
      </w:r>
      <w:r w:rsidR="00FD6BFD" w:rsidRPr="00114918">
        <w:rPr>
          <w:rFonts w:ascii="Arial" w:hAnsi="Arial" w:cs="Arial"/>
          <w:color w:val="auto"/>
          <w:sz w:val="22"/>
          <w:szCs w:val="22"/>
        </w:rPr>
        <w:t xml:space="preserve">Examples of the </w:t>
      </w:r>
      <w:r w:rsidRPr="00114918">
        <w:rPr>
          <w:rFonts w:ascii="Arial" w:hAnsi="Arial" w:cs="Arial"/>
          <w:color w:val="auto"/>
          <w:sz w:val="22"/>
          <w:szCs w:val="22"/>
        </w:rPr>
        <w:t>learner’s</w:t>
      </w:r>
      <w:r w:rsidR="00FD6BFD" w:rsidRPr="00114918">
        <w:rPr>
          <w:rFonts w:ascii="Arial" w:hAnsi="Arial" w:cs="Arial"/>
          <w:color w:val="auto"/>
          <w:sz w:val="22"/>
          <w:szCs w:val="22"/>
        </w:rPr>
        <w:t xml:space="preserve"> self-</w:t>
      </w:r>
      <w:r w:rsidR="00537542" w:rsidRPr="00114918">
        <w:rPr>
          <w:rFonts w:ascii="Arial" w:hAnsi="Arial" w:cs="Arial"/>
          <w:color w:val="auto"/>
          <w:sz w:val="22"/>
          <w:szCs w:val="22"/>
        </w:rPr>
        <w:t xml:space="preserve">assessments </w:t>
      </w:r>
      <w:r w:rsidR="00FD6BFD" w:rsidRPr="00114918">
        <w:rPr>
          <w:rFonts w:ascii="Arial" w:hAnsi="Arial" w:cs="Arial"/>
          <w:color w:val="auto"/>
          <w:sz w:val="22"/>
          <w:szCs w:val="22"/>
        </w:rPr>
        <w:t xml:space="preserve">of their work </w:t>
      </w:r>
      <w:r w:rsidR="00537542" w:rsidRPr="00114918">
        <w:rPr>
          <w:rFonts w:ascii="Arial" w:hAnsi="Arial" w:cs="Arial"/>
          <w:color w:val="auto"/>
          <w:sz w:val="22"/>
          <w:szCs w:val="22"/>
        </w:rPr>
        <w:t>I asked them to do</w:t>
      </w:r>
      <w:bookmarkEnd w:id="9"/>
      <w:r w:rsidR="00537542" w:rsidRPr="00114918">
        <w:rPr>
          <w:rFonts w:ascii="Arial" w:hAnsi="Arial" w:cs="Arial"/>
          <w:color w:val="auto"/>
          <w:sz w:val="22"/>
          <w:szCs w:val="22"/>
        </w:rPr>
        <w:t xml:space="preserve"> </w:t>
      </w:r>
    </w:p>
    <w:p w14:paraId="07D5840E" w14:textId="2537BCE4" w:rsidR="00D6378D" w:rsidRDefault="00D6378D" w:rsidP="00D6378D"/>
    <w:p w14:paraId="66564C52" w14:textId="4AD35104" w:rsidR="00D6378D" w:rsidRPr="00D6378D" w:rsidRDefault="00D6378D" w:rsidP="00D6378D">
      <w:r>
        <w:t>(Gould, 2020)</w:t>
      </w:r>
    </w:p>
    <w:p w14:paraId="55226749" w14:textId="23E14818" w:rsidR="00FD6BFD" w:rsidRDefault="00FD6BFD" w:rsidP="00E611D9">
      <w:pPr>
        <w:pStyle w:val="AssignBody"/>
      </w:pPr>
    </w:p>
    <w:p w14:paraId="14977BC4" w14:textId="6815206C" w:rsidR="00FD6BFD" w:rsidRDefault="00FD6BFD" w:rsidP="00E611D9">
      <w:pPr>
        <w:pStyle w:val="AssignBody"/>
      </w:pPr>
      <w:r>
        <w:rPr>
          <w:noProof/>
        </w:rPr>
        <w:drawing>
          <wp:inline distT="0" distB="0" distL="0" distR="0" wp14:anchorId="7E9D7916" wp14:editId="24EBC203">
            <wp:extent cx="1759789" cy="2071634"/>
            <wp:effectExtent l="0" t="0" r="5715"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200311-WA0011.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38019" cy="2163727"/>
                    </a:xfrm>
                    <a:prstGeom prst="rect">
                      <a:avLst/>
                    </a:prstGeom>
                  </pic:spPr>
                </pic:pic>
              </a:graphicData>
            </a:graphic>
          </wp:inline>
        </w:drawing>
      </w:r>
      <w:r w:rsidR="000B3A62">
        <w:rPr>
          <w:noProof/>
        </w:rPr>
        <w:drawing>
          <wp:inline distT="0" distB="0" distL="0" distR="0" wp14:anchorId="0D89C40D" wp14:editId="22965754">
            <wp:extent cx="2077869" cy="1757680"/>
            <wp:effectExtent l="0" t="5080" r="0" b="0"/>
            <wp:docPr id="15" name="Picture 15" descr="A picture containing large, table, gree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00311-WA0006.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2166419" cy="1832585"/>
                    </a:xfrm>
                    <a:prstGeom prst="rect">
                      <a:avLst/>
                    </a:prstGeom>
                  </pic:spPr>
                </pic:pic>
              </a:graphicData>
            </a:graphic>
          </wp:inline>
        </w:drawing>
      </w:r>
    </w:p>
    <w:p w14:paraId="360FB93B" w14:textId="1441CE00" w:rsidR="002A5365" w:rsidRDefault="002A5365" w:rsidP="00E611D9">
      <w:pPr>
        <w:pStyle w:val="AssignBody"/>
      </w:pPr>
    </w:p>
    <w:p w14:paraId="3B888701" w14:textId="68D34250" w:rsidR="002A5365" w:rsidRDefault="000B3A62" w:rsidP="00E611D9">
      <w:pPr>
        <w:pStyle w:val="AssignBody"/>
      </w:pPr>
      <w:r>
        <w:rPr>
          <w:noProof/>
        </w:rPr>
        <w:drawing>
          <wp:inline distT="0" distB="0" distL="0" distR="0" wp14:anchorId="450D4624" wp14:editId="118D4426">
            <wp:extent cx="1669264" cy="2348414"/>
            <wp:effectExtent l="0" t="0" r="0" b="127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11-WA0009.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710954" cy="2407066"/>
                    </a:xfrm>
                    <a:prstGeom prst="rect">
                      <a:avLst/>
                    </a:prstGeom>
                  </pic:spPr>
                </pic:pic>
              </a:graphicData>
            </a:graphic>
          </wp:inline>
        </w:drawing>
      </w:r>
    </w:p>
    <w:p w14:paraId="0BA3E3F0" w14:textId="296C1EBE" w:rsidR="00151783" w:rsidRDefault="00151783" w:rsidP="00E611D9">
      <w:pPr>
        <w:pStyle w:val="AssignBody"/>
      </w:pPr>
    </w:p>
    <w:p w14:paraId="33E42D79" w14:textId="53B15B9D" w:rsidR="00151783" w:rsidRDefault="00151783" w:rsidP="00E611D9">
      <w:pPr>
        <w:pStyle w:val="AssignBody"/>
      </w:pPr>
    </w:p>
    <w:p w14:paraId="56147C03" w14:textId="6AE66118" w:rsidR="00151783" w:rsidRDefault="00151783" w:rsidP="00E611D9">
      <w:pPr>
        <w:pStyle w:val="AssignBody"/>
      </w:pPr>
    </w:p>
    <w:p w14:paraId="2327C60A" w14:textId="47E52BE6" w:rsidR="00151783" w:rsidRDefault="00151783" w:rsidP="00E611D9">
      <w:pPr>
        <w:pStyle w:val="AssignBody"/>
      </w:pPr>
    </w:p>
    <w:p w14:paraId="3DD1EE39" w14:textId="39ACC81D" w:rsidR="00151783" w:rsidRDefault="00151783" w:rsidP="00E611D9">
      <w:pPr>
        <w:pStyle w:val="AssignBody"/>
      </w:pPr>
    </w:p>
    <w:p w14:paraId="3485DE59" w14:textId="0EAFBFB2" w:rsidR="00151783" w:rsidRDefault="00151783" w:rsidP="00E611D9">
      <w:pPr>
        <w:pStyle w:val="AssignBody"/>
      </w:pPr>
    </w:p>
    <w:p w14:paraId="0759CE75" w14:textId="1B521A39" w:rsidR="00151783" w:rsidRDefault="00151783" w:rsidP="00E611D9">
      <w:pPr>
        <w:pStyle w:val="AssignBody"/>
      </w:pPr>
    </w:p>
    <w:p w14:paraId="37C4CDA1" w14:textId="141179ED" w:rsidR="00151783" w:rsidRDefault="00151783" w:rsidP="00E611D9">
      <w:pPr>
        <w:pStyle w:val="AssignBody"/>
      </w:pPr>
    </w:p>
    <w:p w14:paraId="7D7F23CE" w14:textId="118D8435" w:rsidR="00151783" w:rsidRDefault="00151783" w:rsidP="00E611D9">
      <w:pPr>
        <w:pStyle w:val="AssignBody"/>
      </w:pPr>
    </w:p>
    <w:p w14:paraId="7D15AE28" w14:textId="1AC86298" w:rsidR="00151783" w:rsidRDefault="00151783" w:rsidP="00E611D9">
      <w:pPr>
        <w:pStyle w:val="AssignBody"/>
      </w:pPr>
    </w:p>
    <w:p w14:paraId="53F9D7E6" w14:textId="32DC6D72" w:rsidR="00151783" w:rsidRDefault="00151783" w:rsidP="00E611D9">
      <w:pPr>
        <w:pStyle w:val="AssignBody"/>
      </w:pPr>
    </w:p>
    <w:p w14:paraId="3621F5DA" w14:textId="5E0C641E" w:rsidR="003A6DFC" w:rsidRPr="00114918" w:rsidRDefault="00151783" w:rsidP="00D6378D">
      <w:pPr>
        <w:pStyle w:val="Heading2"/>
        <w:rPr>
          <w:rFonts w:ascii="Arial" w:hAnsi="Arial" w:cs="Arial"/>
          <w:color w:val="auto"/>
          <w:sz w:val="22"/>
          <w:szCs w:val="22"/>
        </w:rPr>
      </w:pPr>
      <w:bookmarkStart w:id="10" w:name="_Toc36202178"/>
      <w:r w:rsidRPr="00114918">
        <w:rPr>
          <w:rFonts w:ascii="Arial" w:hAnsi="Arial" w:cs="Arial"/>
          <w:color w:val="auto"/>
          <w:sz w:val="22"/>
          <w:szCs w:val="22"/>
        </w:rPr>
        <w:lastRenderedPageBreak/>
        <w:t>Appendix 8</w:t>
      </w:r>
      <w:r w:rsidR="00D6378D" w:rsidRPr="00114918">
        <w:rPr>
          <w:rFonts w:ascii="Arial" w:hAnsi="Arial" w:cs="Arial"/>
          <w:color w:val="auto"/>
          <w:sz w:val="22"/>
          <w:szCs w:val="22"/>
        </w:rPr>
        <w:t xml:space="preserve"> </w:t>
      </w:r>
      <w:r w:rsidR="003A6DFC" w:rsidRPr="00114918">
        <w:rPr>
          <w:rFonts w:ascii="Arial" w:hAnsi="Arial" w:cs="Arial"/>
          <w:color w:val="auto"/>
          <w:sz w:val="22"/>
          <w:szCs w:val="22"/>
        </w:rPr>
        <w:t>R</w:t>
      </w:r>
      <w:r w:rsidRPr="00114918">
        <w:rPr>
          <w:rFonts w:ascii="Arial" w:hAnsi="Arial" w:cs="Arial"/>
          <w:color w:val="auto"/>
          <w:sz w:val="22"/>
          <w:szCs w:val="22"/>
        </w:rPr>
        <w:t>esources I used for Personal and Social Development lesson I planned and taught.</w:t>
      </w:r>
      <w:bookmarkEnd w:id="10"/>
      <w:r w:rsidRPr="00114918">
        <w:rPr>
          <w:rFonts w:ascii="Arial" w:hAnsi="Arial" w:cs="Arial"/>
          <w:color w:val="auto"/>
          <w:sz w:val="22"/>
          <w:szCs w:val="22"/>
        </w:rPr>
        <w:t xml:space="preserve"> </w:t>
      </w:r>
    </w:p>
    <w:p w14:paraId="6DBFBC70" w14:textId="5428A3D5" w:rsidR="00151783" w:rsidRDefault="003A6DFC" w:rsidP="00E611D9">
      <w:pPr>
        <w:pStyle w:val="AssignBody"/>
      </w:pPr>
      <w:r>
        <w:t>(</w:t>
      </w:r>
      <w:r w:rsidR="00151783">
        <w:t>Gould, 2020)</w:t>
      </w:r>
    </w:p>
    <w:p w14:paraId="1AC9A826" w14:textId="454479B8" w:rsidR="00F0544A" w:rsidRDefault="00F0544A" w:rsidP="00E611D9">
      <w:pPr>
        <w:pStyle w:val="AssignBody"/>
      </w:pPr>
    </w:p>
    <w:p w14:paraId="6EFE5F5C" w14:textId="0862B196" w:rsidR="00F0544A" w:rsidRDefault="00F0544A" w:rsidP="00E611D9">
      <w:pPr>
        <w:pStyle w:val="AssignBody"/>
      </w:pPr>
      <w:r>
        <w:rPr>
          <w:noProof/>
        </w:rPr>
        <w:drawing>
          <wp:inline distT="0" distB="0" distL="0" distR="0" wp14:anchorId="3BB79FBE" wp14:editId="21B8C502">
            <wp:extent cx="2642493" cy="2035277"/>
            <wp:effectExtent l="0" t="0" r="0" b="0"/>
            <wp:docPr id="17" name="Picture 17" descr="A picture containing table,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00304-WA0005.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96028" cy="2076510"/>
                    </a:xfrm>
                    <a:prstGeom prst="rect">
                      <a:avLst/>
                    </a:prstGeom>
                  </pic:spPr>
                </pic:pic>
              </a:graphicData>
            </a:graphic>
          </wp:inline>
        </w:drawing>
      </w:r>
    </w:p>
    <w:p w14:paraId="4D436C95" w14:textId="2EA96699" w:rsidR="00FD6B7D" w:rsidRDefault="00FD6B7D" w:rsidP="00E611D9">
      <w:pPr>
        <w:pStyle w:val="AssignBody"/>
      </w:pPr>
    </w:p>
    <w:p w14:paraId="33D1C696" w14:textId="7F8FF8D7" w:rsidR="00FD6B7D" w:rsidRDefault="00FD6B7D" w:rsidP="00E611D9">
      <w:pPr>
        <w:pStyle w:val="AssignBody"/>
      </w:pPr>
      <w:r>
        <w:rPr>
          <w:noProof/>
        </w:rPr>
        <w:drawing>
          <wp:inline distT="0" distB="0" distL="0" distR="0" wp14:anchorId="7D43F451" wp14:editId="7F75CC92">
            <wp:extent cx="2128134" cy="2643444"/>
            <wp:effectExtent l="0" t="3492" r="2222" b="2223"/>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00304-WA0007.jpg"/>
                    <pic:cNvPicPr/>
                  </pic:nvPicPr>
                  <pic:blipFill>
                    <a:blip r:embed="rId39" cstate="print">
                      <a:extLst>
                        <a:ext uri="{28A0092B-C50C-407E-A947-70E740481C1C}">
                          <a14:useLocalDpi xmlns:a14="http://schemas.microsoft.com/office/drawing/2010/main" val="0"/>
                        </a:ext>
                      </a:extLst>
                    </a:blip>
                    <a:stretch>
                      <a:fillRect/>
                    </a:stretch>
                  </pic:blipFill>
                  <pic:spPr>
                    <a:xfrm rot="16200000">
                      <a:off x="0" y="0"/>
                      <a:ext cx="2183835" cy="2712632"/>
                    </a:xfrm>
                    <a:prstGeom prst="rect">
                      <a:avLst/>
                    </a:prstGeom>
                  </pic:spPr>
                </pic:pic>
              </a:graphicData>
            </a:graphic>
          </wp:inline>
        </w:drawing>
      </w:r>
    </w:p>
    <w:p w14:paraId="514A5328" w14:textId="53A37B01" w:rsidR="00FD6B7D" w:rsidRDefault="00FD6B7D" w:rsidP="00E611D9">
      <w:pPr>
        <w:pStyle w:val="AssignBody"/>
      </w:pPr>
    </w:p>
    <w:p w14:paraId="41B2AD2C" w14:textId="7EAA370A" w:rsidR="004A4B93" w:rsidRDefault="004A4B93" w:rsidP="00E611D9">
      <w:pPr>
        <w:pStyle w:val="AssignBody"/>
      </w:pPr>
      <w:r>
        <w:rPr>
          <w:noProof/>
        </w:rPr>
        <w:drawing>
          <wp:inline distT="0" distB="0" distL="0" distR="0" wp14:anchorId="630E7477" wp14:editId="689A397B">
            <wp:extent cx="2110962" cy="2624655"/>
            <wp:effectExtent l="0" t="2858" r="0" b="0"/>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200304-WA0006.jpg"/>
                    <pic:cNvPicPr/>
                  </pic:nvPicPr>
                  <pic:blipFill>
                    <a:blip r:embed="rId40" cstate="print">
                      <a:extLst>
                        <a:ext uri="{28A0092B-C50C-407E-A947-70E740481C1C}">
                          <a14:useLocalDpi xmlns:a14="http://schemas.microsoft.com/office/drawing/2010/main" val="0"/>
                        </a:ext>
                      </a:extLst>
                    </a:blip>
                    <a:stretch>
                      <a:fillRect/>
                    </a:stretch>
                  </pic:blipFill>
                  <pic:spPr>
                    <a:xfrm rot="16200000">
                      <a:off x="0" y="0"/>
                      <a:ext cx="2177817" cy="2707779"/>
                    </a:xfrm>
                    <a:prstGeom prst="rect">
                      <a:avLst/>
                    </a:prstGeom>
                  </pic:spPr>
                </pic:pic>
              </a:graphicData>
            </a:graphic>
          </wp:inline>
        </w:drawing>
      </w:r>
    </w:p>
    <w:p w14:paraId="1CA317F5" w14:textId="710EBC94" w:rsidR="00FD6B7D" w:rsidRDefault="00FD6B7D" w:rsidP="00E611D9">
      <w:pPr>
        <w:pStyle w:val="AssignBody"/>
      </w:pPr>
    </w:p>
    <w:p w14:paraId="3E1189E1" w14:textId="77777777" w:rsidR="003A6DFC" w:rsidRDefault="003A6DFC" w:rsidP="00E611D9">
      <w:pPr>
        <w:pStyle w:val="AssignBody"/>
      </w:pPr>
    </w:p>
    <w:p w14:paraId="75C5F13D" w14:textId="1F3A7521" w:rsidR="001A4905" w:rsidRPr="00114918" w:rsidRDefault="00B12D63" w:rsidP="00D6378D">
      <w:pPr>
        <w:pStyle w:val="Heading2"/>
        <w:rPr>
          <w:rFonts w:ascii="Arial" w:hAnsi="Arial" w:cs="Arial"/>
          <w:color w:val="auto"/>
          <w:sz w:val="22"/>
          <w:szCs w:val="22"/>
        </w:rPr>
      </w:pPr>
      <w:bookmarkStart w:id="11" w:name="_Toc36202179"/>
      <w:r w:rsidRPr="00114918">
        <w:rPr>
          <w:rFonts w:ascii="Arial" w:hAnsi="Arial" w:cs="Arial"/>
          <w:color w:val="auto"/>
          <w:sz w:val="22"/>
          <w:szCs w:val="22"/>
        </w:rPr>
        <w:lastRenderedPageBreak/>
        <w:t>Appendix 9</w:t>
      </w:r>
      <w:r w:rsidR="00D6378D" w:rsidRPr="00114918">
        <w:rPr>
          <w:rFonts w:ascii="Arial" w:hAnsi="Arial" w:cs="Arial"/>
          <w:color w:val="auto"/>
          <w:sz w:val="22"/>
          <w:szCs w:val="22"/>
        </w:rPr>
        <w:t xml:space="preserve"> </w:t>
      </w:r>
      <w:r w:rsidRPr="00114918">
        <w:rPr>
          <w:rFonts w:ascii="Arial" w:hAnsi="Arial" w:cs="Arial"/>
          <w:color w:val="auto"/>
          <w:sz w:val="22"/>
          <w:szCs w:val="22"/>
        </w:rPr>
        <w:t>Photographs of learner’s work</w:t>
      </w:r>
      <w:r w:rsidR="001A4905" w:rsidRPr="00114918">
        <w:rPr>
          <w:rFonts w:ascii="Arial" w:hAnsi="Arial" w:cs="Arial"/>
          <w:color w:val="auto"/>
          <w:sz w:val="22"/>
          <w:szCs w:val="22"/>
        </w:rPr>
        <w:t xml:space="preserve"> from </w:t>
      </w:r>
      <w:r w:rsidR="003A6DFC" w:rsidRPr="00114918">
        <w:rPr>
          <w:rFonts w:ascii="Arial" w:hAnsi="Arial" w:cs="Arial"/>
          <w:color w:val="auto"/>
          <w:sz w:val="22"/>
          <w:szCs w:val="22"/>
        </w:rPr>
        <w:t>l</w:t>
      </w:r>
      <w:r w:rsidR="001A4905" w:rsidRPr="00114918">
        <w:rPr>
          <w:rFonts w:ascii="Arial" w:hAnsi="Arial" w:cs="Arial"/>
          <w:color w:val="auto"/>
          <w:sz w:val="22"/>
          <w:szCs w:val="22"/>
        </w:rPr>
        <w:t xml:space="preserve">esson </w:t>
      </w:r>
      <w:proofErr w:type="spellStart"/>
      <w:r w:rsidR="003A6DFC" w:rsidRPr="00114918">
        <w:rPr>
          <w:rFonts w:ascii="Arial" w:hAnsi="Arial" w:cs="Arial"/>
          <w:color w:val="auto"/>
          <w:sz w:val="22"/>
          <w:szCs w:val="22"/>
        </w:rPr>
        <w:t>i</w:t>
      </w:r>
      <w:proofErr w:type="spellEnd"/>
      <w:r w:rsidR="001A4905" w:rsidRPr="00114918">
        <w:rPr>
          <w:rFonts w:ascii="Arial" w:hAnsi="Arial" w:cs="Arial"/>
          <w:color w:val="auto"/>
          <w:sz w:val="22"/>
          <w:szCs w:val="22"/>
        </w:rPr>
        <w:t xml:space="preserve"> planned and taught. </w:t>
      </w:r>
      <w:r w:rsidR="003A6DFC" w:rsidRPr="00114918">
        <w:rPr>
          <w:rFonts w:ascii="Arial" w:hAnsi="Arial" w:cs="Arial"/>
          <w:color w:val="auto"/>
          <w:sz w:val="22"/>
          <w:szCs w:val="22"/>
        </w:rPr>
        <w:t>Personal and Social development</w:t>
      </w:r>
      <w:r w:rsidR="001A4905" w:rsidRPr="00114918">
        <w:rPr>
          <w:rFonts w:ascii="Arial" w:hAnsi="Arial" w:cs="Arial"/>
          <w:color w:val="auto"/>
          <w:sz w:val="22"/>
          <w:szCs w:val="22"/>
        </w:rPr>
        <w:t xml:space="preserve"> lesson </w:t>
      </w:r>
      <w:r w:rsidR="003A6DFC" w:rsidRPr="00114918">
        <w:rPr>
          <w:rFonts w:ascii="Arial" w:hAnsi="Arial" w:cs="Arial"/>
          <w:color w:val="auto"/>
          <w:sz w:val="22"/>
          <w:szCs w:val="22"/>
        </w:rPr>
        <w:t xml:space="preserve">with </w:t>
      </w:r>
      <w:r w:rsidR="001A4905" w:rsidRPr="00114918">
        <w:rPr>
          <w:rFonts w:ascii="Arial" w:hAnsi="Arial" w:cs="Arial"/>
          <w:color w:val="auto"/>
          <w:sz w:val="22"/>
          <w:szCs w:val="22"/>
        </w:rPr>
        <w:t>meaningful links to</w:t>
      </w:r>
      <w:r w:rsidR="003A6DFC" w:rsidRPr="00114918">
        <w:rPr>
          <w:rFonts w:ascii="Arial" w:hAnsi="Arial" w:cs="Arial"/>
          <w:color w:val="auto"/>
          <w:sz w:val="22"/>
          <w:szCs w:val="22"/>
        </w:rPr>
        <w:t xml:space="preserve"> W</w:t>
      </w:r>
      <w:r w:rsidR="001A4905" w:rsidRPr="00114918">
        <w:rPr>
          <w:rFonts w:ascii="Arial" w:hAnsi="Arial" w:cs="Arial"/>
          <w:color w:val="auto"/>
          <w:sz w:val="22"/>
          <w:szCs w:val="22"/>
        </w:rPr>
        <w:t>elsh development.</w:t>
      </w:r>
      <w:bookmarkEnd w:id="11"/>
      <w:r w:rsidR="001A4905" w:rsidRPr="00114918">
        <w:rPr>
          <w:rFonts w:ascii="Arial" w:hAnsi="Arial" w:cs="Arial"/>
          <w:color w:val="auto"/>
          <w:sz w:val="22"/>
          <w:szCs w:val="22"/>
        </w:rPr>
        <w:t xml:space="preserve"> </w:t>
      </w:r>
    </w:p>
    <w:p w14:paraId="7B883737" w14:textId="33BB22EE" w:rsidR="00D6378D" w:rsidRDefault="00D6378D" w:rsidP="00D6378D"/>
    <w:p w14:paraId="320726FA" w14:textId="31D1C7CA" w:rsidR="001A4905" w:rsidRDefault="00D6378D" w:rsidP="00D6378D">
      <w:r>
        <w:t>(Gould, 2020)</w:t>
      </w:r>
    </w:p>
    <w:p w14:paraId="58ED399F" w14:textId="3A8FC949" w:rsidR="001A4905" w:rsidRDefault="001A4905" w:rsidP="00E611D9">
      <w:pPr>
        <w:pStyle w:val="AssignBody"/>
      </w:pPr>
    </w:p>
    <w:p w14:paraId="6DA2C0CD" w14:textId="322F4CD7" w:rsidR="00B12D63" w:rsidRDefault="00D07BD2" w:rsidP="00E611D9">
      <w:pPr>
        <w:pStyle w:val="AssignBody"/>
      </w:pPr>
      <w:r>
        <w:rPr>
          <w:noProof/>
        </w:rPr>
        <w:drawing>
          <wp:inline distT="0" distB="0" distL="0" distR="0" wp14:anchorId="7D0371C0" wp14:editId="35FDCF3B">
            <wp:extent cx="2283463" cy="2309165"/>
            <wp:effectExtent l="0" t="0" r="2540" b="2540"/>
            <wp:docPr id="21" name="Picture 2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200305-WA0081.jpg"/>
                    <pic:cNvPicPr/>
                  </pic:nvPicPr>
                  <pic:blipFill>
                    <a:blip r:embed="rId41" cstate="print">
                      <a:extLst>
                        <a:ext uri="{28A0092B-C50C-407E-A947-70E740481C1C}">
                          <a14:useLocalDpi xmlns:a14="http://schemas.microsoft.com/office/drawing/2010/main" val="0"/>
                        </a:ext>
                      </a:extLst>
                    </a:blip>
                    <a:stretch>
                      <a:fillRect/>
                    </a:stretch>
                  </pic:blipFill>
                  <pic:spPr>
                    <a:xfrm rot="16200000">
                      <a:off x="0" y="0"/>
                      <a:ext cx="2353487" cy="2379977"/>
                    </a:xfrm>
                    <a:prstGeom prst="rect">
                      <a:avLst/>
                    </a:prstGeom>
                  </pic:spPr>
                </pic:pic>
              </a:graphicData>
            </a:graphic>
          </wp:inline>
        </w:drawing>
      </w:r>
      <w:r w:rsidR="00CD63A4">
        <w:rPr>
          <w:noProof/>
        </w:rPr>
        <w:drawing>
          <wp:inline distT="0" distB="0" distL="0" distR="0" wp14:anchorId="692B405C" wp14:editId="18FAEFAB">
            <wp:extent cx="2013585" cy="2285245"/>
            <wp:effectExtent l="0" t="0" r="5715" b="1270"/>
            <wp:docPr id="22" name="Picture 2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05-WA0074.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073856" cy="2353647"/>
                    </a:xfrm>
                    <a:prstGeom prst="rect">
                      <a:avLst/>
                    </a:prstGeom>
                  </pic:spPr>
                </pic:pic>
              </a:graphicData>
            </a:graphic>
          </wp:inline>
        </w:drawing>
      </w:r>
    </w:p>
    <w:p w14:paraId="7426537D" w14:textId="531FE5BD" w:rsidR="00B12D63" w:rsidRDefault="00D012EF" w:rsidP="00E611D9">
      <w:pPr>
        <w:pStyle w:val="AssignBody"/>
      </w:pPr>
      <w:r>
        <w:rPr>
          <w:noProof/>
        </w:rPr>
        <w:drawing>
          <wp:inline distT="0" distB="0" distL="0" distR="0" wp14:anchorId="0A4CD223" wp14:editId="02516FB0">
            <wp:extent cx="2200759" cy="2228549"/>
            <wp:effectExtent l="0" t="0" r="0" b="0"/>
            <wp:docPr id="23" name="Picture 2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20200305-WA0080.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270642" cy="2299315"/>
                    </a:xfrm>
                    <a:prstGeom prst="rect">
                      <a:avLst/>
                    </a:prstGeom>
                  </pic:spPr>
                </pic:pic>
              </a:graphicData>
            </a:graphic>
          </wp:inline>
        </w:drawing>
      </w:r>
      <w:r w:rsidR="007464A7">
        <w:rPr>
          <w:noProof/>
        </w:rPr>
        <w:drawing>
          <wp:inline distT="0" distB="0" distL="0" distR="0" wp14:anchorId="684DA319" wp14:editId="49D85329">
            <wp:extent cx="2154264" cy="2228215"/>
            <wp:effectExtent l="0" t="0" r="5080" b="0"/>
            <wp:docPr id="24" name="Picture 2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00305-WA0076.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265078" cy="2342833"/>
                    </a:xfrm>
                    <a:prstGeom prst="rect">
                      <a:avLst/>
                    </a:prstGeom>
                  </pic:spPr>
                </pic:pic>
              </a:graphicData>
            </a:graphic>
          </wp:inline>
        </w:drawing>
      </w:r>
      <w:r w:rsidR="000E4FBC">
        <w:rPr>
          <w:noProof/>
        </w:rPr>
        <w:drawing>
          <wp:inline distT="0" distB="0" distL="0" distR="0" wp14:anchorId="1A0BCFBF" wp14:editId="39B79798">
            <wp:extent cx="1999281" cy="2137654"/>
            <wp:effectExtent l="0" t="0" r="0" b="0"/>
            <wp:docPr id="28" name="Picture 28" descr="A picture containing indoor, red,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20200305-WA0069.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113581" cy="2259865"/>
                    </a:xfrm>
                    <a:prstGeom prst="rect">
                      <a:avLst/>
                    </a:prstGeom>
                  </pic:spPr>
                </pic:pic>
              </a:graphicData>
            </a:graphic>
          </wp:inline>
        </w:drawing>
      </w:r>
    </w:p>
    <w:p w14:paraId="09BD5F3A" w14:textId="40FAE633" w:rsidR="00324445" w:rsidRDefault="00324445" w:rsidP="00E611D9">
      <w:pPr>
        <w:pStyle w:val="AssignBody"/>
      </w:pPr>
    </w:p>
    <w:p w14:paraId="745DF9DB" w14:textId="55327D09" w:rsidR="00324445" w:rsidRDefault="00324445" w:rsidP="00E611D9">
      <w:pPr>
        <w:pStyle w:val="AssignBody"/>
      </w:pPr>
    </w:p>
    <w:p w14:paraId="1EE20296" w14:textId="5F8A05CA" w:rsidR="00FC23C4" w:rsidRDefault="00FC23C4" w:rsidP="00E611D9">
      <w:pPr>
        <w:pStyle w:val="AssignBody"/>
      </w:pPr>
    </w:p>
    <w:p w14:paraId="13830282" w14:textId="2403E99A" w:rsidR="00D6378D" w:rsidRPr="00114918" w:rsidRDefault="00FC23C4" w:rsidP="00D6378D">
      <w:pPr>
        <w:pStyle w:val="Heading2"/>
        <w:rPr>
          <w:rFonts w:ascii="Arial" w:hAnsi="Arial" w:cs="Arial"/>
          <w:color w:val="auto"/>
          <w:sz w:val="22"/>
          <w:szCs w:val="22"/>
        </w:rPr>
      </w:pPr>
      <w:bookmarkStart w:id="12" w:name="_Toc36202180"/>
      <w:r w:rsidRPr="00114918">
        <w:rPr>
          <w:rFonts w:ascii="Arial" w:hAnsi="Arial" w:cs="Arial"/>
          <w:color w:val="auto"/>
          <w:sz w:val="22"/>
          <w:szCs w:val="22"/>
        </w:rPr>
        <w:lastRenderedPageBreak/>
        <w:t xml:space="preserve">Appendix 10 </w:t>
      </w:r>
      <w:r w:rsidR="00D6378D" w:rsidRPr="00114918">
        <w:rPr>
          <w:rFonts w:ascii="Arial" w:hAnsi="Arial" w:cs="Arial"/>
          <w:color w:val="auto"/>
          <w:sz w:val="22"/>
          <w:szCs w:val="22"/>
        </w:rPr>
        <w:t xml:space="preserve"> </w:t>
      </w:r>
      <w:r w:rsidRPr="00114918">
        <w:rPr>
          <w:rFonts w:ascii="Arial" w:hAnsi="Arial" w:cs="Arial"/>
          <w:color w:val="auto"/>
          <w:sz w:val="22"/>
          <w:szCs w:val="22"/>
        </w:rPr>
        <w:t>A short story I wrote containing lots of words with aw and or sounds. I wrote this for a phonics sorting activity</w:t>
      </w:r>
      <w:bookmarkEnd w:id="12"/>
    </w:p>
    <w:p w14:paraId="0E965791" w14:textId="4D6A324E" w:rsidR="00D6378D" w:rsidRPr="00D6378D" w:rsidRDefault="00D6378D" w:rsidP="00D6378D">
      <w:r>
        <w:t>(Gould, 2020)</w:t>
      </w:r>
    </w:p>
    <w:p w14:paraId="4D0CF34B" w14:textId="114B1FBD" w:rsidR="00FC23C4" w:rsidRDefault="00FC23C4" w:rsidP="00E611D9">
      <w:pPr>
        <w:pStyle w:val="AssignBody"/>
      </w:pPr>
    </w:p>
    <w:p w14:paraId="0A0D6144" w14:textId="48F1E99B" w:rsidR="00FC23C4" w:rsidRDefault="00FC23C4" w:rsidP="00E611D9">
      <w:pPr>
        <w:pStyle w:val="AssignBody"/>
      </w:pPr>
      <w:r>
        <w:rPr>
          <w:noProof/>
        </w:rPr>
        <w:drawing>
          <wp:inline distT="0" distB="0" distL="0" distR="0" wp14:anchorId="01C8FE3E" wp14:editId="47ABBFA6">
            <wp:extent cx="2339493" cy="3116826"/>
            <wp:effectExtent l="0" t="0" r="0" b="0"/>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200318-WA0030.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407430" cy="3207336"/>
                    </a:xfrm>
                    <a:prstGeom prst="rect">
                      <a:avLst/>
                    </a:prstGeom>
                  </pic:spPr>
                </pic:pic>
              </a:graphicData>
            </a:graphic>
          </wp:inline>
        </w:drawing>
      </w:r>
      <w:r w:rsidR="00A33F58">
        <w:rPr>
          <w:noProof/>
        </w:rPr>
        <w:drawing>
          <wp:inline distT="0" distB="0" distL="0" distR="0" wp14:anchorId="039BAAC4" wp14:editId="0129F9DD">
            <wp:extent cx="2104104" cy="2948643"/>
            <wp:effectExtent l="0" t="0" r="4445" b="0"/>
            <wp:docPr id="26" name="Picture 2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00318-WA0031.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155893" cy="3021218"/>
                    </a:xfrm>
                    <a:prstGeom prst="rect">
                      <a:avLst/>
                    </a:prstGeom>
                  </pic:spPr>
                </pic:pic>
              </a:graphicData>
            </a:graphic>
          </wp:inline>
        </w:drawing>
      </w:r>
    </w:p>
    <w:p w14:paraId="63253425" w14:textId="656282CB" w:rsidR="00FC23C4" w:rsidRDefault="00FC23C4" w:rsidP="00E611D9">
      <w:pPr>
        <w:pStyle w:val="AssignBody"/>
      </w:pPr>
    </w:p>
    <w:p w14:paraId="47EDDA5D" w14:textId="0ADEECF1" w:rsidR="00FC23C4" w:rsidRDefault="00FC23C4" w:rsidP="00E611D9">
      <w:pPr>
        <w:pStyle w:val="AssignBody"/>
      </w:pPr>
    </w:p>
    <w:p w14:paraId="25349426" w14:textId="6D242AED" w:rsidR="00FC23C4" w:rsidRDefault="00FC23C4" w:rsidP="00E611D9">
      <w:pPr>
        <w:pStyle w:val="AssignBody"/>
      </w:pPr>
    </w:p>
    <w:p w14:paraId="1F8FBDFC" w14:textId="687837FF" w:rsidR="00FC23C4" w:rsidRDefault="00FC23C4" w:rsidP="00E611D9">
      <w:pPr>
        <w:pStyle w:val="AssignBody"/>
      </w:pPr>
    </w:p>
    <w:p w14:paraId="67092E77" w14:textId="426342B7" w:rsidR="00FC23C4" w:rsidRDefault="00FC23C4" w:rsidP="00E611D9">
      <w:pPr>
        <w:pStyle w:val="AssignBody"/>
      </w:pPr>
    </w:p>
    <w:p w14:paraId="75033F7E" w14:textId="18A7C85A" w:rsidR="00A33F58" w:rsidRDefault="00A33F58" w:rsidP="00E611D9">
      <w:pPr>
        <w:pStyle w:val="AssignBody"/>
      </w:pPr>
    </w:p>
    <w:p w14:paraId="77BDD6AB" w14:textId="48E1643E" w:rsidR="00A33F58" w:rsidRDefault="00A33F58" w:rsidP="00E611D9">
      <w:pPr>
        <w:pStyle w:val="AssignBody"/>
      </w:pPr>
    </w:p>
    <w:p w14:paraId="09CF7DC3" w14:textId="78185024" w:rsidR="00A33F58" w:rsidRDefault="00A33F58" w:rsidP="00E611D9">
      <w:pPr>
        <w:pStyle w:val="AssignBody"/>
      </w:pPr>
    </w:p>
    <w:p w14:paraId="57C77F05" w14:textId="1B60CC18" w:rsidR="00A33F58" w:rsidRDefault="00A33F58" w:rsidP="00E611D9">
      <w:pPr>
        <w:pStyle w:val="AssignBody"/>
      </w:pPr>
    </w:p>
    <w:p w14:paraId="6B82700F" w14:textId="0611EA43" w:rsidR="00A33F58" w:rsidRDefault="00A33F58" w:rsidP="00E611D9">
      <w:pPr>
        <w:pStyle w:val="AssignBody"/>
      </w:pPr>
    </w:p>
    <w:p w14:paraId="7854B4B9" w14:textId="64A619BC" w:rsidR="00A33F58" w:rsidRDefault="00A33F58" w:rsidP="00E611D9">
      <w:pPr>
        <w:pStyle w:val="AssignBody"/>
      </w:pPr>
    </w:p>
    <w:p w14:paraId="53363D4D" w14:textId="62DAA46A" w:rsidR="00A33F58" w:rsidRDefault="00A33F58" w:rsidP="00E611D9">
      <w:pPr>
        <w:pStyle w:val="AssignBody"/>
      </w:pPr>
    </w:p>
    <w:p w14:paraId="78E2507E" w14:textId="1D36F7BF" w:rsidR="00A33F58" w:rsidRDefault="00A33F58" w:rsidP="00E611D9">
      <w:pPr>
        <w:pStyle w:val="AssignBody"/>
      </w:pPr>
    </w:p>
    <w:p w14:paraId="60CB2B88" w14:textId="6D51F5BE" w:rsidR="00A33F58" w:rsidRDefault="00A33F58" w:rsidP="00E611D9">
      <w:pPr>
        <w:pStyle w:val="AssignBody"/>
      </w:pPr>
    </w:p>
    <w:p w14:paraId="7C4D6518" w14:textId="402C394A" w:rsidR="00A33F58" w:rsidRDefault="00A33F58" w:rsidP="00E611D9">
      <w:pPr>
        <w:pStyle w:val="AssignBody"/>
      </w:pPr>
    </w:p>
    <w:p w14:paraId="7B9E9130" w14:textId="0D34DF51" w:rsidR="00A33F58" w:rsidRDefault="00A33F58" w:rsidP="00E611D9">
      <w:pPr>
        <w:pStyle w:val="AssignBody"/>
      </w:pPr>
    </w:p>
    <w:p w14:paraId="4067EA16" w14:textId="6D8C28A7" w:rsidR="00A33F58" w:rsidRDefault="00A33F58" w:rsidP="00E611D9">
      <w:pPr>
        <w:pStyle w:val="AssignBody"/>
      </w:pPr>
    </w:p>
    <w:p w14:paraId="350086A1" w14:textId="77777777" w:rsidR="00A33F58" w:rsidRDefault="00A33F58" w:rsidP="00E611D9">
      <w:pPr>
        <w:pStyle w:val="AssignBody"/>
      </w:pPr>
    </w:p>
    <w:p w14:paraId="4CFF7DC2" w14:textId="77777777" w:rsidR="00324445" w:rsidRDefault="00324445" w:rsidP="00E611D9">
      <w:pPr>
        <w:pStyle w:val="AssignBody"/>
      </w:pPr>
    </w:p>
    <w:p w14:paraId="4D4C1CE4" w14:textId="77777777" w:rsidR="00D6378D" w:rsidRDefault="00AD0765" w:rsidP="00D6378D">
      <w:pPr>
        <w:pStyle w:val="Heading2"/>
      </w:pPr>
      <w:bookmarkStart w:id="13" w:name="_Toc36202181"/>
      <w:r w:rsidRPr="00114918">
        <w:rPr>
          <w:rFonts w:ascii="Arial" w:hAnsi="Arial" w:cs="Arial"/>
          <w:color w:val="auto"/>
          <w:sz w:val="22"/>
          <w:szCs w:val="22"/>
        </w:rPr>
        <w:lastRenderedPageBreak/>
        <w:t>Appendix 1</w:t>
      </w:r>
      <w:r w:rsidR="00FC23C4" w:rsidRPr="00114918">
        <w:rPr>
          <w:rFonts w:ascii="Arial" w:hAnsi="Arial" w:cs="Arial"/>
          <w:color w:val="auto"/>
          <w:sz w:val="22"/>
          <w:szCs w:val="22"/>
        </w:rPr>
        <w:t>1</w:t>
      </w:r>
      <w:r w:rsidR="00D6378D" w:rsidRPr="00114918">
        <w:rPr>
          <w:rFonts w:ascii="Arial" w:hAnsi="Arial" w:cs="Arial"/>
          <w:color w:val="auto"/>
          <w:sz w:val="22"/>
          <w:szCs w:val="22"/>
        </w:rPr>
        <w:t xml:space="preserve"> </w:t>
      </w:r>
      <w:r w:rsidR="006C1325" w:rsidRPr="00114918">
        <w:rPr>
          <w:rFonts w:ascii="Arial" w:hAnsi="Arial" w:cs="Arial"/>
          <w:color w:val="auto"/>
          <w:sz w:val="22"/>
          <w:szCs w:val="22"/>
        </w:rPr>
        <w:t>A Summary of the UN convention on the rights of the child</w:t>
      </w:r>
      <w:r w:rsidR="006C1325">
        <w:t>.</w:t>
      </w:r>
      <w:bookmarkEnd w:id="13"/>
      <w:r w:rsidR="006C1325">
        <w:t xml:space="preserve"> </w:t>
      </w:r>
      <w:r w:rsidR="00A33F58">
        <w:t xml:space="preserve"> </w:t>
      </w:r>
    </w:p>
    <w:p w14:paraId="77C6E38B" w14:textId="3B37CBBC" w:rsidR="00D6378D" w:rsidRPr="00D6378D" w:rsidRDefault="00D6378D" w:rsidP="00D6378D">
      <w:r>
        <w:t>(UNICEF, 2020)</w:t>
      </w:r>
    </w:p>
    <w:p w14:paraId="67109691" w14:textId="4D69C64D" w:rsidR="00AD0765" w:rsidRPr="00E611D9" w:rsidRDefault="006C1325" w:rsidP="00E611D9">
      <w:pPr>
        <w:pStyle w:val="AssignBody"/>
      </w:pPr>
      <w:r>
        <w:rPr>
          <w:noProof/>
        </w:rPr>
        <w:drawing>
          <wp:inline distT="0" distB="0" distL="0" distR="0" wp14:anchorId="6DE965BE" wp14:editId="214A28BB">
            <wp:extent cx="5486400" cy="70542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UNCRC_summary-1.pdf"/>
                    <pic:cNvPicPr/>
                  </pic:nvPicPr>
                  <pic:blipFill>
                    <a:blip r:embed="rId48">
                      <a:extLst>
                        <a:ext uri="{28A0092B-C50C-407E-A947-70E740481C1C}">
                          <a14:useLocalDpi xmlns:a14="http://schemas.microsoft.com/office/drawing/2010/main" val="0"/>
                        </a:ext>
                      </a:extLst>
                    </a:blip>
                    <a:stretch>
                      <a:fillRect/>
                    </a:stretch>
                  </pic:blipFill>
                  <pic:spPr>
                    <a:xfrm>
                      <a:off x="0" y="0"/>
                      <a:ext cx="5490026" cy="7058877"/>
                    </a:xfrm>
                    <a:prstGeom prst="rect">
                      <a:avLst/>
                    </a:prstGeom>
                  </pic:spPr>
                </pic:pic>
              </a:graphicData>
            </a:graphic>
          </wp:inline>
        </w:drawing>
      </w:r>
    </w:p>
    <w:sectPr w:rsidR="00AD0765" w:rsidRPr="00E611D9">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D3280" w14:textId="77777777" w:rsidR="004A2AAC" w:rsidRDefault="004A2AAC" w:rsidP="00E611D9">
      <w:pPr>
        <w:spacing w:after="0" w:line="240" w:lineRule="auto"/>
      </w:pPr>
      <w:r>
        <w:separator/>
      </w:r>
    </w:p>
  </w:endnote>
  <w:endnote w:type="continuationSeparator" w:id="0">
    <w:p w14:paraId="02E7036B" w14:textId="77777777" w:rsidR="004A2AAC" w:rsidRDefault="004A2AA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A76E9" w14:textId="77777777" w:rsidR="00CA1E7F" w:rsidRDefault="00CA1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021FF5" w14:textId="77777777" w:rsidR="00AA6E46" w:rsidRDefault="00AA6E4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E12E9F" w14:textId="77777777" w:rsidR="00CA1E7F" w:rsidRDefault="00CA1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15E48" w14:textId="77777777" w:rsidR="004A2AAC" w:rsidRDefault="004A2AAC" w:rsidP="00E611D9">
      <w:pPr>
        <w:spacing w:after="0" w:line="240" w:lineRule="auto"/>
      </w:pPr>
      <w:r>
        <w:separator/>
      </w:r>
    </w:p>
  </w:footnote>
  <w:footnote w:type="continuationSeparator" w:id="0">
    <w:p w14:paraId="2902C3AF" w14:textId="77777777" w:rsidR="004A2AAC" w:rsidRDefault="004A2AA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016DA0" w14:textId="77777777" w:rsidR="00CA1E7F" w:rsidRDefault="00CA1E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810D8" w14:textId="15993E04" w:rsidR="00CA1E7F" w:rsidRDefault="00CA1E7F">
    <w:pPr>
      <w:pStyle w:val="Header"/>
    </w:pPr>
    <w:r>
      <w:t>ECAD4008-C: Leading the Learning:</w:t>
    </w:r>
    <w:r>
      <w:tab/>
    </w:r>
    <w:r>
      <w:tab/>
      <w:t>Amanda Gould</w:t>
    </w:r>
  </w:p>
  <w:p w14:paraId="31028CA5" w14:textId="3DB3FEA4" w:rsidR="00E611D9" w:rsidRDefault="00CA1E7F">
    <w:pPr>
      <w:pStyle w:val="Header"/>
    </w:pPr>
    <w:r>
      <w:t>What, how and why am I teaching?</w:t>
    </w:r>
    <w:r>
      <w:ptab w:relativeTo="margin" w:alignment="center" w:leader="none"/>
    </w:r>
    <w:r>
      <w:ptab w:relativeTo="margin" w:alignment="right" w:leader="none"/>
    </w:r>
    <w:r>
      <w:t>Student number: 1909545</w:t>
    </w:r>
  </w:p>
  <w:p w14:paraId="3D3CA6C1" w14:textId="32ECDE52" w:rsidR="00CA1E7F" w:rsidRDefault="00CA1E7F">
    <w:pPr>
      <w:pStyle w:val="Header"/>
    </w:pP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5799F" w14:textId="77777777" w:rsidR="00CA1E7F" w:rsidRDefault="00CA1E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94CB3"/>
    <w:multiLevelType w:val="hybridMultilevel"/>
    <w:tmpl w:val="82D82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42B9"/>
    <w:rsid w:val="00020B58"/>
    <w:rsid w:val="00084752"/>
    <w:rsid w:val="000B3A62"/>
    <w:rsid w:val="000C2426"/>
    <w:rsid w:val="000D284A"/>
    <w:rsid w:val="000E4FBC"/>
    <w:rsid w:val="0011157E"/>
    <w:rsid w:val="00114918"/>
    <w:rsid w:val="00151783"/>
    <w:rsid w:val="00161001"/>
    <w:rsid w:val="00181034"/>
    <w:rsid w:val="001A4905"/>
    <w:rsid w:val="00222077"/>
    <w:rsid w:val="002229F0"/>
    <w:rsid w:val="00230B37"/>
    <w:rsid w:val="00236AEE"/>
    <w:rsid w:val="00241C4B"/>
    <w:rsid w:val="002810D0"/>
    <w:rsid w:val="002904BA"/>
    <w:rsid w:val="002A5365"/>
    <w:rsid w:val="002C1BE2"/>
    <w:rsid w:val="002C1DDD"/>
    <w:rsid w:val="002D0C46"/>
    <w:rsid w:val="00324445"/>
    <w:rsid w:val="00354D98"/>
    <w:rsid w:val="003A6DFC"/>
    <w:rsid w:val="003F7447"/>
    <w:rsid w:val="00413FD0"/>
    <w:rsid w:val="004A2AAC"/>
    <w:rsid w:val="004A4B93"/>
    <w:rsid w:val="004C50A9"/>
    <w:rsid w:val="004C56DD"/>
    <w:rsid w:val="004E341F"/>
    <w:rsid w:val="004E3D50"/>
    <w:rsid w:val="00537542"/>
    <w:rsid w:val="0054538F"/>
    <w:rsid w:val="005652D5"/>
    <w:rsid w:val="00566B0E"/>
    <w:rsid w:val="005A1A0F"/>
    <w:rsid w:val="005A6A78"/>
    <w:rsid w:val="005B2D0A"/>
    <w:rsid w:val="005C2794"/>
    <w:rsid w:val="005C55BF"/>
    <w:rsid w:val="005E4E38"/>
    <w:rsid w:val="006102FA"/>
    <w:rsid w:val="006419C3"/>
    <w:rsid w:val="00651D67"/>
    <w:rsid w:val="006873D6"/>
    <w:rsid w:val="00691A46"/>
    <w:rsid w:val="006B5861"/>
    <w:rsid w:val="006C1325"/>
    <w:rsid w:val="006C2EF7"/>
    <w:rsid w:val="006F3815"/>
    <w:rsid w:val="00725EAD"/>
    <w:rsid w:val="007464A7"/>
    <w:rsid w:val="00770CF8"/>
    <w:rsid w:val="007C485A"/>
    <w:rsid w:val="007F70E8"/>
    <w:rsid w:val="00817F7A"/>
    <w:rsid w:val="00820FA0"/>
    <w:rsid w:val="00842429"/>
    <w:rsid w:val="008841E2"/>
    <w:rsid w:val="008F4074"/>
    <w:rsid w:val="008F6345"/>
    <w:rsid w:val="00971F78"/>
    <w:rsid w:val="00975517"/>
    <w:rsid w:val="00976303"/>
    <w:rsid w:val="009958A1"/>
    <w:rsid w:val="009C08AB"/>
    <w:rsid w:val="009E2817"/>
    <w:rsid w:val="00A33F58"/>
    <w:rsid w:val="00AA6E46"/>
    <w:rsid w:val="00AC3D7B"/>
    <w:rsid w:val="00AD0765"/>
    <w:rsid w:val="00AD3BBB"/>
    <w:rsid w:val="00AE4D9E"/>
    <w:rsid w:val="00B12D63"/>
    <w:rsid w:val="00B9189E"/>
    <w:rsid w:val="00BC651E"/>
    <w:rsid w:val="00BC7858"/>
    <w:rsid w:val="00C87B29"/>
    <w:rsid w:val="00CA1E7F"/>
    <w:rsid w:val="00CD1240"/>
    <w:rsid w:val="00CD63A4"/>
    <w:rsid w:val="00D012EF"/>
    <w:rsid w:val="00D07BD2"/>
    <w:rsid w:val="00D16888"/>
    <w:rsid w:val="00D2485B"/>
    <w:rsid w:val="00D6378D"/>
    <w:rsid w:val="00D63878"/>
    <w:rsid w:val="00D8627E"/>
    <w:rsid w:val="00DC7DE2"/>
    <w:rsid w:val="00DD5E86"/>
    <w:rsid w:val="00E42554"/>
    <w:rsid w:val="00E611D9"/>
    <w:rsid w:val="00E67AB7"/>
    <w:rsid w:val="00E9600F"/>
    <w:rsid w:val="00ED32B8"/>
    <w:rsid w:val="00EE1D07"/>
    <w:rsid w:val="00F0544A"/>
    <w:rsid w:val="00F37318"/>
    <w:rsid w:val="00F50D74"/>
    <w:rsid w:val="00F51F1B"/>
    <w:rsid w:val="00F73734"/>
    <w:rsid w:val="00FA3740"/>
    <w:rsid w:val="00FC1492"/>
    <w:rsid w:val="00FC23C4"/>
    <w:rsid w:val="00FD6B7D"/>
    <w:rsid w:val="00FD6BFD"/>
    <w:rsid w:val="00FF6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4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1BE2"/>
    <w:pPr>
      <w:ind w:left="720"/>
      <w:contextualSpacing/>
    </w:pPr>
  </w:style>
  <w:style w:type="character" w:customStyle="1" w:styleId="normaltextrun">
    <w:name w:val="normaltextrun"/>
    <w:basedOn w:val="DefaultParagraphFont"/>
    <w:rsid w:val="002810D0"/>
  </w:style>
  <w:style w:type="character" w:customStyle="1" w:styleId="eop">
    <w:name w:val="eop"/>
    <w:basedOn w:val="DefaultParagraphFont"/>
    <w:rsid w:val="002810D0"/>
  </w:style>
  <w:style w:type="character" w:styleId="Hyperlink">
    <w:name w:val="Hyperlink"/>
    <w:basedOn w:val="DefaultParagraphFont"/>
    <w:uiPriority w:val="99"/>
    <w:unhideWhenUsed/>
    <w:rsid w:val="002904BA"/>
    <w:rPr>
      <w:color w:val="0000FF"/>
      <w:u w:val="single"/>
    </w:rPr>
  </w:style>
  <w:style w:type="character" w:customStyle="1" w:styleId="Heading1Char">
    <w:name w:val="Heading 1 Char"/>
    <w:basedOn w:val="DefaultParagraphFont"/>
    <w:link w:val="Heading1"/>
    <w:uiPriority w:val="9"/>
    <w:rsid w:val="008424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242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637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6378D"/>
    <w:pPr>
      <w:spacing w:before="120" w:after="0"/>
    </w:pPr>
    <w:rPr>
      <w:rFonts w:cstheme="minorHAnsi"/>
      <w:b/>
      <w:bCs/>
      <w:i/>
      <w:iCs/>
      <w:sz w:val="24"/>
      <w:szCs w:val="24"/>
    </w:rPr>
  </w:style>
  <w:style w:type="paragraph" w:styleId="TOC2">
    <w:name w:val="toc 2"/>
    <w:basedOn w:val="Normal"/>
    <w:next w:val="Normal"/>
    <w:autoRedefine/>
    <w:uiPriority w:val="39"/>
    <w:unhideWhenUsed/>
    <w:rsid w:val="00D6378D"/>
    <w:pPr>
      <w:spacing w:before="120" w:after="0"/>
      <w:ind w:left="220"/>
    </w:pPr>
    <w:rPr>
      <w:rFonts w:cstheme="minorHAnsi"/>
      <w:b/>
      <w:bCs/>
    </w:rPr>
  </w:style>
  <w:style w:type="paragraph" w:styleId="TOC3">
    <w:name w:val="toc 3"/>
    <w:basedOn w:val="Normal"/>
    <w:next w:val="Normal"/>
    <w:autoRedefine/>
    <w:uiPriority w:val="39"/>
    <w:semiHidden/>
    <w:unhideWhenUsed/>
    <w:rsid w:val="00D6378D"/>
    <w:pPr>
      <w:spacing w:after="0"/>
      <w:ind w:left="440"/>
    </w:pPr>
    <w:rPr>
      <w:rFonts w:cstheme="minorHAnsi"/>
      <w:sz w:val="20"/>
      <w:szCs w:val="20"/>
    </w:rPr>
  </w:style>
  <w:style w:type="paragraph" w:styleId="TOC4">
    <w:name w:val="toc 4"/>
    <w:basedOn w:val="Normal"/>
    <w:next w:val="Normal"/>
    <w:autoRedefine/>
    <w:uiPriority w:val="39"/>
    <w:semiHidden/>
    <w:unhideWhenUsed/>
    <w:rsid w:val="00D6378D"/>
    <w:pPr>
      <w:spacing w:after="0"/>
      <w:ind w:left="660"/>
    </w:pPr>
    <w:rPr>
      <w:rFonts w:cstheme="minorHAnsi"/>
      <w:sz w:val="20"/>
      <w:szCs w:val="20"/>
    </w:rPr>
  </w:style>
  <w:style w:type="paragraph" w:styleId="TOC5">
    <w:name w:val="toc 5"/>
    <w:basedOn w:val="Normal"/>
    <w:next w:val="Normal"/>
    <w:autoRedefine/>
    <w:uiPriority w:val="39"/>
    <w:semiHidden/>
    <w:unhideWhenUsed/>
    <w:rsid w:val="00D6378D"/>
    <w:pPr>
      <w:spacing w:after="0"/>
      <w:ind w:left="880"/>
    </w:pPr>
    <w:rPr>
      <w:rFonts w:cstheme="minorHAnsi"/>
      <w:sz w:val="20"/>
      <w:szCs w:val="20"/>
    </w:rPr>
  </w:style>
  <w:style w:type="paragraph" w:styleId="TOC6">
    <w:name w:val="toc 6"/>
    <w:basedOn w:val="Normal"/>
    <w:next w:val="Normal"/>
    <w:autoRedefine/>
    <w:uiPriority w:val="39"/>
    <w:semiHidden/>
    <w:unhideWhenUsed/>
    <w:rsid w:val="00D6378D"/>
    <w:pPr>
      <w:spacing w:after="0"/>
      <w:ind w:left="1100"/>
    </w:pPr>
    <w:rPr>
      <w:rFonts w:cstheme="minorHAnsi"/>
      <w:sz w:val="20"/>
      <w:szCs w:val="20"/>
    </w:rPr>
  </w:style>
  <w:style w:type="paragraph" w:styleId="TOC7">
    <w:name w:val="toc 7"/>
    <w:basedOn w:val="Normal"/>
    <w:next w:val="Normal"/>
    <w:autoRedefine/>
    <w:uiPriority w:val="39"/>
    <w:semiHidden/>
    <w:unhideWhenUsed/>
    <w:rsid w:val="00D6378D"/>
    <w:pPr>
      <w:spacing w:after="0"/>
      <w:ind w:left="1320"/>
    </w:pPr>
    <w:rPr>
      <w:rFonts w:cstheme="minorHAnsi"/>
      <w:sz w:val="20"/>
      <w:szCs w:val="20"/>
    </w:rPr>
  </w:style>
  <w:style w:type="paragraph" w:styleId="TOC8">
    <w:name w:val="toc 8"/>
    <w:basedOn w:val="Normal"/>
    <w:next w:val="Normal"/>
    <w:autoRedefine/>
    <w:uiPriority w:val="39"/>
    <w:semiHidden/>
    <w:unhideWhenUsed/>
    <w:rsid w:val="00D6378D"/>
    <w:pPr>
      <w:spacing w:after="0"/>
      <w:ind w:left="1540"/>
    </w:pPr>
    <w:rPr>
      <w:rFonts w:cstheme="minorHAnsi"/>
      <w:sz w:val="20"/>
      <w:szCs w:val="20"/>
    </w:rPr>
  </w:style>
  <w:style w:type="paragraph" w:styleId="TOC9">
    <w:name w:val="toc 9"/>
    <w:basedOn w:val="Normal"/>
    <w:next w:val="Normal"/>
    <w:autoRedefine/>
    <w:uiPriority w:val="39"/>
    <w:semiHidden/>
    <w:unhideWhenUsed/>
    <w:rsid w:val="00D6378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877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storage/8f0b360f-f1f6-4bec-b11a-df88168007f9/learning-and-teaching-pedagogy.pdf" TargetMode="External"/><Relationship Id="rId18" Type="http://schemas.openxmlformats.org/officeDocument/2006/relationships/hyperlink" Target="https://futuregenerations.wales/wp-content/uploads/2019/10/2019-10-16-Fit-for-the-Future-Education-in-Wales-1-1.pdf" TargetMode="External"/><Relationship Id="rId26" Type="http://schemas.openxmlformats.org/officeDocument/2006/relationships/image" Target="media/image4.jpeg"/><Relationship Id="rId39" Type="http://schemas.openxmlformats.org/officeDocument/2006/relationships/image" Target="media/image17.jpeg"/><Relationship Id="rId21" Type="http://schemas.openxmlformats.org/officeDocument/2006/relationships/hyperlink" Target="https://gov.wales/sites/default/files/consultations/2019-10/curriculum-wales-2022-feedback-analysis.pdf" TargetMode="External"/><Relationship Id="rId34" Type="http://schemas.openxmlformats.org/officeDocument/2006/relationships/image" Target="media/image12.jpeg"/><Relationship Id="rId42" Type="http://schemas.openxmlformats.org/officeDocument/2006/relationships/image" Target="media/image20.jpeg"/><Relationship Id="rId47" Type="http://schemas.openxmlformats.org/officeDocument/2006/relationships/image" Target="media/image25.jpeg"/><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era.ioe.ac.uk/22165/2/150225-successful-futures-en_Redacted.pdf" TargetMode="External"/><Relationship Id="rId29" Type="http://schemas.openxmlformats.org/officeDocument/2006/relationships/image" Target="media/image7.jpeg"/><Relationship Id="rId11" Type="http://schemas.openxmlformats.org/officeDocument/2006/relationships/hyperlink" Target="https://www.cambridgeinternational.org/Images/271179-assessment-for-learning.pdf" TargetMode="External"/><Relationship Id="rId24" Type="http://schemas.openxmlformats.org/officeDocument/2006/relationships/image" Target="media/image2.jpg"/><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jpeg"/><Relationship Id="rId53" Type="http://schemas.openxmlformats.org/officeDocument/2006/relationships/header" Target="header3.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bryncethinprimary.com/policies/" TargetMode="External"/><Relationship Id="rId31" Type="http://schemas.openxmlformats.org/officeDocument/2006/relationships/image" Target="media/image9.jpg"/><Relationship Id="rId44" Type="http://schemas.openxmlformats.org/officeDocument/2006/relationships/image" Target="media/image22.jpeg"/><Relationship Id="rId52"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era.ioe.ac.uk/10589/1/Curriculum_Review-Summary.pdf" TargetMode="External"/><Relationship Id="rId22" Type="http://schemas.openxmlformats.org/officeDocument/2006/relationships/hyperlink" Target="https://hwb.gov.wales/curriculum-for-wales/introduction/" TargetMode="External"/><Relationship Id="rId27" Type="http://schemas.openxmlformats.org/officeDocument/2006/relationships/image" Target="media/image5.jpeg"/><Relationship Id="rId30" Type="http://schemas.openxmlformats.org/officeDocument/2006/relationships/image" Target="media/image8.jpg"/><Relationship Id="rId35" Type="http://schemas.openxmlformats.org/officeDocument/2006/relationships/image" Target="media/image13.jpeg"/><Relationship Id="rId43" Type="http://schemas.openxmlformats.org/officeDocument/2006/relationships/image" Target="media/image21.jpeg"/><Relationship Id="rId48" Type="http://schemas.openxmlformats.org/officeDocument/2006/relationships/image" Target="media/image26.emf"/><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file:///Users/amandagould/Downloads/children-in-wales-magazine-autumn-2011.pdf" TargetMode="External"/><Relationship Id="rId17" Type="http://schemas.openxmlformats.org/officeDocument/2006/relationships/hyperlink" Target="https://www.estyn.gov.wales/sites/www.estyn.gov.wales/files/documents/Estyn%20Active%20and%20experiential%20learning_E_Accessible_1.pdf"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image" Target="media/image16.jpeg"/><Relationship Id="rId46" Type="http://schemas.openxmlformats.org/officeDocument/2006/relationships/image" Target="media/image24.jpeg"/><Relationship Id="rId20" Type="http://schemas.openxmlformats.org/officeDocument/2006/relationships/hyperlink" Target="https://www.unicef.org.uk/wp-content/uploads/2010/05/UNCRC_summary-1.pdf" TargetMode="External"/><Relationship Id="rId41" Type="http://schemas.openxmlformats.org/officeDocument/2006/relationships/image" Target="media/image19.jpeg"/><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image" Target="media/image1.jpeg"/><Relationship Id="rId28" Type="http://schemas.openxmlformats.org/officeDocument/2006/relationships/image" Target="media/image6.jpeg"/><Relationship Id="rId36" Type="http://schemas.openxmlformats.org/officeDocument/2006/relationships/image" Target="media/image14.jpeg"/><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20B4DA-6335-8143-AEEC-93691723DAB7}">
  <ds:schemaRefs>
    <ds:schemaRef ds:uri="http://schemas.openxmlformats.org/officeDocument/2006/bibliography"/>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24</Pages>
  <Words>3971</Words>
  <Characters>22639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Amanda Gould (1909545)</cp:lastModifiedBy>
  <cp:revision>71</cp:revision>
  <dcterms:created xsi:type="dcterms:W3CDTF">2020-03-25T10:58:00Z</dcterms:created>
  <dcterms:modified xsi:type="dcterms:W3CDTF">2020-03-27T12:12:00Z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