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6C8E8AE" wp14:paraId="3F9DC0A1" wp14:textId="77E66FD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color w:val="auto"/>
          <w:sz w:val="24"/>
          <w:szCs w:val="24"/>
          <w:u w:val="none"/>
        </w:rPr>
      </w:pPr>
      <w:r w:rsidRPr="76C8E8AE" w:rsidR="44543EFF">
        <w:rPr>
          <w:rFonts w:ascii="Arial Nova" w:hAnsi="Arial Nova" w:eastAsia="Arial Nova" w:cs="Arial Nova"/>
          <w:color w:val="auto"/>
          <w:sz w:val="24"/>
          <w:szCs w:val="24"/>
          <w:u w:val="none"/>
        </w:rPr>
        <w:t>13/09/2023                                                                                                            2305639</w:t>
      </w:r>
    </w:p>
    <w:p xmlns:wp14="http://schemas.microsoft.com/office/word/2010/wordml" w:rsidP="76C8E8AE" wp14:paraId="2C078E63" wp14:textId="2DCB2F64">
      <w:pPr>
        <w:pStyle w:val="Normal"/>
        <w:ind w:left="0"/>
        <w:rPr>
          <w:rFonts w:ascii="Arial Nova" w:hAnsi="Arial Nova" w:eastAsia="Arial Nova" w:cs="Arial Nova"/>
          <w:color w:val="auto"/>
          <w:sz w:val="24"/>
          <w:szCs w:val="24"/>
          <w:u w:val="single"/>
        </w:rPr>
      </w:pPr>
      <w:r w:rsidRPr="76C8E8AE" w:rsidR="2A5C6432">
        <w:rPr>
          <w:rFonts w:ascii="Arial Nova" w:hAnsi="Arial Nova" w:eastAsia="Arial Nova" w:cs="Arial Nova"/>
          <w:color w:val="auto"/>
          <w:sz w:val="24"/>
          <w:szCs w:val="24"/>
          <w:u w:val="single"/>
        </w:rPr>
        <w:t xml:space="preserve">The </w:t>
      </w:r>
      <w:r w:rsidRPr="76C8E8AE" w:rsidR="5CDF2092">
        <w:rPr>
          <w:rFonts w:ascii="Arial Nova" w:hAnsi="Arial Nova" w:eastAsia="Arial Nova" w:cs="Arial Nova"/>
          <w:color w:val="auto"/>
          <w:sz w:val="24"/>
          <w:szCs w:val="24"/>
          <w:u w:val="single"/>
        </w:rPr>
        <w:t>I</w:t>
      </w:r>
      <w:r w:rsidRPr="76C8E8AE" w:rsidR="2A5C6432">
        <w:rPr>
          <w:rFonts w:ascii="Arial Nova" w:hAnsi="Arial Nova" w:eastAsia="Arial Nova" w:cs="Arial Nova"/>
          <w:color w:val="auto"/>
          <w:sz w:val="24"/>
          <w:szCs w:val="24"/>
          <w:u w:val="single"/>
        </w:rPr>
        <w:t>mportance of play</w:t>
      </w:r>
    </w:p>
    <w:p w:rsidR="4DBD518F" w:rsidP="76C8E8AE" w:rsidRDefault="4DBD518F" w14:paraId="615B1FF4" w14:textId="22E88AF9">
      <w:pPr>
        <w:pStyle w:val="Normal"/>
        <w:rPr>
          <w:rFonts w:ascii="Arial Nova" w:hAnsi="Arial Nova" w:eastAsia="Arial Nova" w:cs="Arial Nova"/>
          <w:color w:val="auto"/>
          <w:sz w:val="24"/>
          <w:szCs w:val="24"/>
        </w:rPr>
      </w:pPr>
      <w:r w:rsidRPr="76C8E8AE" w:rsidR="4DBD518F">
        <w:rPr>
          <w:rFonts w:ascii="Arial Nova" w:hAnsi="Arial Nova" w:eastAsia="Arial Nova" w:cs="Arial Nova"/>
          <w:color w:val="auto"/>
          <w:sz w:val="24"/>
          <w:szCs w:val="24"/>
        </w:rPr>
        <w:t xml:space="preserve">Learning can occur anywhere with play being at the centre of all aspects of it. Through play, children learn life skills such as </w:t>
      </w:r>
      <w:r w:rsidRPr="76C8E8AE" w:rsidR="0C6236C1">
        <w:rPr>
          <w:rFonts w:ascii="Arial Nova" w:hAnsi="Arial Nova" w:eastAsia="Arial Nova" w:cs="Arial Nova"/>
          <w:color w:val="auto"/>
          <w:sz w:val="24"/>
          <w:szCs w:val="24"/>
        </w:rPr>
        <w:t>socializing</w:t>
      </w:r>
      <w:r w:rsidRPr="76C8E8AE" w:rsidR="4DBD518F">
        <w:rPr>
          <w:rFonts w:ascii="Arial Nova" w:hAnsi="Arial Nova" w:eastAsia="Arial Nova" w:cs="Arial Nova"/>
          <w:color w:val="auto"/>
          <w:sz w:val="24"/>
          <w:szCs w:val="24"/>
        </w:rPr>
        <w:t>, communicat</w:t>
      </w:r>
      <w:r w:rsidRPr="76C8E8AE" w:rsidR="34B8138B">
        <w:rPr>
          <w:rFonts w:ascii="Arial Nova" w:hAnsi="Arial Nova" w:eastAsia="Arial Nova" w:cs="Arial Nova"/>
          <w:color w:val="auto"/>
          <w:sz w:val="24"/>
          <w:szCs w:val="24"/>
        </w:rPr>
        <w:t xml:space="preserve">ing and sharing. Without </w:t>
      </w:r>
      <w:r w:rsidRPr="76C8E8AE" w:rsidR="5DB6ACFC">
        <w:rPr>
          <w:rFonts w:ascii="Arial Nova" w:hAnsi="Arial Nova" w:eastAsia="Arial Nova" w:cs="Arial Nova"/>
          <w:color w:val="auto"/>
          <w:sz w:val="24"/>
          <w:szCs w:val="24"/>
        </w:rPr>
        <w:t xml:space="preserve">play </w:t>
      </w:r>
      <w:r w:rsidRPr="76C8E8AE" w:rsidR="34B8138B">
        <w:rPr>
          <w:rFonts w:ascii="Arial Nova" w:hAnsi="Arial Nova" w:eastAsia="Arial Nova" w:cs="Arial Nova"/>
          <w:color w:val="auto"/>
          <w:sz w:val="24"/>
          <w:szCs w:val="24"/>
        </w:rPr>
        <w:t xml:space="preserve">children </w:t>
      </w:r>
      <w:r w:rsidRPr="76C8E8AE" w:rsidR="10889090">
        <w:rPr>
          <w:rFonts w:ascii="Arial Nova" w:hAnsi="Arial Nova" w:eastAsia="Arial Nova" w:cs="Arial Nova"/>
          <w:color w:val="auto"/>
          <w:sz w:val="24"/>
          <w:szCs w:val="24"/>
        </w:rPr>
        <w:t>would not</w:t>
      </w:r>
      <w:r w:rsidRPr="76C8E8AE" w:rsidR="34B8138B">
        <w:rPr>
          <w:rFonts w:ascii="Arial Nova" w:hAnsi="Arial Nova" w:eastAsia="Arial Nova" w:cs="Arial Nova"/>
          <w:color w:val="auto"/>
          <w:sz w:val="24"/>
          <w:szCs w:val="24"/>
        </w:rPr>
        <w:t xml:space="preserve"> have the strong mentality and perseverance to take on challenges they are faced with</w:t>
      </w:r>
      <w:r w:rsidRPr="76C8E8AE" w:rsidR="4B071BF2">
        <w:rPr>
          <w:rFonts w:ascii="Arial Nova" w:hAnsi="Arial Nova" w:eastAsia="Arial Nova" w:cs="Arial Nova"/>
          <w:color w:val="auto"/>
          <w:sz w:val="24"/>
          <w:szCs w:val="24"/>
        </w:rPr>
        <w:t xml:space="preserve"> such as what to do if there </w:t>
      </w:r>
      <w:r w:rsidRPr="76C8E8AE" w:rsidR="0189604D">
        <w:rPr>
          <w:rFonts w:ascii="Arial Nova" w:hAnsi="Arial Nova" w:eastAsia="Arial Nova" w:cs="Arial Nova"/>
          <w:color w:val="auto"/>
          <w:sz w:val="24"/>
          <w:szCs w:val="24"/>
        </w:rPr>
        <w:t>are not</w:t>
      </w:r>
      <w:r w:rsidRPr="76C8E8AE" w:rsidR="3A4F4A2D">
        <w:rPr>
          <w:rFonts w:ascii="Arial Nova" w:hAnsi="Arial Nova" w:eastAsia="Arial Nova" w:cs="Arial Nova"/>
          <w:color w:val="auto"/>
          <w:sz w:val="24"/>
          <w:szCs w:val="24"/>
        </w:rPr>
        <w:t xml:space="preserve"> enough toys for everyone, </w:t>
      </w:r>
      <w:r w:rsidRPr="76C8E8AE" w:rsidR="264F9899">
        <w:rPr>
          <w:rFonts w:ascii="Arial Nova" w:hAnsi="Arial Nova" w:eastAsia="Arial Nova" w:cs="Arial Nova"/>
          <w:color w:val="auto"/>
          <w:sz w:val="24"/>
          <w:szCs w:val="24"/>
        </w:rPr>
        <w:t>that is</w:t>
      </w:r>
      <w:r w:rsidRPr="76C8E8AE" w:rsidR="3A4F4A2D">
        <w:rPr>
          <w:rFonts w:ascii="Arial Nova" w:hAnsi="Arial Nova" w:eastAsia="Arial Nova" w:cs="Arial Nova"/>
          <w:color w:val="auto"/>
          <w:sz w:val="24"/>
          <w:szCs w:val="24"/>
        </w:rPr>
        <w:t xml:space="preserve"> then when the learn a key skill like problem solving to be able to take turns and share.</w:t>
      </w:r>
      <w:r w:rsidRPr="76C8E8AE" w:rsidR="75476E62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76C8E8AE" w:rsidR="18AABA67">
        <w:rPr>
          <w:rFonts w:ascii="Arial Nova" w:hAnsi="Arial Nova" w:eastAsia="Arial Nova" w:cs="Arial Nova"/>
          <w:color w:val="auto"/>
          <w:sz w:val="24"/>
          <w:szCs w:val="24"/>
        </w:rPr>
        <w:t>Through play, children can create imaginative scenarios and understand what they are capable of physically and mentally.</w:t>
      </w:r>
      <w:r w:rsidRPr="76C8E8AE" w:rsidR="59FF4379">
        <w:rPr>
          <w:rFonts w:ascii="Arial Nova" w:hAnsi="Arial Nova" w:eastAsia="Arial Nova" w:cs="Arial Nova"/>
          <w:color w:val="auto"/>
          <w:sz w:val="24"/>
          <w:szCs w:val="24"/>
        </w:rPr>
        <w:t xml:space="preserve"> Play is one of the best forms of learning as it allows room for development </w:t>
      </w:r>
      <w:r w:rsidRPr="76C8E8AE" w:rsidR="4C01471C">
        <w:rPr>
          <w:rFonts w:ascii="Arial Nova" w:hAnsi="Arial Nova" w:eastAsia="Arial Nova" w:cs="Arial Nova"/>
          <w:color w:val="auto"/>
          <w:sz w:val="24"/>
          <w:szCs w:val="24"/>
        </w:rPr>
        <w:t xml:space="preserve">from </w:t>
      </w:r>
      <w:r w:rsidRPr="76C8E8AE" w:rsidR="4A92809B">
        <w:rPr>
          <w:rFonts w:ascii="Arial Nova" w:hAnsi="Arial Nova" w:eastAsia="Arial Nova" w:cs="Arial Nova"/>
          <w:color w:val="auto"/>
          <w:sz w:val="24"/>
          <w:szCs w:val="24"/>
        </w:rPr>
        <w:t xml:space="preserve">an incredibly </w:t>
      </w:r>
      <w:r w:rsidRPr="76C8E8AE" w:rsidR="0AA62C4E">
        <w:rPr>
          <w:rFonts w:ascii="Arial Nova" w:hAnsi="Arial Nova" w:eastAsia="Arial Nova" w:cs="Arial Nova"/>
          <w:color w:val="auto"/>
          <w:sz w:val="24"/>
          <w:szCs w:val="24"/>
        </w:rPr>
        <w:t>early age</w:t>
      </w:r>
      <w:r w:rsidRPr="76C8E8AE" w:rsidR="78D0BA32">
        <w:rPr>
          <w:rFonts w:ascii="Arial Nova" w:hAnsi="Arial Nova" w:eastAsia="Arial Nova" w:cs="Arial Nova"/>
          <w:color w:val="auto"/>
          <w:sz w:val="24"/>
          <w:szCs w:val="24"/>
        </w:rPr>
        <w:t xml:space="preserve">. </w:t>
      </w:r>
      <w:r w:rsidRPr="76C8E8AE" w:rsidR="5CE62303">
        <w:rPr>
          <w:rFonts w:ascii="Arial Nova" w:hAnsi="Arial Nova" w:eastAsia="Arial Nova" w:cs="Arial Nova"/>
          <w:color w:val="auto"/>
          <w:sz w:val="24"/>
          <w:szCs w:val="24"/>
        </w:rPr>
        <w:t>Through play, children develop empathy and compassion</w:t>
      </w:r>
      <w:r w:rsidRPr="76C8E8AE" w:rsidR="4C7EC699">
        <w:rPr>
          <w:rFonts w:ascii="Arial Nova" w:hAnsi="Arial Nova" w:eastAsia="Arial Nova" w:cs="Arial Nova"/>
          <w:color w:val="auto"/>
          <w:sz w:val="24"/>
          <w:szCs w:val="24"/>
        </w:rPr>
        <w:t xml:space="preserve"> by being a good friend to someone </w:t>
      </w:r>
      <w:r w:rsidRPr="76C8E8AE" w:rsidR="625A8648">
        <w:rPr>
          <w:rFonts w:ascii="Arial Nova" w:hAnsi="Arial Nova" w:eastAsia="Arial Nova" w:cs="Arial Nova"/>
          <w:color w:val="auto"/>
          <w:sz w:val="24"/>
          <w:szCs w:val="24"/>
        </w:rPr>
        <w:t>who is</w:t>
      </w:r>
      <w:r w:rsidRPr="76C8E8AE" w:rsidR="4C7EC699">
        <w:rPr>
          <w:rFonts w:ascii="Arial Nova" w:hAnsi="Arial Nova" w:eastAsia="Arial Nova" w:cs="Arial Nova"/>
          <w:color w:val="auto"/>
          <w:sz w:val="24"/>
          <w:szCs w:val="24"/>
        </w:rPr>
        <w:t xml:space="preserve"> upset or hurt. Play does not need to</w:t>
      </w:r>
      <w:r w:rsidRPr="76C8E8AE" w:rsidR="35E0FFFF">
        <w:rPr>
          <w:rFonts w:ascii="Arial Nova" w:hAnsi="Arial Nova" w:eastAsia="Arial Nova" w:cs="Arial Nova"/>
          <w:color w:val="auto"/>
          <w:sz w:val="24"/>
          <w:szCs w:val="24"/>
        </w:rPr>
        <w:t xml:space="preserve"> be led by adults but should be fully encouraged by them. Playing at an early age is fundamental to the full development of a child.</w:t>
      </w:r>
    </w:p>
    <w:p w:rsidR="76C8E8AE" w:rsidRDefault="76C8E8AE" w14:paraId="5E099005" w14:textId="2CC17DE4">
      <w:r>
        <w:br w:type="page"/>
      </w:r>
    </w:p>
    <w:p w:rsidR="23FB097D" w:rsidP="76C8E8AE" w:rsidRDefault="23FB097D" w14:paraId="44B7D08F" w14:textId="77D70CBB">
      <w:pPr>
        <w:pStyle w:val="Normal"/>
        <w:rPr>
          <w:rFonts w:ascii="Arial Nova" w:hAnsi="Arial Nova" w:eastAsia="Arial Nova" w:cs="Arial Nova"/>
          <w:color w:val="auto"/>
          <w:sz w:val="24"/>
          <w:szCs w:val="24"/>
          <w:u w:val="single"/>
        </w:rPr>
      </w:pPr>
      <w:r w:rsidRPr="76C8E8AE" w:rsidR="23FB097D">
        <w:rPr>
          <w:rFonts w:ascii="Arial Nova" w:hAnsi="Arial Nova" w:eastAsia="Arial Nova" w:cs="Arial Nova"/>
          <w:color w:val="auto"/>
          <w:sz w:val="24"/>
          <w:szCs w:val="24"/>
          <w:u w:val="single"/>
        </w:rPr>
        <w:t>Reference list:</w:t>
      </w:r>
    </w:p>
    <w:p w:rsidR="1C54B114" w:rsidP="76C8E8AE" w:rsidRDefault="1C54B114" w14:paraId="35CEE651" w14:textId="4DEDD3F9">
      <w:pPr>
        <w:spacing w:line="276" w:lineRule="auto"/>
        <w:jc w:val="both"/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</w:pPr>
      <w:r w:rsidRPr="76C8E8AE" w:rsidR="1C54B11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Title of </w:t>
      </w:r>
      <w:r w:rsidRPr="76C8E8AE" w:rsidR="1C54B11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Book:</w:t>
      </w:r>
      <w:r w:rsidRPr="76C8E8AE" w:rsidR="1C54B11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Perspectives on Play: Learning for life</w:t>
      </w:r>
    </w:p>
    <w:p w:rsidR="1C54B114" w:rsidP="76C8E8AE" w:rsidRDefault="1C54B114" w14:paraId="765DD227" w14:textId="35F5B9A9">
      <w:pPr>
        <w:spacing w:line="276" w:lineRule="auto"/>
        <w:jc w:val="both"/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</w:pPr>
      <w:r w:rsidRPr="76C8E8AE" w:rsidR="1C54B11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Authors: Avril Brock, Sylvia Dodds, Pam Jarvis, Yinka </w:t>
      </w:r>
      <w:r w:rsidRPr="76C8E8AE" w:rsidR="1C54B11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Olunga</w:t>
      </w:r>
    </w:p>
    <w:p w:rsidR="1C54B114" w:rsidP="76C8E8AE" w:rsidRDefault="1C54B114" w14:paraId="690BA229" w14:textId="3AE9C25A">
      <w:pPr>
        <w:spacing w:line="276" w:lineRule="auto"/>
        <w:jc w:val="both"/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</w:pPr>
      <w:r w:rsidRPr="76C8E8AE" w:rsidR="1C54B11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Publication Date: 2013 (page 12)</w:t>
      </w:r>
    </w:p>
    <w:p w:rsidR="1C54B114" w:rsidP="76C8E8AE" w:rsidRDefault="1C54B114" w14:paraId="75C6A2D7" w14:textId="7D72AE59">
      <w:pPr>
        <w:spacing w:line="276" w:lineRule="auto"/>
        <w:jc w:val="both"/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</w:pPr>
      <w:r w:rsidRPr="76C8E8AE" w:rsidR="1C54B11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Publisher Details: Routledge in Oxon</w:t>
      </w:r>
    </w:p>
    <w:p w:rsidR="76C8E8AE" w:rsidP="76C8E8AE" w:rsidRDefault="76C8E8AE" w14:paraId="409B20C5" w14:textId="264416EE">
      <w:pPr>
        <w:pStyle w:val="Normal"/>
        <w:spacing w:line="276" w:lineRule="auto"/>
        <w:jc w:val="both"/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</w:pPr>
    </w:p>
    <w:p w:rsidR="2F04421E" w:rsidP="76C8E8AE" w:rsidRDefault="2F04421E" w14:paraId="79A7E8F1" w14:textId="3F1FD7DD">
      <w:pPr>
        <w:spacing w:line="276" w:lineRule="auto"/>
        <w:jc w:val="both"/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"/>
        </w:rPr>
      </w:pPr>
      <w:r w:rsidRPr="76C8E8AE" w:rsidR="2F04421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Title of </w:t>
      </w:r>
      <w:r w:rsidRPr="76C8E8AE" w:rsidR="2F04421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Journal Article:</w:t>
      </w:r>
      <w:r w:rsidRPr="76C8E8AE" w:rsidR="2F04421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6C8E8AE" w:rsidR="2F04421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"/>
        </w:rPr>
        <w:t>Beyond Physical Activity: The Importance of Play and Nature-Based Play Spaces for Children’s Health and Development</w:t>
      </w:r>
    </w:p>
    <w:p w:rsidR="2F04421E" w:rsidP="76C8E8AE" w:rsidRDefault="2F04421E" w14:paraId="0874213F" w14:textId="12CF528C">
      <w:pPr>
        <w:spacing w:line="276" w:lineRule="auto"/>
        <w:jc w:val="both"/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"/>
        </w:rPr>
      </w:pPr>
      <w:r w:rsidRPr="76C8E8AE" w:rsidR="2F04421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"/>
        </w:rPr>
        <w:t xml:space="preserve">Authors: Susan Herrington, Mariana Brussoni  </w:t>
      </w:r>
    </w:p>
    <w:p w:rsidR="2F04421E" w:rsidP="76C8E8AE" w:rsidRDefault="2F04421E" w14:paraId="38755475" w14:textId="1ECCB60F">
      <w:pPr>
        <w:spacing w:line="276" w:lineRule="auto"/>
        <w:jc w:val="both"/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"/>
        </w:rPr>
      </w:pPr>
      <w:r w:rsidRPr="76C8E8AE" w:rsidR="2F04421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"/>
        </w:rPr>
        <w:t>Publication Date: 2015</w:t>
      </w:r>
    </w:p>
    <w:p w:rsidR="2F04421E" w:rsidP="76C8E8AE" w:rsidRDefault="2F04421E" w14:paraId="00E1BBAB" w14:textId="728727FB">
      <w:pPr>
        <w:spacing w:line="276" w:lineRule="auto"/>
        <w:jc w:val="both"/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"/>
        </w:rPr>
      </w:pPr>
      <w:r w:rsidRPr="76C8E8AE" w:rsidR="2F04421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"/>
        </w:rPr>
        <w:t>Journal details: Current Obesity Reports, volume 4, issue 4, pages 477-483</w:t>
      </w:r>
    </w:p>
    <w:p w:rsidR="76C8E8AE" w:rsidP="76C8E8AE" w:rsidRDefault="76C8E8AE" w14:paraId="037F8C79" w14:textId="4F4357FA">
      <w:pPr>
        <w:spacing w:line="276" w:lineRule="auto"/>
        <w:jc w:val="both"/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"/>
        </w:rPr>
      </w:pPr>
    </w:p>
    <w:p w:rsidR="2F04421E" w:rsidP="76C8E8AE" w:rsidRDefault="2F04421E" w14:paraId="411BD302" w14:textId="560C739C">
      <w:pPr>
        <w:spacing w:line="276" w:lineRule="auto"/>
        <w:jc w:val="both"/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"/>
        </w:rPr>
      </w:pPr>
      <w:r w:rsidRPr="76C8E8AE" w:rsidR="2F04421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"/>
        </w:rPr>
        <w:t xml:space="preserve">Title of </w:t>
      </w:r>
      <w:r w:rsidRPr="76C8E8AE" w:rsidR="2F04421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"/>
        </w:rPr>
        <w:t>Journal Article:</w:t>
      </w:r>
      <w:r w:rsidRPr="76C8E8AE" w:rsidR="2F04421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"/>
        </w:rPr>
        <w:t xml:space="preserve"> Beyond Physical Activity: The Importance of Play and Nature-Based Play Spaces for Children’s Health and Development</w:t>
      </w:r>
    </w:p>
    <w:p w:rsidR="2F04421E" w:rsidP="76C8E8AE" w:rsidRDefault="2F04421E" w14:paraId="722B5630" w14:textId="5E4B16EA">
      <w:pPr>
        <w:spacing w:line="276" w:lineRule="auto"/>
        <w:jc w:val="both"/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"/>
        </w:rPr>
      </w:pPr>
      <w:r w:rsidRPr="76C8E8AE" w:rsidR="2F04421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"/>
        </w:rPr>
        <w:t xml:space="preserve">Authors: Susan Herrington, Mariana Brussoni  </w:t>
      </w:r>
    </w:p>
    <w:p w:rsidR="2F04421E" w:rsidP="76C8E8AE" w:rsidRDefault="2F04421E" w14:paraId="67148885" w14:textId="5DB04CFE">
      <w:pPr>
        <w:spacing w:line="276" w:lineRule="auto"/>
        <w:jc w:val="both"/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"/>
        </w:rPr>
      </w:pPr>
      <w:r w:rsidRPr="76C8E8AE" w:rsidR="2F04421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"/>
        </w:rPr>
        <w:t>Publication Date: 2015</w:t>
      </w:r>
    </w:p>
    <w:p w:rsidR="2F04421E" w:rsidP="76C8E8AE" w:rsidRDefault="2F04421E" w14:paraId="12F37987" w14:textId="4540F0F9">
      <w:pPr>
        <w:spacing w:line="276" w:lineRule="auto"/>
        <w:jc w:val="both"/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"/>
        </w:rPr>
      </w:pPr>
      <w:r w:rsidRPr="76C8E8AE" w:rsidR="2F04421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"/>
        </w:rPr>
        <w:t>Journal details: Current Obesity Reports, volume 4, issue 4, pages 477-483</w:t>
      </w:r>
    </w:p>
    <w:p w:rsidR="76C8E8AE" w:rsidP="76C8E8AE" w:rsidRDefault="76C8E8AE" w14:paraId="3CA90F5B" w14:textId="2B675554">
      <w:pPr>
        <w:pStyle w:val="Normal"/>
        <w:spacing w:line="276" w:lineRule="auto"/>
        <w:jc w:val="both"/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"/>
        </w:rPr>
      </w:pPr>
    </w:p>
    <w:p w:rsidR="2F04421E" w:rsidP="76C8E8AE" w:rsidRDefault="2F04421E" w14:paraId="17895069" w14:textId="4363CD1B">
      <w:pPr>
        <w:spacing w:line="276" w:lineRule="auto"/>
        <w:jc w:val="both"/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"/>
        </w:rPr>
      </w:pPr>
      <w:r w:rsidRPr="76C8E8AE" w:rsidR="2F04421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"/>
        </w:rPr>
        <w:t xml:space="preserve">Title of </w:t>
      </w:r>
      <w:r w:rsidRPr="76C8E8AE" w:rsidR="2F04421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"/>
        </w:rPr>
        <w:t>E-book:</w:t>
      </w:r>
      <w:r w:rsidRPr="76C8E8AE" w:rsidR="2F04421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"/>
        </w:rPr>
        <w:t xml:space="preserve"> The Excellent of Play (2</w:t>
      </w:r>
      <w:r w:rsidRPr="76C8E8AE" w:rsidR="2F04421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vertAlign w:val="superscript"/>
          <w:lang w:val="en"/>
        </w:rPr>
        <w:t>nd</w:t>
      </w:r>
      <w:r w:rsidRPr="76C8E8AE" w:rsidR="2F04421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"/>
        </w:rPr>
        <w:t xml:space="preserve"> edition)</w:t>
      </w:r>
    </w:p>
    <w:p w:rsidR="2F04421E" w:rsidP="76C8E8AE" w:rsidRDefault="2F04421E" w14:paraId="21FB10B3" w14:textId="7D920778">
      <w:pPr>
        <w:spacing w:line="276" w:lineRule="auto"/>
        <w:jc w:val="both"/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"/>
        </w:rPr>
      </w:pPr>
      <w:r w:rsidRPr="76C8E8AE" w:rsidR="2F04421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"/>
        </w:rPr>
        <w:t>Author: Janet Moyles</w:t>
      </w:r>
    </w:p>
    <w:p w:rsidR="2F04421E" w:rsidP="76C8E8AE" w:rsidRDefault="2F04421E" w14:paraId="7940B641" w14:textId="46C29C1E">
      <w:pPr>
        <w:spacing w:line="276" w:lineRule="auto"/>
        <w:jc w:val="both"/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"/>
        </w:rPr>
      </w:pPr>
      <w:r w:rsidRPr="76C8E8AE" w:rsidR="2F04421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"/>
        </w:rPr>
        <w:t>Publication Date: 2010 (page 28)</w:t>
      </w:r>
    </w:p>
    <w:p w:rsidR="2F04421E" w:rsidP="76C8E8AE" w:rsidRDefault="2F04421E" w14:paraId="7D6EE69A" w14:textId="35216028">
      <w:pPr>
        <w:spacing w:line="276" w:lineRule="auto"/>
        <w:jc w:val="both"/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"/>
        </w:rPr>
      </w:pPr>
      <w:r w:rsidRPr="76C8E8AE" w:rsidR="2F04421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"/>
        </w:rPr>
        <w:t xml:space="preserve">Publisher Details: </w:t>
      </w:r>
      <w:r w:rsidRPr="76C8E8AE" w:rsidR="2F04421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Open University Press in</w:t>
      </w:r>
      <w:r w:rsidRPr="76C8E8AE" w:rsidR="2F04421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"/>
        </w:rPr>
        <w:t xml:space="preserve"> Berkshire</w:t>
      </w:r>
      <w:r w:rsidRPr="76C8E8AE" w:rsidR="2F04421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"/>
        </w:rPr>
        <w:t xml:space="preserve">        </w:t>
      </w:r>
    </w:p>
    <w:p w:rsidR="76C8E8AE" w:rsidP="76C8E8AE" w:rsidRDefault="76C8E8AE" w14:paraId="6C5B0A5F" w14:textId="2697954D">
      <w:pPr>
        <w:pStyle w:val="Normal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</w:rPr>
      </w:pPr>
    </w:p>
    <w:p w:rsidR="76C8E8AE" w:rsidP="76C8E8AE" w:rsidRDefault="76C8E8AE" w14:paraId="02110CBF" w14:textId="2BF40465">
      <w:pPr>
        <w:pStyle w:val="Normal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96C1362"/>
    <w:rsid w:val="00899467"/>
    <w:rsid w:val="00CCF7BF"/>
    <w:rsid w:val="0189604D"/>
    <w:rsid w:val="022564C8"/>
    <w:rsid w:val="0268C820"/>
    <w:rsid w:val="073C3943"/>
    <w:rsid w:val="0A73DA05"/>
    <w:rsid w:val="0AA62C4E"/>
    <w:rsid w:val="0B077AD6"/>
    <w:rsid w:val="0C0FAA66"/>
    <w:rsid w:val="0C6236C1"/>
    <w:rsid w:val="10889090"/>
    <w:rsid w:val="12437618"/>
    <w:rsid w:val="13598680"/>
    <w:rsid w:val="14F556E1"/>
    <w:rsid w:val="18AABA67"/>
    <w:rsid w:val="18F61AF4"/>
    <w:rsid w:val="1A63420C"/>
    <w:rsid w:val="1C54B114"/>
    <w:rsid w:val="1D6C0173"/>
    <w:rsid w:val="203FF70E"/>
    <w:rsid w:val="21DBC76F"/>
    <w:rsid w:val="2236EDB4"/>
    <w:rsid w:val="237797D0"/>
    <w:rsid w:val="23FB097D"/>
    <w:rsid w:val="25136831"/>
    <w:rsid w:val="25BBDA46"/>
    <w:rsid w:val="264F9899"/>
    <w:rsid w:val="26AF3892"/>
    <w:rsid w:val="287036DC"/>
    <w:rsid w:val="2A5C6432"/>
    <w:rsid w:val="2F04421E"/>
    <w:rsid w:val="334A5842"/>
    <w:rsid w:val="338DBB9A"/>
    <w:rsid w:val="34B8138B"/>
    <w:rsid w:val="34E628A3"/>
    <w:rsid w:val="35E0FFFF"/>
    <w:rsid w:val="381DC965"/>
    <w:rsid w:val="3A4F4A2D"/>
    <w:rsid w:val="3B98CD7F"/>
    <w:rsid w:val="3D349DE0"/>
    <w:rsid w:val="3E729122"/>
    <w:rsid w:val="44543EFF"/>
    <w:rsid w:val="447E79FA"/>
    <w:rsid w:val="459AB0B8"/>
    <w:rsid w:val="4A92809B"/>
    <w:rsid w:val="4AAA5826"/>
    <w:rsid w:val="4B071BF2"/>
    <w:rsid w:val="4C01471C"/>
    <w:rsid w:val="4C7EC699"/>
    <w:rsid w:val="4DBD518F"/>
    <w:rsid w:val="4EB77CB9"/>
    <w:rsid w:val="4FC12CA1"/>
    <w:rsid w:val="59FF4379"/>
    <w:rsid w:val="5CDF2092"/>
    <w:rsid w:val="5CE62303"/>
    <w:rsid w:val="5DB6ACFC"/>
    <w:rsid w:val="5E9FC579"/>
    <w:rsid w:val="5E9FC579"/>
    <w:rsid w:val="603B95DA"/>
    <w:rsid w:val="625A8648"/>
    <w:rsid w:val="69F89EE6"/>
    <w:rsid w:val="6AC87D92"/>
    <w:rsid w:val="71F5778B"/>
    <w:rsid w:val="75476E62"/>
    <w:rsid w:val="76C8E8AE"/>
    <w:rsid w:val="78D0BA32"/>
    <w:rsid w:val="796C1362"/>
    <w:rsid w:val="7DD67C21"/>
    <w:rsid w:val="7F3127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6C1362"/>
  <w15:chartTrackingRefBased/>
  <w15:docId w15:val="{48836328-2FB0-4CFD-A55A-1E51E02B142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2023-09-14T18:30:55.8427633Z</dcterms:created>
  <dcterms:modified xsi:type="dcterms:W3CDTF">2023-09-14T19:08:57.6819713Z</dcterms:modified>
  <dc:creator>Charis Brooks (2305639)</dc:creator>
  <lastModifiedBy>Charis Brooks (2305639)</lastModifiedBy>
</coreProperties>
</file>