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849F13" w14:textId="3C6543DD" w:rsidR="003E4B07" w:rsidRPr="006D0C74" w:rsidRDefault="006D0C74" w:rsidP="001C1812">
      <w:pPr>
        <w:pStyle w:val="Heading1"/>
        <w:spacing w:before="0" w:after="0" w:line="360" w:lineRule="auto"/>
        <w:jc w:val="both"/>
      </w:pPr>
      <w:r>
        <w:t xml:space="preserve">   </w:t>
      </w:r>
      <w:r w:rsidRPr="006D0C74">
        <w:t>How to engage employees throughout the</w:t>
      </w:r>
      <w:r w:rsidRPr="006D0C74">
        <w:t xml:space="preserve"> </w:t>
      </w:r>
      <w:r w:rsidRPr="006D0C74">
        <w:t>employee lifecycle</w:t>
      </w:r>
    </w:p>
    <w:p w14:paraId="08D6F819" w14:textId="39F88DC8" w:rsidR="006D0C74" w:rsidRDefault="006D0C74" w:rsidP="006D0C74"/>
    <w:p w14:paraId="0F63FC10" w14:textId="77777777" w:rsidR="006D0C74" w:rsidRPr="006D0C74" w:rsidRDefault="006D0C74" w:rsidP="006D0C74"/>
    <w:p w14:paraId="7A6B1017" w14:textId="262C986D" w:rsidR="003D1B95" w:rsidRDefault="003D1B95" w:rsidP="001C1812">
      <w:pPr>
        <w:spacing w:after="0" w:line="360" w:lineRule="auto"/>
        <w:jc w:val="center"/>
        <w:rPr>
          <w:rFonts w:ascii="Arial" w:hAnsi="Arial" w:cs="Arial"/>
          <w:b/>
          <w:sz w:val="24"/>
          <w:lang w:val="en-GB"/>
        </w:rPr>
      </w:pPr>
      <w:r>
        <w:rPr>
          <w:rFonts w:ascii="Arial" w:hAnsi="Arial" w:cs="Arial"/>
          <w:b/>
          <w:sz w:val="24"/>
          <w:lang w:val="en-GB"/>
        </w:rPr>
        <w:t>S</w:t>
      </w:r>
      <w:r w:rsidR="006D0C74">
        <w:rPr>
          <w:rFonts w:ascii="Arial" w:hAnsi="Arial" w:cs="Arial"/>
          <w:b/>
          <w:sz w:val="24"/>
          <w:lang w:val="en-GB"/>
        </w:rPr>
        <w:t>tudent name: Andreea Girboiu</w:t>
      </w:r>
    </w:p>
    <w:p w14:paraId="5B3F3267" w14:textId="17E05E72" w:rsidR="006D0C74" w:rsidRDefault="006D0C74" w:rsidP="001C1812">
      <w:pPr>
        <w:spacing w:after="0" w:line="360" w:lineRule="auto"/>
        <w:jc w:val="center"/>
        <w:rPr>
          <w:rFonts w:ascii="Arial" w:hAnsi="Arial" w:cs="Arial"/>
          <w:b/>
          <w:sz w:val="24"/>
          <w:lang w:val="en-GB"/>
        </w:rPr>
      </w:pPr>
      <w:r>
        <w:rPr>
          <w:rFonts w:ascii="Arial" w:hAnsi="Arial" w:cs="Arial"/>
          <w:b/>
          <w:sz w:val="24"/>
          <w:lang w:val="en-GB"/>
        </w:rPr>
        <w:t>Student ID no.: 2119260</w:t>
      </w:r>
    </w:p>
    <w:p w14:paraId="785534C5" w14:textId="652944D5" w:rsidR="00D004E7" w:rsidRPr="00A71C30" w:rsidRDefault="00D004E7" w:rsidP="001C1812">
      <w:pPr>
        <w:spacing w:after="0" w:line="360" w:lineRule="auto"/>
        <w:jc w:val="center"/>
        <w:rPr>
          <w:rFonts w:ascii="Arial" w:hAnsi="Arial" w:cs="Arial"/>
          <w:b/>
          <w:sz w:val="24"/>
          <w:lang w:val="en-GB"/>
        </w:rPr>
      </w:pPr>
      <w:r w:rsidRPr="00A71C30">
        <w:rPr>
          <w:rFonts w:ascii="Arial" w:hAnsi="Arial" w:cs="Arial"/>
          <w:b/>
          <w:sz w:val="24"/>
          <w:lang w:val="en-GB"/>
        </w:rPr>
        <w:t>Module Code</w:t>
      </w:r>
      <w:r w:rsidR="006D0C74">
        <w:rPr>
          <w:rFonts w:ascii="Arial" w:hAnsi="Arial" w:cs="Arial"/>
          <w:b/>
          <w:sz w:val="24"/>
          <w:lang w:val="en-GB"/>
        </w:rPr>
        <w:t xml:space="preserve"> and title</w:t>
      </w:r>
      <w:r w:rsidRPr="00A71C30">
        <w:rPr>
          <w:rFonts w:ascii="Arial" w:hAnsi="Arial" w:cs="Arial"/>
          <w:b/>
          <w:sz w:val="24"/>
          <w:lang w:val="en-GB"/>
        </w:rPr>
        <w:t xml:space="preserve">: </w:t>
      </w:r>
      <w:r w:rsidRPr="00A71C30">
        <w:rPr>
          <w:rFonts w:ascii="Arial" w:hAnsi="Arial" w:cs="Arial"/>
          <w:sz w:val="24"/>
          <w:lang w:val="en-GB"/>
        </w:rPr>
        <w:t>BMIH5005</w:t>
      </w:r>
      <w:r w:rsidR="006D0C74">
        <w:rPr>
          <w:rFonts w:ascii="Arial" w:hAnsi="Arial" w:cs="Arial"/>
          <w:sz w:val="24"/>
          <w:lang w:val="en-GB"/>
        </w:rPr>
        <w:t xml:space="preserve"> </w:t>
      </w:r>
      <w:r w:rsidR="006D0C74" w:rsidRPr="006D0C74">
        <w:rPr>
          <w:sz w:val="32"/>
          <w:szCs w:val="32"/>
        </w:rPr>
        <w:t>Personnel Resourcing and Development</w:t>
      </w:r>
    </w:p>
    <w:p w14:paraId="77D6517D" w14:textId="66D12D99" w:rsidR="00D004E7" w:rsidRDefault="00D004E7" w:rsidP="001C1812">
      <w:pPr>
        <w:spacing w:after="0" w:line="360" w:lineRule="auto"/>
        <w:jc w:val="center"/>
        <w:rPr>
          <w:rFonts w:ascii="Arial" w:hAnsi="Arial" w:cs="Arial"/>
          <w:sz w:val="24"/>
          <w:lang w:val="en-GB"/>
        </w:rPr>
      </w:pPr>
      <w:r w:rsidRPr="00A71C30">
        <w:rPr>
          <w:rFonts w:ascii="Arial" w:hAnsi="Arial" w:cs="Arial"/>
          <w:b/>
          <w:sz w:val="24"/>
          <w:lang w:val="en-GB"/>
        </w:rPr>
        <w:t xml:space="preserve">Lecturer: </w:t>
      </w:r>
      <w:r w:rsidRPr="00A71C30">
        <w:rPr>
          <w:rFonts w:ascii="Arial" w:hAnsi="Arial" w:cs="Arial"/>
          <w:sz w:val="24"/>
          <w:lang w:val="en-GB"/>
        </w:rPr>
        <w:t>Kathryn Roberts</w:t>
      </w:r>
    </w:p>
    <w:p w14:paraId="01CF2406" w14:textId="77777777" w:rsidR="006D0C74" w:rsidRPr="00A71C30" w:rsidRDefault="006D0C74" w:rsidP="001C1812">
      <w:pPr>
        <w:spacing w:after="0" w:line="360" w:lineRule="auto"/>
        <w:jc w:val="center"/>
        <w:rPr>
          <w:rFonts w:ascii="Arial" w:hAnsi="Arial" w:cs="Arial"/>
          <w:b/>
          <w:sz w:val="24"/>
          <w:lang w:val="en-GB"/>
        </w:rPr>
      </w:pPr>
    </w:p>
    <w:p w14:paraId="6B23E4EB" w14:textId="3EBB5D10" w:rsidR="00D95852" w:rsidRPr="00A71C30" w:rsidRDefault="00A71C30" w:rsidP="006D0C74">
      <w:pPr>
        <w:spacing w:after="0" w:line="360" w:lineRule="auto"/>
        <w:rPr>
          <w:rFonts w:ascii="Arial" w:hAnsi="Arial" w:cs="Arial"/>
          <w:lang w:val="en-GB"/>
        </w:rPr>
      </w:pPr>
      <w:r w:rsidRPr="00A71C30">
        <w:rPr>
          <w:rFonts w:ascii="Arial" w:hAnsi="Arial" w:cs="Arial"/>
          <w:lang w:val="en-GB"/>
        </w:rPr>
        <w:t xml:space="preserve"> </w:t>
      </w:r>
    </w:p>
    <w:p w14:paraId="5C13F203" w14:textId="1E0D7B75" w:rsidR="008455BD" w:rsidRPr="006D0C74" w:rsidRDefault="006D0C74" w:rsidP="006D0C74">
      <w:pPr>
        <w:spacing w:after="0" w:line="360" w:lineRule="auto"/>
        <w:jc w:val="both"/>
        <w:rPr>
          <w:rFonts w:ascii="Arial" w:hAnsi="Arial" w:cs="Arial"/>
          <w:sz w:val="24"/>
          <w:szCs w:val="24"/>
          <w:lang w:val="en-GB"/>
        </w:rPr>
      </w:pPr>
      <w:r>
        <w:rPr>
          <w:rFonts w:ascii="Arial" w:hAnsi="Arial" w:cs="Arial"/>
          <w:sz w:val="24"/>
          <w:szCs w:val="24"/>
          <w:lang w:val="en-GB"/>
        </w:rPr>
        <w:t xml:space="preserve">    </w:t>
      </w:r>
      <w:r w:rsidR="00F661F5" w:rsidRPr="00A71C30">
        <w:rPr>
          <w:rFonts w:ascii="Arial" w:hAnsi="Arial" w:cs="Arial"/>
          <w:sz w:val="24"/>
          <w:szCs w:val="24"/>
          <w:lang w:val="en-GB"/>
        </w:rPr>
        <w:t>The employee life cycle is defined as the different stages associated with the professional journey of the employees</w:t>
      </w:r>
      <w:r w:rsidR="00592CCD" w:rsidRPr="00A71C30">
        <w:rPr>
          <w:rFonts w:ascii="Arial" w:hAnsi="Arial" w:cs="Arial"/>
          <w:sz w:val="24"/>
          <w:szCs w:val="24"/>
          <w:lang w:val="en-GB"/>
        </w:rPr>
        <w:t xml:space="preserve"> (</w:t>
      </w:r>
      <w:r w:rsidR="00592CCD" w:rsidRPr="00A71C30">
        <w:rPr>
          <w:rFonts w:ascii="Arial" w:hAnsi="Arial" w:cs="Arial"/>
          <w:color w:val="222222"/>
          <w:sz w:val="24"/>
          <w:szCs w:val="24"/>
          <w:shd w:val="clear" w:color="auto" w:fill="FFFFFF"/>
          <w:lang w:val="en-GB"/>
        </w:rPr>
        <w:t xml:space="preserve">Michaga </w:t>
      </w:r>
      <w:r w:rsidR="00592CCD" w:rsidRPr="00A71C30">
        <w:rPr>
          <w:rFonts w:ascii="Arial" w:hAnsi="Arial" w:cs="Arial"/>
          <w:i/>
          <w:color w:val="222222"/>
          <w:sz w:val="24"/>
          <w:szCs w:val="24"/>
          <w:shd w:val="clear" w:color="auto" w:fill="FFFFFF"/>
          <w:lang w:val="en-GB"/>
        </w:rPr>
        <w:t>et al.,</w:t>
      </w:r>
      <w:r w:rsidR="00592CCD" w:rsidRPr="00A71C30">
        <w:rPr>
          <w:rFonts w:ascii="Arial" w:hAnsi="Arial" w:cs="Arial"/>
          <w:color w:val="222222"/>
          <w:sz w:val="24"/>
          <w:szCs w:val="24"/>
          <w:shd w:val="clear" w:color="auto" w:fill="FFFFFF"/>
          <w:lang w:val="en-GB"/>
        </w:rPr>
        <w:t xml:space="preserve"> 2022</w:t>
      </w:r>
      <w:r w:rsidR="00592CCD" w:rsidRPr="00A71C30">
        <w:rPr>
          <w:rFonts w:ascii="Arial" w:hAnsi="Arial" w:cs="Arial"/>
          <w:sz w:val="24"/>
          <w:szCs w:val="24"/>
          <w:lang w:val="en-GB"/>
        </w:rPr>
        <w:t>)</w:t>
      </w:r>
      <w:r w:rsidR="00F661F5" w:rsidRPr="00A71C30">
        <w:rPr>
          <w:rFonts w:ascii="Arial" w:hAnsi="Arial" w:cs="Arial"/>
          <w:sz w:val="24"/>
          <w:szCs w:val="24"/>
          <w:lang w:val="en-GB"/>
        </w:rPr>
        <w:t xml:space="preserve">. This </w:t>
      </w:r>
      <w:r>
        <w:rPr>
          <w:rFonts w:ascii="Arial" w:hAnsi="Arial" w:cs="Arial"/>
          <w:sz w:val="24"/>
          <w:szCs w:val="24"/>
          <w:lang w:val="en-GB"/>
        </w:rPr>
        <w:t>essay</w:t>
      </w:r>
      <w:r w:rsidR="00F661F5" w:rsidRPr="00A71C30">
        <w:rPr>
          <w:rFonts w:ascii="Arial" w:hAnsi="Arial" w:cs="Arial"/>
          <w:sz w:val="24"/>
          <w:szCs w:val="24"/>
          <w:lang w:val="en-GB"/>
        </w:rPr>
        <w:t xml:space="preserve"> is based on the case example of Premier Inn Hotel regarding handling the business's resource requirements. The organisation was founded in the year 1987. Whitbread was the founder of the hotel. Currently, the business is catering its services at a global level. This report will discuss all the different ways the business gets to engage with the employee throughout the life cycle of the employment. The external and internal factors and their influence will also discuss in the essay</w:t>
      </w:r>
      <w:r w:rsidR="005C6EDF" w:rsidRPr="00A71C30">
        <w:rPr>
          <w:rFonts w:ascii="Arial" w:hAnsi="Arial" w:cs="Arial"/>
          <w:sz w:val="24"/>
          <w:szCs w:val="24"/>
          <w:lang w:val="en-GB"/>
        </w:rPr>
        <w:t xml:space="preserve">. </w:t>
      </w:r>
    </w:p>
    <w:p w14:paraId="04385009" w14:textId="0C6D5240" w:rsidR="00417D9D" w:rsidRPr="00A71C30" w:rsidRDefault="006D0C74" w:rsidP="001C1812">
      <w:pPr>
        <w:spacing w:after="0" w:line="360" w:lineRule="auto"/>
        <w:jc w:val="both"/>
        <w:rPr>
          <w:rFonts w:ascii="Arial" w:hAnsi="Arial" w:cs="Arial"/>
          <w:sz w:val="24"/>
          <w:szCs w:val="24"/>
          <w:lang w:val="en-GB"/>
        </w:rPr>
      </w:pPr>
      <w:r>
        <w:rPr>
          <w:rFonts w:ascii="Arial" w:hAnsi="Arial" w:cs="Arial"/>
          <w:sz w:val="24"/>
          <w:szCs w:val="24"/>
          <w:lang w:val="en-GB"/>
        </w:rPr>
        <w:t xml:space="preserve">    </w:t>
      </w:r>
      <w:r w:rsidR="00282909" w:rsidRPr="00A71C30">
        <w:rPr>
          <w:rFonts w:ascii="Arial" w:hAnsi="Arial" w:cs="Arial"/>
          <w:sz w:val="24"/>
          <w:szCs w:val="24"/>
          <w:lang w:val="en-GB"/>
        </w:rPr>
        <w:t xml:space="preserve">Human resource management is all about handling the different needs and requirements of the business concerning managing the employees at a workplace. The human resource department must look at all the different areas associated with the employee life cycle. The employee life cycle comprises attraction, recruitment, onboarding, development, </w:t>
      </w:r>
      <w:r w:rsidR="00A71C30" w:rsidRPr="00A71C30">
        <w:rPr>
          <w:rFonts w:ascii="Arial" w:hAnsi="Arial" w:cs="Arial"/>
          <w:sz w:val="24"/>
          <w:szCs w:val="24"/>
          <w:lang w:val="en-GB"/>
        </w:rPr>
        <w:t>retention,</w:t>
      </w:r>
      <w:r w:rsidR="00282909" w:rsidRPr="00A71C30">
        <w:rPr>
          <w:rFonts w:ascii="Arial" w:hAnsi="Arial" w:cs="Arial"/>
          <w:sz w:val="24"/>
          <w:szCs w:val="24"/>
          <w:lang w:val="en-GB"/>
        </w:rPr>
        <w:t xml:space="preserve"> and separation</w:t>
      </w:r>
      <w:r w:rsidR="00592CCD" w:rsidRPr="00A71C30">
        <w:rPr>
          <w:rFonts w:ascii="Arial" w:hAnsi="Arial" w:cs="Arial"/>
          <w:sz w:val="24"/>
          <w:szCs w:val="24"/>
          <w:lang w:val="en-GB"/>
        </w:rPr>
        <w:t xml:space="preserve"> (</w:t>
      </w:r>
      <w:r w:rsidR="00592CCD" w:rsidRPr="00A71C30">
        <w:rPr>
          <w:rFonts w:ascii="Arial" w:hAnsi="Arial" w:cs="Arial"/>
          <w:color w:val="222222"/>
          <w:sz w:val="24"/>
          <w:szCs w:val="24"/>
          <w:shd w:val="clear" w:color="auto" w:fill="FFFFFF"/>
          <w:lang w:val="en-GB"/>
        </w:rPr>
        <w:t xml:space="preserve">Mahmoud </w:t>
      </w:r>
      <w:r w:rsidR="00592CCD" w:rsidRPr="00A71C30">
        <w:rPr>
          <w:rFonts w:ascii="Arial" w:hAnsi="Arial" w:cs="Arial"/>
          <w:i/>
          <w:color w:val="222222"/>
          <w:sz w:val="24"/>
          <w:szCs w:val="24"/>
          <w:shd w:val="clear" w:color="auto" w:fill="FFFFFF"/>
          <w:lang w:val="en-GB"/>
        </w:rPr>
        <w:t>et al.,</w:t>
      </w:r>
      <w:r w:rsidR="00592CCD" w:rsidRPr="00A71C30">
        <w:rPr>
          <w:rFonts w:ascii="Arial" w:hAnsi="Arial" w:cs="Arial"/>
          <w:color w:val="222222"/>
          <w:sz w:val="24"/>
          <w:szCs w:val="24"/>
          <w:shd w:val="clear" w:color="auto" w:fill="FFFFFF"/>
          <w:lang w:val="en-GB"/>
        </w:rPr>
        <w:t xml:space="preserve"> 2022</w:t>
      </w:r>
      <w:r w:rsidR="00592CCD" w:rsidRPr="00A71C30">
        <w:rPr>
          <w:rFonts w:ascii="Arial" w:hAnsi="Arial" w:cs="Arial"/>
          <w:sz w:val="24"/>
          <w:szCs w:val="24"/>
          <w:lang w:val="en-GB"/>
        </w:rPr>
        <w:t>)</w:t>
      </w:r>
      <w:r w:rsidR="00282909" w:rsidRPr="00A71C30">
        <w:rPr>
          <w:rFonts w:ascii="Arial" w:hAnsi="Arial" w:cs="Arial"/>
          <w:sz w:val="24"/>
          <w:szCs w:val="24"/>
          <w:lang w:val="en-GB"/>
        </w:rPr>
        <w:t xml:space="preserve">. The external factors of the business environment also influenced the recruitment practice appointed by the Premier Inn Hotel. The political stability of the United Kingdom has been a crucial area and factor that can support the business in recruiting employees. The Premier Inn Hotel is proliferating globally, allowing the company to recruit and attract employees. The political relationship of the United Kingdom with other countries at a global level allowed the business to expand in other international markets. The expansion of the business always required the business to hire more staff and </w:t>
      </w:r>
      <w:r w:rsidR="00282909" w:rsidRPr="00A71C30">
        <w:rPr>
          <w:rFonts w:ascii="Arial" w:hAnsi="Arial" w:cs="Arial"/>
          <w:sz w:val="24"/>
          <w:szCs w:val="24"/>
          <w:lang w:val="en-GB"/>
        </w:rPr>
        <w:lastRenderedPageBreak/>
        <w:t>employees so that the brand could entertain operations at such an international location</w:t>
      </w:r>
      <w:r w:rsidR="00592CCD" w:rsidRPr="00A71C30">
        <w:rPr>
          <w:rFonts w:ascii="Arial" w:hAnsi="Arial" w:cs="Arial"/>
          <w:sz w:val="24"/>
          <w:szCs w:val="24"/>
          <w:lang w:val="en-GB"/>
        </w:rPr>
        <w:t xml:space="preserve"> (</w:t>
      </w:r>
      <w:r w:rsidR="00592CCD" w:rsidRPr="00A71C30">
        <w:rPr>
          <w:rFonts w:ascii="Arial" w:hAnsi="Arial" w:cs="Arial"/>
          <w:color w:val="222222"/>
          <w:sz w:val="24"/>
          <w:szCs w:val="24"/>
          <w:shd w:val="clear" w:color="auto" w:fill="FFFFFF"/>
          <w:lang w:val="en-GB"/>
        </w:rPr>
        <w:t xml:space="preserve">Ghani </w:t>
      </w:r>
      <w:r w:rsidR="00592CCD" w:rsidRPr="00A71C30">
        <w:rPr>
          <w:rFonts w:ascii="Arial" w:hAnsi="Arial" w:cs="Arial"/>
          <w:i/>
          <w:color w:val="222222"/>
          <w:sz w:val="24"/>
          <w:szCs w:val="24"/>
          <w:shd w:val="clear" w:color="auto" w:fill="FFFFFF"/>
          <w:lang w:val="en-GB"/>
        </w:rPr>
        <w:t>et al.,</w:t>
      </w:r>
      <w:r w:rsidR="00592CCD" w:rsidRPr="00A71C30">
        <w:rPr>
          <w:rFonts w:ascii="Arial" w:hAnsi="Arial" w:cs="Arial"/>
          <w:color w:val="222222"/>
          <w:sz w:val="24"/>
          <w:szCs w:val="24"/>
          <w:shd w:val="clear" w:color="auto" w:fill="FFFFFF"/>
          <w:lang w:val="en-GB"/>
        </w:rPr>
        <w:t xml:space="preserve"> 2022</w:t>
      </w:r>
      <w:r w:rsidR="00592CCD" w:rsidRPr="00A71C30">
        <w:rPr>
          <w:rFonts w:ascii="Arial" w:hAnsi="Arial" w:cs="Arial"/>
          <w:sz w:val="24"/>
          <w:szCs w:val="24"/>
          <w:lang w:val="en-GB"/>
        </w:rPr>
        <w:t>)</w:t>
      </w:r>
      <w:r w:rsidR="000E1234" w:rsidRPr="00A71C30">
        <w:rPr>
          <w:rFonts w:ascii="Arial" w:hAnsi="Arial" w:cs="Arial"/>
          <w:sz w:val="24"/>
          <w:szCs w:val="24"/>
          <w:lang w:val="en-GB"/>
        </w:rPr>
        <w:t xml:space="preserve">. </w:t>
      </w:r>
    </w:p>
    <w:p w14:paraId="7F630ECE" w14:textId="77777777" w:rsidR="009F7AFA" w:rsidRPr="00A71C30" w:rsidRDefault="00347AC0" w:rsidP="001C1812">
      <w:pPr>
        <w:keepNext/>
        <w:spacing w:after="0" w:line="360" w:lineRule="auto"/>
        <w:jc w:val="center"/>
        <w:rPr>
          <w:rFonts w:ascii="Arial" w:hAnsi="Arial" w:cs="Arial"/>
          <w:sz w:val="24"/>
          <w:szCs w:val="24"/>
          <w:lang w:val="en-GB"/>
        </w:rPr>
      </w:pPr>
      <w:r w:rsidRPr="00347AC0">
        <w:rPr>
          <w:rFonts w:ascii="Arial" w:hAnsi="Arial" w:cs="Arial"/>
          <w:noProof/>
          <w:sz w:val="24"/>
          <w:szCs w:val="24"/>
          <w:lang w:val="en-GB"/>
        </w:rPr>
        <w:pict w14:anchorId="7F5597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4pt;height:190.2pt">
            <v:imagedata r:id="rId7" o:title=""/>
          </v:shape>
        </w:pict>
      </w:r>
    </w:p>
    <w:p w14:paraId="163BF51E" w14:textId="77777777" w:rsidR="00AB1BF6" w:rsidRPr="00A71C30" w:rsidRDefault="009F7AFA" w:rsidP="001C1812">
      <w:pPr>
        <w:pStyle w:val="Caption"/>
        <w:spacing w:after="0" w:line="360" w:lineRule="auto"/>
        <w:jc w:val="center"/>
        <w:rPr>
          <w:rFonts w:ascii="Arial" w:hAnsi="Arial" w:cs="Arial"/>
          <w:sz w:val="24"/>
          <w:szCs w:val="24"/>
          <w:lang w:val="en-GB"/>
        </w:rPr>
      </w:pPr>
      <w:bookmarkStart w:id="0" w:name="_Toc126854216"/>
      <w:r w:rsidRPr="00A71C30">
        <w:rPr>
          <w:rFonts w:ascii="Arial" w:hAnsi="Arial" w:cs="Arial"/>
          <w:sz w:val="24"/>
          <w:szCs w:val="24"/>
          <w:lang w:val="en-GB"/>
        </w:rPr>
        <w:t xml:space="preserve">Figure </w:t>
      </w:r>
      <w:r w:rsidRPr="00A71C30">
        <w:rPr>
          <w:rFonts w:ascii="Arial" w:hAnsi="Arial" w:cs="Arial"/>
          <w:sz w:val="24"/>
          <w:szCs w:val="24"/>
          <w:lang w:val="en-GB"/>
        </w:rPr>
        <w:fldChar w:fldCharType="begin"/>
      </w:r>
      <w:r w:rsidRPr="00A71C30">
        <w:rPr>
          <w:rFonts w:ascii="Arial" w:hAnsi="Arial" w:cs="Arial"/>
          <w:sz w:val="24"/>
          <w:szCs w:val="24"/>
          <w:lang w:val="en-GB"/>
        </w:rPr>
        <w:instrText xml:space="preserve"> SEQ Figure \* ARABIC </w:instrText>
      </w:r>
      <w:r w:rsidRPr="00A71C30">
        <w:rPr>
          <w:rFonts w:ascii="Arial" w:hAnsi="Arial" w:cs="Arial"/>
          <w:sz w:val="24"/>
          <w:szCs w:val="24"/>
          <w:lang w:val="en-GB"/>
        </w:rPr>
        <w:fldChar w:fldCharType="separate"/>
      </w:r>
      <w:r w:rsidR="007138E7" w:rsidRPr="00A71C30">
        <w:rPr>
          <w:rFonts w:ascii="Arial" w:hAnsi="Arial" w:cs="Arial"/>
          <w:noProof/>
          <w:sz w:val="24"/>
          <w:szCs w:val="24"/>
          <w:lang w:val="en-GB"/>
        </w:rPr>
        <w:t>1</w:t>
      </w:r>
      <w:r w:rsidRPr="00A71C30">
        <w:rPr>
          <w:rFonts w:ascii="Arial" w:hAnsi="Arial" w:cs="Arial"/>
          <w:sz w:val="24"/>
          <w:szCs w:val="24"/>
          <w:lang w:val="en-GB"/>
        </w:rPr>
        <w:fldChar w:fldCharType="end"/>
      </w:r>
      <w:r w:rsidRPr="00A71C30">
        <w:rPr>
          <w:rFonts w:ascii="Arial" w:hAnsi="Arial" w:cs="Arial"/>
          <w:sz w:val="24"/>
          <w:szCs w:val="24"/>
          <w:lang w:val="en-GB"/>
        </w:rPr>
        <w:t>: UK GDP Growth</w:t>
      </w:r>
      <w:bookmarkEnd w:id="0"/>
    </w:p>
    <w:p w14:paraId="1537322E" w14:textId="77777777" w:rsidR="009F7AFA" w:rsidRPr="00A71C30" w:rsidRDefault="009F7AFA" w:rsidP="001C1812">
      <w:pPr>
        <w:spacing w:after="0" w:line="360" w:lineRule="auto"/>
        <w:jc w:val="center"/>
        <w:rPr>
          <w:rFonts w:ascii="Arial" w:hAnsi="Arial" w:cs="Arial"/>
          <w:sz w:val="24"/>
          <w:szCs w:val="24"/>
          <w:lang w:val="en-GB"/>
        </w:rPr>
      </w:pPr>
      <w:r w:rsidRPr="00A71C30">
        <w:rPr>
          <w:rFonts w:ascii="Arial" w:hAnsi="Arial" w:cs="Arial"/>
          <w:sz w:val="24"/>
          <w:szCs w:val="24"/>
          <w:lang w:val="en-GB"/>
        </w:rPr>
        <w:t>(Source: tradingeconomics.com, 2023)</w:t>
      </w:r>
    </w:p>
    <w:p w14:paraId="018CBD9F" w14:textId="77777777" w:rsidR="009F7AFA" w:rsidRPr="00A71C30" w:rsidRDefault="00DF40F0" w:rsidP="001C1812">
      <w:pPr>
        <w:spacing w:after="0" w:line="360" w:lineRule="auto"/>
        <w:jc w:val="both"/>
        <w:rPr>
          <w:rFonts w:ascii="Arial" w:hAnsi="Arial" w:cs="Arial"/>
          <w:sz w:val="24"/>
          <w:szCs w:val="24"/>
          <w:lang w:val="en-GB"/>
        </w:rPr>
      </w:pPr>
      <w:r w:rsidRPr="00A71C30">
        <w:rPr>
          <w:rFonts w:ascii="Arial" w:hAnsi="Arial" w:cs="Arial"/>
          <w:sz w:val="24"/>
          <w:szCs w:val="24"/>
          <w:lang w:val="en-GB"/>
        </w:rPr>
        <w:t xml:space="preserve">The above chart shows that the economy of the United Kingdom is growing at a rate of .3% in July 2022. In January 2022, the growth rate was 6.5%, and so on (tradingeconomics.com, 2023). The Premier Inn Hotel get to recruit more staff due to the economic growth of the country, which could allow the brand to attract more </w:t>
      </w:r>
      <w:r w:rsidR="00A71C30" w:rsidRPr="00A71C30">
        <w:rPr>
          <w:rFonts w:ascii="Arial" w:hAnsi="Arial" w:cs="Arial"/>
          <w:sz w:val="24"/>
          <w:szCs w:val="24"/>
          <w:lang w:val="en-GB"/>
        </w:rPr>
        <w:t>travellers</w:t>
      </w:r>
      <w:r w:rsidRPr="00A71C30">
        <w:rPr>
          <w:rFonts w:ascii="Arial" w:hAnsi="Arial" w:cs="Arial"/>
          <w:sz w:val="24"/>
          <w:szCs w:val="24"/>
          <w:lang w:val="en-GB"/>
        </w:rPr>
        <w:t xml:space="preserve"> into the business. The journey of the employees starts with attraction, recruitment, onboarding, development, </w:t>
      </w:r>
      <w:r w:rsidR="00A71C30" w:rsidRPr="00A71C30">
        <w:rPr>
          <w:rFonts w:ascii="Arial" w:hAnsi="Arial" w:cs="Arial"/>
          <w:sz w:val="24"/>
          <w:szCs w:val="24"/>
          <w:lang w:val="en-GB"/>
        </w:rPr>
        <w:t>retention,</w:t>
      </w:r>
      <w:r w:rsidRPr="00A71C30">
        <w:rPr>
          <w:rFonts w:ascii="Arial" w:hAnsi="Arial" w:cs="Arial"/>
          <w:sz w:val="24"/>
          <w:szCs w:val="24"/>
          <w:lang w:val="en-GB"/>
        </w:rPr>
        <w:t xml:space="preserve"> and separation. The economic growth and progress of the United Kingdom do influence and channel the Premier Inn Hotel at all stages of the employee life cycle</w:t>
      </w:r>
      <w:r w:rsidR="00592CCD" w:rsidRPr="00A71C30">
        <w:rPr>
          <w:rFonts w:ascii="Arial" w:hAnsi="Arial" w:cs="Arial"/>
          <w:sz w:val="24"/>
          <w:szCs w:val="24"/>
          <w:lang w:val="en-GB"/>
        </w:rPr>
        <w:t xml:space="preserve"> (</w:t>
      </w:r>
      <w:r w:rsidR="00592CCD" w:rsidRPr="00A71C30">
        <w:rPr>
          <w:rFonts w:ascii="Arial" w:hAnsi="Arial" w:cs="Arial"/>
          <w:color w:val="222222"/>
          <w:sz w:val="24"/>
          <w:szCs w:val="24"/>
          <w:shd w:val="clear" w:color="auto" w:fill="FFFFFF"/>
          <w:lang w:val="en-GB"/>
        </w:rPr>
        <w:t>Hajal, 2022</w:t>
      </w:r>
      <w:r w:rsidR="00592CCD" w:rsidRPr="00A71C30">
        <w:rPr>
          <w:rFonts w:ascii="Arial" w:hAnsi="Arial" w:cs="Arial"/>
          <w:sz w:val="24"/>
          <w:szCs w:val="24"/>
          <w:lang w:val="en-GB"/>
        </w:rPr>
        <w:t>)</w:t>
      </w:r>
      <w:r w:rsidRPr="00A71C30">
        <w:rPr>
          <w:rFonts w:ascii="Arial" w:hAnsi="Arial" w:cs="Arial"/>
          <w:sz w:val="24"/>
          <w:szCs w:val="24"/>
          <w:lang w:val="en-GB"/>
        </w:rPr>
        <w:t xml:space="preserve">. The social condition of the United Kingdom is such that people are educated and skilled, which has supported the businesses like Premier Inn Hotel to appoint skilled employees at all the different designation roles in the business. Society in the United Kingdom is also aware of the rights of the employees at the workplace, which has allowed the business to cope with all the different employee-related regulations and laws while hiring the employees over all the different designations roles in the business. Social awareness has favoured the brand to allocate all the potential amenities to the employees in the process of </w:t>
      </w:r>
      <w:r w:rsidR="00A71C30" w:rsidRPr="00A71C30">
        <w:rPr>
          <w:rFonts w:ascii="Arial" w:hAnsi="Arial" w:cs="Arial"/>
          <w:sz w:val="24"/>
          <w:szCs w:val="24"/>
          <w:lang w:val="en-GB"/>
        </w:rPr>
        <w:t>the</w:t>
      </w:r>
      <w:r w:rsidRPr="00A71C30">
        <w:rPr>
          <w:rFonts w:ascii="Arial" w:hAnsi="Arial" w:cs="Arial"/>
          <w:sz w:val="24"/>
          <w:szCs w:val="24"/>
          <w:lang w:val="en-GB"/>
        </w:rPr>
        <w:t xml:space="preserve"> employee life cycle</w:t>
      </w:r>
      <w:r w:rsidR="00592CCD" w:rsidRPr="00A71C30">
        <w:rPr>
          <w:rFonts w:ascii="Arial" w:hAnsi="Arial" w:cs="Arial"/>
          <w:sz w:val="24"/>
          <w:szCs w:val="24"/>
          <w:lang w:val="en-GB"/>
        </w:rPr>
        <w:t xml:space="preserve"> (</w:t>
      </w:r>
      <w:r w:rsidR="00592CCD" w:rsidRPr="00A71C30">
        <w:rPr>
          <w:rFonts w:ascii="Arial" w:hAnsi="Arial" w:cs="Arial"/>
          <w:color w:val="222222"/>
          <w:sz w:val="24"/>
          <w:szCs w:val="24"/>
          <w:shd w:val="clear" w:color="auto" w:fill="FFFFFF"/>
          <w:lang w:val="en-GB"/>
        </w:rPr>
        <w:t>Colmekcioglu, Dineva and Lu, 2022</w:t>
      </w:r>
      <w:r w:rsidR="00592CCD" w:rsidRPr="00A71C30">
        <w:rPr>
          <w:rFonts w:ascii="Arial" w:hAnsi="Arial" w:cs="Arial"/>
          <w:sz w:val="24"/>
          <w:szCs w:val="24"/>
          <w:lang w:val="en-GB"/>
        </w:rPr>
        <w:t>)</w:t>
      </w:r>
      <w:r w:rsidRPr="00A71C30">
        <w:rPr>
          <w:rFonts w:ascii="Arial" w:hAnsi="Arial" w:cs="Arial"/>
          <w:sz w:val="24"/>
          <w:szCs w:val="24"/>
          <w:lang w:val="en-GB"/>
        </w:rPr>
        <w:t xml:space="preserve">. For example, the social awareness and social environment of the United Kingdom do require the Premier Inn </w:t>
      </w:r>
      <w:r w:rsidRPr="00A71C30">
        <w:rPr>
          <w:rFonts w:ascii="Arial" w:hAnsi="Arial" w:cs="Arial"/>
          <w:sz w:val="24"/>
          <w:szCs w:val="24"/>
          <w:lang w:val="en-GB"/>
        </w:rPr>
        <w:lastRenderedPageBreak/>
        <w:t xml:space="preserve">Hotel to create a suitable and employee-oriented environment of the business where </w:t>
      </w:r>
      <w:r w:rsidR="00A71C30" w:rsidRPr="00A71C30">
        <w:rPr>
          <w:rFonts w:ascii="Arial" w:hAnsi="Arial" w:cs="Arial"/>
          <w:sz w:val="24"/>
          <w:szCs w:val="24"/>
          <w:lang w:val="en-GB"/>
        </w:rPr>
        <w:t>the</w:t>
      </w:r>
      <w:r w:rsidRPr="00A71C30">
        <w:rPr>
          <w:rFonts w:ascii="Arial" w:hAnsi="Arial" w:cs="Arial"/>
          <w:sz w:val="24"/>
          <w:szCs w:val="24"/>
          <w:lang w:val="en-GB"/>
        </w:rPr>
        <w:t xml:space="preserve"> shifts are allocated timely manner, </w:t>
      </w:r>
      <w:proofErr w:type="gramStart"/>
      <w:r w:rsidRPr="00A71C30">
        <w:rPr>
          <w:rFonts w:ascii="Arial" w:hAnsi="Arial" w:cs="Arial"/>
          <w:sz w:val="24"/>
          <w:szCs w:val="24"/>
          <w:lang w:val="en-GB"/>
        </w:rPr>
        <w:t>and also</w:t>
      </w:r>
      <w:proofErr w:type="gramEnd"/>
      <w:r w:rsidRPr="00A71C30">
        <w:rPr>
          <w:rFonts w:ascii="Arial" w:hAnsi="Arial" w:cs="Arial"/>
          <w:sz w:val="24"/>
          <w:szCs w:val="24"/>
          <w:lang w:val="en-GB"/>
        </w:rPr>
        <w:t xml:space="preserve"> the brand needs to allocate all the suitable benefits to the employees working with the organisation</w:t>
      </w:r>
      <w:r w:rsidR="0081026B" w:rsidRPr="00A71C30">
        <w:rPr>
          <w:rFonts w:ascii="Arial" w:hAnsi="Arial" w:cs="Arial"/>
          <w:sz w:val="24"/>
          <w:szCs w:val="24"/>
          <w:lang w:val="en-GB"/>
        </w:rPr>
        <w:t xml:space="preserve">. </w:t>
      </w:r>
      <w:r w:rsidR="0047288B" w:rsidRPr="00A71C30">
        <w:rPr>
          <w:rFonts w:ascii="Arial" w:hAnsi="Arial" w:cs="Arial"/>
          <w:sz w:val="24"/>
          <w:szCs w:val="24"/>
          <w:lang w:val="en-GB"/>
        </w:rPr>
        <w:t xml:space="preserve"> </w:t>
      </w:r>
    </w:p>
    <w:p w14:paraId="0F532500" w14:textId="77777777" w:rsidR="009B048C" w:rsidRPr="00A71C30" w:rsidRDefault="00347AC0" w:rsidP="001C1812">
      <w:pPr>
        <w:keepNext/>
        <w:spacing w:after="0" w:line="360" w:lineRule="auto"/>
        <w:jc w:val="center"/>
        <w:rPr>
          <w:rFonts w:ascii="Arial" w:hAnsi="Arial" w:cs="Arial"/>
          <w:sz w:val="24"/>
          <w:szCs w:val="24"/>
          <w:lang w:val="en-GB"/>
        </w:rPr>
      </w:pPr>
      <w:r w:rsidRPr="00347AC0">
        <w:rPr>
          <w:rFonts w:ascii="Arial" w:hAnsi="Arial" w:cs="Arial"/>
          <w:noProof/>
          <w:sz w:val="24"/>
          <w:szCs w:val="24"/>
          <w:lang w:val="en-GB"/>
        </w:rPr>
        <w:pict w14:anchorId="11ABF613">
          <v:shape id="_x0000_i1026" type="#_x0000_t75" style="width:432.6pt;height:276.6pt">
            <v:imagedata r:id="rId8" o:title=""/>
          </v:shape>
        </w:pict>
      </w:r>
    </w:p>
    <w:p w14:paraId="03BF393C" w14:textId="77777777" w:rsidR="009B048C" w:rsidRPr="00A71C30" w:rsidRDefault="009B048C" w:rsidP="001C1812">
      <w:pPr>
        <w:pStyle w:val="Caption"/>
        <w:spacing w:after="0" w:line="360" w:lineRule="auto"/>
        <w:jc w:val="center"/>
        <w:rPr>
          <w:rFonts w:ascii="Arial" w:hAnsi="Arial" w:cs="Arial"/>
          <w:sz w:val="24"/>
          <w:szCs w:val="24"/>
          <w:lang w:val="en-GB"/>
        </w:rPr>
      </w:pPr>
      <w:bookmarkStart w:id="1" w:name="_Toc126854217"/>
      <w:r w:rsidRPr="00A71C30">
        <w:rPr>
          <w:rFonts w:ascii="Arial" w:hAnsi="Arial" w:cs="Arial"/>
          <w:sz w:val="24"/>
          <w:szCs w:val="24"/>
          <w:lang w:val="en-GB"/>
        </w:rPr>
        <w:t xml:space="preserve">Figure </w:t>
      </w:r>
      <w:r w:rsidRPr="00A71C30">
        <w:rPr>
          <w:rFonts w:ascii="Arial" w:hAnsi="Arial" w:cs="Arial"/>
          <w:sz w:val="24"/>
          <w:szCs w:val="24"/>
          <w:lang w:val="en-GB"/>
        </w:rPr>
        <w:fldChar w:fldCharType="begin"/>
      </w:r>
      <w:r w:rsidRPr="00A71C30">
        <w:rPr>
          <w:rFonts w:ascii="Arial" w:hAnsi="Arial" w:cs="Arial"/>
          <w:sz w:val="24"/>
          <w:szCs w:val="24"/>
          <w:lang w:val="en-GB"/>
        </w:rPr>
        <w:instrText xml:space="preserve"> SEQ Figure \* ARABIC </w:instrText>
      </w:r>
      <w:r w:rsidRPr="00A71C30">
        <w:rPr>
          <w:rFonts w:ascii="Arial" w:hAnsi="Arial" w:cs="Arial"/>
          <w:sz w:val="24"/>
          <w:szCs w:val="24"/>
          <w:lang w:val="en-GB"/>
        </w:rPr>
        <w:fldChar w:fldCharType="separate"/>
      </w:r>
      <w:r w:rsidR="007138E7" w:rsidRPr="00A71C30">
        <w:rPr>
          <w:rFonts w:ascii="Arial" w:hAnsi="Arial" w:cs="Arial"/>
          <w:noProof/>
          <w:sz w:val="24"/>
          <w:szCs w:val="24"/>
          <w:lang w:val="en-GB"/>
        </w:rPr>
        <w:t>2</w:t>
      </w:r>
      <w:r w:rsidRPr="00A71C30">
        <w:rPr>
          <w:rFonts w:ascii="Arial" w:hAnsi="Arial" w:cs="Arial"/>
          <w:sz w:val="24"/>
          <w:szCs w:val="24"/>
          <w:lang w:val="en-GB"/>
        </w:rPr>
        <w:fldChar w:fldCharType="end"/>
      </w:r>
      <w:r w:rsidRPr="00A71C30">
        <w:rPr>
          <w:rFonts w:ascii="Arial" w:hAnsi="Arial" w:cs="Arial"/>
          <w:sz w:val="24"/>
          <w:szCs w:val="24"/>
          <w:lang w:val="en-GB"/>
        </w:rPr>
        <w:t>: Employees in Premier Inn Hotel</w:t>
      </w:r>
      <w:bookmarkEnd w:id="1"/>
    </w:p>
    <w:p w14:paraId="5A0375AB" w14:textId="77777777" w:rsidR="009B048C" w:rsidRPr="00A71C30" w:rsidRDefault="009B048C" w:rsidP="001C1812">
      <w:pPr>
        <w:spacing w:after="0" w:line="360" w:lineRule="auto"/>
        <w:jc w:val="center"/>
        <w:rPr>
          <w:rFonts w:ascii="Arial" w:hAnsi="Arial" w:cs="Arial"/>
          <w:sz w:val="24"/>
          <w:szCs w:val="24"/>
          <w:lang w:val="en-GB"/>
        </w:rPr>
      </w:pPr>
      <w:r w:rsidRPr="00A71C30">
        <w:rPr>
          <w:rFonts w:ascii="Arial" w:hAnsi="Arial" w:cs="Arial"/>
          <w:sz w:val="24"/>
          <w:szCs w:val="24"/>
          <w:lang w:val="en-GB"/>
        </w:rPr>
        <w:t>(Source: statista, 2023)</w:t>
      </w:r>
    </w:p>
    <w:p w14:paraId="51C61286" w14:textId="77777777" w:rsidR="00FD5998" w:rsidRPr="00A71C30" w:rsidRDefault="00DF5A91" w:rsidP="001C1812">
      <w:pPr>
        <w:spacing w:after="0" w:line="360" w:lineRule="auto"/>
        <w:jc w:val="both"/>
        <w:rPr>
          <w:rFonts w:ascii="Arial" w:hAnsi="Arial" w:cs="Arial"/>
          <w:sz w:val="24"/>
          <w:szCs w:val="24"/>
          <w:lang w:val="en-GB"/>
        </w:rPr>
      </w:pPr>
      <w:r w:rsidRPr="00A71C30">
        <w:rPr>
          <w:rFonts w:ascii="Arial" w:hAnsi="Arial" w:cs="Arial"/>
          <w:sz w:val="24"/>
          <w:szCs w:val="24"/>
          <w:lang w:val="en-GB"/>
        </w:rPr>
        <w:t xml:space="preserve">The above stated </w:t>
      </w:r>
      <w:r w:rsidR="001C1812" w:rsidRPr="00A71C30">
        <w:rPr>
          <w:rFonts w:ascii="Arial" w:hAnsi="Arial" w:cs="Arial"/>
          <w:sz w:val="24"/>
          <w:szCs w:val="24"/>
          <w:lang w:val="en-GB"/>
        </w:rPr>
        <w:t>is the number</w:t>
      </w:r>
      <w:r w:rsidRPr="00A71C30">
        <w:rPr>
          <w:rFonts w:ascii="Arial" w:hAnsi="Arial" w:cs="Arial"/>
          <w:sz w:val="24"/>
          <w:szCs w:val="24"/>
          <w:lang w:val="en-GB"/>
        </w:rPr>
        <w:t xml:space="preserve"> of employees working with the Premier Inn Hotel. In 2019 the total of </w:t>
      </w:r>
      <w:r w:rsidR="00A71C30" w:rsidRPr="00A71C30">
        <w:rPr>
          <w:rFonts w:ascii="Arial" w:hAnsi="Arial" w:cs="Arial"/>
          <w:sz w:val="24"/>
          <w:szCs w:val="24"/>
          <w:lang w:val="en-GB"/>
        </w:rPr>
        <w:t>employee’s</w:t>
      </w:r>
      <w:r w:rsidRPr="00A71C30">
        <w:rPr>
          <w:rFonts w:ascii="Arial" w:hAnsi="Arial" w:cs="Arial"/>
          <w:sz w:val="24"/>
          <w:szCs w:val="24"/>
          <w:lang w:val="en-GB"/>
        </w:rPr>
        <w:t xml:space="preserve"> company was 36034 whereas, in 2020, the numbers were 36034; in 2021, it was 32503; and in the year 2022, the total number of employees of the company was 36984 (Statista, 2023). The technological advancement of the United Kingdom has supported the hotels in the country to attract the most skilled employees over all different designation positions in the business. Using technology for the business could allow the brand to issue job advertisements and other documents, which can support the brand in attracting the best potential candidate over the different </w:t>
      </w:r>
      <w:r w:rsidR="00A71C30" w:rsidRPr="00A71C30">
        <w:rPr>
          <w:rFonts w:ascii="Arial" w:hAnsi="Arial" w:cs="Arial"/>
          <w:sz w:val="24"/>
          <w:szCs w:val="24"/>
          <w:lang w:val="en-GB"/>
        </w:rPr>
        <w:t>designation’s</w:t>
      </w:r>
      <w:r w:rsidRPr="00A71C30">
        <w:rPr>
          <w:rFonts w:ascii="Arial" w:hAnsi="Arial" w:cs="Arial"/>
          <w:sz w:val="24"/>
          <w:szCs w:val="24"/>
          <w:lang w:val="en-GB"/>
        </w:rPr>
        <w:t xml:space="preserve"> role in the </w:t>
      </w:r>
      <w:r w:rsidR="00592CCD" w:rsidRPr="00A71C30">
        <w:rPr>
          <w:rFonts w:ascii="Arial" w:hAnsi="Arial" w:cs="Arial"/>
          <w:sz w:val="24"/>
          <w:szCs w:val="24"/>
          <w:lang w:val="en-GB"/>
        </w:rPr>
        <w:t>organization (</w:t>
      </w:r>
      <w:r w:rsidR="00592CCD" w:rsidRPr="00A71C30">
        <w:rPr>
          <w:rFonts w:ascii="Arial" w:hAnsi="Arial" w:cs="Arial"/>
          <w:color w:val="222222"/>
          <w:sz w:val="24"/>
          <w:szCs w:val="24"/>
          <w:shd w:val="clear" w:color="auto" w:fill="FFFFFF"/>
          <w:lang w:val="en-GB"/>
        </w:rPr>
        <w:t xml:space="preserve">Jones </w:t>
      </w:r>
      <w:r w:rsidR="00592CCD" w:rsidRPr="00A71C30">
        <w:rPr>
          <w:rFonts w:ascii="Arial" w:hAnsi="Arial" w:cs="Arial"/>
          <w:i/>
          <w:color w:val="222222"/>
          <w:sz w:val="24"/>
          <w:szCs w:val="24"/>
          <w:shd w:val="clear" w:color="auto" w:fill="FFFFFF"/>
          <w:lang w:val="en-GB"/>
        </w:rPr>
        <w:t>et al.,</w:t>
      </w:r>
      <w:r w:rsidR="00592CCD" w:rsidRPr="00A71C30">
        <w:rPr>
          <w:rFonts w:ascii="Arial" w:hAnsi="Arial" w:cs="Arial"/>
          <w:color w:val="222222"/>
          <w:sz w:val="24"/>
          <w:szCs w:val="24"/>
          <w:shd w:val="clear" w:color="auto" w:fill="FFFFFF"/>
          <w:lang w:val="en-GB"/>
        </w:rPr>
        <w:t xml:space="preserve"> 2022</w:t>
      </w:r>
      <w:r w:rsidR="00592CCD" w:rsidRPr="00A71C30">
        <w:rPr>
          <w:rFonts w:ascii="Arial" w:hAnsi="Arial" w:cs="Arial"/>
          <w:sz w:val="24"/>
          <w:szCs w:val="24"/>
          <w:lang w:val="en-GB"/>
        </w:rPr>
        <w:t>)</w:t>
      </w:r>
      <w:r w:rsidRPr="00A71C30">
        <w:rPr>
          <w:rFonts w:ascii="Arial" w:hAnsi="Arial" w:cs="Arial"/>
          <w:sz w:val="24"/>
          <w:szCs w:val="24"/>
          <w:lang w:val="en-GB"/>
        </w:rPr>
        <w:t xml:space="preserve">. Companies in the current space like to use the latest technologies like artificial intelligence, robotics, digital channels, and other technologies to channel business operations. The hotel also implements innovative room technologies. The hotel employees are required to cope </w:t>
      </w:r>
      <w:r w:rsidRPr="00A71C30">
        <w:rPr>
          <w:rFonts w:ascii="Arial" w:hAnsi="Arial" w:cs="Arial"/>
          <w:sz w:val="24"/>
          <w:szCs w:val="24"/>
          <w:lang w:val="en-GB"/>
        </w:rPr>
        <w:lastRenderedPageBreak/>
        <w:t xml:space="preserve">with all these technologies in the process of the employment life cycle. The brand is also included with the various corporate social </w:t>
      </w:r>
      <w:r w:rsidR="001C1812" w:rsidRPr="00A71C30">
        <w:rPr>
          <w:rFonts w:ascii="Arial" w:hAnsi="Arial" w:cs="Arial"/>
          <w:sz w:val="24"/>
          <w:szCs w:val="24"/>
          <w:lang w:val="en-GB"/>
        </w:rPr>
        <w:t>responsibilities</w:t>
      </w:r>
      <w:r w:rsidRPr="00A71C30">
        <w:rPr>
          <w:rFonts w:ascii="Arial" w:hAnsi="Arial" w:cs="Arial"/>
          <w:sz w:val="24"/>
          <w:szCs w:val="24"/>
          <w:lang w:val="en-GB"/>
        </w:rPr>
        <w:t xml:space="preserve"> that could support the Premier Inn Hotel to create a loyal brand image in the market. A better brand reputation has supported the business in attracting potential candidates. The company also has supported top the equality law and other environmental factors that could lead the brand to improve the employment life cycle of every employee. It has allowed the business to retain the staff in the business for </w:t>
      </w:r>
      <w:r w:rsidR="001C1812" w:rsidRPr="00A71C30">
        <w:rPr>
          <w:rFonts w:ascii="Arial" w:hAnsi="Arial" w:cs="Arial"/>
          <w:sz w:val="24"/>
          <w:szCs w:val="24"/>
          <w:lang w:val="en-GB"/>
        </w:rPr>
        <w:t>longer</w:t>
      </w:r>
      <w:r w:rsidRPr="00A71C30">
        <w:rPr>
          <w:rFonts w:ascii="Arial" w:hAnsi="Arial" w:cs="Arial"/>
          <w:sz w:val="24"/>
          <w:szCs w:val="24"/>
          <w:lang w:val="en-GB"/>
        </w:rPr>
        <w:t xml:space="preserve"> time duration</w:t>
      </w:r>
      <w:r w:rsidR="00592CCD" w:rsidRPr="00A71C30">
        <w:rPr>
          <w:rFonts w:ascii="Arial" w:hAnsi="Arial" w:cs="Arial"/>
          <w:sz w:val="24"/>
          <w:szCs w:val="24"/>
          <w:lang w:val="en-GB"/>
        </w:rPr>
        <w:t xml:space="preserve"> (</w:t>
      </w:r>
      <w:r w:rsidR="00592CCD" w:rsidRPr="00A71C30">
        <w:rPr>
          <w:rFonts w:ascii="Arial" w:hAnsi="Arial" w:cs="Arial"/>
          <w:color w:val="222222"/>
          <w:sz w:val="24"/>
          <w:szCs w:val="24"/>
          <w:shd w:val="clear" w:color="auto" w:fill="FFFFFF"/>
          <w:lang w:val="en-GB"/>
        </w:rPr>
        <w:t xml:space="preserve">Kimbu </w:t>
      </w:r>
      <w:r w:rsidR="00592CCD" w:rsidRPr="00A71C30">
        <w:rPr>
          <w:rFonts w:ascii="Arial" w:hAnsi="Arial" w:cs="Arial"/>
          <w:i/>
          <w:color w:val="222222"/>
          <w:sz w:val="24"/>
          <w:szCs w:val="24"/>
          <w:shd w:val="clear" w:color="auto" w:fill="FFFFFF"/>
          <w:lang w:val="en-GB"/>
        </w:rPr>
        <w:t>et al.,</w:t>
      </w:r>
      <w:r w:rsidR="00592CCD" w:rsidRPr="00A71C30">
        <w:rPr>
          <w:rFonts w:ascii="Arial" w:hAnsi="Arial" w:cs="Arial"/>
          <w:color w:val="222222"/>
          <w:sz w:val="24"/>
          <w:szCs w:val="24"/>
          <w:shd w:val="clear" w:color="auto" w:fill="FFFFFF"/>
          <w:lang w:val="en-GB"/>
        </w:rPr>
        <w:t xml:space="preserve"> 2023</w:t>
      </w:r>
      <w:r w:rsidR="00592CCD" w:rsidRPr="00A71C30">
        <w:rPr>
          <w:rFonts w:ascii="Arial" w:hAnsi="Arial" w:cs="Arial"/>
          <w:sz w:val="24"/>
          <w:szCs w:val="24"/>
          <w:lang w:val="en-GB"/>
        </w:rPr>
        <w:t>)</w:t>
      </w:r>
      <w:r w:rsidRPr="00A71C30">
        <w:rPr>
          <w:rFonts w:ascii="Arial" w:hAnsi="Arial" w:cs="Arial"/>
          <w:sz w:val="24"/>
          <w:szCs w:val="24"/>
          <w:lang w:val="en-GB"/>
        </w:rPr>
        <w:t xml:space="preserve">. The company also copes with the laws and regulations such as anti-discrimination in all the states of the employment life cycle such as attraction, recruitment, onboarding, development, </w:t>
      </w:r>
      <w:r w:rsidR="00A71C30" w:rsidRPr="00A71C30">
        <w:rPr>
          <w:rFonts w:ascii="Arial" w:hAnsi="Arial" w:cs="Arial"/>
          <w:sz w:val="24"/>
          <w:szCs w:val="24"/>
          <w:lang w:val="en-GB"/>
        </w:rPr>
        <w:t>retention,</w:t>
      </w:r>
      <w:r w:rsidRPr="00A71C30">
        <w:rPr>
          <w:rFonts w:ascii="Arial" w:hAnsi="Arial" w:cs="Arial"/>
          <w:sz w:val="24"/>
          <w:szCs w:val="24"/>
          <w:lang w:val="en-GB"/>
        </w:rPr>
        <w:t xml:space="preserve"> and separation. The role of legal factors of the external environment is significant for the business to implement all of them to channelises effectively the payment life cycle in the business</w:t>
      </w:r>
      <w:r w:rsidR="00D43F69" w:rsidRPr="00A71C30">
        <w:rPr>
          <w:rFonts w:ascii="Arial" w:hAnsi="Arial" w:cs="Arial"/>
          <w:sz w:val="24"/>
          <w:szCs w:val="24"/>
          <w:lang w:val="en-GB"/>
        </w:rPr>
        <w:t xml:space="preserve">. </w:t>
      </w:r>
    </w:p>
    <w:p w14:paraId="36C18854" w14:textId="77777777" w:rsidR="00653444" w:rsidRPr="00A71C30" w:rsidRDefault="00347AC0" w:rsidP="001C1812">
      <w:pPr>
        <w:keepNext/>
        <w:spacing w:after="0" w:line="360" w:lineRule="auto"/>
        <w:jc w:val="center"/>
        <w:rPr>
          <w:rFonts w:ascii="Arial" w:hAnsi="Arial" w:cs="Arial"/>
          <w:sz w:val="24"/>
          <w:szCs w:val="24"/>
          <w:lang w:val="en-GB"/>
        </w:rPr>
      </w:pPr>
      <w:r w:rsidRPr="00347AC0">
        <w:rPr>
          <w:rFonts w:ascii="Arial" w:hAnsi="Arial" w:cs="Arial"/>
          <w:noProof/>
          <w:sz w:val="24"/>
          <w:szCs w:val="24"/>
          <w:lang w:val="en-GB"/>
        </w:rPr>
        <w:pict w14:anchorId="0D0BEF7A">
          <v:shape id="_x0000_i1027" type="#_x0000_t75" style="width:442.2pt;height:273pt">
            <v:imagedata r:id="rId9" o:title=""/>
          </v:shape>
        </w:pict>
      </w:r>
    </w:p>
    <w:p w14:paraId="3997DCB4" w14:textId="77777777" w:rsidR="00653444" w:rsidRPr="00A71C30" w:rsidRDefault="00653444" w:rsidP="001C1812">
      <w:pPr>
        <w:pStyle w:val="Caption"/>
        <w:spacing w:after="0" w:line="360" w:lineRule="auto"/>
        <w:jc w:val="center"/>
        <w:rPr>
          <w:rFonts w:ascii="Arial" w:hAnsi="Arial" w:cs="Arial"/>
          <w:sz w:val="24"/>
          <w:szCs w:val="24"/>
          <w:lang w:val="en-GB"/>
        </w:rPr>
      </w:pPr>
      <w:bookmarkStart w:id="2" w:name="_Toc126854218"/>
      <w:r w:rsidRPr="00A71C30">
        <w:rPr>
          <w:rFonts w:ascii="Arial" w:hAnsi="Arial" w:cs="Arial"/>
          <w:sz w:val="24"/>
          <w:szCs w:val="24"/>
          <w:lang w:val="en-GB"/>
        </w:rPr>
        <w:t xml:space="preserve">Figure </w:t>
      </w:r>
      <w:r w:rsidRPr="00A71C30">
        <w:rPr>
          <w:rFonts w:ascii="Arial" w:hAnsi="Arial" w:cs="Arial"/>
          <w:sz w:val="24"/>
          <w:szCs w:val="24"/>
          <w:lang w:val="en-GB"/>
        </w:rPr>
        <w:fldChar w:fldCharType="begin"/>
      </w:r>
      <w:r w:rsidRPr="00A71C30">
        <w:rPr>
          <w:rFonts w:ascii="Arial" w:hAnsi="Arial" w:cs="Arial"/>
          <w:sz w:val="24"/>
          <w:szCs w:val="24"/>
          <w:lang w:val="en-GB"/>
        </w:rPr>
        <w:instrText xml:space="preserve"> SEQ Figure \* ARABIC </w:instrText>
      </w:r>
      <w:r w:rsidRPr="00A71C30">
        <w:rPr>
          <w:rFonts w:ascii="Arial" w:hAnsi="Arial" w:cs="Arial"/>
          <w:sz w:val="24"/>
          <w:szCs w:val="24"/>
          <w:lang w:val="en-GB"/>
        </w:rPr>
        <w:fldChar w:fldCharType="separate"/>
      </w:r>
      <w:r w:rsidR="007138E7" w:rsidRPr="00A71C30">
        <w:rPr>
          <w:rFonts w:ascii="Arial" w:hAnsi="Arial" w:cs="Arial"/>
          <w:noProof/>
          <w:sz w:val="24"/>
          <w:szCs w:val="24"/>
          <w:lang w:val="en-GB"/>
        </w:rPr>
        <w:t>3</w:t>
      </w:r>
      <w:r w:rsidRPr="00A71C30">
        <w:rPr>
          <w:rFonts w:ascii="Arial" w:hAnsi="Arial" w:cs="Arial"/>
          <w:sz w:val="24"/>
          <w:szCs w:val="24"/>
          <w:lang w:val="en-GB"/>
        </w:rPr>
        <w:fldChar w:fldCharType="end"/>
      </w:r>
      <w:r w:rsidRPr="00A71C30">
        <w:rPr>
          <w:rFonts w:ascii="Arial" w:hAnsi="Arial" w:cs="Arial"/>
          <w:sz w:val="24"/>
          <w:szCs w:val="24"/>
          <w:lang w:val="en-GB"/>
        </w:rPr>
        <w:t>: Total Hotels of Premier Inn</w:t>
      </w:r>
      <w:bookmarkEnd w:id="2"/>
    </w:p>
    <w:p w14:paraId="11FAA53C" w14:textId="77777777" w:rsidR="00653444" w:rsidRPr="00A71C30" w:rsidRDefault="00653444" w:rsidP="001C1812">
      <w:pPr>
        <w:spacing w:after="0" w:line="360" w:lineRule="auto"/>
        <w:jc w:val="center"/>
        <w:rPr>
          <w:rFonts w:ascii="Arial" w:hAnsi="Arial" w:cs="Arial"/>
          <w:sz w:val="24"/>
          <w:szCs w:val="24"/>
          <w:lang w:val="en-GB"/>
        </w:rPr>
      </w:pPr>
      <w:r w:rsidRPr="00A71C30">
        <w:rPr>
          <w:rFonts w:ascii="Arial" w:hAnsi="Arial" w:cs="Arial"/>
          <w:sz w:val="24"/>
          <w:szCs w:val="24"/>
          <w:lang w:val="en-GB"/>
        </w:rPr>
        <w:t>(Source: statista, 2023)</w:t>
      </w:r>
    </w:p>
    <w:p w14:paraId="57A198FB" w14:textId="77777777" w:rsidR="00653444" w:rsidRPr="00A71C30" w:rsidRDefault="00795E80" w:rsidP="001C1812">
      <w:pPr>
        <w:spacing w:after="0" w:line="360" w:lineRule="auto"/>
        <w:jc w:val="both"/>
        <w:rPr>
          <w:rFonts w:ascii="Arial" w:hAnsi="Arial" w:cs="Arial"/>
          <w:sz w:val="24"/>
          <w:szCs w:val="24"/>
          <w:lang w:val="en-GB"/>
        </w:rPr>
      </w:pPr>
      <w:r w:rsidRPr="00A71C30">
        <w:rPr>
          <w:rFonts w:ascii="Arial" w:hAnsi="Arial" w:cs="Arial"/>
          <w:sz w:val="24"/>
          <w:szCs w:val="24"/>
          <w:lang w:val="en-GB"/>
        </w:rPr>
        <w:t xml:space="preserve">The chart above shows the total number of hotels that the Premier Inn Hotel operates in the country. In 2019, the whole hotel chain operated by the brand was 804; in 2020, it was 820; in 2021, it was 817; and the brand owned 841 hotels in 2022 (Statista, 2023). </w:t>
      </w:r>
      <w:r w:rsidRPr="00A71C30">
        <w:rPr>
          <w:rFonts w:ascii="Arial" w:hAnsi="Arial" w:cs="Arial"/>
          <w:sz w:val="24"/>
          <w:szCs w:val="24"/>
          <w:lang w:val="en-GB"/>
        </w:rPr>
        <w:lastRenderedPageBreak/>
        <w:t>The company has valued every stage of the employee life cycle with the support of a progressive business culture. This is a great strength of the brand, which could allow the brand to cater for the employees of the business and their associated requirements in the best manner. The company could successfully retain the staff in the business, which could also result in an increased number of hotels</w:t>
      </w:r>
      <w:r w:rsidR="00592CCD" w:rsidRPr="00A71C30">
        <w:rPr>
          <w:rFonts w:ascii="Arial" w:hAnsi="Arial" w:cs="Arial"/>
          <w:sz w:val="24"/>
          <w:szCs w:val="24"/>
          <w:lang w:val="en-GB"/>
        </w:rPr>
        <w:t xml:space="preserve"> (</w:t>
      </w:r>
      <w:r w:rsidR="00592CCD" w:rsidRPr="00A71C30">
        <w:rPr>
          <w:rFonts w:ascii="Arial" w:hAnsi="Arial" w:cs="Arial"/>
          <w:color w:val="222222"/>
          <w:sz w:val="24"/>
          <w:szCs w:val="24"/>
          <w:shd w:val="clear" w:color="auto" w:fill="FFFFFF"/>
          <w:lang w:val="en-GB"/>
        </w:rPr>
        <w:t>Galow and Peleg, 2022</w:t>
      </w:r>
      <w:r w:rsidR="00592CCD" w:rsidRPr="00A71C30">
        <w:rPr>
          <w:rFonts w:ascii="Arial" w:hAnsi="Arial" w:cs="Arial"/>
          <w:sz w:val="24"/>
          <w:szCs w:val="24"/>
          <w:lang w:val="en-GB"/>
        </w:rPr>
        <w:t>)</w:t>
      </w:r>
      <w:r w:rsidRPr="00A71C30">
        <w:rPr>
          <w:rFonts w:ascii="Arial" w:hAnsi="Arial" w:cs="Arial"/>
          <w:sz w:val="24"/>
          <w:szCs w:val="24"/>
          <w:lang w:val="en-GB"/>
        </w:rPr>
        <w:t xml:space="preserve">. This is one of the most significant levels of advantage and benefits owned by the company </w:t>
      </w:r>
      <w:proofErr w:type="gramStart"/>
      <w:r w:rsidRPr="00A71C30">
        <w:rPr>
          <w:rFonts w:ascii="Arial" w:hAnsi="Arial" w:cs="Arial"/>
          <w:sz w:val="24"/>
          <w:szCs w:val="24"/>
          <w:lang w:val="en-GB"/>
        </w:rPr>
        <w:t>as a result of</w:t>
      </w:r>
      <w:proofErr w:type="gramEnd"/>
      <w:r w:rsidRPr="00A71C30">
        <w:rPr>
          <w:rFonts w:ascii="Arial" w:hAnsi="Arial" w:cs="Arial"/>
          <w:sz w:val="24"/>
          <w:szCs w:val="24"/>
          <w:lang w:val="en-GB"/>
        </w:rPr>
        <w:t xml:space="preserve"> catering the best quality of treatments to employees at all stages of the employment life cycle, such as </w:t>
      </w:r>
      <w:r w:rsidR="00A71C30" w:rsidRPr="00A71C30">
        <w:rPr>
          <w:rFonts w:ascii="Arial" w:hAnsi="Arial" w:cs="Arial"/>
          <w:sz w:val="24"/>
          <w:szCs w:val="24"/>
          <w:lang w:val="en-GB"/>
        </w:rPr>
        <w:t>attraction, recruitment</w:t>
      </w:r>
      <w:r w:rsidRPr="00A71C30">
        <w:rPr>
          <w:rFonts w:ascii="Arial" w:hAnsi="Arial" w:cs="Arial"/>
          <w:sz w:val="24"/>
          <w:szCs w:val="24"/>
          <w:lang w:val="en-GB"/>
        </w:rPr>
        <w:t xml:space="preserve">, onboarding, development, </w:t>
      </w:r>
      <w:r w:rsidR="00A71C30" w:rsidRPr="00A71C30">
        <w:rPr>
          <w:rFonts w:ascii="Arial" w:hAnsi="Arial" w:cs="Arial"/>
          <w:sz w:val="24"/>
          <w:szCs w:val="24"/>
          <w:lang w:val="en-GB"/>
        </w:rPr>
        <w:t>retention,</w:t>
      </w:r>
      <w:r w:rsidRPr="00A71C30">
        <w:rPr>
          <w:rFonts w:ascii="Arial" w:hAnsi="Arial" w:cs="Arial"/>
          <w:sz w:val="24"/>
          <w:szCs w:val="24"/>
          <w:lang w:val="en-GB"/>
        </w:rPr>
        <w:t xml:space="preserve"> and separation. The human resources department is also required to host different sessions and events to improve the motivation level of employees. The business's culture always plays a vital role in improving the employment life cycle duration. The employees at the current time want to work with those business houses and organisations that hold a progressive environment</w:t>
      </w:r>
      <w:r w:rsidR="00592CCD" w:rsidRPr="00A71C30">
        <w:rPr>
          <w:rFonts w:ascii="Arial" w:hAnsi="Arial" w:cs="Arial"/>
          <w:sz w:val="24"/>
          <w:szCs w:val="24"/>
          <w:lang w:val="en-GB"/>
        </w:rPr>
        <w:t xml:space="preserve"> (</w:t>
      </w:r>
      <w:r w:rsidR="00592CCD" w:rsidRPr="00A71C30">
        <w:rPr>
          <w:rFonts w:ascii="Arial" w:hAnsi="Arial" w:cs="Arial"/>
          <w:color w:val="222222"/>
          <w:sz w:val="24"/>
          <w:szCs w:val="24"/>
          <w:shd w:val="clear" w:color="auto" w:fill="FFFFFF"/>
          <w:lang w:val="en-GB"/>
        </w:rPr>
        <w:t>Izaola, Akizu-Gardoki and Oregi, 2022</w:t>
      </w:r>
      <w:r w:rsidR="00592CCD" w:rsidRPr="00A71C30">
        <w:rPr>
          <w:rFonts w:ascii="Arial" w:hAnsi="Arial" w:cs="Arial"/>
          <w:sz w:val="24"/>
          <w:szCs w:val="24"/>
          <w:lang w:val="en-GB"/>
        </w:rPr>
        <w:t>)</w:t>
      </w:r>
      <w:r w:rsidRPr="00A71C30">
        <w:rPr>
          <w:rFonts w:ascii="Arial" w:hAnsi="Arial" w:cs="Arial"/>
          <w:sz w:val="24"/>
          <w:szCs w:val="24"/>
          <w:lang w:val="en-GB"/>
        </w:rPr>
        <w:t>. The Premier Inn Hotel try to cater for a friendly work environment for the employees of the business, which can further allocate suitable working situation and condition to the business</w:t>
      </w:r>
      <w:r w:rsidR="00EB4EE7" w:rsidRPr="00A71C30">
        <w:rPr>
          <w:rFonts w:ascii="Arial" w:hAnsi="Arial" w:cs="Arial"/>
          <w:sz w:val="24"/>
          <w:szCs w:val="24"/>
          <w:lang w:val="en-GB"/>
        </w:rPr>
        <w:t xml:space="preserve">. </w:t>
      </w:r>
    </w:p>
    <w:p w14:paraId="6D76B923" w14:textId="77777777" w:rsidR="005B69AE" w:rsidRPr="00A71C30" w:rsidRDefault="00795E80" w:rsidP="001C1812">
      <w:pPr>
        <w:spacing w:after="0" w:line="360" w:lineRule="auto"/>
        <w:jc w:val="both"/>
        <w:rPr>
          <w:rFonts w:ascii="Arial" w:hAnsi="Arial" w:cs="Arial"/>
          <w:sz w:val="24"/>
          <w:szCs w:val="24"/>
          <w:lang w:val="en-GB"/>
        </w:rPr>
      </w:pPr>
      <w:r w:rsidRPr="00A71C30">
        <w:rPr>
          <w:rFonts w:ascii="Arial" w:hAnsi="Arial" w:cs="Arial"/>
          <w:sz w:val="24"/>
          <w:szCs w:val="24"/>
          <w:lang w:val="en-GB"/>
        </w:rPr>
        <w:t xml:space="preserve">One of the Premier Inn Hotel's significant strengths is that it focuses on improving employee engagement. In such a process, the organisation host parties and other such events. All these played a significant role in effectively retaining and sustaining the business to grow in the market. The engagement with the business's employees focuses on supporting the need and requirements of the human resources and </w:t>
      </w:r>
      <w:proofErr w:type="gramStart"/>
      <w:r w:rsidRPr="00A71C30">
        <w:rPr>
          <w:rFonts w:ascii="Arial" w:hAnsi="Arial" w:cs="Arial"/>
          <w:sz w:val="24"/>
          <w:szCs w:val="24"/>
          <w:lang w:val="en-GB"/>
        </w:rPr>
        <w:t>employees</w:t>
      </w:r>
      <w:proofErr w:type="gramEnd"/>
      <w:r w:rsidRPr="00A71C30">
        <w:rPr>
          <w:rFonts w:ascii="Arial" w:hAnsi="Arial" w:cs="Arial"/>
          <w:sz w:val="24"/>
          <w:szCs w:val="24"/>
          <w:lang w:val="en-GB"/>
        </w:rPr>
        <w:t xml:space="preserve"> part of the business</w:t>
      </w:r>
      <w:r w:rsidR="00592CCD" w:rsidRPr="00A71C30">
        <w:rPr>
          <w:rFonts w:ascii="Arial" w:hAnsi="Arial" w:cs="Arial"/>
          <w:sz w:val="24"/>
          <w:szCs w:val="24"/>
          <w:lang w:val="en-GB"/>
        </w:rPr>
        <w:t xml:space="preserve"> (</w:t>
      </w:r>
      <w:r w:rsidR="00592CCD" w:rsidRPr="00A71C30">
        <w:rPr>
          <w:rFonts w:ascii="Arial" w:hAnsi="Arial" w:cs="Arial"/>
          <w:color w:val="222222"/>
          <w:sz w:val="24"/>
          <w:szCs w:val="24"/>
          <w:shd w:val="clear" w:color="auto" w:fill="FFFFFF"/>
          <w:lang w:val="en-GB"/>
        </w:rPr>
        <w:t>Razzak, Blackburn and Saridakis, 2022</w:t>
      </w:r>
      <w:r w:rsidR="00592CCD" w:rsidRPr="00A71C30">
        <w:rPr>
          <w:rFonts w:ascii="Arial" w:hAnsi="Arial" w:cs="Arial"/>
          <w:sz w:val="24"/>
          <w:szCs w:val="24"/>
          <w:lang w:val="en-GB"/>
        </w:rPr>
        <w:t>)</w:t>
      </w:r>
      <w:r w:rsidRPr="00A71C30">
        <w:rPr>
          <w:rFonts w:ascii="Arial" w:hAnsi="Arial" w:cs="Arial"/>
          <w:sz w:val="24"/>
          <w:szCs w:val="24"/>
          <w:lang w:val="en-GB"/>
        </w:rPr>
        <w:t xml:space="preserve">. The internal environment and structure of the business are one of its core strengths which </w:t>
      </w:r>
      <w:r w:rsidR="00A71C30" w:rsidRPr="00A71C30">
        <w:rPr>
          <w:rFonts w:ascii="Arial" w:hAnsi="Arial" w:cs="Arial"/>
          <w:sz w:val="24"/>
          <w:szCs w:val="24"/>
          <w:lang w:val="en-GB"/>
        </w:rPr>
        <w:t>supported</w:t>
      </w:r>
      <w:r w:rsidRPr="00A71C30">
        <w:rPr>
          <w:rFonts w:ascii="Arial" w:hAnsi="Arial" w:cs="Arial"/>
          <w:sz w:val="24"/>
          <w:szCs w:val="24"/>
          <w:lang w:val="en-GB"/>
        </w:rPr>
        <w:t xml:space="preserve"> the employees of the business to get the proper growth chances and opportunities. The organisation hierarchy contains multiple designations and positions, which are the core and adequate strength the business's employees have supported to sustain for a longer duration. Today, the labour market environment is such that employees want to be a part of businesses that can cater to better designations and lucrative salaries and employment benefits</w:t>
      </w:r>
      <w:r w:rsidR="00592CCD" w:rsidRPr="00A71C30">
        <w:rPr>
          <w:rFonts w:ascii="Arial" w:hAnsi="Arial" w:cs="Arial"/>
          <w:sz w:val="24"/>
          <w:szCs w:val="24"/>
          <w:lang w:val="en-GB"/>
        </w:rPr>
        <w:t xml:space="preserve"> (</w:t>
      </w:r>
      <w:r w:rsidR="00592CCD" w:rsidRPr="00A71C30">
        <w:rPr>
          <w:rFonts w:ascii="Arial" w:hAnsi="Arial" w:cs="Arial"/>
          <w:color w:val="222222"/>
          <w:sz w:val="24"/>
          <w:szCs w:val="24"/>
          <w:shd w:val="clear" w:color="auto" w:fill="FFFFFF"/>
          <w:lang w:val="en-GB"/>
        </w:rPr>
        <w:t xml:space="preserve">Middleton </w:t>
      </w:r>
      <w:r w:rsidR="00592CCD" w:rsidRPr="00A71C30">
        <w:rPr>
          <w:rFonts w:ascii="Arial" w:hAnsi="Arial" w:cs="Arial"/>
          <w:i/>
          <w:color w:val="222222"/>
          <w:sz w:val="24"/>
          <w:szCs w:val="24"/>
          <w:shd w:val="clear" w:color="auto" w:fill="FFFFFF"/>
          <w:lang w:val="en-GB"/>
        </w:rPr>
        <w:t>et al.,</w:t>
      </w:r>
      <w:r w:rsidR="00592CCD" w:rsidRPr="00A71C30">
        <w:rPr>
          <w:rFonts w:ascii="Arial" w:hAnsi="Arial" w:cs="Arial"/>
          <w:color w:val="222222"/>
          <w:sz w:val="24"/>
          <w:szCs w:val="24"/>
          <w:shd w:val="clear" w:color="auto" w:fill="FFFFFF"/>
          <w:lang w:val="en-GB"/>
        </w:rPr>
        <w:t xml:space="preserve"> 2022</w:t>
      </w:r>
      <w:r w:rsidR="00592CCD" w:rsidRPr="00A71C30">
        <w:rPr>
          <w:rFonts w:ascii="Arial" w:hAnsi="Arial" w:cs="Arial"/>
          <w:sz w:val="24"/>
          <w:szCs w:val="24"/>
          <w:lang w:val="en-GB"/>
        </w:rPr>
        <w:t>)</w:t>
      </w:r>
      <w:r w:rsidRPr="00A71C30">
        <w:rPr>
          <w:rFonts w:ascii="Arial" w:hAnsi="Arial" w:cs="Arial"/>
          <w:sz w:val="24"/>
          <w:szCs w:val="24"/>
          <w:lang w:val="en-GB"/>
        </w:rPr>
        <w:t xml:space="preserve">. In increasing the employment life cycle, for example, the Premier Inn Hotel has tried to focus on improving the organisation </w:t>
      </w:r>
      <w:r w:rsidRPr="00A71C30">
        <w:rPr>
          <w:rFonts w:ascii="Arial" w:hAnsi="Arial" w:cs="Arial"/>
          <w:sz w:val="24"/>
          <w:szCs w:val="24"/>
          <w:lang w:val="en-GB"/>
        </w:rPr>
        <w:lastRenderedPageBreak/>
        <w:t xml:space="preserve">hierarchy. This has favoured the brand to effectively contribute </w:t>
      </w:r>
      <w:r w:rsidR="00A71C30" w:rsidRPr="00A71C30">
        <w:rPr>
          <w:rFonts w:ascii="Arial" w:hAnsi="Arial" w:cs="Arial"/>
          <w:sz w:val="24"/>
          <w:szCs w:val="24"/>
          <w:lang w:val="en-GB"/>
        </w:rPr>
        <w:t>to</w:t>
      </w:r>
      <w:r w:rsidRPr="00A71C30">
        <w:rPr>
          <w:rFonts w:ascii="Arial" w:hAnsi="Arial" w:cs="Arial"/>
          <w:sz w:val="24"/>
          <w:szCs w:val="24"/>
          <w:lang w:val="en-GB"/>
        </w:rPr>
        <w:t xml:space="preserve"> attracting the employees to put efforts for achieving better designations in the business</w:t>
      </w:r>
      <w:r w:rsidR="00385E21" w:rsidRPr="00A71C30">
        <w:rPr>
          <w:rFonts w:ascii="Arial" w:hAnsi="Arial" w:cs="Arial"/>
          <w:sz w:val="24"/>
          <w:szCs w:val="24"/>
          <w:lang w:val="en-GB"/>
        </w:rPr>
        <w:t xml:space="preserve">. </w:t>
      </w:r>
    </w:p>
    <w:p w14:paraId="7EA95964" w14:textId="77777777" w:rsidR="007138E7" w:rsidRPr="00A71C30" w:rsidRDefault="00347AC0" w:rsidP="001C1812">
      <w:pPr>
        <w:keepNext/>
        <w:spacing w:after="0" w:line="360" w:lineRule="auto"/>
        <w:jc w:val="center"/>
        <w:rPr>
          <w:rFonts w:ascii="Arial" w:hAnsi="Arial" w:cs="Arial"/>
          <w:sz w:val="24"/>
          <w:szCs w:val="24"/>
          <w:lang w:val="en-GB"/>
        </w:rPr>
      </w:pPr>
      <w:r w:rsidRPr="00347AC0">
        <w:rPr>
          <w:rFonts w:ascii="Arial" w:hAnsi="Arial" w:cs="Arial"/>
          <w:noProof/>
          <w:sz w:val="24"/>
          <w:szCs w:val="24"/>
          <w:lang w:val="en-GB"/>
        </w:rPr>
        <w:pict w14:anchorId="1DEED41E">
          <v:shape id="_x0000_i1028" type="#_x0000_t75" style="width:468pt;height:247.2pt">
            <v:imagedata r:id="rId10" o:title=""/>
          </v:shape>
        </w:pict>
      </w:r>
    </w:p>
    <w:p w14:paraId="41D73DE6" w14:textId="77777777" w:rsidR="007138E7" w:rsidRPr="00A71C30" w:rsidRDefault="007138E7" w:rsidP="001C1812">
      <w:pPr>
        <w:pStyle w:val="Caption"/>
        <w:spacing w:after="0" w:line="360" w:lineRule="auto"/>
        <w:jc w:val="center"/>
        <w:rPr>
          <w:rFonts w:ascii="Arial" w:hAnsi="Arial" w:cs="Arial"/>
          <w:sz w:val="24"/>
          <w:szCs w:val="24"/>
          <w:lang w:val="en-GB"/>
        </w:rPr>
      </w:pPr>
      <w:bookmarkStart w:id="3" w:name="_Toc126854219"/>
      <w:r w:rsidRPr="00A71C30">
        <w:rPr>
          <w:rFonts w:ascii="Arial" w:hAnsi="Arial" w:cs="Arial"/>
          <w:sz w:val="24"/>
          <w:szCs w:val="24"/>
          <w:lang w:val="en-GB"/>
        </w:rPr>
        <w:t xml:space="preserve">Figure </w:t>
      </w:r>
      <w:r w:rsidRPr="00A71C30">
        <w:rPr>
          <w:rFonts w:ascii="Arial" w:hAnsi="Arial" w:cs="Arial"/>
          <w:sz w:val="24"/>
          <w:szCs w:val="24"/>
          <w:lang w:val="en-GB"/>
        </w:rPr>
        <w:fldChar w:fldCharType="begin"/>
      </w:r>
      <w:r w:rsidRPr="00A71C30">
        <w:rPr>
          <w:rFonts w:ascii="Arial" w:hAnsi="Arial" w:cs="Arial"/>
          <w:sz w:val="24"/>
          <w:szCs w:val="24"/>
          <w:lang w:val="en-GB"/>
        </w:rPr>
        <w:instrText xml:space="preserve"> SEQ Figure \* ARABIC </w:instrText>
      </w:r>
      <w:r w:rsidRPr="00A71C30">
        <w:rPr>
          <w:rFonts w:ascii="Arial" w:hAnsi="Arial" w:cs="Arial"/>
          <w:sz w:val="24"/>
          <w:szCs w:val="24"/>
          <w:lang w:val="en-GB"/>
        </w:rPr>
        <w:fldChar w:fldCharType="separate"/>
      </w:r>
      <w:r w:rsidRPr="00A71C30">
        <w:rPr>
          <w:rFonts w:ascii="Arial" w:hAnsi="Arial" w:cs="Arial"/>
          <w:noProof/>
          <w:sz w:val="24"/>
          <w:szCs w:val="24"/>
          <w:lang w:val="en-GB"/>
        </w:rPr>
        <w:t>4</w:t>
      </w:r>
      <w:r w:rsidRPr="00A71C30">
        <w:rPr>
          <w:rFonts w:ascii="Arial" w:hAnsi="Arial" w:cs="Arial"/>
          <w:sz w:val="24"/>
          <w:szCs w:val="24"/>
          <w:lang w:val="en-GB"/>
        </w:rPr>
        <w:fldChar w:fldCharType="end"/>
      </w:r>
      <w:r w:rsidRPr="00A71C30">
        <w:rPr>
          <w:rFonts w:ascii="Arial" w:hAnsi="Arial" w:cs="Arial"/>
          <w:sz w:val="24"/>
          <w:szCs w:val="24"/>
          <w:lang w:val="en-GB"/>
        </w:rPr>
        <w:t>: Retaining Employees</w:t>
      </w:r>
      <w:bookmarkEnd w:id="3"/>
    </w:p>
    <w:p w14:paraId="796E8209" w14:textId="77777777" w:rsidR="007138E7" w:rsidRPr="00A71C30" w:rsidRDefault="007138E7" w:rsidP="001C1812">
      <w:pPr>
        <w:spacing w:after="0" w:line="360" w:lineRule="auto"/>
        <w:jc w:val="center"/>
        <w:rPr>
          <w:rFonts w:ascii="Arial" w:hAnsi="Arial" w:cs="Arial"/>
          <w:sz w:val="24"/>
          <w:szCs w:val="24"/>
          <w:lang w:val="en-GB"/>
        </w:rPr>
      </w:pPr>
      <w:r w:rsidRPr="00A71C30">
        <w:rPr>
          <w:rFonts w:ascii="Arial" w:hAnsi="Arial" w:cs="Arial"/>
          <w:sz w:val="24"/>
          <w:szCs w:val="24"/>
          <w:lang w:val="en-GB"/>
        </w:rPr>
        <w:t>(Source: Maggie Wooll, 2021)</w:t>
      </w:r>
    </w:p>
    <w:p w14:paraId="1F7F792D" w14:textId="77777777" w:rsidR="00E501AC" w:rsidRPr="00A71C30" w:rsidRDefault="00A12893" w:rsidP="001C1812">
      <w:pPr>
        <w:spacing w:after="0" w:line="360" w:lineRule="auto"/>
        <w:jc w:val="both"/>
        <w:rPr>
          <w:rFonts w:ascii="Arial" w:hAnsi="Arial" w:cs="Arial"/>
          <w:sz w:val="24"/>
          <w:szCs w:val="24"/>
          <w:lang w:val="en-GB"/>
        </w:rPr>
      </w:pPr>
      <w:r w:rsidRPr="00A71C30">
        <w:rPr>
          <w:rFonts w:ascii="Arial" w:hAnsi="Arial" w:cs="Arial"/>
          <w:sz w:val="24"/>
          <w:szCs w:val="24"/>
          <w:lang w:val="en-GB"/>
        </w:rPr>
        <w:t>Engagement at the workplace of the employees is the core and suitable approach hotels use to retain employees in the business</w:t>
      </w:r>
      <w:r w:rsidR="00592CCD" w:rsidRPr="00A71C30">
        <w:rPr>
          <w:rFonts w:ascii="Arial" w:hAnsi="Arial" w:cs="Arial"/>
          <w:sz w:val="24"/>
          <w:szCs w:val="24"/>
          <w:lang w:val="en-GB"/>
        </w:rPr>
        <w:t xml:space="preserve"> (</w:t>
      </w:r>
      <w:r w:rsidR="00592CCD" w:rsidRPr="00A71C30">
        <w:rPr>
          <w:rFonts w:ascii="Arial" w:hAnsi="Arial" w:cs="Arial"/>
          <w:color w:val="222222"/>
          <w:sz w:val="24"/>
          <w:szCs w:val="24"/>
          <w:shd w:val="clear" w:color="auto" w:fill="FFFFFF"/>
          <w:lang w:val="en-GB"/>
        </w:rPr>
        <w:t>Bichler, Petry and Peters, 2022</w:t>
      </w:r>
      <w:r w:rsidR="00592CCD" w:rsidRPr="00A71C30">
        <w:rPr>
          <w:rFonts w:ascii="Arial" w:hAnsi="Arial" w:cs="Arial"/>
          <w:sz w:val="24"/>
          <w:szCs w:val="24"/>
          <w:lang w:val="en-GB"/>
        </w:rPr>
        <w:t>)</w:t>
      </w:r>
      <w:r w:rsidRPr="00A71C30">
        <w:rPr>
          <w:rFonts w:ascii="Arial" w:hAnsi="Arial" w:cs="Arial"/>
          <w:sz w:val="24"/>
          <w:szCs w:val="24"/>
          <w:lang w:val="en-GB"/>
        </w:rPr>
        <w:t>. The chart above shows that 46% of the employees who improved their life cycle felt that a sense of belonging worked and inspired them to sustain their employment in the organisation. 44% believe that getting suitable perks and benefits is the source of retention at the workplace. 36% of the employees get support from the top management, which could allow them to keep employed at the same organisation (Maggie Wooll, 2021). The need for employee retention is crucial and significant for the employees who have allowed and inspired them to keep working for the same organisation. One of the core advantages of the Premier Inn Hotel is to retain the business staff. The hospitality sector requires experienced staff so hotels can improve their performance by enhancing the business's customer satisfaction level</w:t>
      </w:r>
      <w:r w:rsidR="00592CCD" w:rsidRPr="00A71C30">
        <w:rPr>
          <w:rFonts w:ascii="Arial" w:hAnsi="Arial" w:cs="Arial"/>
          <w:sz w:val="24"/>
          <w:szCs w:val="24"/>
          <w:lang w:val="en-GB"/>
        </w:rPr>
        <w:t xml:space="preserve"> (</w:t>
      </w:r>
      <w:r w:rsidR="00592CCD" w:rsidRPr="00A71C30">
        <w:rPr>
          <w:rFonts w:ascii="Arial" w:hAnsi="Arial" w:cs="Arial"/>
          <w:color w:val="222222"/>
          <w:sz w:val="24"/>
          <w:szCs w:val="24"/>
          <w:shd w:val="clear" w:color="auto" w:fill="FFFFFF"/>
          <w:lang w:val="en-GB"/>
        </w:rPr>
        <w:t xml:space="preserve">Stewart, </w:t>
      </w:r>
      <w:r w:rsidR="00A71C30" w:rsidRPr="00A71C30">
        <w:rPr>
          <w:rFonts w:ascii="Arial" w:hAnsi="Arial" w:cs="Arial"/>
          <w:color w:val="222222"/>
          <w:sz w:val="24"/>
          <w:szCs w:val="24"/>
          <w:shd w:val="clear" w:color="auto" w:fill="FFFFFF"/>
          <w:lang w:val="en-GB"/>
        </w:rPr>
        <w:t>Patrick,</w:t>
      </w:r>
      <w:r w:rsidR="00592CCD" w:rsidRPr="00A71C30">
        <w:rPr>
          <w:rFonts w:ascii="Arial" w:hAnsi="Arial" w:cs="Arial"/>
          <w:color w:val="222222"/>
          <w:sz w:val="24"/>
          <w:szCs w:val="24"/>
          <w:shd w:val="clear" w:color="auto" w:fill="FFFFFF"/>
          <w:lang w:val="en-GB"/>
        </w:rPr>
        <w:t xml:space="preserve"> and Reeves, 2022</w:t>
      </w:r>
      <w:r w:rsidR="00592CCD" w:rsidRPr="00A71C30">
        <w:rPr>
          <w:rFonts w:ascii="Arial" w:hAnsi="Arial" w:cs="Arial"/>
          <w:sz w:val="24"/>
          <w:szCs w:val="24"/>
          <w:lang w:val="en-GB"/>
        </w:rPr>
        <w:t>)</w:t>
      </w:r>
      <w:r w:rsidRPr="00A71C30">
        <w:rPr>
          <w:rFonts w:ascii="Arial" w:hAnsi="Arial" w:cs="Arial"/>
          <w:sz w:val="24"/>
          <w:szCs w:val="24"/>
          <w:lang w:val="en-GB"/>
        </w:rPr>
        <w:t xml:space="preserve">. For example, in industry, other businesses are also focusing on improving employee satisfaction to retain the staff in the business and </w:t>
      </w:r>
      <w:r w:rsidRPr="00A71C30">
        <w:rPr>
          <w:rFonts w:ascii="Arial" w:hAnsi="Arial" w:cs="Arial"/>
          <w:sz w:val="24"/>
          <w:szCs w:val="24"/>
          <w:lang w:val="en-GB"/>
        </w:rPr>
        <w:lastRenderedPageBreak/>
        <w:t>improve the employment life cycle of the organisation. For example, team engagement can be improved by hosting a regular interactive session with the employees, addressing the issues, focusing on the growth of employees and other areas and factors that do work for the business</w:t>
      </w:r>
      <w:r w:rsidR="00AB0F1B" w:rsidRPr="00A71C30">
        <w:rPr>
          <w:rFonts w:ascii="Arial" w:hAnsi="Arial" w:cs="Arial"/>
          <w:sz w:val="24"/>
          <w:szCs w:val="24"/>
          <w:lang w:val="en-GB"/>
        </w:rPr>
        <w:t xml:space="preserve">. </w:t>
      </w:r>
    </w:p>
    <w:p w14:paraId="729B7C41" w14:textId="644DB032" w:rsidR="002C4701" w:rsidRPr="006D0C74" w:rsidRDefault="00CA4DA5" w:rsidP="006D0C74">
      <w:pPr>
        <w:spacing w:after="0" w:line="360" w:lineRule="auto"/>
        <w:jc w:val="both"/>
        <w:rPr>
          <w:rFonts w:ascii="Arial" w:hAnsi="Arial" w:cs="Arial"/>
          <w:sz w:val="24"/>
          <w:szCs w:val="24"/>
          <w:lang w:val="en-GB"/>
        </w:rPr>
      </w:pPr>
      <w:r w:rsidRPr="00A71C30">
        <w:rPr>
          <w:rFonts w:ascii="Arial" w:hAnsi="Arial" w:cs="Arial"/>
          <w:sz w:val="24"/>
          <w:szCs w:val="24"/>
          <w:lang w:val="en-GB"/>
        </w:rPr>
        <w:t xml:space="preserve">The Premier Inn Hotel has focused on using high-touch and soft-touch onboarding models to improve employee engagement at the workplace. This practical model could allow the brand to engage at an average level. In the hospitality sector, employees get to address many issues due to the constantly changing shifts and other areas. All this requires that the business focus on improving the engagement level at the workplace so that the manager knows about all the issues the employees are addressing and facing by the employees working with the </w:t>
      </w:r>
      <w:r w:rsidR="00592CCD" w:rsidRPr="00A71C30">
        <w:rPr>
          <w:rFonts w:ascii="Arial" w:hAnsi="Arial" w:cs="Arial"/>
          <w:sz w:val="24"/>
          <w:szCs w:val="24"/>
          <w:lang w:val="en-GB"/>
        </w:rPr>
        <w:t>organization (</w:t>
      </w:r>
      <w:r w:rsidR="00592CCD" w:rsidRPr="00A71C30">
        <w:rPr>
          <w:rFonts w:ascii="Arial" w:hAnsi="Arial" w:cs="Arial"/>
          <w:color w:val="222222"/>
          <w:sz w:val="24"/>
          <w:szCs w:val="24"/>
          <w:shd w:val="clear" w:color="auto" w:fill="FFFFFF"/>
          <w:lang w:val="en-GB"/>
        </w:rPr>
        <w:t xml:space="preserve">Opazo Breton </w:t>
      </w:r>
      <w:r w:rsidR="00592CCD" w:rsidRPr="00A71C30">
        <w:rPr>
          <w:rFonts w:ascii="Arial" w:hAnsi="Arial" w:cs="Arial"/>
          <w:i/>
          <w:color w:val="222222"/>
          <w:sz w:val="24"/>
          <w:szCs w:val="24"/>
          <w:shd w:val="clear" w:color="auto" w:fill="FFFFFF"/>
          <w:lang w:val="en-GB"/>
        </w:rPr>
        <w:t>et al.,</w:t>
      </w:r>
      <w:r w:rsidR="00592CCD" w:rsidRPr="00A71C30">
        <w:rPr>
          <w:rFonts w:ascii="Arial" w:hAnsi="Arial" w:cs="Arial"/>
          <w:color w:val="222222"/>
          <w:sz w:val="24"/>
          <w:szCs w:val="24"/>
          <w:shd w:val="clear" w:color="auto" w:fill="FFFFFF"/>
          <w:lang w:val="en-GB"/>
        </w:rPr>
        <w:t xml:space="preserve"> 2022</w:t>
      </w:r>
      <w:r w:rsidR="00592CCD" w:rsidRPr="00A71C30">
        <w:rPr>
          <w:rFonts w:ascii="Arial" w:hAnsi="Arial" w:cs="Arial"/>
          <w:sz w:val="24"/>
          <w:szCs w:val="24"/>
          <w:lang w:val="en-GB"/>
        </w:rPr>
        <w:t>)</w:t>
      </w:r>
      <w:r w:rsidRPr="00A71C30">
        <w:rPr>
          <w:rFonts w:ascii="Arial" w:hAnsi="Arial" w:cs="Arial"/>
          <w:sz w:val="24"/>
          <w:szCs w:val="24"/>
          <w:lang w:val="en-GB"/>
        </w:rPr>
        <w:t>. This is an important tactic or approach that is suitable and works effectively for the brand to address the problems of the employees along with improving the culture of the business. Generally, concerning the hospitality sector business, engagement is rare, which allows the business to focus on employee engagement with the support of team meetings and hurdles</w:t>
      </w:r>
      <w:r w:rsidR="00592CCD" w:rsidRPr="00A71C30">
        <w:rPr>
          <w:rFonts w:ascii="Arial" w:hAnsi="Arial" w:cs="Arial"/>
          <w:sz w:val="24"/>
          <w:szCs w:val="24"/>
          <w:lang w:val="en-GB"/>
        </w:rPr>
        <w:t xml:space="preserve"> (</w:t>
      </w:r>
      <w:r w:rsidR="00592CCD" w:rsidRPr="00A71C30">
        <w:rPr>
          <w:rFonts w:ascii="Arial" w:hAnsi="Arial" w:cs="Arial"/>
          <w:color w:val="222222"/>
          <w:sz w:val="24"/>
          <w:szCs w:val="24"/>
          <w:shd w:val="clear" w:color="auto" w:fill="FFFFFF"/>
          <w:lang w:val="en-GB"/>
        </w:rPr>
        <w:t>Portes, 2022</w:t>
      </w:r>
      <w:r w:rsidR="00592CCD" w:rsidRPr="00A71C30">
        <w:rPr>
          <w:rFonts w:ascii="Arial" w:hAnsi="Arial" w:cs="Arial"/>
          <w:sz w:val="24"/>
          <w:szCs w:val="24"/>
          <w:lang w:val="en-GB"/>
        </w:rPr>
        <w:t>)</w:t>
      </w:r>
      <w:r w:rsidRPr="00A71C30">
        <w:rPr>
          <w:rFonts w:ascii="Arial" w:hAnsi="Arial" w:cs="Arial"/>
          <w:sz w:val="24"/>
          <w:szCs w:val="24"/>
          <w:lang w:val="en-GB"/>
        </w:rPr>
        <w:t xml:space="preserve">. This is the most suitable approach or tactic used by the business to improve the engagement level of employees at a workplace. For example, in the hospitality industry also, other businesses focus on hosting the employee meeting regularly, which can offer the human resources of the business to put their opinions and thoughts about the different issues which they are going through </w:t>
      </w:r>
      <w:proofErr w:type="gramStart"/>
      <w:r w:rsidRPr="00A71C30">
        <w:rPr>
          <w:rFonts w:ascii="Arial" w:hAnsi="Arial" w:cs="Arial"/>
          <w:sz w:val="24"/>
          <w:szCs w:val="24"/>
          <w:lang w:val="en-GB"/>
        </w:rPr>
        <w:t>in order to</w:t>
      </w:r>
      <w:proofErr w:type="gramEnd"/>
      <w:r w:rsidRPr="00A71C30">
        <w:rPr>
          <w:rFonts w:ascii="Arial" w:hAnsi="Arial" w:cs="Arial"/>
          <w:sz w:val="24"/>
          <w:szCs w:val="24"/>
          <w:lang w:val="en-GB"/>
        </w:rPr>
        <w:t xml:space="preserve"> cope with their functional role and responsibilities in the business. The engagements also allow the employees to put the alternative options that can solve or address the issues they are going through</w:t>
      </w:r>
      <w:r w:rsidR="00592CCD" w:rsidRPr="00A71C30">
        <w:rPr>
          <w:rFonts w:ascii="Arial" w:hAnsi="Arial" w:cs="Arial"/>
          <w:sz w:val="24"/>
          <w:szCs w:val="24"/>
          <w:lang w:val="en-GB"/>
        </w:rPr>
        <w:t xml:space="preserve"> (</w:t>
      </w:r>
      <w:r w:rsidR="00592CCD" w:rsidRPr="00A71C30">
        <w:rPr>
          <w:rFonts w:ascii="Arial" w:hAnsi="Arial" w:cs="Arial"/>
          <w:color w:val="222222"/>
          <w:sz w:val="24"/>
          <w:szCs w:val="24"/>
          <w:shd w:val="clear" w:color="auto" w:fill="FFFFFF"/>
          <w:lang w:val="en-GB"/>
        </w:rPr>
        <w:t>Vyas, 2022</w:t>
      </w:r>
      <w:r w:rsidR="00592CCD" w:rsidRPr="00A71C30">
        <w:rPr>
          <w:rFonts w:ascii="Arial" w:hAnsi="Arial" w:cs="Arial"/>
          <w:sz w:val="24"/>
          <w:szCs w:val="24"/>
          <w:lang w:val="en-GB"/>
        </w:rPr>
        <w:t>)</w:t>
      </w:r>
      <w:r w:rsidRPr="00A71C30">
        <w:rPr>
          <w:rFonts w:ascii="Arial" w:hAnsi="Arial" w:cs="Arial"/>
          <w:sz w:val="24"/>
          <w:szCs w:val="24"/>
          <w:lang w:val="en-GB"/>
        </w:rPr>
        <w:t>. The Premier Inn Hotel also created an employee grievance centre that can directly interact with the employees and focus on addressing the employees' issues. The life cycle of employment involves multiple stages, and the engagement with the employees creates a positive impact at each stage or level of</w:t>
      </w:r>
      <w:r w:rsidR="00AF2894" w:rsidRPr="00A71C30">
        <w:rPr>
          <w:rFonts w:ascii="Arial" w:hAnsi="Arial" w:cs="Arial"/>
          <w:sz w:val="24"/>
          <w:szCs w:val="24"/>
          <w:lang w:val="en-GB"/>
        </w:rPr>
        <w:t xml:space="preserve"> employee engagement in the busi</w:t>
      </w:r>
      <w:r w:rsidRPr="00A71C30">
        <w:rPr>
          <w:rFonts w:ascii="Arial" w:hAnsi="Arial" w:cs="Arial"/>
          <w:sz w:val="24"/>
          <w:szCs w:val="24"/>
          <w:lang w:val="en-GB"/>
        </w:rPr>
        <w:t xml:space="preserve">ness. The tight shifts and delaines of the projects have already created pressure and workload for the employees in the hotel, and in such a situation, the employment life cycle is the core and suitable </w:t>
      </w:r>
      <w:r w:rsidRPr="00A71C30">
        <w:rPr>
          <w:rFonts w:ascii="Arial" w:hAnsi="Arial" w:cs="Arial"/>
          <w:sz w:val="24"/>
          <w:szCs w:val="24"/>
          <w:lang w:val="en-GB"/>
        </w:rPr>
        <w:lastRenderedPageBreak/>
        <w:t xml:space="preserve">area and tactics which do </w:t>
      </w:r>
      <w:r w:rsidR="00AF2894" w:rsidRPr="00A71C30">
        <w:rPr>
          <w:rFonts w:ascii="Arial" w:hAnsi="Arial" w:cs="Arial"/>
          <w:sz w:val="24"/>
          <w:szCs w:val="24"/>
          <w:lang w:val="en-GB"/>
        </w:rPr>
        <w:t>favor</w:t>
      </w:r>
      <w:r w:rsidRPr="00A71C30">
        <w:rPr>
          <w:rFonts w:ascii="Arial" w:hAnsi="Arial" w:cs="Arial"/>
          <w:sz w:val="24"/>
          <w:szCs w:val="24"/>
          <w:lang w:val="en-GB"/>
        </w:rPr>
        <w:t xml:space="preserve"> and support the business to effectively contribute </w:t>
      </w:r>
      <w:r w:rsidR="00A71C30" w:rsidRPr="00A71C30">
        <w:rPr>
          <w:rFonts w:ascii="Arial" w:hAnsi="Arial" w:cs="Arial"/>
          <w:sz w:val="24"/>
          <w:szCs w:val="24"/>
          <w:lang w:val="en-GB"/>
        </w:rPr>
        <w:t>to</w:t>
      </w:r>
      <w:r w:rsidRPr="00A71C30">
        <w:rPr>
          <w:rFonts w:ascii="Arial" w:hAnsi="Arial" w:cs="Arial"/>
          <w:sz w:val="24"/>
          <w:szCs w:val="24"/>
          <w:lang w:val="en-GB"/>
        </w:rPr>
        <w:t xml:space="preserve"> the retentions of the employees at the workplace</w:t>
      </w:r>
      <w:r w:rsidR="00094B56" w:rsidRPr="00A71C30">
        <w:rPr>
          <w:rFonts w:ascii="Arial" w:hAnsi="Arial" w:cs="Arial"/>
          <w:sz w:val="24"/>
          <w:szCs w:val="24"/>
          <w:lang w:val="en-GB"/>
        </w:rPr>
        <w:t xml:space="preserve">. </w:t>
      </w:r>
    </w:p>
    <w:p w14:paraId="51FAADF1" w14:textId="77777777" w:rsidR="002C4701" w:rsidRPr="00A71C30" w:rsidRDefault="00AF2894" w:rsidP="001C1812">
      <w:pPr>
        <w:spacing w:after="0" w:line="360" w:lineRule="auto"/>
        <w:jc w:val="both"/>
        <w:rPr>
          <w:rFonts w:ascii="Arial" w:hAnsi="Arial" w:cs="Arial"/>
          <w:sz w:val="24"/>
          <w:szCs w:val="24"/>
          <w:lang w:val="en-GB"/>
        </w:rPr>
      </w:pPr>
      <w:r w:rsidRPr="00A71C30">
        <w:rPr>
          <w:rFonts w:ascii="Arial" w:hAnsi="Arial" w:cs="Arial"/>
          <w:sz w:val="24"/>
          <w:szCs w:val="24"/>
          <w:lang w:val="en-GB"/>
        </w:rPr>
        <w:t xml:space="preserve">The employment life cycle contains stages like attracting employees, recruiting staff, onboarding, development, </w:t>
      </w:r>
      <w:r w:rsidR="00A71C30" w:rsidRPr="00A71C30">
        <w:rPr>
          <w:rFonts w:ascii="Arial" w:hAnsi="Arial" w:cs="Arial"/>
          <w:sz w:val="24"/>
          <w:szCs w:val="24"/>
          <w:lang w:val="en-GB"/>
        </w:rPr>
        <w:t>retention,</w:t>
      </w:r>
      <w:r w:rsidRPr="00A71C30">
        <w:rPr>
          <w:rFonts w:ascii="Arial" w:hAnsi="Arial" w:cs="Arial"/>
          <w:sz w:val="24"/>
          <w:szCs w:val="24"/>
          <w:lang w:val="en-GB"/>
        </w:rPr>
        <w:t xml:space="preserve"> and separation. Employee engagement is the sole basis for the hospitality sector business that favours the brand to improve the cycle of the employment life cycle in the business. The core factor contributing to the hotels in the process of improving the life cycle of employment is the culture of the business. The progressive culture of the hotel does create a direct impact or influence on the employment life cycle handled and managed by the business. The employee </w:t>
      </w:r>
      <w:r w:rsidR="00A71C30" w:rsidRPr="00A71C30">
        <w:rPr>
          <w:rFonts w:ascii="Arial" w:hAnsi="Arial" w:cs="Arial"/>
          <w:sz w:val="24"/>
          <w:szCs w:val="24"/>
          <w:lang w:val="en-GB"/>
        </w:rPr>
        <w:t>engagement model</w:t>
      </w:r>
      <w:r w:rsidRPr="00A71C30">
        <w:rPr>
          <w:rFonts w:ascii="Arial" w:hAnsi="Arial" w:cs="Arial"/>
          <w:sz w:val="24"/>
          <w:szCs w:val="24"/>
          <w:lang w:val="en-GB"/>
        </w:rPr>
        <w:t xml:space="preserve"> that can improve employee retention is high-touch onboarding and low-touch onboarding, which do contribute for the employees to improving employee engagement in a workplace</w:t>
      </w:r>
      <w:r w:rsidR="00664361" w:rsidRPr="00A71C30">
        <w:rPr>
          <w:rFonts w:ascii="Arial" w:hAnsi="Arial" w:cs="Arial"/>
          <w:sz w:val="24"/>
          <w:szCs w:val="24"/>
          <w:lang w:val="en-GB"/>
        </w:rPr>
        <w:t xml:space="preserve">. </w:t>
      </w:r>
    </w:p>
    <w:p w14:paraId="18EFD8C9" w14:textId="77777777" w:rsidR="009B048C" w:rsidRPr="00A71C30" w:rsidRDefault="009B048C" w:rsidP="001C1812">
      <w:pPr>
        <w:spacing w:after="0" w:line="360" w:lineRule="auto"/>
        <w:jc w:val="both"/>
        <w:rPr>
          <w:rFonts w:ascii="Arial" w:hAnsi="Arial" w:cs="Arial"/>
          <w:sz w:val="24"/>
          <w:szCs w:val="24"/>
          <w:lang w:val="en-GB"/>
        </w:rPr>
      </w:pPr>
      <w:r w:rsidRPr="00A71C30">
        <w:rPr>
          <w:rFonts w:ascii="Arial" w:hAnsi="Arial" w:cs="Arial"/>
          <w:sz w:val="24"/>
          <w:szCs w:val="24"/>
          <w:lang w:val="en-GB"/>
        </w:rPr>
        <w:t xml:space="preserve"> </w:t>
      </w:r>
    </w:p>
    <w:p w14:paraId="445C4F84" w14:textId="77777777" w:rsidR="005470AB" w:rsidRPr="00A71C30" w:rsidRDefault="005470AB" w:rsidP="001C1812">
      <w:pPr>
        <w:spacing w:after="0" w:line="360" w:lineRule="auto"/>
        <w:jc w:val="both"/>
        <w:rPr>
          <w:rFonts w:ascii="Arial" w:hAnsi="Arial" w:cs="Arial"/>
          <w:sz w:val="24"/>
          <w:szCs w:val="24"/>
          <w:lang w:val="en-GB"/>
        </w:rPr>
      </w:pPr>
    </w:p>
    <w:p w14:paraId="24635325" w14:textId="77777777" w:rsidR="009F7AFA" w:rsidRPr="00A71C30" w:rsidRDefault="009F7AFA" w:rsidP="001C1812">
      <w:pPr>
        <w:spacing w:after="0" w:line="360" w:lineRule="auto"/>
        <w:jc w:val="both"/>
        <w:rPr>
          <w:rFonts w:ascii="Arial" w:hAnsi="Arial" w:cs="Arial"/>
          <w:sz w:val="24"/>
          <w:szCs w:val="24"/>
          <w:lang w:val="en-GB"/>
        </w:rPr>
      </w:pPr>
    </w:p>
    <w:p w14:paraId="11798444" w14:textId="77777777" w:rsidR="009F7AFA" w:rsidRPr="00A71C30" w:rsidRDefault="009F7AFA" w:rsidP="001C1812">
      <w:pPr>
        <w:spacing w:after="0" w:line="360" w:lineRule="auto"/>
        <w:jc w:val="both"/>
        <w:rPr>
          <w:rFonts w:ascii="Arial" w:hAnsi="Arial" w:cs="Arial"/>
          <w:sz w:val="24"/>
          <w:szCs w:val="24"/>
          <w:lang w:val="en-GB"/>
        </w:rPr>
      </w:pPr>
    </w:p>
    <w:p w14:paraId="7DD3E5AA" w14:textId="77777777" w:rsidR="009F7AFA" w:rsidRPr="00A71C30" w:rsidRDefault="009F7AFA" w:rsidP="001C1812">
      <w:pPr>
        <w:spacing w:after="0" w:line="360" w:lineRule="auto"/>
        <w:jc w:val="both"/>
        <w:rPr>
          <w:rFonts w:ascii="Arial" w:hAnsi="Arial" w:cs="Arial"/>
          <w:sz w:val="24"/>
          <w:szCs w:val="24"/>
          <w:lang w:val="en-GB"/>
        </w:rPr>
      </w:pPr>
    </w:p>
    <w:p w14:paraId="451E971B" w14:textId="77777777" w:rsidR="009F7AFA" w:rsidRPr="00A71C30" w:rsidRDefault="009F7AFA" w:rsidP="001C1812">
      <w:pPr>
        <w:spacing w:after="0" w:line="360" w:lineRule="auto"/>
        <w:jc w:val="both"/>
        <w:rPr>
          <w:rFonts w:ascii="Arial" w:hAnsi="Arial" w:cs="Arial"/>
          <w:sz w:val="24"/>
          <w:szCs w:val="24"/>
          <w:lang w:val="en-GB"/>
        </w:rPr>
      </w:pPr>
    </w:p>
    <w:p w14:paraId="4197B376" w14:textId="77777777" w:rsidR="009F7AFA" w:rsidRPr="00A71C30" w:rsidRDefault="009F7AFA" w:rsidP="001C1812">
      <w:pPr>
        <w:spacing w:after="0" w:line="360" w:lineRule="auto"/>
        <w:jc w:val="both"/>
        <w:rPr>
          <w:rFonts w:ascii="Arial" w:hAnsi="Arial" w:cs="Arial"/>
          <w:sz w:val="24"/>
          <w:szCs w:val="24"/>
          <w:lang w:val="en-GB"/>
        </w:rPr>
      </w:pPr>
    </w:p>
    <w:p w14:paraId="73CC88BC" w14:textId="77777777" w:rsidR="009F7AFA" w:rsidRPr="00A71C30" w:rsidRDefault="003E4B07" w:rsidP="001C1812">
      <w:pPr>
        <w:pStyle w:val="Heading1"/>
        <w:spacing w:before="0" w:after="0" w:line="360" w:lineRule="auto"/>
        <w:jc w:val="both"/>
        <w:rPr>
          <w:rFonts w:ascii="Arial" w:hAnsi="Arial" w:cs="Arial"/>
          <w:sz w:val="28"/>
          <w:lang w:val="en-GB"/>
        </w:rPr>
      </w:pPr>
      <w:r w:rsidRPr="00A71C30">
        <w:rPr>
          <w:rFonts w:ascii="Arial" w:hAnsi="Arial" w:cs="Arial"/>
          <w:lang w:val="en-GB"/>
        </w:rPr>
        <w:br w:type="page"/>
      </w:r>
      <w:bookmarkStart w:id="4" w:name="_Toc126854271"/>
      <w:r w:rsidRPr="00A71C30">
        <w:rPr>
          <w:rFonts w:ascii="Arial" w:hAnsi="Arial" w:cs="Arial"/>
          <w:sz w:val="28"/>
          <w:lang w:val="en-GB"/>
        </w:rPr>
        <w:lastRenderedPageBreak/>
        <w:t>REFFERENCES</w:t>
      </w:r>
      <w:bookmarkEnd w:id="4"/>
    </w:p>
    <w:p w14:paraId="08A69075" w14:textId="77777777" w:rsidR="001C1812" w:rsidRPr="00A71C30" w:rsidRDefault="001C1812" w:rsidP="001C1812">
      <w:pPr>
        <w:spacing w:after="0" w:line="360" w:lineRule="auto"/>
        <w:jc w:val="both"/>
        <w:rPr>
          <w:rFonts w:ascii="Arial" w:hAnsi="Arial" w:cs="Arial"/>
          <w:color w:val="222222"/>
          <w:sz w:val="24"/>
          <w:szCs w:val="24"/>
          <w:shd w:val="clear" w:color="auto" w:fill="FFFFFF"/>
          <w:lang w:val="en-GB"/>
        </w:rPr>
      </w:pPr>
      <w:r w:rsidRPr="00A71C30">
        <w:rPr>
          <w:rFonts w:ascii="Arial" w:hAnsi="Arial" w:cs="Arial"/>
          <w:color w:val="222222"/>
          <w:sz w:val="24"/>
          <w:szCs w:val="24"/>
          <w:shd w:val="clear" w:color="auto" w:fill="FFFFFF"/>
          <w:lang w:val="en-GB"/>
        </w:rPr>
        <w:t>Bichler, B.F., Petry, T. and Peters, M., 2022. ‘We did everything we could’: how employees’ made sense of COVID-19 in the tourism and hospitality industry. </w:t>
      </w:r>
      <w:r w:rsidRPr="00A71C30">
        <w:rPr>
          <w:rFonts w:ascii="Arial" w:hAnsi="Arial" w:cs="Arial"/>
          <w:i/>
          <w:iCs/>
          <w:color w:val="222222"/>
          <w:sz w:val="24"/>
          <w:szCs w:val="24"/>
          <w:shd w:val="clear" w:color="auto" w:fill="FFFFFF"/>
          <w:lang w:val="en-GB"/>
        </w:rPr>
        <w:t>Current Issues in Tourism</w:t>
      </w:r>
      <w:r w:rsidRPr="00A71C30">
        <w:rPr>
          <w:rFonts w:ascii="Arial" w:hAnsi="Arial" w:cs="Arial"/>
          <w:color w:val="222222"/>
          <w:sz w:val="24"/>
          <w:szCs w:val="24"/>
          <w:shd w:val="clear" w:color="auto" w:fill="FFFFFF"/>
          <w:lang w:val="en-GB"/>
        </w:rPr>
        <w:t>, </w:t>
      </w:r>
      <w:r w:rsidRPr="00A71C30">
        <w:rPr>
          <w:rFonts w:ascii="Arial" w:hAnsi="Arial" w:cs="Arial"/>
          <w:i/>
          <w:iCs/>
          <w:color w:val="222222"/>
          <w:sz w:val="24"/>
          <w:szCs w:val="24"/>
          <w:shd w:val="clear" w:color="auto" w:fill="FFFFFF"/>
          <w:lang w:val="en-GB"/>
        </w:rPr>
        <w:t>25</w:t>
      </w:r>
      <w:r w:rsidRPr="00A71C30">
        <w:rPr>
          <w:rFonts w:ascii="Arial" w:hAnsi="Arial" w:cs="Arial"/>
          <w:color w:val="222222"/>
          <w:sz w:val="24"/>
          <w:szCs w:val="24"/>
          <w:shd w:val="clear" w:color="auto" w:fill="FFFFFF"/>
          <w:lang w:val="en-GB"/>
        </w:rPr>
        <w:t>(23), pp.3766-3782.</w:t>
      </w:r>
    </w:p>
    <w:p w14:paraId="79008B3A" w14:textId="77777777" w:rsidR="001C1812" w:rsidRPr="00A71C30" w:rsidRDefault="001C1812" w:rsidP="001C1812">
      <w:pPr>
        <w:spacing w:after="0" w:line="360" w:lineRule="auto"/>
        <w:jc w:val="both"/>
        <w:rPr>
          <w:rFonts w:ascii="Arial" w:hAnsi="Arial" w:cs="Arial"/>
          <w:color w:val="222222"/>
          <w:sz w:val="24"/>
          <w:szCs w:val="24"/>
          <w:shd w:val="clear" w:color="auto" w:fill="FFFFFF"/>
          <w:lang w:val="en-GB"/>
        </w:rPr>
      </w:pPr>
      <w:r w:rsidRPr="00A71C30">
        <w:rPr>
          <w:rFonts w:ascii="Arial" w:hAnsi="Arial" w:cs="Arial"/>
          <w:color w:val="222222"/>
          <w:sz w:val="24"/>
          <w:szCs w:val="24"/>
          <w:shd w:val="clear" w:color="auto" w:fill="FFFFFF"/>
          <w:lang w:val="en-GB"/>
        </w:rPr>
        <w:t>Colmekcioglu, N., Dineva, D. and Lu, X., 2022. “Building back better”: the impact of the COVID-19 pandemic on the resilience of the hospitality and tourism industries. </w:t>
      </w:r>
      <w:r w:rsidRPr="00A71C30">
        <w:rPr>
          <w:rFonts w:ascii="Arial" w:hAnsi="Arial" w:cs="Arial"/>
          <w:i/>
          <w:iCs/>
          <w:color w:val="222222"/>
          <w:sz w:val="24"/>
          <w:szCs w:val="24"/>
          <w:shd w:val="clear" w:color="auto" w:fill="FFFFFF"/>
          <w:lang w:val="en-GB"/>
        </w:rPr>
        <w:t>International Journal of Contemporary Hospitality Management</w:t>
      </w:r>
      <w:r w:rsidRPr="00A71C30">
        <w:rPr>
          <w:rFonts w:ascii="Arial" w:hAnsi="Arial" w:cs="Arial"/>
          <w:color w:val="222222"/>
          <w:sz w:val="24"/>
          <w:szCs w:val="24"/>
          <w:shd w:val="clear" w:color="auto" w:fill="FFFFFF"/>
          <w:lang w:val="en-GB"/>
        </w:rPr>
        <w:t>, (ahead-of-print).</w:t>
      </w:r>
    </w:p>
    <w:p w14:paraId="24EA2F27" w14:textId="77777777" w:rsidR="001C1812" w:rsidRPr="00A71C30" w:rsidRDefault="001C1812" w:rsidP="001C1812">
      <w:pPr>
        <w:spacing w:after="0" w:line="360" w:lineRule="auto"/>
        <w:jc w:val="both"/>
        <w:rPr>
          <w:rFonts w:ascii="Arial" w:hAnsi="Arial" w:cs="Arial"/>
          <w:color w:val="222222"/>
          <w:sz w:val="24"/>
          <w:szCs w:val="24"/>
          <w:shd w:val="clear" w:color="auto" w:fill="FFFFFF"/>
          <w:lang w:val="en-GB"/>
        </w:rPr>
      </w:pPr>
      <w:r w:rsidRPr="00A71C30">
        <w:rPr>
          <w:rFonts w:ascii="Arial" w:hAnsi="Arial" w:cs="Arial"/>
          <w:color w:val="222222"/>
          <w:sz w:val="24"/>
          <w:szCs w:val="24"/>
          <w:shd w:val="clear" w:color="auto" w:fill="FFFFFF"/>
          <w:lang w:val="en-GB"/>
        </w:rPr>
        <w:t>Galow, A.M. and Peleg, S., 2022. How to slow down the ticking clock: Age-associated epigenetic alterations and related interventions to extend life span. </w:t>
      </w:r>
      <w:r w:rsidRPr="00A71C30">
        <w:rPr>
          <w:rFonts w:ascii="Arial" w:hAnsi="Arial" w:cs="Arial"/>
          <w:i/>
          <w:iCs/>
          <w:color w:val="222222"/>
          <w:sz w:val="24"/>
          <w:szCs w:val="24"/>
          <w:shd w:val="clear" w:color="auto" w:fill="FFFFFF"/>
          <w:lang w:val="en-GB"/>
        </w:rPr>
        <w:t>Cells</w:t>
      </w:r>
      <w:r w:rsidRPr="00A71C30">
        <w:rPr>
          <w:rFonts w:ascii="Arial" w:hAnsi="Arial" w:cs="Arial"/>
          <w:color w:val="222222"/>
          <w:sz w:val="24"/>
          <w:szCs w:val="24"/>
          <w:shd w:val="clear" w:color="auto" w:fill="FFFFFF"/>
          <w:lang w:val="en-GB"/>
        </w:rPr>
        <w:t>, </w:t>
      </w:r>
      <w:r w:rsidRPr="00A71C30">
        <w:rPr>
          <w:rFonts w:ascii="Arial" w:hAnsi="Arial" w:cs="Arial"/>
          <w:i/>
          <w:iCs/>
          <w:color w:val="222222"/>
          <w:sz w:val="24"/>
          <w:szCs w:val="24"/>
          <w:shd w:val="clear" w:color="auto" w:fill="FFFFFF"/>
          <w:lang w:val="en-GB"/>
        </w:rPr>
        <w:t>11</w:t>
      </w:r>
      <w:r w:rsidRPr="00A71C30">
        <w:rPr>
          <w:rFonts w:ascii="Arial" w:hAnsi="Arial" w:cs="Arial"/>
          <w:color w:val="222222"/>
          <w:sz w:val="24"/>
          <w:szCs w:val="24"/>
          <w:shd w:val="clear" w:color="auto" w:fill="FFFFFF"/>
          <w:lang w:val="en-GB"/>
        </w:rPr>
        <w:t>(3), p.468.</w:t>
      </w:r>
    </w:p>
    <w:p w14:paraId="471FA10B" w14:textId="77777777" w:rsidR="001C1812" w:rsidRPr="00A71C30" w:rsidRDefault="001C1812" w:rsidP="001C1812">
      <w:pPr>
        <w:spacing w:after="0" w:line="360" w:lineRule="auto"/>
        <w:jc w:val="both"/>
        <w:rPr>
          <w:rFonts w:ascii="Arial" w:hAnsi="Arial" w:cs="Arial"/>
          <w:color w:val="222222"/>
          <w:sz w:val="24"/>
          <w:szCs w:val="24"/>
          <w:shd w:val="clear" w:color="auto" w:fill="FFFFFF"/>
          <w:lang w:val="en-GB"/>
        </w:rPr>
      </w:pPr>
      <w:r w:rsidRPr="00A71C30">
        <w:rPr>
          <w:rFonts w:ascii="Arial" w:hAnsi="Arial" w:cs="Arial"/>
          <w:color w:val="222222"/>
          <w:sz w:val="24"/>
          <w:szCs w:val="24"/>
          <w:shd w:val="clear" w:color="auto" w:fill="FFFFFF"/>
          <w:lang w:val="en-GB"/>
        </w:rPr>
        <w:t>Ghani, B., Zada, M., Memon, K.R., Ullah, R., Khattak, A., Han, H., Ariza-Montes, A. and Araya-Castillo, L., 2022. Challenges and strategies for employee retention in the hospitality industry: A review. </w:t>
      </w:r>
      <w:r w:rsidRPr="00A71C30">
        <w:rPr>
          <w:rFonts w:ascii="Arial" w:hAnsi="Arial" w:cs="Arial"/>
          <w:i/>
          <w:iCs/>
          <w:color w:val="222222"/>
          <w:sz w:val="24"/>
          <w:szCs w:val="24"/>
          <w:shd w:val="clear" w:color="auto" w:fill="FFFFFF"/>
          <w:lang w:val="en-GB"/>
        </w:rPr>
        <w:t>Sustainability</w:t>
      </w:r>
      <w:r w:rsidRPr="00A71C30">
        <w:rPr>
          <w:rFonts w:ascii="Arial" w:hAnsi="Arial" w:cs="Arial"/>
          <w:color w:val="222222"/>
          <w:sz w:val="24"/>
          <w:szCs w:val="24"/>
          <w:shd w:val="clear" w:color="auto" w:fill="FFFFFF"/>
          <w:lang w:val="en-GB"/>
        </w:rPr>
        <w:t>, </w:t>
      </w:r>
      <w:r w:rsidRPr="00A71C30">
        <w:rPr>
          <w:rFonts w:ascii="Arial" w:hAnsi="Arial" w:cs="Arial"/>
          <w:i/>
          <w:iCs/>
          <w:color w:val="222222"/>
          <w:sz w:val="24"/>
          <w:szCs w:val="24"/>
          <w:shd w:val="clear" w:color="auto" w:fill="FFFFFF"/>
          <w:lang w:val="en-GB"/>
        </w:rPr>
        <w:t>14</w:t>
      </w:r>
      <w:r w:rsidRPr="00A71C30">
        <w:rPr>
          <w:rFonts w:ascii="Arial" w:hAnsi="Arial" w:cs="Arial"/>
          <w:color w:val="222222"/>
          <w:sz w:val="24"/>
          <w:szCs w:val="24"/>
          <w:shd w:val="clear" w:color="auto" w:fill="FFFFFF"/>
          <w:lang w:val="en-GB"/>
        </w:rPr>
        <w:t>(5), p.2885.</w:t>
      </w:r>
    </w:p>
    <w:p w14:paraId="2371ED7A" w14:textId="77777777" w:rsidR="001C1812" w:rsidRPr="00A71C30" w:rsidRDefault="001C1812" w:rsidP="001C1812">
      <w:pPr>
        <w:spacing w:after="0" w:line="360" w:lineRule="auto"/>
        <w:jc w:val="both"/>
        <w:rPr>
          <w:rFonts w:ascii="Arial" w:hAnsi="Arial" w:cs="Arial"/>
          <w:color w:val="222222"/>
          <w:sz w:val="24"/>
          <w:szCs w:val="24"/>
          <w:shd w:val="clear" w:color="auto" w:fill="FFFFFF"/>
          <w:lang w:val="en-GB"/>
        </w:rPr>
      </w:pPr>
      <w:r w:rsidRPr="00A71C30">
        <w:rPr>
          <w:rFonts w:ascii="Arial" w:hAnsi="Arial" w:cs="Arial"/>
          <w:color w:val="222222"/>
          <w:sz w:val="24"/>
          <w:szCs w:val="24"/>
          <w:shd w:val="clear" w:color="auto" w:fill="FFFFFF"/>
          <w:lang w:val="en-GB"/>
        </w:rPr>
        <w:t>Hajal, G.E., 2022. Teleworking and the jobs of tomorrow. </w:t>
      </w:r>
      <w:r w:rsidRPr="00A71C30">
        <w:rPr>
          <w:rFonts w:ascii="Arial" w:hAnsi="Arial" w:cs="Arial"/>
          <w:i/>
          <w:iCs/>
          <w:color w:val="222222"/>
          <w:sz w:val="24"/>
          <w:szCs w:val="24"/>
          <w:shd w:val="clear" w:color="auto" w:fill="FFFFFF"/>
          <w:lang w:val="en-GB"/>
        </w:rPr>
        <w:t>Research in Hospitality Management</w:t>
      </w:r>
      <w:r w:rsidRPr="00A71C30">
        <w:rPr>
          <w:rFonts w:ascii="Arial" w:hAnsi="Arial" w:cs="Arial"/>
          <w:color w:val="222222"/>
          <w:sz w:val="24"/>
          <w:szCs w:val="24"/>
          <w:shd w:val="clear" w:color="auto" w:fill="FFFFFF"/>
          <w:lang w:val="en-GB"/>
        </w:rPr>
        <w:t>, </w:t>
      </w:r>
      <w:r w:rsidRPr="00A71C30">
        <w:rPr>
          <w:rFonts w:ascii="Arial" w:hAnsi="Arial" w:cs="Arial"/>
          <w:i/>
          <w:iCs/>
          <w:color w:val="222222"/>
          <w:sz w:val="24"/>
          <w:szCs w:val="24"/>
          <w:shd w:val="clear" w:color="auto" w:fill="FFFFFF"/>
          <w:lang w:val="en-GB"/>
        </w:rPr>
        <w:t>12</w:t>
      </w:r>
      <w:r w:rsidRPr="00A71C30">
        <w:rPr>
          <w:rFonts w:ascii="Arial" w:hAnsi="Arial" w:cs="Arial"/>
          <w:color w:val="222222"/>
          <w:sz w:val="24"/>
          <w:szCs w:val="24"/>
          <w:shd w:val="clear" w:color="auto" w:fill="FFFFFF"/>
          <w:lang w:val="en-GB"/>
        </w:rPr>
        <w:t>(1), pp.21-27.</w:t>
      </w:r>
    </w:p>
    <w:p w14:paraId="64B029ED" w14:textId="77777777" w:rsidR="001C1812" w:rsidRPr="00A71C30" w:rsidRDefault="001C1812" w:rsidP="001C1812">
      <w:pPr>
        <w:spacing w:after="0" w:line="360" w:lineRule="auto"/>
        <w:jc w:val="both"/>
        <w:rPr>
          <w:rFonts w:ascii="Arial" w:hAnsi="Arial" w:cs="Arial"/>
          <w:color w:val="222222"/>
          <w:sz w:val="24"/>
          <w:szCs w:val="24"/>
          <w:shd w:val="clear" w:color="auto" w:fill="FFFFFF"/>
          <w:lang w:val="en-GB"/>
        </w:rPr>
      </w:pPr>
      <w:r w:rsidRPr="00A71C30">
        <w:rPr>
          <w:rFonts w:ascii="Arial" w:hAnsi="Arial" w:cs="Arial"/>
          <w:color w:val="222222"/>
          <w:sz w:val="24"/>
          <w:szCs w:val="24"/>
          <w:shd w:val="clear" w:color="auto" w:fill="FFFFFF"/>
          <w:lang w:val="en-GB"/>
        </w:rPr>
        <w:t>Izaola, B., Akizu-Gardoki, O. and Oregi, X., 2022. Life Cycle Analysis Challenges through Building Rating Schemes within the European Framework. </w:t>
      </w:r>
      <w:r w:rsidRPr="00A71C30">
        <w:rPr>
          <w:rFonts w:ascii="Arial" w:hAnsi="Arial" w:cs="Arial"/>
          <w:i/>
          <w:iCs/>
          <w:color w:val="222222"/>
          <w:sz w:val="24"/>
          <w:szCs w:val="24"/>
          <w:shd w:val="clear" w:color="auto" w:fill="FFFFFF"/>
          <w:lang w:val="en-GB"/>
        </w:rPr>
        <w:t>Sustainability</w:t>
      </w:r>
      <w:r w:rsidRPr="00A71C30">
        <w:rPr>
          <w:rFonts w:ascii="Arial" w:hAnsi="Arial" w:cs="Arial"/>
          <w:color w:val="222222"/>
          <w:sz w:val="24"/>
          <w:szCs w:val="24"/>
          <w:shd w:val="clear" w:color="auto" w:fill="FFFFFF"/>
          <w:lang w:val="en-GB"/>
        </w:rPr>
        <w:t>, </w:t>
      </w:r>
      <w:r w:rsidRPr="00A71C30">
        <w:rPr>
          <w:rFonts w:ascii="Arial" w:hAnsi="Arial" w:cs="Arial"/>
          <w:i/>
          <w:iCs/>
          <w:color w:val="222222"/>
          <w:sz w:val="24"/>
          <w:szCs w:val="24"/>
          <w:shd w:val="clear" w:color="auto" w:fill="FFFFFF"/>
          <w:lang w:val="en-GB"/>
        </w:rPr>
        <w:t>14</w:t>
      </w:r>
      <w:r w:rsidRPr="00A71C30">
        <w:rPr>
          <w:rFonts w:ascii="Arial" w:hAnsi="Arial" w:cs="Arial"/>
          <w:color w:val="222222"/>
          <w:sz w:val="24"/>
          <w:szCs w:val="24"/>
          <w:shd w:val="clear" w:color="auto" w:fill="FFFFFF"/>
          <w:lang w:val="en-GB"/>
        </w:rPr>
        <w:t>(9), p.5009.</w:t>
      </w:r>
    </w:p>
    <w:p w14:paraId="5545434F" w14:textId="77777777" w:rsidR="001C1812" w:rsidRPr="00A71C30" w:rsidRDefault="001C1812" w:rsidP="001C1812">
      <w:pPr>
        <w:spacing w:after="0" w:line="360" w:lineRule="auto"/>
        <w:jc w:val="both"/>
        <w:rPr>
          <w:rFonts w:ascii="Arial" w:hAnsi="Arial" w:cs="Arial"/>
          <w:color w:val="222222"/>
          <w:sz w:val="24"/>
          <w:szCs w:val="24"/>
          <w:shd w:val="clear" w:color="auto" w:fill="FFFFFF"/>
          <w:lang w:val="en-GB"/>
        </w:rPr>
      </w:pPr>
      <w:r w:rsidRPr="00A71C30">
        <w:rPr>
          <w:rFonts w:ascii="Arial" w:hAnsi="Arial" w:cs="Arial"/>
          <w:color w:val="222222"/>
          <w:sz w:val="24"/>
          <w:szCs w:val="24"/>
          <w:shd w:val="clear" w:color="auto" w:fill="FFFFFF"/>
          <w:lang w:val="en-GB"/>
        </w:rPr>
        <w:t>Jones, O.R., Barks, P., Stott, I., James, T.D., Levin, S., Petry, W.K., Capdevila, P., Che</w:t>
      </w:r>
      <w:r w:rsidRPr="00A71C30">
        <w:rPr>
          <w:rFonts w:ascii="Times New Roman" w:hAnsi="Times New Roman" w:cs="Arial"/>
          <w:color w:val="222222"/>
          <w:sz w:val="24"/>
          <w:szCs w:val="24"/>
          <w:shd w:val="clear" w:color="auto" w:fill="FFFFFF"/>
          <w:lang w:val="en-GB"/>
        </w:rPr>
        <w:t>‐</w:t>
      </w:r>
      <w:r w:rsidRPr="00A71C30">
        <w:rPr>
          <w:rFonts w:ascii="Arial" w:hAnsi="Arial" w:cs="Arial"/>
          <w:color w:val="222222"/>
          <w:sz w:val="24"/>
          <w:szCs w:val="24"/>
          <w:shd w:val="clear" w:color="auto" w:fill="FFFFFF"/>
          <w:lang w:val="en-GB"/>
        </w:rPr>
        <w:t>Castaldo, J., Jackson, J., Römer, G. and Schuette, C., 2022. Rcompadre and Rage—Two R packages to facilitate the use of the COMPADRE and COMADRE databases and calculation of life</w:t>
      </w:r>
      <w:r w:rsidRPr="00A71C30">
        <w:rPr>
          <w:rFonts w:ascii="Times New Roman" w:hAnsi="Times New Roman" w:cs="Arial"/>
          <w:color w:val="222222"/>
          <w:sz w:val="24"/>
          <w:szCs w:val="24"/>
          <w:shd w:val="clear" w:color="auto" w:fill="FFFFFF"/>
          <w:lang w:val="en-GB"/>
        </w:rPr>
        <w:t>‐</w:t>
      </w:r>
      <w:r w:rsidRPr="00A71C30">
        <w:rPr>
          <w:rFonts w:ascii="Arial" w:hAnsi="Arial" w:cs="Arial"/>
          <w:color w:val="222222"/>
          <w:sz w:val="24"/>
          <w:szCs w:val="24"/>
          <w:shd w:val="clear" w:color="auto" w:fill="FFFFFF"/>
          <w:lang w:val="en-GB"/>
        </w:rPr>
        <w:t>history traits from matrix population models. </w:t>
      </w:r>
      <w:r w:rsidRPr="00A71C30">
        <w:rPr>
          <w:rFonts w:ascii="Arial" w:hAnsi="Arial" w:cs="Arial"/>
          <w:i/>
          <w:iCs/>
          <w:color w:val="222222"/>
          <w:sz w:val="24"/>
          <w:szCs w:val="24"/>
          <w:shd w:val="clear" w:color="auto" w:fill="FFFFFF"/>
          <w:lang w:val="en-GB"/>
        </w:rPr>
        <w:t>Methods in Ecology and Evolution</w:t>
      </w:r>
      <w:r w:rsidRPr="00A71C30">
        <w:rPr>
          <w:rFonts w:ascii="Arial" w:hAnsi="Arial" w:cs="Arial"/>
          <w:color w:val="222222"/>
          <w:sz w:val="24"/>
          <w:szCs w:val="24"/>
          <w:shd w:val="clear" w:color="auto" w:fill="FFFFFF"/>
          <w:lang w:val="en-GB"/>
        </w:rPr>
        <w:t>, </w:t>
      </w:r>
      <w:r w:rsidRPr="00A71C30">
        <w:rPr>
          <w:rFonts w:ascii="Arial" w:hAnsi="Arial" w:cs="Arial"/>
          <w:i/>
          <w:iCs/>
          <w:color w:val="222222"/>
          <w:sz w:val="24"/>
          <w:szCs w:val="24"/>
          <w:shd w:val="clear" w:color="auto" w:fill="FFFFFF"/>
          <w:lang w:val="en-GB"/>
        </w:rPr>
        <w:t>13</w:t>
      </w:r>
      <w:r w:rsidRPr="00A71C30">
        <w:rPr>
          <w:rFonts w:ascii="Arial" w:hAnsi="Arial" w:cs="Arial"/>
          <w:color w:val="222222"/>
          <w:sz w:val="24"/>
          <w:szCs w:val="24"/>
          <w:shd w:val="clear" w:color="auto" w:fill="FFFFFF"/>
          <w:lang w:val="en-GB"/>
        </w:rPr>
        <w:t>(4), pp.770-781.</w:t>
      </w:r>
    </w:p>
    <w:p w14:paraId="5D342236" w14:textId="77777777" w:rsidR="001C1812" w:rsidRPr="00A71C30" w:rsidRDefault="001C1812" w:rsidP="001C1812">
      <w:pPr>
        <w:spacing w:after="0" w:line="360" w:lineRule="auto"/>
        <w:jc w:val="both"/>
        <w:rPr>
          <w:rFonts w:ascii="Arial" w:hAnsi="Arial" w:cs="Arial"/>
          <w:color w:val="222222"/>
          <w:sz w:val="24"/>
          <w:szCs w:val="24"/>
          <w:shd w:val="clear" w:color="auto" w:fill="FFFFFF"/>
          <w:lang w:val="en-GB"/>
        </w:rPr>
      </w:pPr>
      <w:r w:rsidRPr="00A71C30">
        <w:rPr>
          <w:rFonts w:ascii="Arial" w:hAnsi="Arial" w:cs="Arial"/>
          <w:color w:val="222222"/>
          <w:sz w:val="24"/>
          <w:szCs w:val="24"/>
          <w:shd w:val="clear" w:color="auto" w:fill="FFFFFF"/>
          <w:lang w:val="en-GB"/>
        </w:rPr>
        <w:t>Kimbu, A.N., Adam, I., Dayour, F. and de Jong, A., 2023. COVID-19-induced redundancy and socio-psychological well-being of tourism employees: Implications for organizational recovery in a resource-scarce context. </w:t>
      </w:r>
      <w:r w:rsidRPr="00A71C30">
        <w:rPr>
          <w:rFonts w:ascii="Arial" w:hAnsi="Arial" w:cs="Arial"/>
          <w:i/>
          <w:iCs/>
          <w:color w:val="222222"/>
          <w:sz w:val="24"/>
          <w:szCs w:val="24"/>
          <w:shd w:val="clear" w:color="auto" w:fill="FFFFFF"/>
          <w:lang w:val="en-GB"/>
        </w:rPr>
        <w:t>Journal of Travel Research</w:t>
      </w:r>
      <w:r w:rsidRPr="00A71C30">
        <w:rPr>
          <w:rFonts w:ascii="Arial" w:hAnsi="Arial" w:cs="Arial"/>
          <w:color w:val="222222"/>
          <w:sz w:val="24"/>
          <w:szCs w:val="24"/>
          <w:shd w:val="clear" w:color="auto" w:fill="FFFFFF"/>
          <w:lang w:val="en-GB"/>
        </w:rPr>
        <w:t>, </w:t>
      </w:r>
      <w:r w:rsidRPr="00A71C30">
        <w:rPr>
          <w:rFonts w:ascii="Arial" w:hAnsi="Arial" w:cs="Arial"/>
          <w:i/>
          <w:iCs/>
          <w:color w:val="222222"/>
          <w:sz w:val="24"/>
          <w:szCs w:val="24"/>
          <w:shd w:val="clear" w:color="auto" w:fill="FFFFFF"/>
          <w:lang w:val="en-GB"/>
        </w:rPr>
        <w:t>62</w:t>
      </w:r>
      <w:r w:rsidRPr="00A71C30">
        <w:rPr>
          <w:rFonts w:ascii="Arial" w:hAnsi="Arial" w:cs="Arial"/>
          <w:color w:val="222222"/>
          <w:sz w:val="24"/>
          <w:szCs w:val="24"/>
          <w:shd w:val="clear" w:color="auto" w:fill="FFFFFF"/>
          <w:lang w:val="en-GB"/>
        </w:rPr>
        <w:t>(1), pp.55-74.</w:t>
      </w:r>
    </w:p>
    <w:p w14:paraId="34115CC4" w14:textId="77777777" w:rsidR="001C1812" w:rsidRPr="00A71C30" w:rsidRDefault="001C1812" w:rsidP="001C1812">
      <w:pPr>
        <w:spacing w:after="0" w:line="360" w:lineRule="auto"/>
        <w:jc w:val="both"/>
        <w:rPr>
          <w:rFonts w:ascii="Arial" w:hAnsi="Arial" w:cs="Arial"/>
          <w:sz w:val="24"/>
          <w:szCs w:val="24"/>
          <w:lang w:val="en-GB"/>
        </w:rPr>
      </w:pPr>
      <w:r w:rsidRPr="00A71C30">
        <w:rPr>
          <w:rFonts w:ascii="Arial" w:hAnsi="Arial" w:cs="Arial"/>
          <w:sz w:val="24"/>
          <w:szCs w:val="24"/>
          <w:lang w:val="en-GB"/>
        </w:rPr>
        <w:t xml:space="preserve">Maggie Wooll, 2021 </w:t>
      </w:r>
      <w:r w:rsidRPr="00A71C30">
        <w:rPr>
          <w:rFonts w:ascii="Arial" w:hAnsi="Arial" w:cs="Arial"/>
          <w:i/>
          <w:sz w:val="24"/>
          <w:szCs w:val="24"/>
          <w:lang w:val="en-GB"/>
        </w:rPr>
        <w:t>Looking to improve company culture</w:t>
      </w:r>
      <w:r w:rsidRPr="00A71C30">
        <w:rPr>
          <w:rFonts w:ascii="Arial" w:hAnsi="Arial" w:cs="Arial"/>
          <w:sz w:val="24"/>
          <w:szCs w:val="24"/>
          <w:lang w:val="en-GB"/>
        </w:rPr>
        <w:t xml:space="preserve"> [Online] Available Through &lt; </w:t>
      </w:r>
      <w:hyperlink r:id="rId11" w:history="1">
        <w:r w:rsidRPr="00A71C30">
          <w:rPr>
            <w:rStyle w:val="Hyperlink"/>
            <w:rFonts w:ascii="Arial" w:hAnsi="Arial" w:cs="Arial"/>
            <w:sz w:val="24"/>
            <w:szCs w:val="24"/>
            <w:lang w:val="en-GB"/>
          </w:rPr>
          <w:t>https://www.betterup.com/blog/fun-activities-at-work</w:t>
        </w:r>
      </w:hyperlink>
      <w:r w:rsidRPr="00A71C30">
        <w:rPr>
          <w:rFonts w:ascii="Arial" w:hAnsi="Arial" w:cs="Arial"/>
          <w:sz w:val="24"/>
          <w:szCs w:val="24"/>
          <w:lang w:val="en-GB"/>
        </w:rPr>
        <w:t>&gt; [Accessed on 9 Febuary 2023]</w:t>
      </w:r>
    </w:p>
    <w:p w14:paraId="19209B4E" w14:textId="77777777" w:rsidR="001C1812" w:rsidRPr="00A71C30" w:rsidRDefault="001C1812" w:rsidP="001C1812">
      <w:pPr>
        <w:spacing w:after="0" w:line="360" w:lineRule="auto"/>
        <w:jc w:val="both"/>
        <w:rPr>
          <w:rFonts w:ascii="Arial" w:hAnsi="Arial" w:cs="Arial"/>
          <w:color w:val="222222"/>
          <w:sz w:val="24"/>
          <w:szCs w:val="24"/>
          <w:shd w:val="clear" w:color="auto" w:fill="FFFFFF"/>
          <w:lang w:val="en-GB"/>
        </w:rPr>
      </w:pPr>
      <w:r w:rsidRPr="00A71C30">
        <w:rPr>
          <w:rFonts w:ascii="Arial" w:hAnsi="Arial" w:cs="Arial"/>
          <w:color w:val="222222"/>
          <w:sz w:val="24"/>
          <w:szCs w:val="24"/>
          <w:shd w:val="clear" w:color="auto" w:fill="FFFFFF"/>
          <w:lang w:val="en-GB"/>
        </w:rPr>
        <w:lastRenderedPageBreak/>
        <w:t>Mahmoud, A.B., Reisel, W.D., Fuxman, L. and Hack</w:t>
      </w:r>
      <w:r w:rsidRPr="00A71C30">
        <w:rPr>
          <w:rFonts w:ascii="Times New Roman" w:hAnsi="Times New Roman" w:cs="Arial"/>
          <w:color w:val="222222"/>
          <w:sz w:val="24"/>
          <w:szCs w:val="24"/>
          <w:shd w:val="clear" w:color="auto" w:fill="FFFFFF"/>
          <w:lang w:val="en-GB"/>
        </w:rPr>
        <w:t>‐</w:t>
      </w:r>
      <w:r w:rsidRPr="00A71C30">
        <w:rPr>
          <w:rFonts w:ascii="Arial" w:hAnsi="Arial" w:cs="Arial"/>
          <w:color w:val="222222"/>
          <w:sz w:val="24"/>
          <w:szCs w:val="24"/>
          <w:shd w:val="clear" w:color="auto" w:fill="FFFFFF"/>
          <w:lang w:val="en-GB"/>
        </w:rPr>
        <w:t>Polay, D., 2022. Locus of control as a moderator of the effects of COVID</w:t>
      </w:r>
      <w:r w:rsidRPr="00A71C30">
        <w:rPr>
          <w:rFonts w:ascii="Times New Roman" w:hAnsi="Times New Roman" w:cs="Arial"/>
          <w:color w:val="222222"/>
          <w:sz w:val="24"/>
          <w:szCs w:val="24"/>
          <w:shd w:val="clear" w:color="auto" w:fill="FFFFFF"/>
          <w:lang w:val="en-GB"/>
        </w:rPr>
        <w:t>‐</w:t>
      </w:r>
      <w:r w:rsidRPr="00A71C30">
        <w:rPr>
          <w:rFonts w:ascii="Arial" w:hAnsi="Arial" w:cs="Arial"/>
          <w:color w:val="222222"/>
          <w:sz w:val="24"/>
          <w:szCs w:val="24"/>
          <w:shd w:val="clear" w:color="auto" w:fill="FFFFFF"/>
          <w:lang w:val="en-GB"/>
        </w:rPr>
        <w:t>19 perceptions on job insecurity, psychosocial, organisational, and job outcomes for MENA region hospitality employees. </w:t>
      </w:r>
      <w:r w:rsidRPr="00A71C30">
        <w:rPr>
          <w:rFonts w:ascii="Arial" w:hAnsi="Arial" w:cs="Arial"/>
          <w:i/>
          <w:iCs/>
          <w:color w:val="222222"/>
          <w:sz w:val="24"/>
          <w:szCs w:val="24"/>
          <w:shd w:val="clear" w:color="auto" w:fill="FFFFFF"/>
          <w:lang w:val="en-GB"/>
        </w:rPr>
        <w:t>European Management Review</w:t>
      </w:r>
      <w:r w:rsidRPr="00A71C30">
        <w:rPr>
          <w:rFonts w:ascii="Arial" w:hAnsi="Arial" w:cs="Arial"/>
          <w:color w:val="222222"/>
          <w:sz w:val="24"/>
          <w:szCs w:val="24"/>
          <w:shd w:val="clear" w:color="auto" w:fill="FFFFFF"/>
          <w:lang w:val="en-GB"/>
        </w:rPr>
        <w:t>, </w:t>
      </w:r>
      <w:r w:rsidRPr="00A71C30">
        <w:rPr>
          <w:rFonts w:ascii="Arial" w:hAnsi="Arial" w:cs="Arial"/>
          <w:i/>
          <w:iCs/>
          <w:color w:val="222222"/>
          <w:sz w:val="24"/>
          <w:szCs w:val="24"/>
          <w:shd w:val="clear" w:color="auto" w:fill="FFFFFF"/>
          <w:lang w:val="en-GB"/>
        </w:rPr>
        <w:t>19</w:t>
      </w:r>
      <w:r w:rsidRPr="00A71C30">
        <w:rPr>
          <w:rFonts w:ascii="Arial" w:hAnsi="Arial" w:cs="Arial"/>
          <w:color w:val="222222"/>
          <w:sz w:val="24"/>
          <w:szCs w:val="24"/>
          <w:shd w:val="clear" w:color="auto" w:fill="FFFFFF"/>
          <w:lang w:val="en-GB"/>
        </w:rPr>
        <w:t>(2), pp.313-332.</w:t>
      </w:r>
    </w:p>
    <w:p w14:paraId="12F2B97C" w14:textId="77777777" w:rsidR="001C1812" w:rsidRPr="00A71C30" w:rsidRDefault="001C1812" w:rsidP="001C1812">
      <w:pPr>
        <w:spacing w:after="0" w:line="360" w:lineRule="auto"/>
        <w:jc w:val="both"/>
        <w:rPr>
          <w:rFonts w:ascii="Arial" w:hAnsi="Arial" w:cs="Arial"/>
          <w:color w:val="222222"/>
          <w:sz w:val="24"/>
          <w:szCs w:val="24"/>
          <w:shd w:val="clear" w:color="auto" w:fill="FFFFFF"/>
          <w:lang w:val="en-GB"/>
        </w:rPr>
      </w:pPr>
      <w:r w:rsidRPr="00A71C30">
        <w:rPr>
          <w:rFonts w:ascii="Arial" w:hAnsi="Arial" w:cs="Arial"/>
          <w:color w:val="222222"/>
          <w:sz w:val="24"/>
          <w:szCs w:val="24"/>
          <w:shd w:val="clear" w:color="auto" w:fill="FFFFFF"/>
          <w:lang w:val="en-GB"/>
        </w:rPr>
        <w:t>Michaga, M.F.R., Michailos, S., Akram, M., Cardozo, E., Hughes, K.J., Ingham, D. and Pourkashanian, M., 2022. Bioenergy with carbon capture and storage (BECCS) potential in jet fuel production from forestry residues: A combined Techno-Economic and Life Cycle Assessment approach. </w:t>
      </w:r>
      <w:r w:rsidRPr="00A71C30">
        <w:rPr>
          <w:rFonts w:ascii="Arial" w:hAnsi="Arial" w:cs="Arial"/>
          <w:i/>
          <w:iCs/>
          <w:color w:val="222222"/>
          <w:sz w:val="24"/>
          <w:szCs w:val="24"/>
          <w:shd w:val="clear" w:color="auto" w:fill="FFFFFF"/>
          <w:lang w:val="en-GB"/>
        </w:rPr>
        <w:t>Energy Conversion and Management</w:t>
      </w:r>
      <w:r w:rsidRPr="00A71C30">
        <w:rPr>
          <w:rFonts w:ascii="Arial" w:hAnsi="Arial" w:cs="Arial"/>
          <w:color w:val="222222"/>
          <w:sz w:val="24"/>
          <w:szCs w:val="24"/>
          <w:shd w:val="clear" w:color="auto" w:fill="FFFFFF"/>
          <w:lang w:val="en-GB"/>
        </w:rPr>
        <w:t>, </w:t>
      </w:r>
      <w:r w:rsidRPr="00A71C30">
        <w:rPr>
          <w:rFonts w:ascii="Arial" w:hAnsi="Arial" w:cs="Arial"/>
          <w:i/>
          <w:iCs/>
          <w:color w:val="222222"/>
          <w:sz w:val="24"/>
          <w:szCs w:val="24"/>
          <w:shd w:val="clear" w:color="auto" w:fill="FFFFFF"/>
          <w:lang w:val="en-GB"/>
        </w:rPr>
        <w:t>255</w:t>
      </w:r>
      <w:r w:rsidRPr="00A71C30">
        <w:rPr>
          <w:rFonts w:ascii="Arial" w:hAnsi="Arial" w:cs="Arial"/>
          <w:color w:val="222222"/>
          <w:sz w:val="24"/>
          <w:szCs w:val="24"/>
          <w:shd w:val="clear" w:color="auto" w:fill="FFFFFF"/>
          <w:lang w:val="en-GB"/>
        </w:rPr>
        <w:t>, p.115346.</w:t>
      </w:r>
    </w:p>
    <w:p w14:paraId="04C27BBA" w14:textId="77777777" w:rsidR="001C1812" w:rsidRPr="00A71C30" w:rsidRDefault="001C1812" w:rsidP="001C1812">
      <w:pPr>
        <w:spacing w:after="0" w:line="360" w:lineRule="auto"/>
        <w:jc w:val="both"/>
        <w:rPr>
          <w:rFonts w:ascii="Arial" w:hAnsi="Arial" w:cs="Arial"/>
          <w:sz w:val="24"/>
          <w:szCs w:val="24"/>
          <w:lang w:val="en-GB"/>
        </w:rPr>
      </w:pPr>
      <w:r w:rsidRPr="00A71C30">
        <w:rPr>
          <w:rFonts w:ascii="Arial" w:hAnsi="Arial" w:cs="Arial"/>
          <w:color w:val="222222"/>
          <w:sz w:val="24"/>
          <w:szCs w:val="24"/>
          <w:shd w:val="clear" w:color="auto" w:fill="FFFFFF"/>
          <w:lang w:val="en-GB"/>
        </w:rPr>
        <w:t>Middleton, S.E., Letouzé, E., Hossaini, A. and Chapman, A., 2022. Trust, regulation, and human-in-the-loop AI: within the European region. </w:t>
      </w:r>
      <w:r w:rsidRPr="00A71C30">
        <w:rPr>
          <w:rFonts w:ascii="Arial" w:hAnsi="Arial" w:cs="Arial"/>
          <w:i/>
          <w:iCs/>
          <w:color w:val="222222"/>
          <w:sz w:val="24"/>
          <w:szCs w:val="24"/>
          <w:shd w:val="clear" w:color="auto" w:fill="FFFFFF"/>
          <w:lang w:val="en-GB"/>
        </w:rPr>
        <w:t>Communications of the ACM</w:t>
      </w:r>
      <w:r w:rsidRPr="00A71C30">
        <w:rPr>
          <w:rFonts w:ascii="Arial" w:hAnsi="Arial" w:cs="Arial"/>
          <w:color w:val="222222"/>
          <w:sz w:val="24"/>
          <w:szCs w:val="24"/>
          <w:shd w:val="clear" w:color="auto" w:fill="FFFFFF"/>
          <w:lang w:val="en-GB"/>
        </w:rPr>
        <w:t>, </w:t>
      </w:r>
      <w:r w:rsidRPr="00A71C30">
        <w:rPr>
          <w:rFonts w:ascii="Arial" w:hAnsi="Arial" w:cs="Arial"/>
          <w:i/>
          <w:iCs/>
          <w:color w:val="222222"/>
          <w:sz w:val="24"/>
          <w:szCs w:val="24"/>
          <w:shd w:val="clear" w:color="auto" w:fill="FFFFFF"/>
          <w:lang w:val="en-GB"/>
        </w:rPr>
        <w:t>65</w:t>
      </w:r>
      <w:r w:rsidRPr="00A71C30">
        <w:rPr>
          <w:rFonts w:ascii="Arial" w:hAnsi="Arial" w:cs="Arial"/>
          <w:color w:val="222222"/>
          <w:sz w:val="24"/>
          <w:szCs w:val="24"/>
          <w:shd w:val="clear" w:color="auto" w:fill="FFFFFF"/>
          <w:lang w:val="en-GB"/>
        </w:rPr>
        <w:t>(4), pp.64-68.</w:t>
      </w:r>
    </w:p>
    <w:p w14:paraId="34115275" w14:textId="77777777" w:rsidR="001C1812" w:rsidRPr="00A71C30" w:rsidRDefault="001C1812" w:rsidP="001C1812">
      <w:pPr>
        <w:spacing w:after="0" w:line="360" w:lineRule="auto"/>
        <w:jc w:val="both"/>
        <w:rPr>
          <w:rFonts w:ascii="Arial" w:hAnsi="Arial" w:cs="Arial"/>
          <w:color w:val="222222"/>
          <w:sz w:val="24"/>
          <w:szCs w:val="24"/>
          <w:shd w:val="clear" w:color="auto" w:fill="FFFFFF"/>
          <w:lang w:val="en-GB"/>
        </w:rPr>
      </w:pPr>
      <w:r w:rsidRPr="00A71C30">
        <w:rPr>
          <w:rFonts w:ascii="Arial" w:hAnsi="Arial" w:cs="Arial"/>
          <w:color w:val="222222"/>
          <w:sz w:val="24"/>
          <w:szCs w:val="24"/>
          <w:shd w:val="clear" w:color="auto" w:fill="FFFFFF"/>
          <w:lang w:val="en-GB"/>
        </w:rPr>
        <w:t>Opazo Breton, M., Gillespie, D., Pryce, R., Bogdanovica, I., Angus, C., Hernandez Alava, M., Brennan, A. and Britton, J., 2022. Understanding long</w:t>
      </w:r>
      <w:r w:rsidRPr="00A71C30">
        <w:rPr>
          <w:rFonts w:ascii="Times New Roman" w:hAnsi="Times New Roman" w:cs="Arial"/>
          <w:color w:val="222222"/>
          <w:sz w:val="24"/>
          <w:szCs w:val="24"/>
          <w:shd w:val="clear" w:color="auto" w:fill="FFFFFF"/>
          <w:lang w:val="en-GB"/>
        </w:rPr>
        <w:t>‐</w:t>
      </w:r>
      <w:r w:rsidRPr="00A71C30">
        <w:rPr>
          <w:rFonts w:ascii="Arial" w:hAnsi="Arial" w:cs="Arial"/>
          <w:color w:val="222222"/>
          <w:sz w:val="24"/>
          <w:szCs w:val="24"/>
          <w:shd w:val="clear" w:color="auto" w:fill="FFFFFF"/>
          <w:lang w:val="en-GB"/>
        </w:rPr>
        <w:t>term trends in smoking in England, 1972–2019: an age–period–cohort approach. </w:t>
      </w:r>
      <w:r w:rsidRPr="00A71C30">
        <w:rPr>
          <w:rFonts w:ascii="Arial" w:hAnsi="Arial" w:cs="Arial"/>
          <w:i/>
          <w:iCs/>
          <w:color w:val="222222"/>
          <w:sz w:val="24"/>
          <w:szCs w:val="24"/>
          <w:shd w:val="clear" w:color="auto" w:fill="FFFFFF"/>
          <w:lang w:val="en-GB"/>
        </w:rPr>
        <w:t>Addiction</w:t>
      </w:r>
      <w:r w:rsidRPr="00A71C30">
        <w:rPr>
          <w:rFonts w:ascii="Arial" w:hAnsi="Arial" w:cs="Arial"/>
          <w:color w:val="222222"/>
          <w:sz w:val="24"/>
          <w:szCs w:val="24"/>
          <w:shd w:val="clear" w:color="auto" w:fill="FFFFFF"/>
          <w:lang w:val="en-GB"/>
        </w:rPr>
        <w:t>, </w:t>
      </w:r>
      <w:r w:rsidRPr="00A71C30">
        <w:rPr>
          <w:rFonts w:ascii="Arial" w:hAnsi="Arial" w:cs="Arial"/>
          <w:i/>
          <w:iCs/>
          <w:color w:val="222222"/>
          <w:sz w:val="24"/>
          <w:szCs w:val="24"/>
          <w:shd w:val="clear" w:color="auto" w:fill="FFFFFF"/>
          <w:lang w:val="en-GB"/>
        </w:rPr>
        <w:t>117</w:t>
      </w:r>
      <w:r w:rsidRPr="00A71C30">
        <w:rPr>
          <w:rFonts w:ascii="Arial" w:hAnsi="Arial" w:cs="Arial"/>
          <w:color w:val="222222"/>
          <w:sz w:val="24"/>
          <w:szCs w:val="24"/>
          <w:shd w:val="clear" w:color="auto" w:fill="FFFFFF"/>
          <w:lang w:val="en-GB"/>
        </w:rPr>
        <w:t>(5), pp.1392-1403.</w:t>
      </w:r>
    </w:p>
    <w:p w14:paraId="17951BB6" w14:textId="77777777" w:rsidR="001C1812" w:rsidRPr="00A71C30" w:rsidRDefault="001C1812" w:rsidP="001C1812">
      <w:pPr>
        <w:spacing w:after="0" w:line="360" w:lineRule="auto"/>
        <w:jc w:val="both"/>
        <w:rPr>
          <w:rFonts w:ascii="Arial" w:hAnsi="Arial" w:cs="Arial"/>
          <w:color w:val="222222"/>
          <w:sz w:val="24"/>
          <w:szCs w:val="24"/>
          <w:shd w:val="clear" w:color="auto" w:fill="FFFFFF"/>
          <w:lang w:val="en-GB"/>
        </w:rPr>
      </w:pPr>
      <w:r w:rsidRPr="00A71C30">
        <w:rPr>
          <w:rFonts w:ascii="Arial" w:hAnsi="Arial" w:cs="Arial"/>
          <w:color w:val="222222"/>
          <w:sz w:val="24"/>
          <w:szCs w:val="24"/>
          <w:shd w:val="clear" w:color="auto" w:fill="FFFFFF"/>
          <w:lang w:val="en-GB"/>
        </w:rPr>
        <w:t>Portes, J., 2022. Immigration and the UK Economy after Brexit. </w:t>
      </w:r>
      <w:r w:rsidRPr="00A71C30">
        <w:rPr>
          <w:rFonts w:ascii="Arial" w:hAnsi="Arial" w:cs="Arial"/>
          <w:i/>
          <w:iCs/>
          <w:color w:val="222222"/>
          <w:sz w:val="24"/>
          <w:szCs w:val="24"/>
          <w:shd w:val="clear" w:color="auto" w:fill="FFFFFF"/>
          <w:lang w:val="en-GB"/>
        </w:rPr>
        <w:t>Oxford Review of Economic Policy</w:t>
      </w:r>
      <w:r w:rsidRPr="00A71C30">
        <w:rPr>
          <w:rFonts w:ascii="Arial" w:hAnsi="Arial" w:cs="Arial"/>
          <w:color w:val="222222"/>
          <w:sz w:val="24"/>
          <w:szCs w:val="24"/>
          <w:shd w:val="clear" w:color="auto" w:fill="FFFFFF"/>
          <w:lang w:val="en-GB"/>
        </w:rPr>
        <w:t>, </w:t>
      </w:r>
      <w:r w:rsidRPr="00A71C30">
        <w:rPr>
          <w:rFonts w:ascii="Arial" w:hAnsi="Arial" w:cs="Arial"/>
          <w:i/>
          <w:iCs/>
          <w:color w:val="222222"/>
          <w:sz w:val="24"/>
          <w:szCs w:val="24"/>
          <w:shd w:val="clear" w:color="auto" w:fill="FFFFFF"/>
          <w:lang w:val="en-GB"/>
        </w:rPr>
        <w:t>38</w:t>
      </w:r>
      <w:r w:rsidRPr="00A71C30">
        <w:rPr>
          <w:rFonts w:ascii="Arial" w:hAnsi="Arial" w:cs="Arial"/>
          <w:color w:val="222222"/>
          <w:sz w:val="24"/>
          <w:szCs w:val="24"/>
          <w:shd w:val="clear" w:color="auto" w:fill="FFFFFF"/>
          <w:lang w:val="en-GB"/>
        </w:rPr>
        <w:t>(1), pp.82-96.</w:t>
      </w:r>
    </w:p>
    <w:p w14:paraId="4E54DA5A" w14:textId="77777777" w:rsidR="001C1812" w:rsidRPr="00A71C30" w:rsidRDefault="001C1812" w:rsidP="001C1812">
      <w:pPr>
        <w:spacing w:after="0" w:line="360" w:lineRule="auto"/>
        <w:jc w:val="both"/>
        <w:rPr>
          <w:rFonts w:ascii="Arial" w:hAnsi="Arial" w:cs="Arial"/>
          <w:color w:val="222222"/>
          <w:sz w:val="24"/>
          <w:szCs w:val="24"/>
          <w:shd w:val="clear" w:color="auto" w:fill="FFFFFF"/>
          <w:lang w:val="en-GB"/>
        </w:rPr>
      </w:pPr>
      <w:r w:rsidRPr="00A71C30">
        <w:rPr>
          <w:rFonts w:ascii="Arial" w:hAnsi="Arial" w:cs="Arial"/>
          <w:color w:val="222222"/>
          <w:sz w:val="24"/>
          <w:szCs w:val="24"/>
          <w:shd w:val="clear" w:color="auto" w:fill="FFFFFF"/>
          <w:lang w:val="en-GB"/>
        </w:rPr>
        <w:t>Razzak, B.M., Blackburn, R. and Saridakis, G., 2022. Employees' working life and performance of UK ethnic minority restaurants: a qualitative approach. </w:t>
      </w:r>
      <w:r w:rsidRPr="00A71C30">
        <w:rPr>
          <w:rFonts w:ascii="Arial" w:hAnsi="Arial" w:cs="Arial"/>
          <w:i/>
          <w:iCs/>
          <w:color w:val="222222"/>
          <w:sz w:val="24"/>
          <w:szCs w:val="24"/>
          <w:shd w:val="clear" w:color="auto" w:fill="FFFFFF"/>
          <w:lang w:val="en-GB"/>
        </w:rPr>
        <w:t>Benchmarking: An International Journal</w:t>
      </w:r>
      <w:r w:rsidRPr="00A71C30">
        <w:rPr>
          <w:rFonts w:ascii="Arial" w:hAnsi="Arial" w:cs="Arial"/>
          <w:color w:val="222222"/>
          <w:sz w:val="24"/>
          <w:szCs w:val="24"/>
          <w:shd w:val="clear" w:color="auto" w:fill="FFFFFF"/>
          <w:lang w:val="en-GB"/>
        </w:rPr>
        <w:t>, </w:t>
      </w:r>
      <w:r w:rsidRPr="00A71C30">
        <w:rPr>
          <w:rFonts w:ascii="Arial" w:hAnsi="Arial" w:cs="Arial"/>
          <w:i/>
          <w:iCs/>
          <w:color w:val="222222"/>
          <w:sz w:val="24"/>
          <w:szCs w:val="24"/>
          <w:shd w:val="clear" w:color="auto" w:fill="FFFFFF"/>
          <w:lang w:val="en-GB"/>
        </w:rPr>
        <w:t>29</w:t>
      </w:r>
      <w:r w:rsidRPr="00A71C30">
        <w:rPr>
          <w:rFonts w:ascii="Arial" w:hAnsi="Arial" w:cs="Arial"/>
          <w:color w:val="222222"/>
          <w:sz w:val="24"/>
          <w:szCs w:val="24"/>
          <w:shd w:val="clear" w:color="auto" w:fill="FFFFFF"/>
          <w:lang w:val="en-GB"/>
        </w:rPr>
        <w:t>(1), pp.47-67.</w:t>
      </w:r>
    </w:p>
    <w:p w14:paraId="2849823E" w14:textId="77777777" w:rsidR="001C1812" w:rsidRPr="00A71C30" w:rsidRDefault="001C1812" w:rsidP="001C1812">
      <w:pPr>
        <w:spacing w:after="0" w:line="360" w:lineRule="auto"/>
        <w:jc w:val="both"/>
        <w:rPr>
          <w:rFonts w:ascii="Arial" w:hAnsi="Arial" w:cs="Arial"/>
          <w:sz w:val="24"/>
          <w:szCs w:val="24"/>
          <w:lang w:val="en-GB"/>
        </w:rPr>
      </w:pPr>
      <w:r w:rsidRPr="00A71C30">
        <w:rPr>
          <w:rFonts w:ascii="Arial" w:hAnsi="Arial" w:cs="Arial"/>
          <w:sz w:val="24"/>
          <w:szCs w:val="24"/>
          <w:lang w:val="en-GB"/>
        </w:rPr>
        <w:t xml:space="preserve">statista, 2023 </w:t>
      </w:r>
      <w:r w:rsidRPr="00A71C30">
        <w:rPr>
          <w:rFonts w:ascii="Arial" w:hAnsi="Arial" w:cs="Arial"/>
          <w:i/>
          <w:sz w:val="24"/>
          <w:szCs w:val="24"/>
          <w:lang w:val="en-GB"/>
        </w:rPr>
        <w:t>Average number of people directly employed by Premier Inn Hotel</w:t>
      </w:r>
      <w:r w:rsidRPr="00A71C30">
        <w:rPr>
          <w:rFonts w:ascii="Arial" w:hAnsi="Arial" w:cs="Arial"/>
          <w:sz w:val="24"/>
          <w:szCs w:val="24"/>
          <w:lang w:val="en-GB"/>
        </w:rPr>
        <w:t xml:space="preserve"> [Online] Available Through &lt; </w:t>
      </w:r>
      <w:hyperlink r:id="rId12" w:history="1">
        <w:r w:rsidRPr="00A71C30">
          <w:rPr>
            <w:rStyle w:val="Hyperlink"/>
            <w:rFonts w:ascii="Arial" w:hAnsi="Arial" w:cs="Arial"/>
            <w:sz w:val="24"/>
            <w:szCs w:val="24"/>
            <w:lang w:val="en-GB"/>
          </w:rPr>
          <w:t>https://www.statista.com/statistics/755720/whitbread-employment/</w:t>
        </w:r>
      </w:hyperlink>
      <w:r w:rsidRPr="00A71C30">
        <w:rPr>
          <w:rFonts w:ascii="Arial" w:hAnsi="Arial" w:cs="Arial"/>
          <w:sz w:val="24"/>
          <w:szCs w:val="24"/>
          <w:lang w:val="en-GB"/>
        </w:rPr>
        <w:t>&gt; [Accessed on 9 Febuary 2023]</w:t>
      </w:r>
    </w:p>
    <w:p w14:paraId="27164C4E" w14:textId="77777777" w:rsidR="001C1812" w:rsidRPr="00A71C30" w:rsidRDefault="001C1812" w:rsidP="001C1812">
      <w:pPr>
        <w:spacing w:after="0" w:line="360" w:lineRule="auto"/>
        <w:jc w:val="both"/>
        <w:rPr>
          <w:rFonts w:ascii="Arial" w:hAnsi="Arial" w:cs="Arial"/>
          <w:sz w:val="24"/>
          <w:szCs w:val="24"/>
          <w:lang w:val="en-GB"/>
        </w:rPr>
      </w:pPr>
      <w:r w:rsidRPr="00A71C30">
        <w:rPr>
          <w:rFonts w:ascii="Arial" w:hAnsi="Arial" w:cs="Arial"/>
          <w:sz w:val="24"/>
          <w:szCs w:val="24"/>
          <w:lang w:val="en-GB"/>
        </w:rPr>
        <w:t xml:space="preserve">statista, 2023 </w:t>
      </w:r>
      <w:r w:rsidRPr="00A71C30">
        <w:rPr>
          <w:rFonts w:ascii="Arial" w:hAnsi="Arial" w:cs="Arial"/>
          <w:i/>
          <w:sz w:val="24"/>
          <w:szCs w:val="24"/>
          <w:lang w:val="en-GB"/>
        </w:rPr>
        <w:t xml:space="preserve">Number of Premier Inn Hotels in UK </w:t>
      </w:r>
      <w:r w:rsidRPr="00A71C30">
        <w:rPr>
          <w:rFonts w:ascii="Arial" w:hAnsi="Arial" w:cs="Arial"/>
          <w:sz w:val="24"/>
          <w:szCs w:val="24"/>
          <w:lang w:val="en-GB"/>
        </w:rPr>
        <w:t xml:space="preserve">[Online] Available Through &lt; </w:t>
      </w:r>
      <w:hyperlink r:id="rId13" w:history="1">
        <w:r w:rsidRPr="00A71C30">
          <w:rPr>
            <w:rStyle w:val="Hyperlink"/>
            <w:rFonts w:ascii="Arial" w:hAnsi="Arial" w:cs="Arial"/>
            <w:sz w:val="24"/>
            <w:szCs w:val="24"/>
            <w:lang w:val="en-GB"/>
          </w:rPr>
          <w:t>https://www.statista.com/statistics/739855/whitbread-premier-inn-hotels/</w:t>
        </w:r>
      </w:hyperlink>
      <w:r w:rsidRPr="00A71C30">
        <w:rPr>
          <w:rFonts w:ascii="Arial" w:hAnsi="Arial" w:cs="Arial"/>
          <w:sz w:val="24"/>
          <w:szCs w:val="24"/>
          <w:lang w:val="en-GB"/>
        </w:rPr>
        <w:t>&gt; [Accessed on 9 Febuary 2023]</w:t>
      </w:r>
    </w:p>
    <w:p w14:paraId="1D7A26A1" w14:textId="77777777" w:rsidR="001C1812" w:rsidRPr="00A71C30" w:rsidRDefault="001C1812" w:rsidP="001C1812">
      <w:pPr>
        <w:spacing w:after="0" w:line="360" w:lineRule="auto"/>
        <w:jc w:val="both"/>
        <w:rPr>
          <w:rFonts w:ascii="Arial" w:hAnsi="Arial" w:cs="Arial"/>
          <w:color w:val="222222"/>
          <w:sz w:val="24"/>
          <w:szCs w:val="24"/>
          <w:shd w:val="clear" w:color="auto" w:fill="FFFFFF"/>
          <w:lang w:val="en-GB"/>
        </w:rPr>
      </w:pPr>
      <w:r w:rsidRPr="00A71C30">
        <w:rPr>
          <w:rFonts w:ascii="Arial" w:hAnsi="Arial" w:cs="Arial"/>
          <w:color w:val="222222"/>
          <w:sz w:val="24"/>
          <w:szCs w:val="24"/>
          <w:shd w:val="clear" w:color="auto" w:fill="FFFFFF"/>
          <w:lang w:val="en-GB"/>
        </w:rPr>
        <w:t>Stewart, K., Patrick, R. and Reeves, A., 2022. A time of need: exploring the changing poverty risk facing larger families in the UK. </w:t>
      </w:r>
      <w:r w:rsidRPr="00A71C30">
        <w:rPr>
          <w:rFonts w:ascii="Arial" w:hAnsi="Arial" w:cs="Arial"/>
          <w:i/>
          <w:iCs/>
          <w:color w:val="222222"/>
          <w:sz w:val="24"/>
          <w:szCs w:val="24"/>
          <w:shd w:val="clear" w:color="auto" w:fill="FFFFFF"/>
          <w:lang w:val="en-GB"/>
        </w:rPr>
        <w:t>Journal of Social Policy</w:t>
      </w:r>
      <w:r w:rsidRPr="00A71C30">
        <w:rPr>
          <w:rFonts w:ascii="Arial" w:hAnsi="Arial" w:cs="Arial"/>
          <w:color w:val="222222"/>
          <w:sz w:val="24"/>
          <w:szCs w:val="24"/>
          <w:shd w:val="clear" w:color="auto" w:fill="FFFFFF"/>
          <w:lang w:val="en-GB"/>
        </w:rPr>
        <w:t>.</w:t>
      </w:r>
    </w:p>
    <w:p w14:paraId="72289D3E" w14:textId="77777777" w:rsidR="001C1812" w:rsidRPr="00A71C30" w:rsidRDefault="001C1812" w:rsidP="001C1812">
      <w:pPr>
        <w:spacing w:after="0" w:line="360" w:lineRule="auto"/>
        <w:jc w:val="both"/>
        <w:rPr>
          <w:rFonts w:ascii="Arial" w:hAnsi="Arial" w:cs="Arial"/>
          <w:sz w:val="24"/>
          <w:szCs w:val="24"/>
          <w:lang w:val="en-GB"/>
        </w:rPr>
      </w:pPr>
      <w:r w:rsidRPr="00A71C30">
        <w:rPr>
          <w:rFonts w:ascii="Arial" w:hAnsi="Arial" w:cs="Arial"/>
          <w:sz w:val="24"/>
          <w:szCs w:val="24"/>
          <w:lang w:val="en-GB"/>
        </w:rPr>
        <w:lastRenderedPageBreak/>
        <w:t xml:space="preserve">tradingeconomics.com, 2023 </w:t>
      </w:r>
      <w:r w:rsidRPr="00A71C30">
        <w:rPr>
          <w:rFonts w:ascii="Arial" w:hAnsi="Arial" w:cs="Arial"/>
          <w:i/>
          <w:sz w:val="24"/>
          <w:szCs w:val="24"/>
          <w:lang w:val="en-GB"/>
        </w:rPr>
        <w:t>United Kingdom GDP Growth Rate</w:t>
      </w:r>
      <w:r w:rsidRPr="00A71C30">
        <w:rPr>
          <w:rFonts w:ascii="Arial" w:hAnsi="Arial" w:cs="Arial"/>
          <w:sz w:val="24"/>
          <w:szCs w:val="24"/>
          <w:lang w:val="en-GB"/>
        </w:rPr>
        <w:t xml:space="preserve"> [Online] Available Through &lt; </w:t>
      </w:r>
      <w:hyperlink r:id="rId14" w:history="1">
        <w:r w:rsidRPr="00A71C30">
          <w:rPr>
            <w:rStyle w:val="Hyperlink"/>
            <w:rFonts w:ascii="Arial" w:hAnsi="Arial" w:cs="Arial"/>
            <w:sz w:val="24"/>
            <w:szCs w:val="24"/>
            <w:lang w:val="en-GB"/>
          </w:rPr>
          <w:t>https://tradingeconomics.com/united-kingdom/gdp-growth</w:t>
        </w:r>
      </w:hyperlink>
      <w:r w:rsidRPr="00A71C30">
        <w:rPr>
          <w:rFonts w:ascii="Arial" w:hAnsi="Arial" w:cs="Arial"/>
          <w:sz w:val="24"/>
          <w:szCs w:val="24"/>
          <w:lang w:val="en-GB"/>
        </w:rPr>
        <w:t>&gt; [Accessed on 9 Febuary 2023]</w:t>
      </w:r>
    </w:p>
    <w:p w14:paraId="1B253A8D" w14:textId="77777777" w:rsidR="001C1812" w:rsidRPr="00A71C30" w:rsidRDefault="001C1812" w:rsidP="001C1812">
      <w:pPr>
        <w:spacing w:after="0" w:line="360" w:lineRule="auto"/>
        <w:jc w:val="both"/>
        <w:rPr>
          <w:rFonts w:ascii="Arial" w:hAnsi="Arial" w:cs="Arial"/>
          <w:color w:val="222222"/>
          <w:sz w:val="24"/>
          <w:szCs w:val="24"/>
          <w:shd w:val="clear" w:color="auto" w:fill="FFFFFF"/>
          <w:lang w:val="en-GB"/>
        </w:rPr>
      </w:pPr>
      <w:r w:rsidRPr="00A71C30">
        <w:rPr>
          <w:rFonts w:ascii="Arial" w:hAnsi="Arial" w:cs="Arial"/>
          <w:color w:val="222222"/>
          <w:sz w:val="24"/>
          <w:szCs w:val="24"/>
          <w:shd w:val="clear" w:color="auto" w:fill="FFFFFF"/>
          <w:lang w:val="en-GB"/>
        </w:rPr>
        <w:t>Vyas, L., 2022. “New normal” at work in a post-COVID world: work–life balance and labor markets. </w:t>
      </w:r>
      <w:r w:rsidRPr="00A71C30">
        <w:rPr>
          <w:rFonts w:ascii="Arial" w:hAnsi="Arial" w:cs="Arial"/>
          <w:i/>
          <w:iCs/>
          <w:color w:val="222222"/>
          <w:sz w:val="24"/>
          <w:szCs w:val="24"/>
          <w:shd w:val="clear" w:color="auto" w:fill="FFFFFF"/>
          <w:lang w:val="en-GB"/>
        </w:rPr>
        <w:t>Policy and Society</w:t>
      </w:r>
      <w:r w:rsidRPr="00A71C30">
        <w:rPr>
          <w:rFonts w:ascii="Arial" w:hAnsi="Arial" w:cs="Arial"/>
          <w:color w:val="222222"/>
          <w:sz w:val="24"/>
          <w:szCs w:val="24"/>
          <w:shd w:val="clear" w:color="auto" w:fill="FFFFFF"/>
          <w:lang w:val="en-GB"/>
        </w:rPr>
        <w:t>, </w:t>
      </w:r>
      <w:r w:rsidRPr="00A71C30">
        <w:rPr>
          <w:rFonts w:ascii="Arial" w:hAnsi="Arial" w:cs="Arial"/>
          <w:i/>
          <w:iCs/>
          <w:color w:val="222222"/>
          <w:sz w:val="24"/>
          <w:szCs w:val="24"/>
          <w:shd w:val="clear" w:color="auto" w:fill="FFFFFF"/>
          <w:lang w:val="en-GB"/>
        </w:rPr>
        <w:t>41</w:t>
      </w:r>
      <w:r w:rsidRPr="00A71C30">
        <w:rPr>
          <w:rFonts w:ascii="Arial" w:hAnsi="Arial" w:cs="Arial"/>
          <w:color w:val="222222"/>
          <w:sz w:val="24"/>
          <w:szCs w:val="24"/>
          <w:shd w:val="clear" w:color="auto" w:fill="FFFFFF"/>
          <w:lang w:val="en-GB"/>
        </w:rPr>
        <w:t>(1), pp.155-167.</w:t>
      </w:r>
    </w:p>
    <w:sectPr w:rsidR="001C1812" w:rsidRPr="00A71C30" w:rsidSect="00D95852">
      <w:footerReference w:type="defaul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313430" w14:textId="77777777" w:rsidR="00D34645" w:rsidRDefault="00D34645" w:rsidP="003E4B07">
      <w:pPr>
        <w:spacing w:after="0" w:line="240" w:lineRule="auto"/>
      </w:pPr>
      <w:r>
        <w:separator/>
      </w:r>
    </w:p>
  </w:endnote>
  <w:endnote w:type="continuationSeparator" w:id="0">
    <w:p w14:paraId="3AF07503" w14:textId="77777777" w:rsidR="00D34645" w:rsidRDefault="00D34645" w:rsidP="003E4B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6ACDD" w14:textId="77777777" w:rsidR="003E4B07" w:rsidRDefault="003E4B07">
    <w:pPr>
      <w:pStyle w:val="Footer"/>
      <w:pBdr>
        <w:top w:val="single" w:sz="4" w:space="1" w:color="D9D9D9"/>
      </w:pBdr>
      <w:rPr>
        <w:b/>
      </w:rPr>
    </w:pPr>
    <w:r>
      <w:fldChar w:fldCharType="begin"/>
    </w:r>
    <w:r>
      <w:instrText xml:space="preserve"> PAGE   \* MERGEFORMAT </w:instrText>
    </w:r>
    <w:r>
      <w:fldChar w:fldCharType="separate"/>
    </w:r>
    <w:r w:rsidR="001C1812" w:rsidRPr="001C1812">
      <w:rPr>
        <w:b/>
        <w:noProof/>
      </w:rPr>
      <w:t>12</w:t>
    </w:r>
    <w:r>
      <w:fldChar w:fldCharType="end"/>
    </w:r>
    <w:r>
      <w:rPr>
        <w:b/>
      </w:rPr>
      <w:t xml:space="preserve"> | </w:t>
    </w:r>
    <w:r>
      <w:rPr>
        <w:color w:val="7F7F7F"/>
        <w:spacing w:val="60"/>
      </w:rPr>
      <w:t>Page</w:t>
    </w:r>
  </w:p>
  <w:p w14:paraId="60728462" w14:textId="77777777" w:rsidR="003E4B07" w:rsidRDefault="003E4B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ABCA1C" w14:textId="77777777" w:rsidR="00D34645" w:rsidRDefault="00D34645" w:rsidP="003E4B07">
      <w:pPr>
        <w:spacing w:after="0" w:line="240" w:lineRule="auto"/>
      </w:pPr>
      <w:r>
        <w:separator/>
      </w:r>
    </w:p>
  </w:footnote>
  <w:footnote w:type="continuationSeparator" w:id="0">
    <w:p w14:paraId="7962FFBB" w14:textId="77777777" w:rsidR="00D34645" w:rsidRDefault="00D34645" w:rsidP="003E4B0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80CC4"/>
    <w:rsid w:val="00007712"/>
    <w:rsid w:val="00041C41"/>
    <w:rsid w:val="00064AB4"/>
    <w:rsid w:val="00094B56"/>
    <w:rsid w:val="000B772B"/>
    <w:rsid w:val="000E1234"/>
    <w:rsid w:val="00137513"/>
    <w:rsid w:val="00151512"/>
    <w:rsid w:val="00175EE5"/>
    <w:rsid w:val="00190447"/>
    <w:rsid w:val="00193C62"/>
    <w:rsid w:val="001C1812"/>
    <w:rsid w:val="00206D02"/>
    <w:rsid w:val="00213D2E"/>
    <w:rsid w:val="00282909"/>
    <w:rsid w:val="002C4701"/>
    <w:rsid w:val="00341194"/>
    <w:rsid w:val="00347AC0"/>
    <w:rsid w:val="00385E21"/>
    <w:rsid w:val="003D1B95"/>
    <w:rsid w:val="003E4B07"/>
    <w:rsid w:val="00417D9D"/>
    <w:rsid w:val="0047288B"/>
    <w:rsid w:val="004A2897"/>
    <w:rsid w:val="004C1BF4"/>
    <w:rsid w:val="004E60DA"/>
    <w:rsid w:val="005470AB"/>
    <w:rsid w:val="00552B80"/>
    <w:rsid w:val="0058202A"/>
    <w:rsid w:val="00592CCD"/>
    <w:rsid w:val="005B69AE"/>
    <w:rsid w:val="005C6EDF"/>
    <w:rsid w:val="005E26A2"/>
    <w:rsid w:val="00653444"/>
    <w:rsid w:val="00664361"/>
    <w:rsid w:val="0069560F"/>
    <w:rsid w:val="006D0C74"/>
    <w:rsid w:val="007065C0"/>
    <w:rsid w:val="007138E7"/>
    <w:rsid w:val="00734F88"/>
    <w:rsid w:val="00734FBB"/>
    <w:rsid w:val="007623DE"/>
    <w:rsid w:val="0078049F"/>
    <w:rsid w:val="00795E80"/>
    <w:rsid w:val="007C769B"/>
    <w:rsid w:val="007D05E6"/>
    <w:rsid w:val="00803BB2"/>
    <w:rsid w:val="0081026B"/>
    <w:rsid w:val="008455BD"/>
    <w:rsid w:val="00873A40"/>
    <w:rsid w:val="008A2EE0"/>
    <w:rsid w:val="009017FB"/>
    <w:rsid w:val="009845FD"/>
    <w:rsid w:val="009B048C"/>
    <w:rsid w:val="009C6F8D"/>
    <w:rsid w:val="009F7AFA"/>
    <w:rsid w:val="00A12893"/>
    <w:rsid w:val="00A23C96"/>
    <w:rsid w:val="00A71C30"/>
    <w:rsid w:val="00AB0F1B"/>
    <w:rsid w:val="00AB1BF6"/>
    <w:rsid w:val="00AF2894"/>
    <w:rsid w:val="00BA64CC"/>
    <w:rsid w:val="00BB59F6"/>
    <w:rsid w:val="00BB6BF2"/>
    <w:rsid w:val="00CA4DA5"/>
    <w:rsid w:val="00CE1CF5"/>
    <w:rsid w:val="00CE2F89"/>
    <w:rsid w:val="00D004E7"/>
    <w:rsid w:val="00D05EA5"/>
    <w:rsid w:val="00D34645"/>
    <w:rsid w:val="00D43F69"/>
    <w:rsid w:val="00D95852"/>
    <w:rsid w:val="00DE155A"/>
    <w:rsid w:val="00DF40F0"/>
    <w:rsid w:val="00DF5A91"/>
    <w:rsid w:val="00E076A5"/>
    <w:rsid w:val="00E43A51"/>
    <w:rsid w:val="00E501AC"/>
    <w:rsid w:val="00E80CC4"/>
    <w:rsid w:val="00E94236"/>
    <w:rsid w:val="00EB4EE7"/>
    <w:rsid w:val="00F661F5"/>
    <w:rsid w:val="00F726C3"/>
    <w:rsid w:val="00FD5998"/>
    <w:rsid w:val="00FE46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8BA26"/>
  <w15:chartTrackingRefBased/>
  <w15:docId w15:val="{38178D5A-F62D-4E53-8C41-4FA4C9FAA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5852"/>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5C6EDF"/>
    <w:pPr>
      <w:keepNext/>
      <w:spacing w:before="240" w:after="60"/>
      <w:outlineLvl w:val="0"/>
    </w:pPr>
    <w:rPr>
      <w:rFonts w:ascii="Cambria" w:eastAsia="Times New Roman"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C6EDF"/>
    <w:rPr>
      <w:rFonts w:ascii="Cambria" w:eastAsia="Times New Roman" w:hAnsi="Cambria" w:cs="Times New Roman"/>
      <w:b/>
      <w:bCs/>
      <w:kern w:val="32"/>
      <w:sz w:val="32"/>
      <w:szCs w:val="32"/>
    </w:rPr>
  </w:style>
  <w:style w:type="character" w:styleId="Hyperlink">
    <w:name w:val="Hyperlink"/>
    <w:uiPriority w:val="99"/>
    <w:unhideWhenUsed/>
    <w:rsid w:val="009F7AFA"/>
    <w:rPr>
      <w:color w:val="0000FF"/>
      <w:u w:val="single"/>
    </w:rPr>
  </w:style>
  <w:style w:type="paragraph" w:styleId="Caption">
    <w:name w:val="caption"/>
    <w:basedOn w:val="Normal"/>
    <w:next w:val="Normal"/>
    <w:uiPriority w:val="35"/>
    <w:unhideWhenUsed/>
    <w:qFormat/>
    <w:rsid w:val="009F7AFA"/>
    <w:rPr>
      <w:b/>
      <w:bCs/>
      <w:sz w:val="20"/>
      <w:szCs w:val="20"/>
    </w:rPr>
  </w:style>
  <w:style w:type="paragraph" w:styleId="Header">
    <w:name w:val="header"/>
    <w:basedOn w:val="Normal"/>
    <w:link w:val="HeaderChar"/>
    <w:uiPriority w:val="99"/>
    <w:semiHidden/>
    <w:unhideWhenUsed/>
    <w:rsid w:val="003E4B07"/>
    <w:pPr>
      <w:tabs>
        <w:tab w:val="center" w:pos="4680"/>
        <w:tab w:val="right" w:pos="9360"/>
      </w:tabs>
    </w:pPr>
  </w:style>
  <w:style w:type="character" w:customStyle="1" w:styleId="HeaderChar">
    <w:name w:val="Header Char"/>
    <w:link w:val="Header"/>
    <w:uiPriority w:val="99"/>
    <w:semiHidden/>
    <w:rsid w:val="003E4B07"/>
    <w:rPr>
      <w:sz w:val="22"/>
      <w:szCs w:val="22"/>
    </w:rPr>
  </w:style>
  <w:style w:type="paragraph" w:styleId="Footer">
    <w:name w:val="footer"/>
    <w:basedOn w:val="Normal"/>
    <w:link w:val="FooterChar"/>
    <w:uiPriority w:val="99"/>
    <w:unhideWhenUsed/>
    <w:rsid w:val="003E4B07"/>
    <w:pPr>
      <w:tabs>
        <w:tab w:val="center" w:pos="4680"/>
        <w:tab w:val="right" w:pos="9360"/>
      </w:tabs>
    </w:pPr>
  </w:style>
  <w:style w:type="character" w:customStyle="1" w:styleId="FooterChar">
    <w:name w:val="Footer Char"/>
    <w:link w:val="Footer"/>
    <w:uiPriority w:val="99"/>
    <w:rsid w:val="003E4B07"/>
    <w:rPr>
      <w:sz w:val="22"/>
      <w:szCs w:val="22"/>
    </w:rPr>
  </w:style>
  <w:style w:type="paragraph" w:styleId="TableofFigures">
    <w:name w:val="table of figures"/>
    <w:basedOn w:val="Normal"/>
    <w:next w:val="Normal"/>
    <w:uiPriority w:val="99"/>
    <w:unhideWhenUsed/>
    <w:rsid w:val="00064AB4"/>
  </w:style>
  <w:style w:type="paragraph" w:styleId="TOCHeading">
    <w:name w:val="TOC Heading"/>
    <w:basedOn w:val="Heading1"/>
    <w:next w:val="Normal"/>
    <w:uiPriority w:val="39"/>
    <w:semiHidden/>
    <w:unhideWhenUsed/>
    <w:qFormat/>
    <w:rsid w:val="00064AB4"/>
    <w:pPr>
      <w:keepLines/>
      <w:spacing w:before="480" w:after="0"/>
      <w:outlineLvl w:val="9"/>
    </w:pPr>
    <w:rPr>
      <w:color w:val="365F91"/>
      <w:kern w:val="0"/>
      <w:sz w:val="28"/>
      <w:szCs w:val="28"/>
    </w:rPr>
  </w:style>
  <w:style w:type="paragraph" w:styleId="TOC1">
    <w:name w:val="toc 1"/>
    <w:basedOn w:val="Normal"/>
    <w:next w:val="Normal"/>
    <w:autoRedefine/>
    <w:uiPriority w:val="39"/>
    <w:unhideWhenUsed/>
    <w:rsid w:val="00064A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tatista.com/statistics/739855/whitbread-premier-inn-hotel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tatista.com/statistics/755720/whitbread-employmen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etterup.com/blog/fun-activities-at-work"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tradingeconomics.com/united-kingdom/gdp-grow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BD296B-FCDC-43C7-B99F-F1F91F7A4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2664</Words>
  <Characters>15187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17816</CharactersWithSpaces>
  <SharedDoc>false</SharedDoc>
  <HLinks>
    <vt:vector size="24" baseType="variant">
      <vt:variant>
        <vt:i4>2490415</vt:i4>
      </vt:variant>
      <vt:variant>
        <vt:i4>21</vt:i4>
      </vt:variant>
      <vt:variant>
        <vt:i4>0</vt:i4>
      </vt:variant>
      <vt:variant>
        <vt:i4>5</vt:i4>
      </vt:variant>
      <vt:variant>
        <vt:lpwstr>https://tradingeconomics.com/united-kingdom/gdp-growth</vt:lpwstr>
      </vt:variant>
      <vt:variant>
        <vt:lpwstr/>
      </vt:variant>
      <vt:variant>
        <vt:i4>131091</vt:i4>
      </vt:variant>
      <vt:variant>
        <vt:i4>18</vt:i4>
      </vt:variant>
      <vt:variant>
        <vt:i4>0</vt:i4>
      </vt:variant>
      <vt:variant>
        <vt:i4>5</vt:i4>
      </vt:variant>
      <vt:variant>
        <vt:lpwstr>https://www.statista.com/statistics/739855/whitbread-premier-inn-hotels/</vt:lpwstr>
      </vt:variant>
      <vt:variant>
        <vt:lpwstr/>
      </vt:variant>
      <vt:variant>
        <vt:i4>917532</vt:i4>
      </vt:variant>
      <vt:variant>
        <vt:i4>15</vt:i4>
      </vt:variant>
      <vt:variant>
        <vt:i4>0</vt:i4>
      </vt:variant>
      <vt:variant>
        <vt:i4>5</vt:i4>
      </vt:variant>
      <vt:variant>
        <vt:lpwstr>https://www.statista.com/statistics/755720/whitbread-employment/</vt:lpwstr>
      </vt:variant>
      <vt:variant>
        <vt:lpwstr/>
      </vt:variant>
      <vt:variant>
        <vt:i4>1966085</vt:i4>
      </vt:variant>
      <vt:variant>
        <vt:i4>12</vt:i4>
      </vt:variant>
      <vt:variant>
        <vt:i4>0</vt:i4>
      </vt:variant>
      <vt:variant>
        <vt:i4>5</vt:i4>
      </vt:variant>
      <vt:variant>
        <vt:lpwstr>https://www.betterup.com/blog/fun-activities-at-work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cp:lastModifiedBy>Yasmine</cp:lastModifiedBy>
  <cp:revision>2</cp:revision>
  <dcterms:created xsi:type="dcterms:W3CDTF">2023-02-12T12:50:00Z</dcterms:created>
  <dcterms:modified xsi:type="dcterms:W3CDTF">2023-02-12T12:50:00Z</dcterms:modified>
</cp:coreProperties>
</file>