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F2985" w:rsidRDefault="00AF2985" w:rsidP="00AF2985">
      <w:pPr>
        <w:spacing w:after="0" w:line="240" w:lineRule="auto"/>
        <w:ind w:left="567" w:right="531"/>
        <w:jc w:val="both"/>
        <w:rPr>
          <w:rFonts w:ascii="Arial" w:eastAsia="Times New Roman" w:hAnsi="Arial" w:cs="Arial"/>
          <w:b/>
          <w:bCs/>
          <w:lang w:eastAsia="en-GB"/>
        </w:rPr>
      </w:pPr>
    </w:p>
    <w:p w:rsidR="00AF2985" w:rsidRDefault="00AF2985" w:rsidP="00AF2985">
      <w:pPr>
        <w:spacing w:after="0" w:line="240" w:lineRule="auto"/>
        <w:ind w:left="567" w:right="531"/>
        <w:jc w:val="both"/>
        <w:rPr>
          <w:rFonts w:ascii="Arial" w:eastAsia="Times New Roman" w:hAnsi="Arial" w:cs="Arial"/>
          <w:b/>
          <w:bCs/>
          <w:lang w:eastAsia="en-GB"/>
        </w:rPr>
      </w:pPr>
    </w:p>
    <w:p w:rsidR="00AF2985" w:rsidRDefault="00AF2985" w:rsidP="00AF2985">
      <w:pPr>
        <w:spacing w:after="0" w:line="240" w:lineRule="auto"/>
        <w:ind w:left="567" w:right="531"/>
        <w:jc w:val="both"/>
        <w:rPr>
          <w:rFonts w:ascii="Arial" w:eastAsia="Times New Roman" w:hAnsi="Arial" w:cs="Arial"/>
          <w:b/>
          <w:bCs/>
          <w:lang w:eastAsia="en-GB"/>
        </w:rPr>
      </w:pPr>
    </w:p>
    <w:p w:rsidR="00AF2985" w:rsidRDefault="00AF2985" w:rsidP="00AF2985">
      <w:pPr>
        <w:spacing w:after="0" w:line="240" w:lineRule="auto"/>
        <w:ind w:left="567" w:right="531"/>
        <w:jc w:val="both"/>
        <w:rPr>
          <w:rFonts w:ascii="Arial" w:eastAsia="Times New Roman" w:hAnsi="Arial" w:cs="Arial"/>
          <w:b/>
          <w:bCs/>
          <w:lang w:eastAsia="en-GB"/>
        </w:rPr>
      </w:pPr>
    </w:p>
    <w:p w:rsidR="00AF2985" w:rsidRDefault="00AF2985" w:rsidP="00AF2985">
      <w:pPr>
        <w:spacing w:after="0" w:line="240" w:lineRule="auto"/>
        <w:ind w:left="567" w:right="531"/>
        <w:jc w:val="both"/>
        <w:rPr>
          <w:rFonts w:ascii="Arial" w:eastAsia="Times New Roman" w:hAnsi="Arial" w:cs="Arial"/>
          <w:b/>
          <w:bCs/>
          <w:lang w:eastAsia="en-GB"/>
        </w:rPr>
      </w:pPr>
    </w:p>
    <w:p w:rsidR="00AF2985" w:rsidRDefault="00AF2985" w:rsidP="00AF2985">
      <w:pPr>
        <w:spacing w:after="0" w:line="240" w:lineRule="auto"/>
        <w:ind w:left="567" w:right="531"/>
        <w:jc w:val="both"/>
        <w:rPr>
          <w:rFonts w:ascii="Arial" w:eastAsia="Times New Roman" w:hAnsi="Arial" w:cs="Arial"/>
          <w:b/>
          <w:bCs/>
          <w:lang w:eastAsia="en-GB"/>
        </w:rPr>
      </w:pPr>
    </w:p>
    <w:p w:rsidR="00AF2985" w:rsidRPr="00E3015D" w:rsidRDefault="00AF2985" w:rsidP="00AF2985">
      <w:pPr>
        <w:spacing w:after="0" w:line="240" w:lineRule="auto"/>
        <w:ind w:left="567" w:right="531"/>
        <w:jc w:val="both"/>
        <w:rPr>
          <w:rFonts w:ascii="Arial" w:eastAsia="Times New Roman" w:hAnsi="Arial" w:cs="Arial"/>
          <w:b/>
          <w:bCs/>
          <w:lang w:eastAsia="en-GB"/>
        </w:rPr>
      </w:pPr>
      <w:r w:rsidRPr="00E3015D">
        <w:rPr>
          <w:rFonts w:ascii="Arial" w:eastAsia="Times New Roman" w:hAnsi="Arial" w:cs="Arial"/>
          <w:b/>
          <w:bCs/>
          <w:lang w:eastAsia="en-GB"/>
        </w:rPr>
        <w:t>Essay one:</w:t>
      </w:r>
    </w:p>
    <w:p w:rsidR="00AF2985" w:rsidRPr="00E3015D" w:rsidRDefault="00AF2985" w:rsidP="00AF2985">
      <w:pPr>
        <w:spacing w:after="0" w:line="257" w:lineRule="auto"/>
        <w:ind w:left="567" w:right="531"/>
        <w:rPr>
          <w:rFonts w:ascii="Arial" w:eastAsia="Times New Roman" w:hAnsi="Arial" w:cs="Arial"/>
          <w:lang w:eastAsia="en-GB"/>
        </w:rPr>
      </w:pPr>
      <w:r w:rsidRPr="00E3015D">
        <w:rPr>
          <w:rFonts w:ascii="Arial" w:eastAsia="Times New Roman" w:hAnsi="Arial" w:cs="Arial"/>
          <w:u w:val="single"/>
          <w:lang w:eastAsia="en-GB"/>
        </w:rPr>
        <w:t>Critically evaluate</w:t>
      </w:r>
      <w:r w:rsidRPr="00E3015D">
        <w:rPr>
          <w:rFonts w:ascii="Arial" w:eastAsia="Times New Roman" w:hAnsi="Arial" w:cs="Arial"/>
          <w:lang w:eastAsia="en-GB"/>
        </w:rPr>
        <w:t xml:space="preserve"> the concept of ‘the professionalisation of the police service’, and </w:t>
      </w:r>
      <w:r w:rsidRPr="00E3015D">
        <w:rPr>
          <w:rFonts w:ascii="Arial" w:eastAsia="Times New Roman" w:hAnsi="Arial" w:cs="Arial"/>
          <w:u w:val="single"/>
          <w:lang w:eastAsia="en-GB"/>
        </w:rPr>
        <w:t>consider</w:t>
      </w:r>
      <w:r w:rsidRPr="00E3015D">
        <w:rPr>
          <w:rFonts w:ascii="Arial" w:eastAsia="Times New Roman" w:hAnsi="Arial" w:cs="Arial"/>
          <w:lang w:eastAsia="en-GB"/>
        </w:rPr>
        <w:t xml:space="preserve"> the extent to which ‘maintaining professional standards’, ‘ethical and inclusive’ and ‘coaching and mentoring’ approaches contribute to professionalisation.</w:t>
      </w:r>
    </w:p>
    <w:p w:rsidR="00AF2985" w:rsidRPr="00E3015D" w:rsidRDefault="00AF2985" w:rsidP="00AF2985">
      <w:pPr>
        <w:spacing w:after="0" w:line="257" w:lineRule="auto"/>
        <w:ind w:left="567" w:right="531"/>
        <w:rPr>
          <w:rFonts w:ascii="Arial" w:eastAsia="Times New Roman" w:hAnsi="Arial" w:cs="Arial"/>
          <w:lang w:eastAsia="en-GB"/>
        </w:rPr>
      </w:pPr>
      <w:r w:rsidRPr="00E3015D">
        <w:rPr>
          <w:rFonts w:ascii="Arial" w:eastAsia="Times New Roman" w:hAnsi="Arial" w:cs="Arial"/>
          <w:b/>
          <w:bCs/>
          <w:lang w:eastAsia="en-GB"/>
        </w:rPr>
        <w:t xml:space="preserve">Word limit: </w:t>
      </w:r>
      <w:r w:rsidRPr="00E3015D">
        <w:rPr>
          <w:rFonts w:ascii="Arial" w:eastAsia="Times New Roman" w:hAnsi="Arial" w:cs="Arial"/>
          <w:lang w:eastAsia="en-GB"/>
        </w:rPr>
        <w:t xml:space="preserve">1000 words. </w:t>
      </w:r>
    </w:p>
    <w:p w:rsidR="00AF2985" w:rsidRPr="00E3015D" w:rsidRDefault="00AF2985" w:rsidP="00AF2985">
      <w:pPr>
        <w:spacing w:after="0" w:line="257" w:lineRule="auto"/>
        <w:ind w:right="531"/>
        <w:rPr>
          <w:rFonts w:ascii="Arial" w:eastAsia="Times New Roman" w:hAnsi="Arial" w:cs="Arial"/>
          <w:lang w:eastAsia="en-GB"/>
        </w:rPr>
      </w:pPr>
    </w:p>
    <w:p w:rsidR="00AF2985" w:rsidRDefault="00AF2985" w:rsidP="00AF2985">
      <w:pPr>
        <w:spacing w:after="0" w:line="257" w:lineRule="auto"/>
        <w:ind w:right="531"/>
        <w:rPr>
          <w:rFonts w:ascii="Arial" w:eastAsia="Times New Roman" w:hAnsi="Arial" w:cs="Arial"/>
          <w:lang w:eastAsia="en-GB"/>
        </w:rPr>
      </w:pPr>
    </w:p>
    <w:p w:rsidR="00AF2985" w:rsidRDefault="00AF2985" w:rsidP="00AF2985">
      <w:pPr>
        <w:spacing w:after="0" w:line="257" w:lineRule="auto"/>
        <w:ind w:right="531"/>
        <w:rPr>
          <w:rFonts w:ascii="Arial" w:eastAsia="Times New Roman" w:hAnsi="Arial" w:cs="Arial"/>
          <w:lang w:eastAsia="en-GB"/>
        </w:rPr>
      </w:pPr>
    </w:p>
    <w:p w:rsidR="00AF2985" w:rsidRPr="0098425A" w:rsidRDefault="00AF2985" w:rsidP="00AF2985">
      <w:pPr>
        <w:spacing w:after="0" w:line="257" w:lineRule="auto"/>
        <w:ind w:right="531"/>
        <w:rPr>
          <w:rFonts w:eastAsia="Times New Roman" w:cs="Arial"/>
          <w:sz w:val="24"/>
          <w:szCs w:val="24"/>
          <w:lang w:eastAsia="en-GB"/>
        </w:rPr>
      </w:pPr>
      <w:r w:rsidRPr="0098425A">
        <w:rPr>
          <w:rFonts w:eastAsia="Times New Roman" w:cs="Arial"/>
          <w:sz w:val="24"/>
          <w:szCs w:val="24"/>
          <w:lang w:eastAsia="en-GB"/>
        </w:rPr>
        <w:t>“Professionalisation of policing is an expanding discourse in western societies. Professions, as opposed to trades, crafts or occupations, have particular characteristics, some of which have eluded policing and must be considered if the police are to reach this goal.” Green (2014) explains that the police have not represented characteristics within policing which are paramount to representing local communities. In this essay I am going to critically evaluate the concept of professionali</w:t>
      </w:r>
      <w:r>
        <w:rPr>
          <w:rFonts w:eastAsia="Times New Roman" w:cs="Arial"/>
          <w:sz w:val="24"/>
          <w:szCs w:val="24"/>
          <w:lang w:eastAsia="en-GB"/>
        </w:rPr>
        <w:t>s</w:t>
      </w:r>
      <w:r w:rsidRPr="0098425A">
        <w:rPr>
          <w:rFonts w:eastAsia="Times New Roman" w:cs="Arial"/>
          <w:sz w:val="24"/>
          <w:szCs w:val="24"/>
          <w:lang w:eastAsia="en-GB"/>
        </w:rPr>
        <w:t xml:space="preserve">ation of the police service and the extent of professional standards along with other approaches which contribute to professionalisation. Policing vision 2025 (NPCC 2016) have outlined a forecast where it is required that confident professionals are able to adapt, be autonomous and knowledgeable. </w:t>
      </w:r>
      <w:r>
        <w:rPr>
          <w:rFonts w:eastAsia="Times New Roman" w:cs="Arial"/>
          <w:sz w:val="24"/>
          <w:szCs w:val="24"/>
          <w:lang w:eastAsia="en-GB"/>
        </w:rPr>
        <w:t xml:space="preserve"> </w:t>
      </w:r>
      <w:r w:rsidRPr="0098425A">
        <w:rPr>
          <w:rFonts w:eastAsia="Times New Roman" w:cs="Arial"/>
          <w:sz w:val="24"/>
          <w:szCs w:val="24"/>
          <w:lang w:eastAsia="en-GB"/>
        </w:rPr>
        <w:t>Jamal (2022) reports that professionalisation is being brought into different areas of work places in order to help person</w:t>
      </w:r>
      <w:r>
        <w:rPr>
          <w:rFonts w:eastAsia="Times New Roman" w:cs="Arial"/>
          <w:sz w:val="24"/>
          <w:szCs w:val="24"/>
          <w:lang w:eastAsia="en-GB"/>
        </w:rPr>
        <w:t>’</w:t>
      </w:r>
      <w:r w:rsidRPr="0098425A">
        <w:rPr>
          <w:rFonts w:eastAsia="Times New Roman" w:cs="Arial"/>
          <w:sz w:val="24"/>
          <w:szCs w:val="24"/>
          <w:lang w:eastAsia="en-GB"/>
        </w:rPr>
        <w:t xml:space="preserve">s development and to expand the range of skills available to an organisation through measures such as completing degrees or even vocational qualifications. It is argued that people are more likely to be retained within a job where they are seeking external benefits. Within the police force the degree entry route along with the policing apprenticeship route are popular. </w:t>
      </w:r>
    </w:p>
    <w:p w:rsidR="00AF2985" w:rsidRPr="0098425A" w:rsidRDefault="00AF2985" w:rsidP="00AF2985">
      <w:pPr>
        <w:spacing w:after="0" w:line="257" w:lineRule="auto"/>
        <w:ind w:right="531"/>
        <w:rPr>
          <w:rFonts w:eastAsia="Times New Roman" w:cs="Arial"/>
          <w:sz w:val="24"/>
          <w:szCs w:val="24"/>
          <w:lang w:eastAsia="en-GB"/>
        </w:rPr>
      </w:pPr>
    </w:p>
    <w:p w:rsidR="00AF2985" w:rsidRPr="0098425A" w:rsidRDefault="00AF2985" w:rsidP="00AF2985">
      <w:pPr>
        <w:spacing w:after="0" w:line="257" w:lineRule="auto"/>
        <w:ind w:right="531"/>
        <w:rPr>
          <w:rFonts w:eastAsia="Times New Roman" w:cs="Arial"/>
          <w:sz w:val="24"/>
          <w:szCs w:val="24"/>
          <w:lang w:eastAsia="en-GB"/>
        </w:rPr>
      </w:pPr>
      <w:r w:rsidRPr="0098425A">
        <w:rPr>
          <w:rFonts w:eastAsia="Times New Roman" w:cs="Arial"/>
          <w:sz w:val="24"/>
          <w:szCs w:val="24"/>
          <w:lang w:eastAsia="en-GB"/>
        </w:rPr>
        <w:t>Kittner (2020) explains that diversity and inclusion should be a key component to any organisation and any public sector. It is not to be forgotten that police is a business like any other</w:t>
      </w:r>
      <w:r>
        <w:rPr>
          <w:rFonts w:eastAsia="Times New Roman" w:cs="Arial"/>
          <w:sz w:val="24"/>
          <w:szCs w:val="24"/>
          <w:lang w:eastAsia="en-GB"/>
        </w:rPr>
        <w:t>,</w:t>
      </w:r>
      <w:r w:rsidRPr="0098425A">
        <w:rPr>
          <w:rFonts w:eastAsia="Times New Roman" w:cs="Arial"/>
          <w:sz w:val="24"/>
          <w:szCs w:val="24"/>
          <w:lang w:eastAsia="en-GB"/>
        </w:rPr>
        <w:t xml:space="preserve"> and that diversity and inclusion go hand in hand and must be a key component in the successful professionalisation of an</w:t>
      </w:r>
      <w:r>
        <w:rPr>
          <w:rFonts w:eastAsia="Times New Roman" w:cs="Arial"/>
          <w:sz w:val="24"/>
          <w:szCs w:val="24"/>
          <w:lang w:eastAsia="en-GB"/>
        </w:rPr>
        <w:t>y</w:t>
      </w:r>
      <w:r w:rsidRPr="0098425A">
        <w:rPr>
          <w:rFonts w:eastAsia="Times New Roman" w:cs="Arial"/>
          <w:sz w:val="24"/>
          <w:szCs w:val="24"/>
          <w:lang w:eastAsia="en-GB"/>
        </w:rPr>
        <w:t xml:space="preserve"> organisation. Kittner states that focusing on policies and initiatives along with training should be paramount not only for professionalisation but also in evidencing to the employees that the organisation has an interest in their continuous professional development. Positive diversity and inclusion is at the forefront of any organisation especially the police force showing that the organisation correctly reflects and represents the communities that it serves. McKinsey (2020) states in a report called “Diversity wins” that companies who strive and achieve greater degress of diversity and inclusion consistently outperform competitors and also can be seen to link into professionalisation of any company. Essex Police reports that </w:t>
      </w:r>
      <w:r w:rsidRPr="0098425A">
        <w:rPr>
          <w:color w:val="444444"/>
          <w:sz w:val="24"/>
          <w:szCs w:val="24"/>
          <w:shd w:val="clear" w:color="auto" w:fill="FFFFFF"/>
        </w:rPr>
        <w:t>“</w:t>
      </w:r>
      <w:r w:rsidRPr="0098425A">
        <w:rPr>
          <w:rFonts w:eastAsia="Times New Roman" w:cs="Arial"/>
          <w:sz w:val="24"/>
          <w:szCs w:val="24"/>
          <w:lang w:eastAsia="en-GB"/>
        </w:rPr>
        <w:t xml:space="preserve">Valuing differences, </w:t>
      </w:r>
      <w:r w:rsidRPr="0098425A">
        <w:rPr>
          <w:rFonts w:eastAsia="Times New Roman" w:cs="Arial"/>
          <w:sz w:val="24"/>
          <w:szCs w:val="24"/>
          <w:lang w:eastAsia="en-GB"/>
        </w:rPr>
        <w:lastRenderedPageBreak/>
        <w:t>treating people fairly and judging people on merit makes for better policing and we’re determined to make sure nobody who comes into contact with us is disadvantaged.”</w:t>
      </w:r>
    </w:p>
    <w:p w:rsidR="00AF2985" w:rsidRPr="0098425A" w:rsidRDefault="00AF2985" w:rsidP="00AF2985">
      <w:pPr>
        <w:spacing w:after="0" w:line="257" w:lineRule="auto"/>
        <w:ind w:right="531"/>
        <w:rPr>
          <w:rFonts w:eastAsia="Times New Roman" w:cs="Arial"/>
          <w:sz w:val="24"/>
          <w:szCs w:val="24"/>
          <w:lang w:eastAsia="en-GB"/>
        </w:rPr>
      </w:pPr>
      <w:r w:rsidRPr="0098425A">
        <w:rPr>
          <w:rFonts w:eastAsia="Times New Roman" w:cs="Arial"/>
          <w:sz w:val="24"/>
          <w:szCs w:val="24"/>
          <w:lang w:eastAsia="en-GB"/>
        </w:rPr>
        <w:t xml:space="preserve">Haydn (2021) explains that professionalisation means to understand when coaching and mentoring is appropriate and when effective intervention can be used as an option meaning that all development is recorded. Haydn makes it clear that relevance and appropriateness is key to development of any organisation. This is paramount within the police service due to taking action when needed and also to providing developmental conclusions into fixing issues a person may have while completing their role. </w:t>
      </w:r>
    </w:p>
    <w:p w:rsidR="00AF2985" w:rsidRPr="0098425A" w:rsidRDefault="00AF2985" w:rsidP="00AF2985">
      <w:pPr>
        <w:spacing w:after="0" w:line="257" w:lineRule="auto"/>
        <w:ind w:right="531"/>
        <w:rPr>
          <w:rFonts w:eastAsia="Times New Roman" w:cs="Arial"/>
          <w:sz w:val="24"/>
          <w:szCs w:val="24"/>
          <w:lang w:eastAsia="en-GB"/>
        </w:rPr>
      </w:pPr>
    </w:p>
    <w:p w:rsidR="00AF2985" w:rsidRDefault="00AF2985" w:rsidP="00AF2985">
      <w:pPr>
        <w:spacing w:after="0" w:line="257" w:lineRule="auto"/>
        <w:ind w:right="531"/>
        <w:rPr>
          <w:rFonts w:eastAsia="Times New Roman" w:cs="Arial"/>
          <w:sz w:val="24"/>
          <w:szCs w:val="24"/>
          <w:lang w:eastAsia="en-GB"/>
        </w:rPr>
      </w:pPr>
      <w:r w:rsidRPr="0098425A">
        <w:rPr>
          <w:rFonts w:eastAsia="Times New Roman" w:cs="Arial"/>
          <w:sz w:val="24"/>
          <w:szCs w:val="24"/>
          <w:lang w:eastAsia="en-GB"/>
        </w:rPr>
        <w:t>Gloucestershire police has set out a formal mentoring and coaching policy. Along with this they have listed the benefits to mentors and individual and also the organisation as a whole. It is paramount that the investment is widely recongised and can be seen as a f</w:t>
      </w:r>
      <w:r>
        <w:rPr>
          <w:rFonts w:eastAsia="Times New Roman" w:cs="Arial"/>
          <w:sz w:val="24"/>
          <w:szCs w:val="24"/>
          <w:lang w:eastAsia="en-GB"/>
        </w:rPr>
        <w:t>a</w:t>
      </w:r>
      <w:r w:rsidRPr="0098425A">
        <w:rPr>
          <w:rFonts w:eastAsia="Times New Roman" w:cs="Arial"/>
          <w:sz w:val="24"/>
          <w:szCs w:val="24"/>
          <w:lang w:eastAsia="en-GB"/>
        </w:rPr>
        <w:t xml:space="preserve">ctor in the retention of officers along with recruitment. Noticing people’s expertise such as an eye for detail or having expertise and transferrable skills from previous jobs can </w:t>
      </w:r>
      <w:r>
        <w:rPr>
          <w:rFonts w:eastAsia="Times New Roman" w:cs="Arial"/>
          <w:sz w:val="24"/>
          <w:szCs w:val="24"/>
          <w:lang w:eastAsia="en-GB"/>
        </w:rPr>
        <w:t>create</w:t>
      </w:r>
      <w:r w:rsidRPr="0098425A">
        <w:rPr>
          <w:rFonts w:eastAsia="Times New Roman" w:cs="Arial"/>
          <w:sz w:val="24"/>
          <w:szCs w:val="24"/>
          <w:lang w:eastAsia="en-GB"/>
        </w:rPr>
        <w:t xml:space="preserve"> a positive approach for directing resource to the correct areas. Sime (2019) reports that coaching within an organisation is often a tool that is used for developing people </w:t>
      </w:r>
      <w:r>
        <w:rPr>
          <w:rFonts w:eastAsia="Times New Roman" w:cs="Arial"/>
          <w:sz w:val="24"/>
          <w:szCs w:val="24"/>
          <w:lang w:eastAsia="en-GB"/>
        </w:rPr>
        <w:t xml:space="preserve">as well as </w:t>
      </w:r>
      <w:r w:rsidRPr="0098425A">
        <w:rPr>
          <w:rFonts w:eastAsia="Times New Roman" w:cs="Arial"/>
          <w:sz w:val="24"/>
          <w:szCs w:val="24"/>
          <w:lang w:eastAsia="en-GB"/>
        </w:rPr>
        <w:t xml:space="preserve">the business </w:t>
      </w:r>
      <w:r>
        <w:rPr>
          <w:rFonts w:eastAsia="Times New Roman" w:cs="Arial"/>
          <w:sz w:val="24"/>
          <w:szCs w:val="24"/>
          <w:lang w:eastAsia="en-GB"/>
        </w:rPr>
        <w:t>irrespective of</w:t>
      </w:r>
      <w:r w:rsidRPr="0098425A">
        <w:rPr>
          <w:rFonts w:eastAsia="Times New Roman" w:cs="Arial"/>
          <w:sz w:val="24"/>
          <w:szCs w:val="24"/>
          <w:lang w:eastAsia="en-GB"/>
        </w:rPr>
        <w:t xml:space="preserve"> </w:t>
      </w:r>
      <w:r>
        <w:rPr>
          <w:rFonts w:eastAsia="Times New Roman" w:cs="Arial"/>
          <w:sz w:val="24"/>
          <w:szCs w:val="24"/>
          <w:lang w:eastAsia="en-GB"/>
        </w:rPr>
        <w:t>the</w:t>
      </w:r>
      <w:r w:rsidRPr="0098425A">
        <w:rPr>
          <w:rFonts w:eastAsia="Times New Roman" w:cs="Arial"/>
          <w:sz w:val="24"/>
          <w:szCs w:val="24"/>
          <w:lang w:eastAsia="en-GB"/>
        </w:rPr>
        <w:t xml:space="preserve"> </w:t>
      </w:r>
      <w:r>
        <w:rPr>
          <w:rFonts w:eastAsia="Times New Roman" w:cs="Arial"/>
          <w:sz w:val="24"/>
          <w:szCs w:val="24"/>
          <w:lang w:eastAsia="en-GB"/>
        </w:rPr>
        <w:t xml:space="preserve">corporate </w:t>
      </w:r>
      <w:r w:rsidRPr="0098425A">
        <w:rPr>
          <w:rFonts w:eastAsia="Times New Roman" w:cs="Arial"/>
          <w:sz w:val="24"/>
          <w:szCs w:val="24"/>
          <w:lang w:eastAsia="en-GB"/>
        </w:rPr>
        <w:t>goal. A recent study by Sime shows that 70% of people who received coaching benefit</w:t>
      </w:r>
      <w:r>
        <w:rPr>
          <w:rFonts w:eastAsia="Times New Roman" w:cs="Arial"/>
          <w:sz w:val="24"/>
          <w:szCs w:val="24"/>
          <w:lang w:eastAsia="en-GB"/>
        </w:rPr>
        <w:t>ed, with these r</w:t>
      </w:r>
      <w:r w:rsidRPr="0098425A">
        <w:rPr>
          <w:rFonts w:eastAsia="Times New Roman" w:cs="Arial"/>
          <w:sz w:val="24"/>
          <w:szCs w:val="24"/>
          <w:lang w:eastAsia="en-GB"/>
        </w:rPr>
        <w:t xml:space="preserve">anging from improved performance, effective communication skills along with relationships being built. This shows that </w:t>
      </w:r>
      <w:r>
        <w:rPr>
          <w:rFonts w:eastAsia="Times New Roman" w:cs="Arial"/>
          <w:sz w:val="24"/>
          <w:szCs w:val="24"/>
          <w:lang w:eastAsia="en-GB"/>
        </w:rPr>
        <w:t>c</w:t>
      </w:r>
      <w:r w:rsidRPr="0098425A">
        <w:rPr>
          <w:rFonts w:eastAsia="Times New Roman" w:cs="Arial"/>
          <w:sz w:val="24"/>
          <w:szCs w:val="24"/>
          <w:lang w:eastAsia="en-GB"/>
        </w:rPr>
        <w:t>oaching and mentoring is paramount for professionalisaiton in the police and any other organisation.</w:t>
      </w:r>
    </w:p>
    <w:p w:rsidR="00AF2985" w:rsidRPr="0098425A" w:rsidRDefault="00AF2985" w:rsidP="00AF2985">
      <w:pPr>
        <w:spacing w:after="0" w:line="257" w:lineRule="auto"/>
        <w:ind w:right="531"/>
        <w:rPr>
          <w:rFonts w:eastAsia="Times New Roman" w:cs="Arial"/>
          <w:sz w:val="24"/>
          <w:szCs w:val="24"/>
          <w:lang w:eastAsia="en-GB"/>
        </w:rPr>
      </w:pPr>
      <w:r>
        <w:rPr>
          <w:rFonts w:eastAsia="Times New Roman" w:cs="Arial"/>
          <w:sz w:val="24"/>
          <w:szCs w:val="24"/>
          <w:lang w:eastAsia="en-GB"/>
        </w:rPr>
        <w:t xml:space="preserve">The current PEQF is one of the present phases that the police are going through which is a framework which involves bringing other professionals into the police which goes to illustrate that policing is a profession. This has been seen to benefit forces however it has also been seen to be an “ideal type” meaning that it is copying other business models which have successfully developed professionalism. The police force is not the same as a standard business, however it is clear that different methods that businesses use have been implemented and had staggering results. </w:t>
      </w:r>
    </w:p>
    <w:p w:rsidR="00AF2985" w:rsidRPr="0098425A" w:rsidRDefault="00AF2985" w:rsidP="00AF2985">
      <w:pPr>
        <w:spacing w:after="0" w:line="257" w:lineRule="auto"/>
        <w:ind w:right="531"/>
        <w:rPr>
          <w:rFonts w:eastAsia="Times New Roman" w:cs="Arial"/>
          <w:sz w:val="24"/>
          <w:szCs w:val="24"/>
          <w:lang w:eastAsia="en-GB"/>
        </w:rPr>
      </w:pPr>
    </w:p>
    <w:p w:rsidR="00AF2985" w:rsidRDefault="00AF2985" w:rsidP="00AF2985">
      <w:pPr>
        <w:spacing w:after="0" w:line="257" w:lineRule="auto"/>
        <w:ind w:right="531"/>
        <w:rPr>
          <w:sz w:val="24"/>
          <w:szCs w:val="24"/>
        </w:rPr>
      </w:pPr>
      <w:r w:rsidRPr="0098425A">
        <w:rPr>
          <w:rFonts w:eastAsia="Times New Roman" w:cs="Arial"/>
          <w:sz w:val="24"/>
          <w:szCs w:val="24"/>
          <w:lang w:eastAsia="en-GB"/>
        </w:rPr>
        <w:t>Lumsden (2016) explains that being in the police is a profession not a job.</w:t>
      </w:r>
      <w:r w:rsidRPr="0098425A">
        <w:rPr>
          <w:sz w:val="24"/>
          <w:szCs w:val="24"/>
        </w:rPr>
        <w:t xml:space="preserve"> Lumsden states that establishment of the </w:t>
      </w:r>
      <w:r>
        <w:rPr>
          <w:sz w:val="24"/>
          <w:szCs w:val="24"/>
        </w:rPr>
        <w:t>C</w:t>
      </w:r>
      <w:r w:rsidRPr="0098425A">
        <w:rPr>
          <w:sz w:val="24"/>
          <w:szCs w:val="24"/>
        </w:rPr>
        <w:t xml:space="preserve">ollege of </w:t>
      </w:r>
      <w:r>
        <w:rPr>
          <w:sz w:val="24"/>
          <w:szCs w:val="24"/>
        </w:rPr>
        <w:t>P</w:t>
      </w:r>
      <w:r w:rsidRPr="0098425A">
        <w:rPr>
          <w:sz w:val="24"/>
          <w:szCs w:val="24"/>
        </w:rPr>
        <w:t>olicing along with evidence-based policing has risen through a period of austerity reintroducing the peelian principles. Within the police there has been a severe emphasis on professionali</w:t>
      </w:r>
      <w:r>
        <w:rPr>
          <w:sz w:val="24"/>
          <w:szCs w:val="24"/>
        </w:rPr>
        <w:t>s</w:t>
      </w:r>
      <w:r w:rsidRPr="0098425A">
        <w:rPr>
          <w:sz w:val="24"/>
          <w:szCs w:val="24"/>
        </w:rPr>
        <w:t xml:space="preserve">ation within the United Kingdom. This has been stated to be by the public </w:t>
      </w:r>
      <w:r>
        <w:rPr>
          <w:sz w:val="24"/>
          <w:szCs w:val="24"/>
        </w:rPr>
        <w:t>pressing</w:t>
      </w:r>
      <w:r w:rsidRPr="0098425A">
        <w:rPr>
          <w:sz w:val="24"/>
          <w:szCs w:val="24"/>
        </w:rPr>
        <w:t xml:space="preserve"> for a reform within the police due to a drop in public confidence. This has lead to improvements within training and recruitment causing a positive effect on public perception of the police and policing by consent. </w:t>
      </w:r>
    </w:p>
    <w:p w:rsidR="00AF2985" w:rsidRDefault="00AF2985" w:rsidP="00AF2985">
      <w:pPr>
        <w:spacing w:after="0" w:line="257" w:lineRule="auto"/>
        <w:ind w:right="531"/>
        <w:rPr>
          <w:sz w:val="24"/>
          <w:szCs w:val="24"/>
        </w:rPr>
      </w:pPr>
    </w:p>
    <w:p w:rsidR="00AF2985" w:rsidRDefault="00AF2985" w:rsidP="00AF2985">
      <w:pPr>
        <w:spacing w:after="0" w:line="257" w:lineRule="auto"/>
        <w:ind w:right="531"/>
        <w:rPr>
          <w:sz w:val="24"/>
          <w:szCs w:val="24"/>
        </w:rPr>
      </w:pPr>
      <w:r>
        <w:rPr>
          <w:sz w:val="24"/>
          <w:szCs w:val="24"/>
        </w:rPr>
        <w:t xml:space="preserve">In conclusion, the concept of professionalisaiton of the police force is paramount to a well functioning police service where standards are uphelp. Being a police officer is a very reputable job meaning that at all times an officer must be professional. Most of the time, officers are in the public eye and must maintain professional behaviour. The first thing a </w:t>
      </w:r>
      <w:r>
        <w:rPr>
          <w:sz w:val="24"/>
          <w:szCs w:val="24"/>
        </w:rPr>
        <w:lastRenderedPageBreak/>
        <w:t xml:space="preserve">person notices when looking at a police officer is the uniform and being well dressed and conforming with uniform regulations is paramount for the public to see that the police as an organisation have the professionalism to complete the job whatever it may be. </w:t>
      </w:r>
    </w:p>
    <w:p w:rsidR="00AF2985" w:rsidRPr="0098425A" w:rsidRDefault="00AF2985" w:rsidP="00AF2985">
      <w:pPr>
        <w:spacing w:after="0" w:line="257" w:lineRule="auto"/>
        <w:ind w:right="531"/>
        <w:rPr>
          <w:sz w:val="24"/>
          <w:szCs w:val="24"/>
        </w:rPr>
      </w:pPr>
    </w:p>
    <w:p w:rsidR="00AF2985" w:rsidRPr="0098425A" w:rsidRDefault="00AF2985" w:rsidP="00AF2985">
      <w:pPr>
        <w:spacing w:after="0" w:line="257" w:lineRule="auto"/>
        <w:ind w:right="531"/>
        <w:rPr>
          <w:sz w:val="24"/>
          <w:szCs w:val="24"/>
        </w:rPr>
      </w:pPr>
    </w:p>
    <w:p w:rsidR="00AF2985" w:rsidRPr="0098425A" w:rsidRDefault="00AF2985" w:rsidP="00AF2985">
      <w:pPr>
        <w:spacing w:after="0" w:line="257" w:lineRule="auto"/>
        <w:ind w:right="531"/>
        <w:rPr>
          <w:sz w:val="24"/>
          <w:szCs w:val="24"/>
        </w:rPr>
      </w:pPr>
      <w:r>
        <w:rPr>
          <w:sz w:val="24"/>
          <w:szCs w:val="24"/>
        </w:rPr>
        <w:t>Word count 908</w:t>
      </w:r>
    </w:p>
    <w:p w:rsidR="00AF2985" w:rsidRPr="0098425A" w:rsidRDefault="00AF2985" w:rsidP="00AF2985">
      <w:pPr>
        <w:spacing w:after="0" w:line="257" w:lineRule="auto"/>
        <w:ind w:right="531"/>
        <w:rPr>
          <w:sz w:val="24"/>
          <w:szCs w:val="24"/>
        </w:rPr>
      </w:pPr>
    </w:p>
    <w:p w:rsidR="00AF2985" w:rsidRPr="0098425A" w:rsidRDefault="00AF2985" w:rsidP="00AF2985">
      <w:pPr>
        <w:spacing w:after="0" w:line="257" w:lineRule="auto"/>
        <w:ind w:right="531"/>
        <w:rPr>
          <w:sz w:val="24"/>
          <w:szCs w:val="24"/>
        </w:rPr>
      </w:pPr>
    </w:p>
    <w:p w:rsidR="00AF2985" w:rsidRPr="0098425A" w:rsidRDefault="00AF2985" w:rsidP="00AF2985">
      <w:pPr>
        <w:spacing w:after="0" w:line="257" w:lineRule="auto"/>
        <w:ind w:right="531"/>
        <w:rPr>
          <w:rFonts w:eastAsia="Times New Roman" w:cs="Arial"/>
          <w:sz w:val="24"/>
          <w:szCs w:val="24"/>
          <w:lang w:eastAsia="en-GB"/>
        </w:rPr>
      </w:pPr>
    </w:p>
    <w:p w:rsidR="00AF2985" w:rsidRPr="0098425A" w:rsidRDefault="00AF2985" w:rsidP="00AF2985">
      <w:pPr>
        <w:spacing w:after="0" w:line="257" w:lineRule="auto"/>
        <w:ind w:right="531"/>
        <w:rPr>
          <w:rFonts w:eastAsia="Times New Roman" w:cs="Arial"/>
          <w:i/>
          <w:iCs/>
          <w:sz w:val="24"/>
          <w:szCs w:val="24"/>
          <w:lang w:eastAsia="en-GB"/>
        </w:rPr>
      </w:pPr>
    </w:p>
    <w:p w:rsidR="00AF2985" w:rsidRPr="0098425A" w:rsidRDefault="00AF2985" w:rsidP="00AF2985">
      <w:pPr>
        <w:spacing w:after="0" w:line="257" w:lineRule="auto"/>
        <w:ind w:right="531"/>
        <w:rPr>
          <w:rFonts w:eastAsia="Times New Roman" w:cs="Arial"/>
          <w:sz w:val="24"/>
          <w:szCs w:val="24"/>
          <w:lang w:eastAsia="en-GB"/>
        </w:rPr>
      </w:pPr>
    </w:p>
    <w:p w:rsidR="00AF2985" w:rsidRPr="0098425A" w:rsidRDefault="00AF2985" w:rsidP="00AF2985">
      <w:pPr>
        <w:spacing w:after="0" w:line="257" w:lineRule="auto"/>
        <w:ind w:right="531"/>
        <w:rPr>
          <w:rFonts w:eastAsia="Times New Roman" w:cs="Arial"/>
          <w:sz w:val="24"/>
          <w:szCs w:val="24"/>
          <w:lang w:eastAsia="en-GB"/>
        </w:rPr>
      </w:pPr>
    </w:p>
    <w:p w:rsidR="00AF2985" w:rsidRPr="0098425A" w:rsidRDefault="00AF2985" w:rsidP="00AF2985">
      <w:pPr>
        <w:spacing w:after="0" w:line="257" w:lineRule="auto"/>
        <w:ind w:right="531"/>
        <w:rPr>
          <w:rFonts w:eastAsia="Times New Roman" w:cs="Arial"/>
          <w:sz w:val="24"/>
          <w:szCs w:val="24"/>
          <w:lang w:eastAsia="en-GB"/>
        </w:rPr>
      </w:pPr>
    </w:p>
    <w:p w:rsidR="00AF2985" w:rsidRPr="0098425A" w:rsidRDefault="00AF2985" w:rsidP="00AF2985">
      <w:pPr>
        <w:spacing w:after="0" w:line="257" w:lineRule="auto"/>
        <w:ind w:right="531"/>
        <w:rPr>
          <w:rFonts w:eastAsia="Times New Roman" w:cs="Arial"/>
          <w:b/>
          <w:bCs/>
          <w:sz w:val="24"/>
          <w:szCs w:val="24"/>
          <w:lang w:eastAsia="en-GB"/>
        </w:rPr>
      </w:pPr>
      <w:r w:rsidRPr="0098425A">
        <w:rPr>
          <w:rFonts w:eastAsia="Times New Roman" w:cs="Arial"/>
          <w:b/>
          <w:bCs/>
          <w:sz w:val="24"/>
          <w:szCs w:val="24"/>
          <w:lang w:eastAsia="en-GB"/>
        </w:rPr>
        <w:t>Essay two:</w:t>
      </w:r>
    </w:p>
    <w:p w:rsidR="00AF2985" w:rsidRPr="0098425A" w:rsidRDefault="00AF2985" w:rsidP="00AF2985">
      <w:pPr>
        <w:spacing w:after="0" w:line="257" w:lineRule="auto"/>
        <w:ind w:right="531"/>
        <w:rPr>
          <w:rFonts w:eastAsia="Times New Roman" w:cs="Arial"/>
          <w:sz w:val="24"/>
          <w:szCs w:val="24"/>
          <w:lang w:eastAsia="en-GB"/>
        </w:rPr>
      </w:pPr>
      <w:r w:rsidRPr="0098425A">
        <w:rPr>
          <w:rFonts w:eastAsia="Times New Roman" w:cs="Arial"/>
          <w:sz w:val="24"/>
          <w:szCs w:val="24"/>
          <w:lang w:eastAsia="en-GB"/>
        </w:rPr>
        <w:t xml:space="preserve">Choose </w:t>
      </w:r>
      <w:r w:rsidRPr="0098425A">
        <w:rPr>
          <w:rFonts w:eastAsia="Times New Roman" w:cs="Arial"/>
          <w:b/>
          <w:bCs/>
          <w:sz w:val="24"/>
          <w:szCs w:val="24"/>
          <w:u w:val="single"/>
          <w:lang w:eastAsia="en-GB"/>
        </w:rPr>
        <w:t>one</w:t>
      </w:r>
      <w:r w:rsidRPr="0098425A">
        <w:rPr>
          <w:rFonts w:eastAsia="Times New Roman" w:cs="Arial"/>
          <w:sz w:val="24"/>
          <w:szCs w:val="24"/>
          <w:lang w:eastAsia="en-GB"/>
        </w:rPr>
        <w:t xml:space="preserve"> of the following questions:</w:t>
      </w:r>
    </w:p>
    <w:p w:rsidR="00AF2985" w:rsidRPr="0098425A" w:rsidRDefault="00AF2985" w:rsidP="00AF2985">
      <w:pPr>
        <w:numPr>
          <w:ilvl w:val="0"/>
          <w:numId w:val="1"/>
        </w:numPr>
        <w:spacing w:after="0" w:line="257" w:lineRule="auto"/>
        <w:ind w:left="720" w:right="531"/>
        <w:contextualSpacing/>
        <w:rPr>
          <w:rFonts w:eastAsia="Times New Roman" w:cs="Arial"/>
          <w:sz w:val="24"/>
          <w:szCs w:val="24"/>
          <w:lang w:eastAsia="en-GB"/>
        </w:rPr>
      </w:pPr>
      <w:r w:rsidRPr="0098425A">
        <w:rPr>
          <w:rFonts w:eastAsia="Times New Roman" w:cs="Arial"/>
          <w:b/>
          <w:bCs/>
          <w:sz w:val="24"/>
          <w:szCs w:val="24"/>
          <w:lang w:eastAsia="en-GB"/>
        </w:rPr>
        <w:t>Response policing</w:t>
      </w:r>
      <w:r w:rsidRPr="0098425A">
        <w:rPr>
          <w:rFonts w:eastAsia="Times New Roman" w:cs="Arial"/>
          <w:sz w:val="24"/>
          <w:szCs w:val="24"/>
          <w:lang w:eastAsia="en-GB"/>
        </w:rPr>
        <w:t xml:space="preserve"> – </w:t>
      </w:r>
      <w:r w:rsidRPr="0098425A">
        <w:rPr>
          <w:rFonts w:eastAsia="Times New Roman" w:cs="Arial"/>
          <w:sz w:val="24"/>
          <w:szCs w:val="24"/>
          <w:u w:val="single"/>
          <w:lang w:eastAsia="en-GB"/>
        </w:rPr>
        <w:t>critically evaluate</w:t>
      </w:r>
      <w:r w:rsidRPr="0098425A">
        <w:rPr>
          <w:rFonts w:eastAsia="Times New Roman" w:cs="Arial"/>
          <w:sz w:val="24"/>
          <w:szCs w:val="24"/>
          <w:lang w:eastAsia="en-GB"/>
        </w:rPr>
        <w:t xml:space="preserve"> the role of response police in dealing with critical/major incidents, and explain the importance of managing trauma and mental wellbeing. </w:t>
      </w:r>
    </w:p>
    <w:p w:rsidR="00AF2985" w:rsidRPr="0098425A" w:rsidRDefault="00AF2985" w:rsidP="00AF2985">
      <w:pPr>
        <w:spacing w:after="0" w:line="257" w:lineRule="auto"/>
        <w:ind w:right="531"/>
        <w:rPr>
          <w:rFonts w:eastAsia="Times New Roman" w:cs="Arial"/>
          <w:sz w:val="24"/>
          <w:szCs w:val="24"/>
          <w:lang w:eastAsia="en-GB"/>
        </w:rPr>
      </w:pPr>
      <w:r w:rsidRPr="0098425A">
        <w:rPr>
          <w:rFonts w:eastAsia="Times New Roman" w:cs="Arial"/>
          <w:b/>
          <w:bCs/>
          <w:sz w:val="24"/>
          <w:szCs w:val="24"/>
          <w:lang w:eastAsia="en-GB"/>
        </w:rPr>
        <w:t xml:space="preserve">Word limit: </w:t>
      </w:r>
      <w:r w:rsidRPr="0098425A">
        <w:rPr>
          <w:rFonts w:eastAsia="Times New Roman" w:cs="Arial"/>
          <w:sz w:val="24"/>
          <w:szCs w:val="24"/>
          <w:lang w:eastAsia="en-GB"/>
        </w:rPr>
        <w:t>1000 words.</w:t>
      </w:r>
    </w:p>
    <w:p w:rsidR="00AF2985" w:rsidRPr="0098425A" w:rsidRDefault="00AF2985" w:rsidP="00AF2985">
      <w:pPr>
        <w:spacing w:after="0" w:line="257" w:lineRule="auto"/>
        <w:ind w:right="531"/>
        <w:rPr>
          <w:rFonts w:eastAsia="Times New Roman" w:cs="Arial"/>
          <w:sz w:val="24"/>
          <w:szCs w:val="24"/>
          <w:lang w:eastAsia="en-GB"/>
        </w:rPr>
      </w:pPr>
    </w:p>
    <w:p w:rsidR="00AF2985" w:rsidRPr="0098425A" w:rsidRDefault="00AF2985" w:rsidP="00AF2985">
      <w:pPr>
        <w:spacing w:after="0" w:line="257" w:lineRule="auto"/>
        <w:ind w:right="531"/>
        <w:rPr>
          <w:rFonts w:eastAsia="Times New Roman" w:cs="Arial"/>
          <w:sz w:val="24"/>
          <w:szCs w:val="24"/>
          <w:lang w:eastAsia="en-GB"/>
        </w:rPr>
      </w:pPr>
    </w:p>
    <w:p w:rsidR="00AF2985" w:rsidRPr="0098425A" w:rsidRDefault="00AF2985" w:rsidP="00AF2985">
      <w:pPr>
        <w:spacing w:after="0" w:line="257" w:lineRule="auto"/>
        <w:ind w:right="531"/>
        <w:rPr>
          <w:rFonts w:eastAsia="Times New Roman" w:cs="Arial"/>
          <w:sz w:val="24"/>
          <w:szCs w:val="24"/>
          <w:lang w:eastAsia="en-GB"/>
        </w:rPr>
      </w:pPr>
    </w:p>
    <w:p w:rsidR="00AF2985" w:rsidRPr="0098425A" w:rsidRDefault="00AF2985" w:rsidP="00AF2985">
      <w:pPr>
        <w:spacing w:after="0" w:line="257" w:lineRule="auto"/>
        <w:ind w:right="531"/>
        <w:rPr>
          <w:rFonts w:eastAsia="Times New Roman" w:cs="Arial"/>
          <w:sz w:val="24"/>
          <w:szCs w:val="24"/>
          <w:lang w:eastAsia="en-GB"/>
        </w:rPr>
      </w:pPr>
      <w:r w:rsidRPr="0098425A">
        <w:rPr>
          <w:rFonts w:eastAsia="Times New Roman" w:cs="Arial"/>
          <w:sz w:val="24"/>
          <w:szCs w:val="24"/>
          <w:lang w:eastAsia="en-GB"/>
        </w:rPr>
        <w:t xml:space="preserve">In response policing, dealing with critical and major incidents is recognised as a key part of the role of a constable. Within these incidents it is paramount that managing potential trauma and mental wellbeing of officers attending is kept as the main focus in order to maintain a professional and sustainable police force.  </w:t>
      </w:r>
    </w:p>
    <w:p w:rsidR="00AF2985" w:rsidRPr="0098425A" w:rsidRDefault="00AF2985" w:rsidP="00AF2985">
      <w:pPr>
        <w:spacing w:after="0" w:line="257" w:lineRule="auto"/>
        <w:ind w:right="531"/>
        <w:rPr>
          <w:rFonts w:eastAsia="Times New Roman" w:cs="Arial"/>
          <w:sz w:val="24"/>
          <w:szCs w:val="24"/>
          <w:lang w:eastAsia="en-GB"/>
        </w:rPr>
      </w:pPr>
    </w:p>
    <w:p w:rsidR="00AF2985" w:rsidRPr="0098425A" w:rsidRDefault="00AF2985" w:rsidP="00AF2985">
      <w:pPr>
        <w:spacing w:after="0" w:line="257" w:lineRule="auto"/>
        <w:ind w:right="531"/>
        <w:rPr>
          <w:rFonts w:eastAsia="Times New Roman" w:cs="Arial"/>
          <w:sz w:val="24"/>
          <w:szCs w:val="24"/>
          <w:lang w:eastAsia="en-GB"/>
        </w:rPr>
      </w:pPr>
      <w:r w:rsidRPr="0098425A">
        <w:rPr>
          <w:rFonts w:eastAsia="Times New Roman" w:cs="Arial"/>
          <w:sz w:val="24"/>
          <w:szCs w:val="24"/>
          <w:lang w:eastAsia="en-GB"/>
        </w:rPr>
        <w:t xml:space="preserve">Northumbria Police (2022) explain that a major incident is "An event or situation with a range of serious consequences which requires special arrangements to be implemented by one or more emergency responder agency." A police officer’s role is to gather as much information as possible when attending a scene of a critical incident. Within this role another paramount responsibility is establishing the need for and, if required, administering first aid. Outlined by the government, the police and other emergency services in respect of an emergency or major incident are to endeavour to: save and protect human life relieve suffering. Brown (1990) “A police officer’s role is to protect and serve the public. Attending the scene of a sudden death or arresting a violent suspect can cause traumatic stress, relatively little work has been done to identify the full range of potential stressors acting on police officers in the UK.” This report was written in 1990 </w:t>
      </w:r>
      <w:r>
        <w:rPr>
          <w:rFonts w:eastAsia="Times New Roman" w:cs="Arial"/>
          <w:sz w:val="24"/>
          <w:szCs w:val="24"/>
          <w:lang w:eastAsia="en-GB"/>
        </w:rPr>
        <w:t>and</w:t>
      </w:r>
      <w:r w:rsidRPr="0098425A">
        <w:rPr>
          <w:rFonts w:eastAsia="Times New Roman" w:cs="Arial"/>
          <w:sz w:val="24"/>
          <w:szCs w:val="24"/>
          <w:lang w:eastAsia="en-GB"/>
        </w:rPr>
        <w:t xml:space="preserve"> since then there has been a significant growth in support in place to maintain mental wellbeing. The Police Care programme is in place which is an independent charity that police officers can seek advice through regarding any physical or psychological issues. </w:t>
      </w:r>
      <w:r w:rsidRPr="0098425A">
        <w:rPr>
          <w:rFonts w:eastAsia="Times New Roman" w:cs="Arial"/>
          <w:sz w:val="24"/>
          <w:szCs w:val="24"/>
          <w:lang w:eastAsia="en-GB"/>
        </w:rPr>
        <w:lastRenderedPageBreak/>
        <w:t xml:space="preserve">Within Police attending major incidents it is paramount that preservation of life is the main priority. When safe to do so the crime scene must be </w:t>
      </w:r>
      <w:r>
        <w:rPr>
          <w:rFonts w:eastAsia="Times New Roman" w:cs="Arial"/>
          <w:sz w:val="24"/>
          <w:szCs w:val="24"/>
          <w:lang w:eastAsia="en-GB"/>
        </w:rPr>
        <w:t>preserved</w:t>
      </w:r>
      <w:r w:rsidRPr="0098425A">
        <w:rPr>
          <w:rFonts w:eastAsia="Times New Roman" w:cs="Arial"/>
          <w:sz w:val="24"/>
          <w:szCs w:val="24"/>
          <w:lang w:eastAsia="en-GB"/>
        </w:rPr>
        <w:t xml:space="preserve"> and all personel whether they are from the ambulance service, fire service or members of the public are kept safe but also details are taken and the police are then in charge of the scene. A response officer will co-ordinate the scene until a senior investigating officer arrives. This means that they will set up the cordon of the scene. Crime scene investigation will also be brought in who will </w:t>
      </w:r>
      <w:r w:rsidRPr="0098425A">
        <w:rPr>
          <w:color w:val="212529"/>
          <w:sz w:val="24"/>
          <w:szCs w:val="24"/>
          <w:shd w:val="clear" w:color="auto" w:fill="FFFFFF"/>
        </w:rPr>
        <w:t xml:space="preserve">“assist Police investigations at all levels of criminality as well as during major incidents and disasters, often providing investigating officers with the silent witness that can help solve crimes.” This is paramount to achieving best evidence. </w:t>
      </w:r>
    </w:p>
    <w:p w:rsidR="00AF2985" w:rsidRPr="0098425A" w:rsidRDefault="00AF2985" w:rsidP="00AF2985">
      <w:pPr>
        <w:spacing w:after="0" w:line="257" w:lineRule="auto"/>
        <w:ind w:right="531"/>
        <w:rPr>
          <w:rFonts w:eastAsia="Times New Roman" w:cs="Arial"/>
          <w:sz w:val="24"/>
          <w:szCs w:val="24"/>
          <w:lang w:eastAsia="en-GB"/>
        </w:rPr>
      </w:pPr>
      <w:r w:rsidRPr="0098425A">
        <w:rPr>
          <w:rFonts w:eastAsia="Times New Roman" w:cs="Arial"/>
          <w:sz w:val="24"/>
          <w:szCs w:val="24"/>
          <w:lang w:eastAsia="en-GB"/>
        </w:rPr>
        <w:t xml:space="preserve">Dr Ian Hesketh explains in his report along with the College of Policing that response officers do not have the option or choice of which incidents they attend and the demand that they face. In this report it states that officers who attend traumatic incidents should be given the support that they need to return to work the next day or given time to reflect and speak to professionals in that area if needed. </w:t>
      </w:r>
    </w:p>
    <w:p w:rsidR="00AF2985" w:rsidRPr="0098425A" w:rsidRDefault="00AF2985" w:rsidP="00AF2985">
      <w:pPr>
        <w:spacing w:after="0" w:line="257" w:lineRule="auto"/>
        <w:ind w:right="531"/>
        <w:rPr>
          <w:rFonts w:eastAsia="Times New Roman" w:cs="Arial"/>
          <w:sz w:val="24"/>
          <w:szCs w:val="24"/>
          <w:lang w:eastAsia="en-GB"/>
        </w:rPr>
      </w:pPr>
    </w:p>
    <w:p w:rsidR="00AF2985" w:rsidRPr="0022383A" w:rsidRDefault="00AF2985" w:rsidP="00AF2985">
      <w:pPr>
        <w:spacing w:after="0" w:line="257" w:lineRule="auto"/>
        <w:ind w:right="531"/>
        <w:rPr>
          <w:rFonts w:cstheme="minorHAnsi"/>
          <w:color w:val="333333"/>
          <w:sz w:val="24"/>
          <w:szCs w:val="24"/>
          <w:shd w:val="clear" w:color="auto" w:fill="FFFFFF"/>
        </w:rPr>
      </w:pPr>
      <w:r w:rsidRPr="0098425A">
        <w:rPr>
          <w:rFonts w:eastAsia="Times New Roman" w:cstheme="minorHAnsi"/>
          <w:sz w:val="24"/>
          <w:szCs w:val="24"/>
          <w:lang w:eastAsia="en-GB"/>
        </w:rPr>
        <w:t xml:space="preserve">Police officers within the United Kingdom are offered as a part of their duty, Trauma Risk Management. Watson L et al (2018) explains that in the United Kingdom there is a stigma where “officers going through personal crisis or even debilitating emotional upsets feel they have nowhere to turn, or the stigma attached to admitting the need for help would be taken as a sign of weakness or indication they are no longer fit or trustworthy to do the job.”  </w:t>
      </w:r>
      <w:r w:rsidRPr="0098425A">
        <w:rPr>
          <w:rFonts w:cstheme="minorHAnsi"/>
          <w:color w:val="333333"/>
          <w:sz w:val="24"/>
          <w:szCs w:val="24"/>
          <w:shd w:val="clear" w:color="auto" w:fill="FFFFFF"/>
        </w:rPr>
        <w:t xml:space="preserve">The reasons behind such scepticism vary according to </w:t>
      </w:r>
      <w:r w:rsidRPr="0098425A">
        <w:rPr>
          <w:rFonts w:eastAsia="Times New Roman" w:cstheme="minorHAnsi"/>
          <w:sz w:val="24"/>
          <w:szCs w:val="24"/>
          <w:lang w:eastAsia="en-GB"/>
        </w:rPr>
        <w:t>Papazoglou (2018)</w:t>
      </w:r>
      <w:r w:rsidRPr="0098425A">
        <w:rPr>
          <w:rFonts w:cstheme="minorHAnsi"/>
          <w:color w:val="333333"/>
          <w:sz w:val="24"/>
          <w:szCs w:val="24"/>
          <w:shd w:val="clear" w:color="auto" w:fill="FFFFFF"/>
        </w:rPr>
        <w:t xml:space="preserve">. “Specifically, officers may believe that clinicians do not understand police work. In addition, inquiries by clinicians into personal and early life experiences may be interpreted as attempts to patronize officers; as a result, police officers’ identities as those who serve and protect may be disparaged in the context of therapy.” This </w:t>
      </w:r>
      <w:r>
        <w:rPr>
          <w:rFonts w:cstheme="minorHAnsi"/>
          <w:color w:val="333333"/>
          <w:sz w:val="24"/>
          <w:szCs w:val="24"/>
          <w:shd w:val="clear" w:color="auto" w:fill="FFFFFF"/>
        </w:rPr>
        <w:t>i</w:t>
      </w:r>
      <w:r w:rsidRPr="0098425A">
        <w:rPr>
          <w:rFonts w:cstheme="minorHAnsi"/>
          <w:color w:val="333333"/>
          <w:sz w:val="24"/>
          <w:szCs w:val="24"/>
          <w:shd w:val="clear" w:color="auto" w:fill="FFFFFF"/>
        </w:rPr>
        <w:t xml:space="preserve">s clear that there is a stigma that police officers </w:t>
      </w:r>
      <w:r>
        <w:rPr>
          <w:rFonts w:cstheme="minorHAnsi"/>
          <w:color w:val="333333"/>
          <w:sz w:val="24"/>
          <w:szCs w:val="24"/>
          <w:shd w:val="clear" w:color="auto" w:fill="FFFFFF"/>
        </w:rPr>
        <w:t>believe</w:t>
      </w:r>
      <w:r w:rsidRPr="0098425A">
        <w:rPr>
          <w:rFonts w:cstheme="minorHAnsi"/>
          <w:color w:val="333333"/>
          <w:sz w:val="24"/>
          <w:szCs w:val="24"/>
          <w:shd w:val="clear" w:color="auto" w:fill="FFFFFF"/>
        </w:rPr>
        <w:t xml:space="preserve"> that persons who haven’t been in a similar situation or traumatic experience may not understand and that asking for support is harder than dealing with the effects on their own.</w:t>
      </w:r>
      <w:r>
        <w:rPr>
          <w:rFonts w:cstheme="minorHAnsi"/>
          <w:color w:val="333333"/>
          <w:sz w:val="24"/>
          <w:szCs w:val="24"/>
          <w:shd w:val="clear" w:color="auto" w:fill="FFFFFF"/>
        </w:rPr>
        <w:t xml:space="preserve"> </w:t>
      </w:r>
      <w:r w:rsidRPr="0098425A">
        <w:rPr>
          <w:rFonts w:eastAsia="Times New Roman" w:cstheme="minorHAnsi"/>
          <w:sz w:val="24"/>
          <w:szCs w:val="24"/>
          <w:lang w:eastAsia="en-GB"/>
        </w:rPr>
        <w:t xml:space="preserve">This shows that there needs to be a culture that recognises the need and offers the support to officers for them to feel safe to speak out and have the right lines to speak to to digest their feelings or emotions. A study conducted after TRiM being introduced showed lower levels of PTSD symptoms, demonstrated less stigmatized views toward experiencing mental health difficulties, and perceived fewer barriers to help-seeking than did the non-TRiM group. The university of Cambridge explain in a study that 1 in 5 police officers are suffering from post-traumatic stress disorder and over a third of police officers suffer with PTSD and are unaware. </w:t>
      </w:r>
    </w:p>
    <w:p w:rsidR="00AF2985" w:rsidRPr="0098425A" w:rsidRDefault="00AF2985" w:rsidP="00AF2985">
      <w:pPr>
        <w:spacing w:after="0" w:line="257" w:lineRule="auto"/>
        <w:ind w:left="567" w:right="531"/>
        <w:rPr>
          <w:rFonts w:eastAsia="Times New Roman" w:cstheme="minorHAnsi"/>
          <w:sz w:val="24"/>
          <w:szCs w:val="24"/>
          <w:lang w:eastAsia="en-GB"/>
        </w:rPr>
      </w:pPr>
    </w:p>
    <w:p w:rsidR="00AF2985" w:rsidRPr="0098425A" w:rsidRDefault="00AF2985" w:rsidP="00AF2985">
      <w:pPr>
        <w:spacing w:after="0" w:line="257" w:lineRule="auto"/>
        <w:ind w:right="531"/>
        <w:rPr>
          <w:rFonts w:eastAsia="Times New Roman" w:cs="Arial"/>
          <w:sz w:val="24"/>
          <w:szCs w:val="24"/>
          <w:lang w:eastAsia="en-GB"/>
        </w:rPr>
      </w:pPr>
      <w:r>
        <w:rPr>
          <w:rFonts w:eastAsia="Times New Roman" w:cstheme="minorHAnsi"/>
          <w:sz w:val="24"/>
          <w:szCs w:val="24"/>
          <w:lang w:eastAsia="en-GB"/>
        </w:rPr>
        <w:t xml:space="preserve">In conclusion, it is clear that these is a stigma in policing where police officers will not readily seek help for mental illness such as post traumatic stress and anxiety. From research completed it Is clear there is a theme where officers would prefer to deal with the impact themselves and compared to 30 years ago now there are referrals in place where officers can speak to independent bodies where it will not have no effect on their </w:t>
      </w:r>
      <w:r>
        <w:rPr>
          <w:rFonts w:eastAsia="Times New Roman" w:cstheme="minorHAnsi"/>
          <w:sz w:val="24"/>
          <w:szCs w:val="24"/>
          <w:lang w:eastAsia="en-GB"/>
        </w:rPr>
        <w:lastRenderedPageBreak/>
        <w:t>personal occupation health records. This is a big change within forces across the United Kingdom as officers now have an avenue to take if they want to see an independent body regarding their mental health. In regards to major incidents, police officers are often one of the first emergency services to be present at a scene where they are often faced with tragedy. This could be sudden deaths or even severe injuries. It is only normal this affects officers but having the right s</w:t>
      </w:r>
      <w:r>
        <w:rPr>
          <w:rFonts w:eastAsia="Times New Roman" w:cs="Arial"/>
          <w:sz w:val="24"/>
          <w:szCs w:val="24"/>
          <w:lang w:eastAsia="en-GB"/>
        </w:rPr>
        <w:t xml:space="preserve">upport in place means they can successfully secure and preserve evidence is paramount in policing. </w:t>
      </w:r>
    </w:p>
    <w:p w:rsidR="00AF2985" w:rsidRPr="0098425A" w:rsidRDefault="00AF2985" w:rsidP="00AF2985">
      <w:pPr>
        <w:spacing w:after="0" w:line="240" w:lineRule="auto"/>
        <w:ind w:left="567" w:right="531"/>
        <w:jc w:val="both"/>
        <w:rPr>
          <w:rFonts w:eastAsia="Times New Roman" w:cs="Arial"/>
          <w:b/>
          <w:bCs/>
          <w:sz w:val="24"/>
          <w:szCs w:val="24"/>
          <w:lang w:eastAsia="en-GB"/>
        </w:rPr>
      </w:pPr>
    </w:p>
    <w:p w:rsidR="00AF2985" w:rsidRPr="000E322B" w:rsidRDefault="00AF2985" w:rsidP="00AF2985">
      <w:pPr>
        <w:spacing w:after="0" w:line="240" w:lineRule="auto"/>
        <w:ind w:right="531"/>
        <w:jc w:val="both"/>
        <w:rPr>
          <w:rFonts w:eastAsia="Times New Roman" w:cs="Arial"/>
          <w:sz w:val="24"/>
          <w:szCs w:val="24"/>
          <w:lang w:eastAsia="en-GB"/>
        </w:rPr>
      </w:pPr>
      <w:r w:rsidRPr="000E322B">
        <w:rPr>
          <w:rFonts w:eastAsia="Times New Roman" w:cs="Arial"/>
          <w:sz w:val="24"/>
          <w:szCs w:val="24"/>
          <w:lang w:eastAsia="en-GB"/>
        </w:rPr>
        <w:t>Word count 92</w:t>
      </w:r>
      <w:r>
        <w:rPr>
          <w:rFonts w:eastAsia="Times New Roman" w:cs="Arial"/>
          <w:sz w:val="24"/>
          <w:szCs w:val="24"/>
          <w:lang w:eastAsia="en-GB"/>
        </w:rPr>
        <w:t>2</w:t>
      </w:r>
    </w:p>
    <w:p w:rsidR="00AF2985" w:rsidRDefault="00AF2985" w:rsidP="00AF2985">
      <w:pPr>
        <w:spacing w:after="0" w:line="240" w:lineRule="auto"/>
        <w:ind w:left="567" w:right="531"/>
        <w:jc w:val="both"/>
        <w:rPr>
          <w:rFonts w:ascii="Arial" w:eastAsia="Times New Roman" w:hAnsi="Arial" w:cs="Arial"/>
          <w:b/>
          <w:bCs/>
          <w:lang w:eastAsia="en-GB"/>
        </w:rPr>
      </w:pPr>
    </w:p>
    <w:p w:rsidR="00AF2985" w:rsidRDefault="00AF2985" w:rsidP="00AF2985">
      <w:pPr>
        <w:spacing w:after="0" w:line="240" w:lineRule="auto"/>
        <w:ind w:right="531"/>
        <w:jc w:val="both"/>
        <w:rPr>
          <w:rFonts w:ascii="Arial" w:eastAsia="Times New Roman" w:hAnsi="Arial" w:cs="Arial"/>
          <w:b/>
          <w:bCs/>
          <w:lang w:eastAsia="en-GB"/>
        </w:rPr>
      </w:pPr>
    </w:p>
    <w:p w:rsidR="00AF2985" w:rsidRDefault="00AF2985" w:rsidP="00AF2985">
      <w:pPr>
        <w:spacing w:after="0" w:line="240" w:lineRule="auto"/>
        <w:ind w:left="567" w:right="531"/>
        <w:jc w:val="both"/>
        <w:rPr>
          <w:rFonts w:ascii="Arial" w:eastAsia="Times New Roman" w:hAnsi="Arial" w:cs="Arial"/>
          <w:b/>
          <w:bCs/>
          <w:lang w:eastAsia="en-GB"/>
        </w:rPr>
      </w:pPr>
    </w:p>
    <w:p w:rsidR="00AF2985" w:rsidRDefault="00AF2985" w:rsidP="00AF2985">
      <w:pPr>
        <w:spacing w:after="0" w:line="240" w:lineRule="auto"/>
        <w:ind w:left="567" w:right="531"/>
        <w:jc w:val="both"/>
        <w:rPr>
          <w:rFonts w:ascii="Arial" w:eastAsia="Times New Roman" w:hAnsi="Arial" w:cs="Arial"/>
          <w:b/>
          <w:bCs/>
          <w:lang w:eastAsia="en-GB"/>
        </w:rPr>
      </w:pPr>
    </w:p>
    <w:p w:rsidR="00AF2985" w:rsidRDefault="00AF2985" w:rsidP="00AF2985">
      <w:pPr>
        <w:spacing w:after="0" w:line="240" w:lineRule="auto"/>
        <w:ind w:left="567" w:right="531"/>
        <w:jc w:val="both"/>
        <w:rPr>
          <w:rFonts w:ascii="Arial" w:eastAsia="Times New Roman" w:hAnsi="Arial" w:cs="Arial"/>
          <w:b/>
          <w:bCs/>
          <w:lang w:eastAsia="en-GB"/>
        </w:rPr>
      </w:pPr>
    </w:p>
    <w:p w:rsidR="00AF2985" w:rsidRDefault="00AF2985" w:rsidP="00AF2985">
      <w:pPr>
        <w:spacing w:after="0" w:line="240" w:lineRule="auto"/>
        <w:ind w:left="567" w:right="531"/>
        <w:jc w:val="both"/>
        <w:rPr>
          <w:rFonts w:ascii="Arial" w:eastAsia="Times New Roman" w:hAnsi="Arial" w:cs="Arial"/>
          <w:b/>
          <w:bCs/>
          <w:lang w:eastAsia="en-GB"/>
        </w:rPr>
      </w:pPr>
    </w:p>
    <w:p w:rsidR="00AF2985" w:rsidRDefault="00AF2985" w:rsidP="00AF2985">
      <w:pPr>
        <w:spacing w:after="0" w:line="240" w:lineRule="auto"/>
        <w:ind w:left="567" w:right="531"/>
        <w:jc w:val="both"/>
        <w:rPr>
          <w:rFonts w:ascii="Arial" w:eastAsia="Times New Roman" w:hAnsi="Arial" w:cs="Arial"/>
          <w:b/>
          <w:bCs/>
          <w:lang w:eastAsia="en-GB"/>
        </w:rPr>
      </w:pPr>
    </w:p>
    <w:p w:rsidR="00AF2985" w:rsidRDefault="00AF2985" w:rsidP="00AF2985">
      <w:pPr>
        <w:spacing w:after="0" w:line="240" w:lineRule="auto"/>
        <w:ind w:left="567" w:right="531"/>
        <w:jc w:val="both"/>
        <w:rPr>
          <w:rFonts w:ascii="Arial" w:eastAsia="Times New Roman" w:hAnsi="Arial" w:cs="Arial"/>
          <w:b/>
          <w:bCs/>
          <w:lang w:eastAsia="en-GB"/>
        </w:rPr>
      </w:pPr>
    </w:p>
    <w:p w:rsidR="00AF2985" w:rsidRPr="00E3015D" w:rsidRDefault="00AF2985" w:rsidP="00AF2985">
      <w:pPr>
        <w:spacing w:after="0" w:line="240" w:lineRule="auto"/>
        <w:ind w:right="531"/>
        <w:jc w:val="both"/>
        <w:rPr>
          <w:rFonts w:ascii="Arial" w:eastAsia="Times New Roman" w:hAnsi="Arial" w:cs="Arial"/>
          <w:b/>
          <w:bCs/>
          <w:lang w:eastAsia="en-GB"/>
        </w:rPr>
      </w:pPr>
      <w:r w:rsidRPr="00E3015D">
        <w:rPr>
          <w:rFonts w:ascii="Arial" w:eastAsia="Times New Roman" w:hAnsi="Arial" w:cs="Arial"/>
          <w:b/>
          <w:bCs/>
          <w:lang w:eastAsia="en-GB"/>
        </w:rPr>
        <w:t>Essay three:</w:t>
      </w:r>
    </w:p>
    <w:p w:rsidR="00AF2985" w:rsidRPr="00E3015D" w:rsidRDefault="00AF2985" w:rsidP="00AF2985">
      <w:pPr>
        <w:spacing w:after="0" w:line="257" w:lineRule="auto"/>
        <w:ind w:right="531"/>
        <w:rPr>
          <w:rFonts w:ascii="Arial" w:eastAsia="Times New Roman" w:hAnsi="Arial" w:cs="Arial"/>
          <w:lang w:eastAsia="en-GB"/>
        </w:rPr>
      </w:pPr>
      <w:r w:rsidRPr="00E3015D">
        <w:rPr>
          <w:rFonts w:ascii="Arial" w:eastAsia="Times New Roman" w:hAnsi="Arial" w:cs="Arial"/>
          <w:u w:val="single"/>
          <w:lang w:eastAsia="en-GB"/>
        </w:rPr>
        <w:t>Critically evaluate</w:t>
      </w:r>
      <w:r w:rsidRPr="00E3015D">
        <w:rPr>
          <w:rFonts w:ascii="Arial" w:eastAsia="Times New Roman" w:hAnsi="Arial" w:cs="Arial"/>
          <w:lang w:eastAsia="en-GB"/>
        </w:rPr>
        <w:t xml:space="preserve"> police methods of gathering information and intelligence. You may choose a specific method of intelligence-gathering for this answer.</w:t>
      </w:r>
    </w:p>
    <w:p w:rsidR="00AF2985" w:rsidRDefault="00AF2985" w:rsidP="00AF2985">
      <w:pPr>
        <w:spacing w:after="0" w:line="257" w:lineRule="auto"/>
        <w:ind w:right="531"/>
        <w:rPr>
          <w:rFonts w:ascii="Arial" w:eastAsia="Times New Roman" w:hAnsi="Arial" w:cs="Arial"/>
          <w:lang w:eastAsia="en-GB"/>
        </w:rPr>
      </w:pPr>
      <w:r w:rsidRPr="00E3015D">
        <w:rPr>
          <w:rFonts w:ascii="Arial" w:eastAsia="Times New Roman" w:hAnsi="Arial" w:cs="Arial"/>
          <w:b/>
          <w:bCs/>
          <w:lang w:eastAsia="en-GB"/>
        </w:rPr>
        <w:t xml:space="preserve">Word limit: </w:t>
      </w:r>
      <w:r w:rsidRPr="00E3015D">
        <w:rPr>
          <w:rFonts w:ascii="Arial" w:eastAsia="Times New Roman" w:hAnsi="Arial" w:cs="Arial"/>
          <w:lang w:eastAsia="en-GB"/>
        </w:rPr>
        <w:t>1000 words.</w:t>
      </w:r>
    </w:p>
    <w:p w:rsidR="00AF2985" w:rsidRDefault="00AF2985" w:rsidP="00AF2985">
      <w:pPr>
        <w:spacing w:after="0" w:line="257" w:lineRule="auto"/>
        <w:ind w:right="531"/>
        <w:rPr>
          <w:rFonts w:ascii="Arial" w:eastAsia="Times New Roman" w:hAnsi="Arial" w:cs="Arial"/>
          <w:lang w:eastAsia="en-GB"/>
        </w:rPr>
      </w:pPr>
    </w:p>
    <w:p w:rsidR="00AF2985" w:rsidRDefault="00AF2985" w:rsidP="00AF2985">
      <w:pPr>
        <w:spacing w:after="0" w:line="257" w:lineRule="auto"/>
        <w:ind w:right="531"/>
        <w:jc w:val="both"/>
        <w:rPr>
          <w:rFonts w:eastAsia="Times New Roman" w:cstheme="minorHAnsi"/>
          <w:sz w:val="24"/>
          <w:szCs w:val="24"/>
          <w:lang w:eastAsia="en-GB"/>
        </w:rPr>
      </w:pPr>
      <w:r w:rsidRPr="00D40235">
        <w:rPr>
          <w:rFonts w:eastAsia="Times New Roman" w:cstheme="minorHAnsi"/>
          <w:sz w:val="24"/>
          <w:szCs w:val="24"/>
          <w:lang w:eastAsia="en-GB"/>
        </w:rPr>
        <w:t xml:space="preserve">The police within the United Kingdom use information and intelligence in different ways to protect the public and identify criminality. Information according to the College of </w:t>
      </w:r>
      <w:r>
        <w:rPr>
          <w:rFonts w:eastAsia="Times New Roman" w:cstheme="minorHAnsi"/>
          <w:sz w:val="24"/>
          <w:szCs w:val="24"/>
          <w:lang w:eastAsia="en-GB"/>
        </w:rPr>
        <w:t>P</w:t>
      </w:r>
      <w:r w:rsidRPr="00D40235">
        <w:rPr>
          <w:rFonts w:eastAsia="Times New Roman" w:cstheme="minorHAnsi"/>
          <w:sz w:val="24"/>
          <w:szCs w:val="24"/>
          <w:lang w:eastAsia="en-GB"/>
        </w:rPr>
        <w:t xml:space="preserve">olicing is all information obtained, recorded, or processed for a policing purpose. This could be from generic day to day activities a constable would carry out or even attending emergency calls. Intelligence is where information has been subject to a process of evaluation meaning that it is building intelligence on a set objective or has been </w:t>
      </w:r>
      <w:r>
        <w:rPr>
          <w:rFonts w:eastAsia="Times New Roman" w:cstheme="minorHAnsi"/>
          <w:sz w:val="24"/>
          <w:szCs w:val="24"/>
          <w:lang w:eastAsia="en-GB"/>
        </w:rPr>
        <w:t xml:space="preserve">corroborated. </w:t>
      </w:r>
    </w:p>
    <w:p w:rsidR="00AF2985" w:rsidRPr="00D40235" w:rsidRDefault="00AF2985" w:rsidP="00AF2985">
      <w:pPr>
        <w:spacing w:after="0" w:line="257" w:lineRule="auto"/>
        <w:ind w:right="531"/>
        <w:jc w:val="both"/>
        <w:rPr>
          <w:rFonts w:eastAsia="Times New Roman" w:cstheme="minorHAnsi"/>
          <w:sz w:val="24"/>
          <w:szCs w:val="24"/>
          <w:lang w:eastAsia="en-GB"/>
        </w:rPr>
      </w:pPr>
    </w:p>
    <w:p w:rsidR="00AF2985" w:rsidRPr="00D40235" w:rsidRDefault="00AF2985" w:rsidP="00AF2985">
      <w:pPr>
        <w:spacing w:after="0" w:line="257" w:lineRule="auto"/>
        <w:ind w:right="531"/>
        <w:jc w:val="both"/>
        <w:rPr>
          <w:rFonts w:eastAsia="Times New Roman" w:cstheme="minorHAnsi"/>
          <w:sz w:val="24"/>
          <w:szCs w:val="24"/>
          <w:lang w:eastAsia="en-GB"/>
        </w:rPr>
      </w:pPr>
    </w:p>
    <w:p w:rsidR="00AF2985" w:rsidRPr="00D40235" w:rsidRDefault="00AF2985" w:rsidP="00AF2985">
      <w:pPr>
        <w:spacing w:after="0" w:line="257" w:lineRule="auto"/>
        <w:ind w:right="531"/>
        <w:jc w:val="both"/>
        <w:rPr>
          <w:rFonts w:cstheme="minorHAnsi"/>
          <w:color w:val="444444"/>
          <w:sz w:val="24"/>
          <w:szCs w:val="24"/>
          <w:shd w:val="clear" w:color="auto" w:fill="FFFFFF"/>
        </w:rPr>
      </w:pPr>
      <w:r w:rsidRPr="00D40235">
        <w:rPr>
          <w:rFonts w:eastAsia="Times New Roman" w:cstheme="minorHAnsi"/>
          <w:sz w:val="24"/>
          <w:szCs w:val="24"/>
          <w:lang w:eastAsia="en-GB"/>
        </w:rPr>
        <w:t xml:space="preserve">The method of intelligence-gathering I will critically evaluate used by police is a covert human intelligence source. A covert human intelligence source is </w:t>
      </w:r>
      <w:r w:rsidRPr="00D40235">
        <w:rPr>
          <w:rFonts w:cstheme="minorHAnsi"/>
          <w:color w:val="444444"/>
          <w:sz w:val="24"/>
          <w:szCs w:val="24"/>
          <w:shd w:val="clear" w:color="auto" w:fill="FFFFFF"/>
        </w:rPr>
        <w:t xml:space="preserve">the authorisation of criminal conduct during, or otherwise in connection with, the conduct of covert human intelligence sources. The legislation according to the government website (2021) is in place to protect those who assist in the intelligence gathering that will protect members of society. This shows that the legislation is imperative obtaining official intelligence by trusted sources. </w:t>
      </w:r>
    </w:p>
    <w:p w:rsidR="00AF2985" w:rsidRPr="00D40235" w:rsidRDefault="00AF2985" w:rsidP="00AF2985">
      <w:pPr>
        <w:spacing w:after="0" w:line="257" w:lineRule="auto"/>
        <w:ind w:right="531"/>
        <w:jc w:val="both"/>
        <w:rPr>
          <w:rFonts w:cstheme="minorHAnsi"/>
          <w:color w:val="444444"/>
          <w:sz w:val="24"/>
          <w:szCs w:val="24"/>
          <w:shd w:val="clear" w:color="auto" w:fill="FFFFFF"/>
        </w:rPr>
      </w:pPr>
    </w:p>
    <w:p w:rsidR="00AF2985" w:rsidRPr="00D40235" w:rsidRDefault="00AF2985" w:rsidP="00AF2985">
      <w:pPr>
        <w:spacing w:after="0" w:line="257" w:lineRule="auto"/>
        <w:ind w:right="531"/>
        <w:jc w:val="both"/>
        <w:rPr>
          <w:rFonts w:cstheme="minorHAnsi"/>
          <w:color w:val="444444"/>
          <w:sz w:val="24"/>
          <w:szCs w:val="24"/>
          <w:shd w:val="clear" w:color="auto" w:fill="FFFFFF"/>
        </w:rPr>
      </w:pPr>
      <w:r w:rsidRPr="00D40235">
        <w:rPr>
          <w:rFonts w:cstheme="minorHAnsi"/>
          <w:color w:val="444444"/>
          <w:sz w:val="24"/>
          <w:szCs w:val="24"/>
          <w:shd w:val="clear" w:color="auto" w:fill="FFFFFF"/>
        </w:rPr>
        <w:t xml:space="preserve">With the gathering process using not only undercover officers but also members of the public, it is paramount that there is a legitimate threat and sufficient intelligence to generate a risk assessment. Gooch (2014) explains that the officers in charge must be more than satisfied that the person who is being used conduct is proportionate to what is expected to be achieved and the safety of the individuals along with a management and </w:t>
      </w:r>
      <w:r w:rsidRPr="00D40235">
        <w:rPr>
          <w:rFonts w:cstheme="minorHAnsi"/>
          <w:color w:val="444444"/>
          <w:sz w:val="24"/>
          <w:szCs w:val="24"/>
          <w:shd w:val="clear" w:color="auto" w:fill="FFFFFF"/>
        </w:rPr>
        <w:lastRenderedPageBreak/>
        <w:t xml:space="preserve">oversight is in place but giving the Covert Human Intelligence source enough time and space to pass on information as a need-to-know basis. </w:t>
      </w:r>
    </w:p>
    <w:p w:rsidR="00AF2985" w:rsidRPr="00D40235" w:rsidRDefault="00AF2985" w:rsidP="00AF2985">
      <w:pPr>
        <w:spacing w:after="0" w:line="257" w:lineRule="auto"/>
        <w:ind w:left="567" w:right="531"/>
        <w:jc w:val="both"/>
        <w:rPr>
          <w:rFonts w:cstheme="minorHAnsi"/>
          <w:color w:val="444444"/>
          <w:sz w:val="24"/>
          <w:szCs w:val="24"/>
          <w:shd w:val="clear" w:color="auto" w:fill="FFFFFF"/>
        </w:rPr>
      </w:pPr>
    </w:p>
    <w:p w:rsidR="00AF2985" w:rsidRPr="00D40235" w:rsidRDefault="00AF2985" w:rsidP="00AF2985">
      <w:pPr>
        <w:spacing w:after="0" w:line="257" w:lineRule="auto"/>
        <w:ind w:right="531"/>
        <w:jc w:val="both"/>
        <w:rPr>
          <w:rFonts w:cstheme="minorHAnsi"/>
          <w:color w:val="444444"/>
          <w:sz w:val="24"/>
          <w:szCs w:val="24"/>
          <w:shd w:val="clear" w:color="auto" w:fill="FFFFFF"/>
        </w:rPr>
      </w:pPr>
      <w:r w:rsidRPr="00D40235">
        <w:rPr>
          <w:rFonts w:cstheme="minorHAnsi"/>
          <w:color w:val="444444"/>
          <w:sz w:val="24"/>
          <w:szCs w:val="24"/>
          <w:shd w:val="clear" w:color="auto" w:fill="FFFFFF"/>
        </w:rPr>
        <w:t xml:space="preserve">The use of Covert human intelligence sources has proved over the years to be a vital tool to tackle and target the most serious of crimes. </w:t>
      </w:r>
    </w:p>
    <w:p w:rsidR="00AF2985" w:rsidRPr="00D40235" w:rsidRDefault="00AF2985" w:rsidP="00AF2985">
      <w:pPr>
        <w:pStyle w:val="NormalWeb"/>
        <w:shd w:val="clear" w:color="auto" w:fill="FFFFFF"/>
        <w:spacing w:before="240" w:beforeAutospacing="0" w:after="240" w:afterAutospacing="0" w:line="360" w:lineRule="atLeast"/>
        <w:jc w:val="both"/>
        <w:rPr>
          <w:rFonts w:asciiTheme="minorHAnsi" w:hAnsiTheme="minorHAnsi" w:cstheme="minorHAnsi"/>
          <w:color w:val="222222"/>
          <w:shd w:val="clear" w:color="auto" w:fill="FFFFFF"/>
        </w:rPr>
      </w:pPr>
      <w:r w:rsidRPr="00D40235">
        <w:rPr>
          <w:rFonts w:asciiTheme="minorHAnsi" w:hAnsiTheme="minorHAnsi" w:cstheme="minorHAnsi"/>
          <w:color w:val="444444"/>
          <w:shd w:val="clear" w:color="auto" w:fill="FFFFFF"/>
        </w:rPr>
        <w:t xml:space="preserve">However, Murrer (2020) explains that the cost of using covert human intelligence sources can have a massive impact on police forces with some spending £750,000 over the past four years. Where according to </w:t>
      </w:r>
      <w:r w:rsidRPr="00D40235">
        <w:rPr>
          <w:rFonts w:asciiTheme="minorHAnsi" w:hAnsiTheme="minorHAnsi" w:cstheme="minorHAnsi"/>
          <w:color w:val="222222"/>
          <w:shd w:val="clear" w:color="auto" w:fill="FFFFFF"/>
        </w:rPr>
        <w:t xml:space="preserve">Neil (2020), who is now CEO of Law Enforcement Action Partnership, rallying for drug reform policy, said: “Using police informants for other crimes such as burglaries and theft is the most cost-effective form of policing you can do.” Thompson (2000) reports that petty criminals are being used to obtain intelligence and then the petty criminals are getting off with no crime to answer for when they have committed crimes themselves. The serious organised crime and police act 2005 outlined by the criminal prosecution service is used by prosecutors to secure intelligence or evidence for offenders that could be used in relation to other serious offences. </w:t>
      </w:r>
      <w:r>
        <w:rPr>
          <w:rFonts w:asciiTheme="minorHAnsi" w:hAnsiTheme="minorHAnsi" w:cstheme="minorHAnsi"/>
          <w:color w:val="222222"/>
          <w:shd w:val="clear" w:color="auto" w:fill="FFFFFF"/>
        </w:rPr>
        <w:t xml:space="preserve">Sabbagh (2020) states that the introduction of a new law which allows agents to commit crimes to obtain intelligence. The government has responded stating that all covert operations between the police and MI5 will be compliant with the European Courts of Human Rights meaning that it is not a license to “Kill” nor that it is not a free reign for the police and MI5, but it means that directed intelligence can be obtained in order to protect the United Kingdom and to reduce crime and prevent serious and major incidents. </w:t>
      </w:r>
      <w:r w:rsidRPr="00F636FE">
        <w:rPr>
          <w:rFonts w:asciiTheme="minorHAnsi" w:hAnsiTheme="minorHAnsi" w:cstheme="minorHAnsi"/>
          <w:color w:val="222222"/>
          <w:shd w:val="clear" w:color="auto" w:fill="FFFFFF"/>
        </w:rPr>
        <w:t>Foa (2020) who is the Reprieves director states that “Our intelligence agencies do a vital job in keeping this country safe, but there must be common sense limits on their agents’ activities, and we hope MPs will ensure these limits are written into the legislation”.</w:t>
      </w:r>
    </w:p>
    <w:p w:rsidR="00AF2985" w:rsidRPr="00D40235" w:rsidRDefault="00AF2985" w:rsidP="00AF2985">
      <w:pPr>
        <w:pStyle w:val="NormalWeb"/>
        <w:shd w:val="clear" w:color="auto" w:fill="FFFFFF"/>
        <w:spacing w:before="240" w:beforeAutospacing="0" w:after="240" w:afterAutospacing="0" w:line="360" w:lineRule="atLeast"/>
        <w:jc w:val="both"/>
        <w:rPr>
          <w:rFonts w:asciiTheme="minorHAnsi" w:hAnsiTheme="minorHAnsi" w:cstheme="minorHAnsi"/>
          <w:color w:val="222222"/>
          <w:shd w:val="clear" w:color="auto" w:fill="FFFFFF"/>
        </w:rPr>
      </w:pPr>
      <w:r w:rsidRPr="00D40235">
        <w:rPr>
          <w:rFonts w:asciiTheme="minorHAnsi" w:hAnsiTheme="minorHAnsi" w:cstheme="minorHAnsi"/>
          <w:color w:val="222222"/>
          <w:shd w:val="clear" w:color="auto" w:fill="FFFFFF"/>
        </w:rPr>
        <w:t>Offenders</w:t>
      </w:r>
      <w:r>
        <w:rPr>
          <w:rFonts w:asciiTheme="minorHAnsi" w:hAnsiTheme="minorHAnsi" w:cstheme="minorHAnsi"/>
          <w:color w:val="222222"/>
          <w:shd w:val="clear" w:color="auto" w:fill="FFFFFF"/>
        </w:rPr>
        <w:t>,</w:t>
      </w:r>
      <w:r w:rsidRPr="00D40235">
        <w:rPr>
          <w:rFonts w:asciiTheme="minorHAnsi" w:hAnsiTheme="minorHAnsi" w:cstheme="minorHAnsi"/>
          <w:color w:val="222222"/>
          <w:shd w:val="clear" w:color="auto" w:fill="FFFFFF"/>
        </w:rPr>
        <w:t xml:space="preserve"> according to the Criminal prosecution service</w:t>
      </w:r>
      <w:r>
        <w:rPr>
          <w:rFonts w:asciiTheme="minorHAnsi" w:hAnsiTheme="minorHAnsi" w:cstheme="minorHAnsi"/>
          <w:color w:val="222222"/>
          <w:shd w:val="clear" w:color="auto" w:fill="FFFFFF"/>
        </w:rPr>
        <w:t>,</w:t>
      </w:r>
      <w:r w:rsidRPr="00D40235">
        <w:rPr>
          <w:rFonts w:asciiTheme="minorHAnsi" w:hAnsiTheme="minorHAnsi" w:cstheme="minorHAnsi"/>
          <w:color w:val="222222"/>
          <w:shd w:val="clear" w:color="auto" w:fill="FFFFFF"/>
        </w:rPr>
        <w:t xml:space="preserve"> who can provide such evidence may receive immunity from prosecution, reduction of their sentence or a review. This means that persons who are under the Serious </w:t>
      </w:r>
      <w:r>
        <w:rPr>
          <w:rFonts w:asciiTheme="minorHAnsi" w:hAnsiTheme="minorHAnsi" w:cstheme="minorHAnsi"/>
          <w:color w:val="222222"/>
          <w:shd w:val="clear" w:color="auto" w:fill="FFFFFF"/>
        </w:rPr>
        <w:t>O</w:t>
      </w:r>
      <w:r w:rsidRPr="00D40235">
        <w:rPr>
          <w:rFonts w:asciiTheme="minorHAnsi" w:hAnsiTheme="minorHAnsi" w:cstheme="minorHAnsi"/>
          <w:color w:val="222222"/>
          <w:shd w:val="clear" w:color="auto" w:fill="FFFFFF"/>
        </w:rPr>
        <w:t xml:space="preserve">rganised </w:t>
      </w:r>
      <w:r>
        <w:rPr>
          <w:rFonts w:asciiTheme="minorHAnsi" w:hAnsiTheme="minorHAnsi" w:cstheme="minorHAnsi"/>
          <w:color w:val="222222"/>
          <w:shd w:val="clear" w:color="auto" w:fill="FFFFFF"/>
        </w:rPr>
        <w:t>C</w:t>
      </w:r>
      <w:r w:rsidRPr="00D40235">
        <w:rPr>
          <w:rFonts w:asciiTheme="minorHAnsi" w:hAnsiTheme="minorHAnsi" w:cstheme="minorHAnsi"/>
          <w:color w:val="222222"/>
          <w:shd w:val="clear" w:color="auto" w:fill="FFFFFF"/>
        </w:rPr>
        <w:t xml:space="preserve">rime and </w:t>
      </w:r>
      <w:r>
        <w:rPr>
          <w:rFonts w:asciiTheme="minorHAnsi" w:hAnsiTheme="minorHAnsi" w:cstheme="minorHAnsi"/>
          <w:color w:val="222222"/>
          <w:shd w:val="clear" w:color="auto" w:fill="FFFFFF"/>
        </w:rPr>
        <w:t>P</w:t>
      </w:r>
      <w:r w:rsidRPr="00D40235">
        <w:rPr>
          <w:rFonts w:asciiTheme="minorHAnsi" w:hAnsiTheme="minorHAnsi" w:cstheme="minorHAnsi"/>
          <w:color w:val="222222"/>
          <w:shd w:val="clear" w:color="auto" w:fill="FFFFFF"/>
        </w:rPr>
        <w:t xml:space="preserve">olice </w:t>
      </w:r>
      <w:r>
        <w:rPr>
          <w:rFonts w:asciiTheme="minorHAnsi" w:hAnsiTheme="minorHAnsi" w:cstheme="minorHAnsi"/>
          <w:color w:val="222222"/>
          <w:shd w:val="clear" w:color="auto" w:fill="FFFFFF"/>
        </w:rPr>
        <w:t>A</w:t>
      </w:r>
      <w:r w:rsidRPr="00D40235">
        <w:rPr>
          <w:rFonts w:asciiTheme="minorHAnsi" w:hAnsiTheme="minorHAnsi" w:cstheme="minorHAnsi"/>
          <w:color w:val="222222"/>
          <w:shd w:val="clear" w:color="auto" w:fill="FFFFFF"/>
        </w:rPr>
        <w:t xml:space="preserve">ct </w:t>
      </w:r>
      <w:r>
        <w:rPr>
          <w:rFonts w:asciiTheme="minorHAnsi" w:hAnsiTheme="minorHAnsi" w:cstheme="minorHAnsi"/>
          <w:color w:val="222222"/>
          <w:shd w:val="clear" w:color="auto" w:fill="FFFFFF"/>
        </w:rPr>
        <w:t>are</w:t>
      </w:r>
      <w:r w:rsidRPr="00D40235">
        <w:rPr>
          <w:rFonts w:asciiTheme="minorHAnsi" w:hAnsiTheme="minorHAnsi" w:cstheme="minorHAnsi"/>
          <w:color w:val="222222"/>
          <w:shd w:val="clear" w:color="auto" w:fill="FFFFFF"/>
        </w:rPr>
        <w:t xml:space="preserve"> in fact a covert human intelligence source </w:t>
      </w:r>
      <w:r>
        <w:rPr>
          <w:rFonts w:asciiTheme="minorHAnsi" w:hAnsiTheme="minorHAnsi" w:cstheme="minorHAnsi"/>
          <w:color w:val="222222"/>
          <w:shd w:val="clear" w:color="auto" w:fill="FFFFFF"/>
        </w:rPr>
        <w:t xml:space="preserve">and </w:t>
      </w:r>
      <w:r w:rsidRPr="00D40235">
        <w:rPr>
          <w:rFonts w:asciiTheme="minorHAnsi" w:hAnsiTheme="minorHAnsi" w:cstheme="minorHAnsi"/>
          <w:color w:val="222222"/>
          <w:shd w:val="clear" w:color="auto" w:fill="FFFFFF"/>
        </w:rPr>
        <w:t xml:space="preserve">could be made immune from prosecution. </w:t>
      </w:r>
    </w:p>
    <w:p w:rsidR="00AF2985" w:rsidRPr="00D40235" w:rsidRDefault="00AF2985" w:rsidP="00AF2985">
      <w:pPr>
        <w:spacing w:after="0" w:line="257" w:lineRule="auto"/>
        <w:ind w:right="531"/>
        <w:jc w:val="both"/>
        <w:rPr>
          <w:rFonts w:cstheme="minorHAnsi"/>
          <w:color w:val="222222"/>
          <w:sz w:val="24"/>
          <w:szCs w:val="24"/>
          <w:shd w:val="clear" w:color="auto" w:fill="FFFFFF"/>
        </w:rPr>
      </w:pPr>
      <w:r w:rsidRPr="00D40235">
        <w:rPr>
          <w:rFonts w:cstheme="minorHAnsi"/>
          <w:color w:val="222222"/>
          <w:sz w:val="24"/>
          <w:szCs w:val="24"/>
          <w:shd w:val="clear" w:color="auto" w:fill="FFFFFF"/>
        </w:rPr>
        <w:t xml:space="preserve">This is where some covert human intelligence sources have then made complaints when they haven’t been given a free pass. Thompson goes on to explain that it can sometimes </w:t>
      </w:r>
      <w:r>
        <w:rPr>
          <w:rFonts w:cstheme="minorHAnsi"/>
          <w:color w:val="222222"/>
          <w:sz w:val="24"/>
          <w:szCs w:val="24"/>
          <w:shd w:val="clear" w:color="auto" w:fill="FFFFFF"/>
        </w:rPr>
        <w:t>become complicated</w:t>
      </w:r>
      <w:r w:rsidRPr="00D40235">
        <w:rPr>
          <w:rFonts w:cstheme="minorHAnsi"/>
          <w:color w:val="222222"/>
          <w:sz w:val="24"/>
          <w:szCs w:val="24"/>
          <w:shd w:val="clear" w:color="auto" w:fill="FFFFFF"/>
        </w:rPr>
        <w:t xml:space="preserve"> when officers have un-official informants however, some operations involving informants have gone seriously wrong causing </w:t>
      </w:r>
      <w:r>
        <w:rPr>
          <w:rFonts w:cstheme="minorHAnsi"/>
          <w:color w:val="222222"/>
          <w:sz w:val="24"/>
          <w:szCs w:val="24"/>
          <w:shd w:val="clear" w:color="auto" w:fill="FFFFFF"/>
        </w:rPr>
        <w:t>significant</w:t>
      </w:r>
      <w:r w:rsidRPr="00D40235">
        <w:rPr>
          <w:rFonts w:cstheme="minorHAnsi"/>
          <w:color w:val="222222"/>
          <w:sz w:val="24"/>
          <w:szCs w:val="24"/>
          <w:shd w:val="clear" w:color="auto" w:fill="FFFFFF"/>
        </w:rPr>
        <w:t xml:space="preserve"> injuries to the informants along with innocent members of the public. </w:t>
      </w:r>
    </w:p>
    <w:p w:rsidR="00AF2985" w:rsidRPr="00D40235" w:rsidRDefault="00AF2985" w:rsidP="00AF2985">
      <w:pPr>
        <w:spacing w:after="0" w:line="257" w:lineRule="auto"/>
        <w:ind w:left="567" w:right="531"/>
        <w:jc w:val="both"/>
        <w:rPr>
          <w:rFonts w:cstheme="minorHAnsi"/>
          <w:color w:val="222222"/>
          <w:sz w:val="24"/>
          <w:szCs w:val="24"/>
          <w:shd w:val="clear" w:color="auto" w:fill="FFFFFF"/>
        </w:rPr>
      </w:pPr>
    </w:p>
    <w:p w:rsidR="00AF2985" w:rsidRPr="00D40235" w:rsidRDefault="00AF2985" w:rsidP="00AF2985">
      <w:pPr>
        <w:spacing w:after="0" w:line="257" w:lineRule="auto"/>
        <w:ind w:left="567" w:right="531"/>
        <w:jc w:val="both"/>
        <w:rPr>
          <w:rFonts w:cstheme="minorHAnsi"/>
          <w:color w:val="222222"/>
          <w:sz w:val="24"/>
          <w:szCs w:val="24"/>
          <w:shd w:val="clear" w:color="auto" w:fill="FFFFFF"/>
        </w:rPr>
      </w:pPr>
    </w:p>
    <w:p w:rsidR="00AF2985" w:rsidRDefault="00AF2985" w:rsidP="00AF2985">
      <w:pPr>
        <w:spacing w:after="0" w:line="257" w:lineRule="auto"/>
        <w:ind w:right="531"/>
        <w:jc w:val="both"/>
        <w:rPr>
          <w:rFonts w:cstheme="minorHAnsi"/>
          <w:color w:val="444444"/>
          <w:sz w:val="24"/>
          <w:szCs w:val="24"/>
          <w:shd w:val="clear" w:color="auto" w:fill="FFFFFF"/>
        </w:rPr>
      </w:pPr>
      <w:r w:rsidRPr="00D40235">
        <w:rPr>
          <w:rFonts w:cstheme="minorHAnsi"/>
          <w:color w:val="444444"/>
          <w:sz w:val="24"/>
          <w:szCs w:val="24"/>
          <w:shd w:val="clear" w:color="auto" w:fill="FFFFFF"/>
        </w:rPr>
        <w:lastRenderedPageBreak/>
        <w:t xml:space="preserve">The use of Covert human intelligence sources has proved over the years to be a vital tool to tackle and target the most serious of crimes. Detective </w:t>
      </w:r>
      <w:r>
        <w:rPr>
          <w:rFonts w:cstheme="minorHAnsi"/>
          <w:color w:val="444444"/>
          <w:sz w:val="24"/>
          <w:szCs w:val="24"/>
          <w:shd w:val="clear" w:color="auto" w:fill="FFFFFF"/>
        </w:rPr>
        <w:t>S</w:t>
      </w:r>
      <w:r w:rsidRPr="00D40235">
        <w:rPr>
          <w:rFonts w:cstheme="minorHAnsi"/>
          <w:color w:val="444444"/>
          <w:sz w:val="24"/>
          <w:szCs w:val="24"/>
          <w:shd w:val="clear" w:color="auto" w:fill="FFFFFF"/>
        </w:rPr>
        <w:t>uperintendent Church (2020) states that “The use of covert human intelligence sources is a tactic which is successfully used proportionately and legitimately to support the police service in keeping people safe. It is a well-established, highly-regulated and an independently-scrutinised tactic."</w:t>
      </w:r>
      <w:r>
        <w:rPr>
          <w:rFonts w:cstheme="minorHAnsi"/>
          <w:color w:val="444444"/>
          <w:sz w:val="24"/>
          <w:szCs w:val="24"/>
          <w:shd w:val="clear" w:color="auto" w:fill="FFFFFF"/>
        </w:rPr>
        <w:t xml:space="preserve"> In support of this MI5 has stated that “</w:t>
      </w:r>
      <w:r w:rsidRPr="009F407E">
        <w:rPr>
          <w:rFonts w:cstheme="minorHAnsi"/>
          <w:color w:val="444444"/>
          <w:sz w:val="24"/>
          <w:szCs w:val="24"/>
          <w:shd w:val="clear" w:color="auto" w:fill="FFFFFF"/>
        </w:rPr>
        <w:t>Without the contribution of human agents, be in no doubt, many of these attacks would not have been prevente</w:t>
      </w:r>
      <w:r>
        <w:rPr>
          <w:rFonts w:cstheme="minorHAnsi"/>
          <w:color w:val="444444"/>
          <w:sz w:val="24"/>
          <w:szCs w:val="24"/>
          <w:shd w:val="clear" w:color="auto" w:fill="FFFFFF"/>
        </w:rPr>
        <w:t xml:space="preserve">d”. </w:t>
      </w:r>
    </w:p>
    <w:p w:rsidR="00AF2985" w:rsidRDefault="00AF2985" w:rsidP="00AF2985">
      <w:pPr>
        <w:spacing w:after="0" w:line="257" w:lineRule="auto"/>
        <w:ind w:right="531"/>
        <w:jc w:val="both"/>
        <w:rPr>
          <w:rFonts w:cstheme="minorHAnsi"/>
          <w:color w:val="444444"/>
          <w:sz w:val="24"/>
          <w:szCs w:val="24"/>
          <w:shd w:val="clear" w:color="auto" w:fill="FFFFFF"/>
        </w:rPr>
      </w:pPr>
    </w:p>
    <w:p w:rsidR="00AF2985" w:rsidRPr="00D40235" w:rsidRDefault="00AF2985" w:rsidP="00AF2985">
      <w:pPr>
        <w:spacing w:after="0" w:line="257" w:lineRule="auto"/>
        <w:ind w:right="531"/>
        <w:jc w:val="both"/>
        <w:rPr>
          <w:rFonts w:cstheme="minorHAnsi"/>
          <w:color w:val="444444"/>
          <w:sz w:val="24"/>
          <w:szCs w:val="24"/>
          <w:shd w:val="clear" w:color="auto" w:fill="FFFFFF"/>
        </w:rPr>
      </w:pPr>
      <w:r>
        <w:rPr>
          <w:rFonts w:cstheme="minorHAnsi"/>
          <w:color w:val="444444"/>
          <w:sz w:val="24"/>
          <w:szCs w:val="24"/>
          <w:shd w:val="clear" w:color="auto" w:fill="FFFFFF"/>
        </w:rPr>
        <w:t>To conclude my research, it is clear that the use of covert human intelligence sources is an integral factor in modern policing and attempts to combat crime. Due to their important use and information collected through these sources, it is also essential that they are used by the police in an ethical and legal manner. It is also evident that the use of CHISs benefit not only the police and law enforcement by providing evidence to tackle serious offenders, but to the sources themselves who may receive payment or immunity from prosecution under Kings evidence in return for beneficial and valuable information. One could also argue that when Covert Human Intelligence sources are used, the end may justify the means, where less serious crimes are overlooked in order to charge and prosecute those who seek to perpetrate more serious and harmful crimes.</w:t>
      </w:r>
    </w:p>
    <w:p w:rsidR="00AF2985" w:rsidRDefault="00AF2985" w:rsidP="00AF2985">
      <w:pPr>
        <w:spacing w:after="0" w:line="257" w:lineRule="auto"/>
        <w:ind w:left="567" w:right="531"/>
        <w:rPr>
          <w:rFonts w:ascii="Roboto" w:hAnsi="Roboto"/>
          <w:color w:val="444444"/>
          <w:shd w:val="clear" w:color="auto" w:fill="FFFFFF"/>
        </w:rPr>
      </w:pPr>
    </w:p>
    <w:p w:rsidR="00AF2985" w:rsidRPr="00EC5990" w:rsidRDefault="00AF2985" w:rsidP="00AF2985">
      <w:pPr>
        <w:spacing w:after="0" w:line="257" w:lineRule="auto"/>
        <w:ind w:right="531"/>
        <w:rPr>
          <w:rFonts w:ascii="Arial" w:eastAsia="Times New Roman" w:hAnsi="Arial" w:cs="Arial"/>
          <w:sz w:val="24"/>
          <w:szCs w:val="24"/>
          <w:lang w:eastAsia="en-GB"/>
        </w:rPr>
      </w:pPr>
    </w:p>
    <w:p w:rsidR="00AF2985" w:rsidRPr="0072615C" w:rsidRDefault="00AF2985" w:rsidP="00AF2985">
      <w:pPr>
        <w:spacing w:after="0" w:line="257" w:lineRule="auto"/>
        <w:ind w:right="531"/>
        <w:rPr>
          <w:rFonts w:eastAsia="Times New Roman" w:cs="Arial"/>
          <w:sz w:val="24"/>
          <w:szCs w:val="24"/>
          <w:lang w:eastAsia="en-GB"/>
        </w:rPr>
      </w:pPr>
      <w:r w:rsidRPr="0072615C">
        <w:rPr>
          <w:rFonts w:eastAsia="Times New Roman" w:cs="Arial"/>
          <w:sz w:val="24"/>
          <w:szCs w:val="24"/>
          <w:lang w:eastAsia="en-GB"/>
        </w:rPr>
        <w:t>Word count 90</w:t>
      </w:r>
      <w:r>
        <w:rPr>
          <w:rFonts w:eastAsia="Times New Roman" w:cs="Arial"/>
          <w:sz w:val="24"/>
          <w:szCs w:val="24"/>
          <w:lang w:eastAsia="en-GB"/>
        </w:rPr>
        <w:t>6</w:t>
      </w:r>
    </w:p>
    <w:p w:rsidR="00AF2985" w:rsidRPr="00E3015D" w:rsidRDefault="00AF2985" w:rsidP="00AF2985">
      <w:pPr>
        <w:spacing w:after="0" w:line="257" w:lineRule="auto"/>
        <w:ind w:left="567" w:right="531"/>
        <w:rPr>
          <w:rFonts w:ascii="Arial" w:eastAsia="Times New Roman" w:hAnsi="Arial" w:cs="Arial"/>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Default="00AF2985" w:rsidP="00AF2985">
      <w:pPr>
        <w:spacing w:after="0" w:line="257" w:lineRule="auto"/>
        <w:ind w:left="567" w:right="531"/>
        <w:rPr>
          <w:rFonts w:ascii="Arial" w:eastAsia="Times New Roman" w:hAnsi="Arial" w:cs="Arial"/>
          <w:b/>
          <w:bCs/>
          <w:lang w:eastAsia="en-GB"/>
        </w:rPr>
      </w:pPr>
    </w:p>
    <w:p w:rsidR="00AF2985" w:rsidRPr="00E3015D" w:rsidRDefault="00AF2985" w:rsidP="00AF2985">
      <w:pPr>
        <w:spacing w:after="0" w:line="257" w:lineRule="auto"/>
        <w:ind w:right="531" w:firstLine="567"/>
        <w:rPr>
          <w:rFonts w:ascii="Arial" w:eastAsia="Times New Roman" w:hAnsi="Arial" w:cs="Arial"/>
          <w:b/>
          <w:bCs/>
          <w:lang w:eastAsia="en-GB"/>
        </w:rPr>
      </w:pPr>
      <w:r w:rsidRPr="00E3015D">
        <w:rPr>
          <w:rFonts w:ascii="Arial" w:eastAsia="Times New Roman" w:hAnsi="Arial" w:cs="Arial"/>
          <w:b/>
          <w:bCs/>
          <w:lang w:eastAsia="en-GB"/>
        </w:rPr>
        <w:t xml:space="preserve">Essay four: </w:t>
      </w:r>
    </w:p>
    <w:p w:rsidR="00AF2985" w:rsidRPr="00E3015D" w:rsidRDefault="00AF2985" w:rsidP="00AF2985">
      <w:pPr>
        <w:spacing w:after="0" w:line="257" w:lineRule="auto"/>
        <w:ind w:left="567" w:right="531"/>
        <w:rPr>
          <w:rFonts w:ascii="Arial" w:eastAsia="Times New Roman" w:hAnsi="Arial" w:cs="Arial"/>
          <w:lang w:eastAsia="en-GB"/>
        </w:rPr>
      </w:pPr>
      <w:r w:rsidRPr="00E3015D">
        <w:rPr>
          <w:rFonts w:ascii="Arial" w:eastAsia="Times New Roman" w:hAnsi="Arial" w:cs="Arial"/>
          <w:u w:val="single"/>
          <w:lang w:eastAsia="en-GB"/>
        </w:rPr>
        <w:t>Critically evaluate</w:t>
      </w:r>
      <w:r w:rsidRPr="00E3015D">
        <w:rPr>
          <w:rFonts w:ascii="Arial" w:eastAsia="Times New Roman" w:hAnsi="Arial" w:cs="Arial"/>
          <w:lang w:eastAsia="en-GB"/>
        </w:rPr>
        <w:t xml:space="preserve"> police strategies for dealing with public protection incidents. Your answer should </w:t>
      </w:r>
      <w:r w:rsidRPr="00E3015D">
        <w:rPr>
          <w:rFonts w:ascii="Arial" w:eastAsia="Times New Roman" w:hAnsi="Arial" w:cs="Arial"/>
          <w:u w:val="single"/>
          <w:lang w:eastAsia="en-GB"/>
        </w:rPr>
        <w:t>consider</w:t>
      </w:r>
      <w:r w:rsidRPr="00E3015D">
        <w:rPr>
          <w:rFonts w:ascii="Arial" w:eastAsia="Times New Roman" w:hAnsi="Arial" w:cs="Arial"/>
          <w:lang w:eastAsia="en-GB"/>
        </w:rPr>
        <w:t xml:space="preserve"> the impact of abuse on victims, the potential impact of bias on the investigative process, and the links between Serious and Organised Crime Groups and public protection issues.</w:t>
      </w:r>
    </w:p>
    <w:p w:rsidR="00AF2985" w:rsidRPr="00E3015D" w:rsidRDefault="00AF2985" w:rsidP="00AF2985">
      <w:pPr>
        <w:spacing w:after="0" w:line="257" w:lineRule="auto"/>
        <w:ind w:left="567" w:right="531"/>
        <w:rPr>
          <w:rFonts w:ascii="Arial" w:eastAsia="Times New Roman" w:hAnsi="Arial" w:cs="Arial"/>
          <w:lang w:eastAsia="en-GB"/>
        </w:rPr>
      </w:pPr>
      <w:r w:rsidRPr="00E3015D">
        <w:rPr>
          <w:rFonts w:ascii="Arial" w:eastAsia="Times New Roman" w:hAnsi="Arial" w:cs="Arial"/>
          <w:b/>
          <w:bCs/>
          <w:lang w:eastAsia="en-GB"/>
        </w:rPr>
        <w:t xml:space="preserve">Word limit: </w:t>
      </w:r>
      <w:r w:rsidRPr="00E3015D">
        <w:rPr>
          <w:rFonts w:ascii="Arial" w:eastAsia="Times New Roman" w:hAnsi="Arial" w:cs="Arial"/>
          <w:lang w:eastAsia="en-GB"/>
        </w:rPr>
        <w:t xml:space="preserve">1000 words. </w:t>
      </w:r>
    </w:p>
    <w:p w:rsidR="00AF2985" w:rsidRDefault="00AF2985" w:rsidP="00AF2985">
      <w:pPr>
        <w:spacing w:after="0" w:line="257" w:lineRule="auto"/>
        <w:ind w:left="567" w:right="531"/>
        <w:rPr>
          <w:rFonts w:ascii="Arial" w:eastAsia="Times New Roman" w:hAnsi="Arial" w:cs="Arial"/>
          <w:lang w:eastAsia="en-GB"/>
        </w:rPr>
      </w:pPr>
      <w:r w:rsidRPr="00E3015D">
        <w:rPr>
          <w:rFonts w:ascii="Arial" w:eastAsia="Times New Roman" w:hAnsi="Arial" w:cs="Arial"/>
          <w:lang w:eastAsia="en-GB"/>
        </w:rPr>
        <w:t xml:space="preserve"> </w:t>
      </w:r>
    </w:p>
    <w:p w:rsidR="00AF2985" w:rsidRDefault="00AF2985" w:rsidP="00AF2985">
      <w:pPr>
        <w:spacing w:after="0" w:line="257" w:lineRule="auto"/>
        <w:ind w:left="567" w:right="531"/>
        <w:rPr>
          <w:rFonts w:ascii="Arial" w:eastAsia="Times New Roman" w:hAnsi="Arial" w:cs="Arial"/>
          <w:lang w:eastAsia="en-GB"/>
        </w:rPr>
      </w:pPr>
    </w:p>
    <w:p w:rsidR="00AF2985" w:rsidRDefault="00AF2985" w:rsidP="00AF2985">
      <w:pPr>
        <w:spacing w:after="0" w:line="257" w:lineRule="auto"/>
        <w:ind w:left="567" w:right="531"/>
        <w:rPr>
          <w:rFonts w:ascii="Arial" w:eastAsia="Times New Roman" w:hAnsi="Arial" w:cs="Arial"/>
          <w:lang w:eastAsia="en-GB"/>
        </w:rPr>
      </w:pPr>
    </w:p>
    <w:p w:rsidR="00AF2985" w:rsidRDefault="00AF2985" w:rsidP="00AF2985">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In this essay I will evaluate the strategies used for dealing with public protection incidents. I will consider the impact on the victim and also the impact of bias on investigations with the links between serious and organised crime and the issues with public protection issues. </w:t>
      </w:r>
    </w:p>
    <w:p w:rsidR="00AF2985" w:rsidRDefault="00AF2985" w:rsidP="00AF2985">
      <w:pPr>
        <w:spacing w:after="0" w:line="257" w:lineRule="auto"/>
        <w:ind w:left="567" w:right="531"/>
        <w:rPr>
          <w:rFonts w:ascii="Arial" w:eastAsia="Times New Roman" w:hAnsi="Arial" w:cs="Arial"/>
          <w:lang w:eastAsia="en-GB"/>
        </w:rPr>
      </w:pPr>
    </w:p>
    <w:p w:rsidR="00AF2985" w:rsidRDefault="00AF2985" w:rsidP="00AF2985">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Strategies used by police while dealing with public protection incidents vary depending on the severity and scale of the incident. Public Protection according to the Nation Health Service is used to describe the care and protection of vulnerable children and adults who may have been harmed or having a risk of being harmed. Public protection is one of the main priorities within policing meaning that dealing with vulnerable people and minimising threat risk and harm towards them is paramount to a police force. </w:t>
      </w:r>
    </w:p>
    <w:p w:rsidR="00AF2985" w:rsidRDefault="00AF2985" w:rsidP="00AF2985">
      <w:pPr>
        <w:spacing w:after="0" w:line="257" w:lineRule="auto"/>
        <w:ind w:left="567" w:right="531"/>
        <w:rPr>
          <w:rFonts w:ascii="Arial" w:eastAsia="Times New Roman" w:hAnsi="Arial" w:cs="Arial"/>
          <w:lang w:eastAsia="en-GB"/>
        </w:rPr>
      </w:pPr>
    </w:p>
    <w:p w:rsidR="00AF2985" w:rsidRDefault="00AF2985" w:rsidP="00AF2985">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Public protection incidents can range between several different factors. All are as important as another and have different inpacts on each individual person. Physical abuse, emotional abuse and sexual abuse are the areas I am going to cover within this essay in order to evaluate the strategies used. Abuse on victims can have long </w:t>
      </w:r>
      <w:r>
        <w:rPr>
          <w:rFonts w:ascii="Arial" w:eastAsia="Times New Roman" w:hAnsi="Arial" w:cs="Arial"/>
          <w:lang w:eastAsia="en-GB"/>
        </w:rPr>
        <w:lastRenderedPageBreak/>
        <w:t xml:space="preserve">lasting effects where it can lead to mental health issues along with having impacts on peoples health. Kellie-Jo (2013) explains in a report she has produced stating that most victims that are abused where it is in a domestic setting or relating to being taken advantage of is commonly not seen to be abuse by the victim and they believe that it is normal. This can be viewed as the perpetrator passing on blame to the victim which is commonoly seen and the victim believes they are actually in the wrong. This is where the effects can be detrimental whereby the victim may not feel they can trust people or build and maintain relationships not just with friends and partners but also family leading to an introduction of social services and possible police involvement out of no fault of their own but the victim has not realised they are a victim. This is where it is vital for police to spot signs of abuse even at low level in order to safeguard and protect those who need it the most. </w:t>
      </w:r>
    </w:p>
    <w:p w:rsidR="00AF2985" w:rsidRDefault="00AF2985" w:rsidP="00AF2985">
      <w:pPr>
        <w:spacing w:after="0" w:line="257" w:lineRule="auto"/>
        <w:ind w:left="567" w:right="531"/>
        <w:rPr>
          <w:rFonts w:ascii="Arial" w:eastAsia="Times New Roman" w:hAnsi="Arial" w:cs="Arial"/>
          <w:lang w:eastAsia="en-GB"/>
        </w:rPr>
      </w:pPr>
    </w:p>
    <w:p w:rsidR="00AF2985" w:rsidRPr="00815C16" w:rsidRDefault="00AF2985" w:rsidP="00AF2985">
      <w:pPr>
        <w:spacing w:after="0" w:line="257" w:lineRule="auto"/>
        <w:ind w:left="567" w:right="531"/>
        <w:rPr>
          <w:rFonts w:ascii="Arial" w:eastAsia="Times New Roman" w:hAnsi="Arial" w:cs="Arial"/>
          <w:lang w:eastAsia="en-GB"/>
        </w:rPr>
      </w:pPr>
      <w:r w:rsidRPr="00815C16">
        <w:rPr>
          <w:rFonts w:ascii="Arial" w:eastAsia="Times New Roman" w:hAnsi="Arial" w:cs="Arial"/>
          <w:lang w:eastAsia="en-GB"/>
        </w:rPr>
        <w:t xml:space="preserve">Martindale (2020) </w:t>
      </w:r>
      <w:r>
        <w:rPr>
          <w:rFonts w:ascii="Arial" w:eastAsia="Times New Roman" w:hAnsi="Arial" w:cs="Arial"/>
          <w:lang w:eastAsia="en-GB"/>
        </w:rPr>
        <w:t>states</w:t>
      </w:r>
      <w:r w:rsidRPr="00815C16">
        <w:rPr>
          <w:rFonts w:ascii="Arial" w:eastAsia="Times New Roman" w:hAnsi="Arial" w:cs="Arial"/>
          <w:lang w:eastAsia="en-GB"/>
        </w:rPr>
        <w:t xml:space="preserve"> that vulnerable people and children are used in the world of organised crime. Martindale explains that this is because of the vulnerabilities and also simple rewards that can be made in order to convince the vulnerable person that it is worth their while. This could be small cash sums or even items bought for them. Martindale explains within this report that </w:t>
      </w:r>
      <w:r>
        <w:rPr>
          <w:rFonts w:ascii="Arial" w:eastAsia="Times New Roman" w:hAnsi="Arial" w:cs="Arial"/>
          <w:lang w:eastAsia="en-GB"/>
        </w:rPr>
        <w:t>y</w:t>
      </w:r>
      <w:r w:rsidRPr="00815C16">
        <w:rPr>
          <w:rFonts w:ascii="Arial" w:eastAsia="Times New Roman" w:hAnsi="Arial" w:cs="Arial"/>
          <w:lang w:eastAsia="en-GB"/>
        </w:rPr>
        <w:t xml:space="preserve">oung offenders are not used as much but people in foster homes and from broken backrounds are targeted. This could be for several reaons such as simple rewards and also the fact they may feel they have nothing to lose. This is where bias could be seen. Within policing if a younger person is seen to be involved in groups with older people up until recently there has not been the support or correct expertise in place to identify them as a victim. Within </w:t>
      </w:r>
      <w:r>
        <w:rPr>
          <w:rFonts w:ascii="Arial" w:eastAsia="Times New Roman" w:hAnsi="Arial" w:cs="Arial"/>
          <w:lang w:eastAsia="en-GB"/>
        </w:rPr>
        <w:t>S</w:t>
      </w:r>
      <w:r w:rsidRPr="00815C16">
        <w:rPr>
          <w:rFonts w:ascii="Arial" w:eastAsia="Times New Roman" w:hAnsi="Arial" w:cs="Arial"/>
          <w:lang w:eastAsia="en-GB"/>
        </w:rPr>
        <w:t xml:space="preserve">outh </w:t>
      </w:r>
      <w:r>
        <w:rPr>
          <w:rFonts w:ascii="Arial" w:eastAsia="Times New Roman" w:hAnsi="Arial" w:cs="Arial"/>
          <w:lang w:eastAsia="en-GB"/>
        </w:rPr>
        <w:t>W</w:t>
      </w:r>
      <w:r w:rsidRPr="00815C16">
        <w:rPr>
          <w:rFonts w:ascii="Arial" w:eastAsia="Times New Roman" w:hAnsi="Arial" w:cs="Arial"/>
          <w:lang w:eastAsia="en-GB"/>
        </w:rPr>
        <w:t xml:space="preserve">ales police a new </w:t>
      </w:r>
      <w:r>
        <w:rPr>
          <w:rFonts w:ascii="Arial" w:eastAsia="Times New Roman" w:hAnsi="Arial" w:cs="Arial"/>
          <w:lang w:eastAsia="en-GB"/>
        </w:rPr>
        <w:t>c</w:t>
      </w:r>
      <w:r w:rsidRPr="00815C16">
        <w:rPr>
          <w:rFonts w:ascii="Arial" w:eastAsia="Times New Roman" w:hAnsi="Arial" w:cs="Arial"/>
          <w:lang w:eastAsia="en-GB"/>
        </w:rPr>
        <w:t xml:space="preserve">hild exploitation team has been set up to identify those involved in county lines and organised crime and to support them in getting them out of the groups and to educate them and not criminalise them. This is where previously bias could </w:t>
      </w:r>
      <w:r>
        <w:rPr>
          <w:rFonts w:ascii="Arial" w:eastAsia="Times New Roman" w:hAnsi="Arial" w:cs="Arial"/>
          <w:lang w:eastAsia="en-GB"/>
        </w:rPr>
        <w:t>have</w:t>
      </w:r>
      <w:r w:rsidRPr="00815C16">
        <w:rPr>
          <w:rFonts w:ascii="Arial" w:eastAsia="Times New Roman" w:hAnsi="Arial" w:cs="Arial"/>
          <w:lang w:eastAsia="en-GB"/>
        </w:rPr>
        <w:t xml:space="preserve"> </w:t>
      </w:r>
      <w:r>
        <w:rPr>
          <w:rFonts w:ascii="Arial" w:eastAsia="Times New Roman" w:hAnsi="Arial" w:cs="Arial"/>
          <w:lang w:eastAsia="en-GB"/>
        </w:rPr>
        <w:t>entered</w:t>
      </w:r>
      <w:r w:rsidRPr="00815C16">
        <w:rPr>
          <w:rFonts w:ascii="Arial" w:eastAsia="Times New Roman" w:hAnsi="Arial" w:cs="Arial"/>
          <w:lang w:eastAsia="en-GB"/>
        </w:rPr>
        <w:t xml:space="preserve"> into the equation as if a young vulnerable person was seen to be involved in </w:t>
      </w:r>
      <w:r>
        <w:rPr>
          <w:rFonts w:ascii="Arial" w:eastAsia="Times New Roman" w:hAnsi="Arial" w:cs="Arial"/>
          <w:lang w:eastAsia="en-GB"/>
        </w:rPr>
        <w:t>for example</w:t>
      </w:r>
      <w:r w:rsidRPr="00815C16">
        <w:rPr>
          <w:rFonts w:ascii="Arial" w:eastAsia="Times New Roman" w:hAnsi="Arial" w:cs="Arial"/>
          <w:lang w:eastAsia="en-GB"/>
        </w:rPr>
        <w:t xml:space="preserve"> drug supplying then they would be prosecuted</w:t>
      </w:r>
      <w:r>
        <w:rPr>
          <w:rFonts w:ascii="Arial" w:eastAsia="Times New Roman" w:hAnsi="Arial" w:cs="Arial"/>
          <w:lang w:eastAsia="en-GB"/>
        </w:rPr>
        <w:t>;</w:t>
      </w:r>
      <w:r w:rsidRPr="00815C16">
        <w:rPr>
          <w:rFonts w:ascii="Arial" w:eastAsia="Times New Roman" w:hAnsi="Arial" w:cs="Arial"/>
          <w:lang w:eastAsia="en-GB"/>
        </w:rPr>
        <w:t xml:space="preserve"> however it is paramount that they are dealt with as victims as well. Martindale explains that simple rewards are offered until the person who is vulnerable is coercied into feeling trapped and wanting bigger rewards for whatever the organised crime gang has in store for them. Within this a child or vulnerable person will believe they have credit to the ogranised gang and many choose to protect themselves. Beever (2022) reports that children as young as 11 years old are carrying weapons. This is reported to be down to gang involvement. This just shows that as impressionable children are receiving praise along with credit from gangs they are either copying or protecting themselves like they are seeing their counterparts do also. </w:t>
      </w:r>
    </w:p>
    <w:p w:rsidR="00AF2985" w:rsidRPr="00815C16" w:rsidRDefault="00AF2985" w:rsidP="00AF2985">
      <w:pPr>
        <w:spacing w:after="0" w:line="257" w:lineRule="auto"/>
        <w:ind w:left="567" w:right="531"/>
        <w:rPr>
          <w:rFonts w:ascii="Arial" w:eastAsia="Times New Roman" w:hAnsi="Arial" w:cs="Arial"/>
          <w:lang w:eastAsia="en-GB"/>
        </w:rPr>
      </w:pPr>
    </w:p>
    <w:p w:rsidR="00AF2985" w:rsidRPr="00815C16" w:rsidRDefault="00AF2985" w:rsidP="00AF2985">
      <w:pPr>
        <w:spacing w:after="0" w:line="257" w:lineRule="auto"/>
        <w:ind w:left="567" w:right="531"/>
        <w:rPr>
          <w:rFonts w:ascii="Arial" w:eastAsia="Times New Roman" w:hAnsi="Arial" w:cs="Arial"/>
          <w:lang w:eastAsia="en-GB"/>
        </w:rPr>
      </w:pPr>
      <w:r w:rsidRPr="00815C16">
        <w:rPr>
          <w:rFonts w:ascii="Arial" w:eastAsia="Times New Roman" w:hAnsi="Arial" w:cs="Arial"/>
          <w:lang w:eastAsia="en-GB"/>
        </w:rPr>
        <w:t xml:space="preserve">The </w:t>
      </w:r>
      <w:r>
        <w:rPr>
          <w:rFonts w:ascii="Arial" w:eastAsia="Times New Roman" w:hAnsi="Arial" w:cs="Arial"/>
          <w:lang w:eastAsia="en-GB"/>
        </w:rPr>
        <w:t>C</w:t>
      </w:r>
      <w:r w:rsidRPr="00815C16">
        <w:rPr>
          <w:rFonts w:ascii="Arial" w:eastAsia="Times New Roman" w:hAnsi="Arial" w:cs="Arial"/>
          <w:lang w:eastAsia="en-GB"/>
        </w:rPr>
        <w:t xml:space="preserve">ollege of </w:t>
      </w:r>
      <w:r>
        <w:rPr>
          <w:rFonts w:ascii="Arial" w:eastAsia="Times New Roman" w:hAnsi="Arial" w:cs="Arial"/>
          <w:lang w:eastAsia="en-GB"/>
        </w:rPr>
        <w:t>P</w:t>
      </w:r>
      <w:r w:rsidRPr="00815C16">
        <w:rPr>
          <w:rFonts w:ascii="Arial" w:eastAsia="Times New Roman" w:hAnsi="Arial" w:cs="Arial"/>
          <w:lang w:eastAsia="en-GB"/>
        </w:rPr>
        <w:t>olicing outline</w:t>
      </w:r>
      <w:r>
        <w:rPr>
          <w:rFonts w:ascii="Arial" w:eastAsia="Times New Roman" w:hAnsi="Arial" w:cs="Arial"/>
          <w:lang w:eastAsia="en-GB"/>
        </w:rPr>
        <w:t>s</w:t>
      </w:r>
      <w:r w:rsidRPr="00815C16">
        <w:rPr>
          <w:rFonts w:ascii="Arial" w:eastAsia="Times New Roman" w:hAnsi="Arial" w:cs="Arial"/>
          <w:lang w:eastAsia="en-GB"/>
        </w:rPr>
        <w:t xml:space="preserve"> that the police have a duty to protect those involved with any public protection investigation. “The Multi-Agency Risk Assessment Conference is a regular meeting where agencies discuss high risk domestic abuse cases, and together develop a safety plan for the victim and his or her children. Agencies taking part can include Police, Independent Domestic Violence Advisors (IDVAs), Children’s Social Services, Health Visitors and GPs, amongst others.” This is in relation to domestic abuse however for younger persons there is a section 47 Child protection which can be implemented if there is risk to any children. This is </w:t>
      </w:r>
      <w:r w:rsidRPr="00815C16">
        <w:rPr>
          <w:rFonts w:ascii="Arial" w:eastAsia="Times New Roman" w:hAnsi="Arial" w:cs="Arial"/>
          <w:lang w:eastAsia="en-GB"/>
        </w:rPr>
        <w:lastRenderedPageBreak/>
        <w:t xml:space="preserve">used by social services where a joint agency investigation takes place involving safeguarding of the child. </w:t>
      </w:r>
    </w:p>
    <w:p w:rsidR="00AF2985" w:rsidRPr="00815C16" w:rsidRDefault="00AF2985" w:rsidP="00AF2985">
      <w:pPr>
        <w:spacing w:after="0" w:line="257" w:lineRule="auto"/>
        <w:ind w:left="567" w:right="531"/>
        <w:rPr>
          <w:rFonts w:ascii="Arial" w:eastAsia="Times New Roman" w:hAnsi="Arial" w:cs="Arial"/>
          <w:lang w:eastAsia="en-GB"/>
        </w:rPr>
      </w:pPr>
    </w:p>
    <w:p w:rsidR="00AF2985" w:rsidRPr="00815C16" w:rsidRDefault="00AF2985" w:rsidP="00AF2985">
      <w:pPr>
        <w:spacing w:after="0" w:line="257" w:lineRule="auto"/>
        <w:ind w:left="567" w:right="531"/>
        <w:rPr>
          <w:rFonts w:ascii="Arial" w:eastAsia="Times New Roman" w:hAnsi="Arial" w:cs="Arial"/>
          <w:lang w:eastAsia="en-GB"/>
        </w:rPr>
      </w:pPr>
      <w:r w:rsidRPr="00815C16">
        <w:rPr>
          <w:rFonts w:ascii="Arial" w:eastAsia="Times New Roman" w:hAnsi="Arial" w:cs="Arial"/>
          <w:lang w:eastAsia="en-GB"/>
        </w:rPr>
        <w:t>In conclusion the strategies used by the police along with joint agencies is paramount to providing the safeguarding of victims. It is staggering the amount of victims who are not aware that they are victims meaning that it is much harder to identify who is suffering</w:t>
      </w:r>
      <w:r>
        <w:rPr>
          <w:rFonts w:ascii="Arial" w:eastAsia="Times New Roman" w:hAnsi="Arial" w:cs="Arial"/>
          <w:lang w:eastAsia="en-GB"/>
        </w:rPr>
        <w:t>. However</w:t>
      </w:r>
      <w:r w:rsidRPr="00815C16">
        <w:rPr>
          <w:rFonts w:ascii="Arial" w:eastAsia="Times New Roman" w:hAnsi="Arial" w:cs="Arial"/>
          <w:lang w:eastAsia="en-GB"/>
        </w:rPr>
        <w:t xml:space="preserve"> being able to identify the signs is paramount to safeguard and educate those who are vulnerable. Kemshall (2001) reports that the public protection system has been described as alien to traditions and cultures with partner agencies however since this report and funding being paramount to the chance in where the police are identifying those who are vulnerable and putting in protection for them. </w:t>
      </w:r>
    </w:p>
    <w:p w:rsidR="00AF2985" w:rsidRDefault="00AF2985" w:rsidP="00AF2985">
      <w:pPr>
        <w:spacing w:after="0" w:line="257" w:lineRule="auto"/>
        <w:ind w:left="567" w:right="531"/>
        <w:rPr>
          <w:rFonts w:ascii="Roboto" w:hAnsi="Roboto"/>
          <w:color w:val="444444"/>
          <w:shd w:val="clear" w:color="auto" w:fill="FFFFFF"/>
        </w:rPr>
      </w:pPr>
    </w:p>
    <w:p w:rsidR="00AF2985" w:rsidRDefault="00AF2985" w:rsidP="00AF2985">
      <w:pPr>
        <w:spacing w:after="0" w:line="257" w:lineRule="auto"/>
        <w:ind w:left="567" w:right="531"/>
        <w:rPr>
          <w:rFonts w:ascii="Roboto" w:hAnsi="Roboto"/>
          <w:color w:val="444444"/>
          <w:shd w:val="clear" w:color="auto" w:fill="FFFFFF"/>
        </w:rPr>
      </w:pPr>
    </w:p>
    <w:p w:rsidR="00AF2985" w:rsidRDefault="00AF2985" w:rsidP="00AF2985">
      <w:pPr>
        <w:spacing w:after="0" w:line="257" w:lineRule="auto"/>
        <w:ind w:left="567" w:right="531"/>
        <w:rPr>
          <w:rFonts w:ascii="Roboto" w:hAnsi="Roboto"/>
          <w:color w:val="444444"/>
          <w:shd w:val="clear" w:color="auto" w:fill="FFFFFF"/>
        </w:rPr>
      </w:pPr>
    </w:p>
    <w:p w:rsidR="00AF2985" w:rsidRDefault="00AF2985" w:rsidP="00AF2985">
      <w:pPr>
        <w:spacing w:after="0" w:line="257" w:lineRule="auto"/>
        <w:ind w:left="567" w:right="531"/>
        <w:rPr>
          <w:rFonts w:ascii="Arial" w:eastAsia="Times New Roman" w:hAnsi="Arial" w:cs="Arial"/>
          <w:lang w:eastAsia="en-GB"/>
        </w:rPr>
      </w:pPr>
      <w:r>
        <w:rPr>
          <w:rFonts w:ascii="Arial" w:eastAsia="Times New Roman" w:hAnsi="Arial" w:cs="Arial"/>
          <w:lang w:eastAsia="en-GB"/>
        </w:rPr>
        <w:t>Word count 933</w:t>
      </w:r>
    </w:p>
    <w:p w:rsidR="00AF2985" w:rsidRDefault="00AF2985" w:rsidP="00AF2985">
      <w:pPr>
        <w:spacing w:after="0" w:line="257" w:lineRule="auto"/>
        <w:ind w:left="567" w:right="531"/>
        <w:rPr>
          <w:rFonts w:ascii="Arial" w:eastAsia="Times New Roman" w:hAnsi="Arial" w:cs="Arial"/>
          <w:lang w:eastAsia="en-GB"/>
        </w:rPr>
      </w:pPr>
    </w:p>
    <w:p w:rsidR="00AF2985" w:rsidRDefault="00AF2985" w:rsidP="00AF2985">
      <w:pPr>
        <w:spacing w:after="0" w:line="257" w:lineRule="auto"/>
        <w:ind w:left="567" w:right="531"/>
        <w:rPr>
          <w:rFonts w:ascii="Arial" w:eastAsia="Times New Roman" w:hAnsi="Arial" w:cs="Arial"/>
          <w:lang w:eastAsia="en-GB"/>
        </w:rPr>
      </w:pPr>
    </w:p>
    <w:p w:rsidR="00AF2985" w:rsidRDefault="00AF2985" w:rsidP="00AF2985">
      <w:pPr>
        <w:spacing w:after="0" w:line="257" w:lineRule="auto"/>
        <w:ind w:left="567" w:right="531"/>
        <w:rPr>
          <w:rFonts w:ascii="Arial" w:eastAsia="Times New Roman" w:hAnsi="Arial" w:cs="Arial"/>
          <w:lang w:eastAsia="en-GB"/>
        </w:rPr>
      </w:pPr>
    </w:p>
    <w:p w:rsidR="00AF2985" w:rsidRDefault="00AF2985" w:rsidP="00AF2985">
      <w:pPr>
        <w:spacing w:after="0" w:line="257" w:lineRule="auto"/>
        <w:ind w:left="567" w:right="531"/>
        <w:rPr>
          <w:rFonts w:ascii="Arial" w:eastAsia="Times New Roman" w:hAnsi="Arial" w:cs="Arial"/>
          <w:lang w:eastAsia="en-GB"/>
        </w:rPr>
      </w:pPr>
    </w:p>
    <w:p w:rsidR="00AF2985" w:rsidRDefault="00AF2985" w:rsidP="00AF2985">
      <w:pPr>
        <w:spacing w:after="0" w:line="257" w:lineRule="auto"/>
        <w:ind w:left="567" w:right="531"/>
        <w:rPr>
          <w:rFonts w:ascii="Arial" w:eastAsia="Times New Roman" w:hAnsi="Arial" w:cs="Arial"/>
          <w:lang w:eastAsia="en-GB"/>
        </w:rPr>
      </w:pPr>
    </w:p>
    <w:p w:rsidR="00AF2985" w:rsidRDefault="00AF2985" w:rsidP="00AF2985">
      <w:pPr>
        <w:spacing w:after="0" w:line="257" w:lineRule="auto"/>
        <w:ind w:left="567" w:right="531"/>
        <w:rPr>
          <w:rFonts w:ascii="Arial" w:eastAsia="Times New Roman" w:hAnsi="Arial" w:cs="Arial"/>
          <w:lang w:eastAsia="en-GB"/>
        </w:rPr>
      </w:pPr>
    </w:p>
    <w:p w:rsidR="00AF2985" w:rsidRDefault="00AF2985" w:rsidP="00AF2985">
      <w:pPr>
        <w:spacing w:after="0" w:line="257" w:lineRule="auto"/>
        <w:ind w:left="567" w:right="531"/>
        <w:rPr>
          <w:rFonts w:ascii="Arial" w:eastAsia="Times New Roman" w:hAnsi="Arial" w:cs="Arial"/>
          <w:lang w:eastAsia="en-GB"/>
        </w:rPr>
      </w:pPr>
    </w:p>
    <w:p w:rsidR="00AF2985" w:rsidRPr="00E3015D" w:rsidRDefault="00AF2985" w:rsidP="00AF2985">
      <w:pPr>
        <w:spacing w:after="0" w:line="257" w:lineRule="auto"/>
        <w:ind w:right="531" w:firstLine="567"/>
        <w:rPr>
          <w:rFonts w:ascii="Arial" w:eastAsia="Times New Roman" w:hAnsi="Arial" w:cs="Arial"/>
          <w:lang w:eastAsia="en-GB"/>
        </w:rPr>
      </w:pPr>
      <w:r w:rsidRPr="00E3015D">
        <w:rPr>
          <w:rFonts w:ascii="Arial" w:eastAsia="Times New Roman" w:hAnsi="Arial" w:cs="Arial"/>
          <w:b/>
          <w:bCs/>
          <w:lang w:eastAsia="en-GB"/>
        </w:rPr>
        <w:t xml:space="preserve">Essay five: </w:t>
      </w:r>
    </w:p>
    <w:p w:rsidR="00AF2985" w:rsidRPr="00E3015D" w:rsidRDefault="00AF2985" w:rsidP="00AF2985">
      <w:pPr>
        <w:spacing w:after="0" w:line="257" w:lineRule="auto"/>
        <w:ind w:left="567" w:right="531"/>
        <w:rPr>
          <w:rFonts w:ascii="Arial" w:eastAsia="Times New Roman" w:hAnsi="Arial" w:cs="Arial"/>
          <w:lang w:eastAsia="en-GB"/>
        </w:rPr>
      </w:pPr>
      <w:r w:rsidRPr="00E3015D">
        <w:rPr>
          <w:rFonts w:ascii="Arial" w:eastAsia="Times New Roman" w:hAnsi="Arial" w:cs="Arial"/>
          <w:u w:val="single"/>
          <w:lang w:eastAsia="en-GB"/>
        </w:rPr>
        <w:t>Critically analyse</w:t>
      </w:r>
      <w:r w:rsidRPr="00E3015D">
        <w:rPr>
          <w:rFonts w:ascii="Arial" w:eastAsia="Times New Roman" w:hAnsi="Arial" w:cs="Arial"/>
          <w:lang w:eastAsia="en-GB"/>
        </w:rPr>
        <w:t xml:space="preserve"> the concept of evidence-based policing and ‘what works’ in policing by </w:t>
      </w:r>
      <w:r w:rsidRPr="00E3015D">
        <w:rPr>
          <w:rFonts w:ascii="Arial" w:eastAsia="Times New Roman" w:hAnsi="Arial" w:cs="Arial"/>
          <w:u w:val="single"/>
          <w:lang w:eastAsia="en-GB"/>
        </w:rPr>
        <w:t>evaluating</w:t>
      </w:r>
      <w:r w:rsidRPr="00E3015D">
        <w:rPr>
          <w:rFonts w:ascii="Arial" w:eastAsia="Times New Roman" w:hAnsi="Arial" w:cs="Arial"/>
          <w:lang w:eastAsia="en-GB"/>
        </w:rPr>
        <w:t xml:space="preserve"> crime prevention theories and strategies and </w:t>
      </w:r>
      <w:r w:rsidRPr="00E3015D">
        <w:rPr>
          <w:rFonts w:ascii="Arial" w:eastAsia="Times New Roman" w:hAnsi="Arial" w:cs="Arial"/>
          <w:u w:val="single"/>
          <w:lang w:eastAsia="en-GB"/>
        </w:rPr>
        <w:t>considering</w:t>
      </w:r>
      <w:r w:rsidRPr="00E3015D">
        <w:rPr>
          <w:rFonts w:ascii="Arial" w:eastAsia="Times New Roman" w:hAnsi="Arial" w:cs="Arial"/>
          <w:lang w:eastAsia="en-GB"/>
        </w:rPr>
        <w:t xml:space="preserve"> the options available to reduce re-offending. You may choose a specific type of offence for this answer e.g. domestic violence, anti-social behaviour, knife crime. Your answer must be based on academic research, not personal experience.</w:t>
      </w:r>
    </w:p>
    <w:p w:rsidR="00AF2985" w:rsidRDefault="00AF2985" w:rsidP="00AF2985">
      <w:pPr>
        <w:spacing w:after="0" w:line="257" w:lineRule="auto"/>
        <w:ind w:left="567" w:right="531"/>
        <w:rPr>
          <w:rFonts w:ascii="Arial" w:eastAsia="Times New Roman" w:hAnsi="Arial" w:cs="Arial"/>
          <w:lang w:eastAsia="en-GB"/>
        </w:rPr>
      </w:pPr>
      <w:r w:rsidRPr="00E3015D">
        <w:rPr>
          <w:rFonts w:ascii="Arial" w:eastAsia="Times New Roman" w:hAnsi="Arial" w:cs="Arial"/>
          <w:b/>
          <w:bCs/>
          <w:lang w:eastAsia="en-GB"/>
        </w:rPr>
        <w:t xml:space="preserve">Word limit: </w:t>
      </w:r>
      <w:r w:rsidRPr="00E3015D">
        <w:rPr>
          <w:rFonts w:ascii="Arial" w:eastAsia="Times New Roman" w:hAnsi="Arial" w:cs="Arial"/>
          <w:lang w:eastAsia="en-GB"/>
        </w:rPr>
        <w:t xml:space="preserve">1000 words. </w:t>
      </w:r>
    </w:p>
    <w:p w:rsidR="00AF2985" w:rsidRDefault="00AF2985" w:rsidP="00AF2985">
      <w:pPr>
        <w:spacing w:after="0" w:line="257" w:lineRule="auto"/>
        <w:ind w:left="567" w:right="531"/>
        <w:rPr>
          <w:rFonts w:ascii="Arial" w:eastAsia="Times New Roman" w:hAnsi="Arial" w:cs="Arial"/>
          <w:lang w:eastAsia="en-GB"/>
        </w:rPr>
      </w:pPr>
    </w:p>
    <w:p w:rsidR="00AF2985" w:rsidRDefault="00AF2985" w:rsidP="00AF2985">
      <w:pPr>
        <w:spacing w:after="0" w:line="257" w:lineRule="auto"/>
        <w:ind w:left="567" w:right="531"/>
        <w:rPr>
          <w:rFonts w:ascii="Arial" w:eastAsia="Times New Roman" w:hAnsi="Arial" w:cs="Arial"/>
          <w:lang w:eastAsia="en-GB"/>
        </w:rPr>
      </w:pPr>
    </w:p>
    <w:p w:rsidR="00AF2985" w:rsidRDefault="00AF2985" w:rsidP="00AF2985">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Peper and Rogers (2020) explains that the use of evidence-based policing is based on theories. Sherman (1998) puts forth the idea that police must implement decisions through scientific evaluations. Peper and Rogers (2020) also refers to utilising other existing research to help with decision making but makes sure that different theories are still used depending on the circumstances. Furthermore to this, it is paramount within England and Wales police forces use a method that deploys valuable police resources to the right areas and dedicates investigations to correct areas such as those qualified to investigate such crimes. </w:t>
      </w:r>
    </w:p>
    <w:p w:rsidR="00AF2985" w:rsidRDefault="00AF2985" w:rsidP="00AF2985">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The trust of London (2022) reports that crimes such as robberies and violence related incidents are 2.6 more likely to occur in the most deprived areas within a community. 80% more offences were recorded in areas with a higher unemployment rate along with poverty. This could suggest that the broken windows theory is a part of modern day communities. Ellis and Churruca (2020) stated that minimal signs of crime and anti-social behaviour likely to result in increased levels of crime and anti-social behaviour. The broken windows theory was originally proposed by Wilson and </w:t>
      </w:r>
      <w:r>
        <w:rPr>
          <w:rFonts w:ascii="Arial" w:eastAsia="Times New Roman" w:hAnsi="Arial" w:cs="Arial"/>
          <w:lang w:eastAsia="en-GB"/>
        </w:rPr>
        <w:lastRenderedPageBreak/>
        <w:t xml:space="preserve">Kelling, suggesting a trivial connection between disorder resulting in crime which in turn had an influence in successive and often contentious policies such as stop search and zero tolerance policing. The offence I will focus on in this report is anti-social behaviour. Churruca (2020) explains that disorder in local communities can include buildings being dilapidated, vandalism and graffiti as well as anti-social behaviour. Duncan (2022) claims that some of the wealthiest regions within the UK have been granted 10 times more money per capita compared to the most deprived. </w:t>
      </w:r>
    </w:p>
    <w:p w:rsidR="00AF2985" w:rsidRDefault="00AF2985" w:rsidP="00AF2985">
      <w:pPr>
        <w:spacing w:after="0" w:line="257" w:lineRule="auto"/>
        <w:ind w:left="567" w:right="531"/>
        <w:rPr>
          <w:rFonts w:ascii="Arial" w:eastAsia="Times New Roman" w:hAnsi="Arial" w:cs="Arial"/>
          <w:lang w:eastAsia="en-GB"/>
        </w:rPr>
      </w:pPr>
    </w:p>
    <w:p w:rsidR="00AF2985" w:rsidRDefault="00AF2985" w:rsidP="00AF2985">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It could be argued that the most deprived areas of the country are the ones where disorder is more likely to occur due to the lack of funding. This is where increased police presence and police funding within the most deprived areas is crucial to tackling crime and anti-social behaviour. University college London (2020) report that 50% of stop searches in London between July and September took place in 9% of neighbourhoods with just under three quarters of these figures being from areas considered more deprived than average. An area I will also look into is knife crime. Stop searches are considered a crucial step in tackling knife crime although 1 in 6 reasons for police to stop search a person was due to weapons and over 75% leading to no further action. </w:t>
      </w:r>
    </w:p>
    <w:p w:rsidR="00AF2985" w:rsidRDefault="00AF2985" w:rsidP="00AF2985">
      <w:pPr>
        <w:spacing w:after="0" w:line="257" w:lineRule="auto"/>
        <w:ind w:left="567" w:right="531"/>
        <w:rPr>
          <w:rFonts w:ascii="Arial" w:eastAsia="Times New Roman" w:hAnsi="Arial" w:cs="Arial"/>
          <w:lang w:eastAsia="en-GB"/>
        </w:rPr>
      </w:pPr>
    </w:p>
    <w:p w:rsidR="00AF2985" w:rsidRDefault="00AF2985" w:rsidP="00AF2985">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Another police initative that may have been influenced by the broken windows theory could be how the police and local authorities have been provided with an additional 23.5 million pounds for safer streets. </w:t>
      </w:r>
    </w:p>
    <w:p w:rsidR="00AF2985" w:rsidRDefault="00AF2985" w:rsidP="00AF2985">
      <w:pPr>
        <w:spacing w:after="0" w:line="257" w:lineRule="auto"/>
        <w:ind w:left="567" w:right="531"/>
        <w:rPr>
          <w:rFonts w:ascii="Arial" w:eastAsia="Times New Roman" w:hAnsi="Arial" w:cs="Arial"/>
          <w:lang w:eastAsia="en-GB"/>
        </w:rPr>
      </w:pPr>
    </w:p>
    <w:p w:rsidR="00AF2985" w:rsidRDefault="00AF2985" w:rsidP="00AF2985">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The Home Office (2021) states that the initiative was created to combat serious offences and a focus of women and girl’s safety with this being spread through all Home Office forces. The Home Office also explain that since its formation a year previous, the safer streets fund has made it possible for the police and local authorises to invest in transferable crime prevention tactics. The Home Office (2021) state that “in Humberside, in one of the most deprived estates in the country, funding has gone towards upgrading 20 communal entrances to blocks that drive a high level of burglary and installing 18 secure storage facilities for bikes and motorbikes”. This is also in addition to having outreach programmes within the communities dedicated to supporting those who are most vulnerable and victims. In addition to this theory, Champion (2004) explains that offenders pursue immediate gratification from offences and once a person believes they have successfully evaded detection of an offence will see it as a reward. Champion also explains that the indirect effect of seeing crime can cause those not as likely to commit a crime to take part in such activity. This can be seen as a person who has offended and been dealt with for the matter then reoffending when seeing it within the community relating to the broken windows theory. Piquero (2003) explains that it is paramount to educate and convince those who have committed crime in their early childhood to not re-offend. A contributing factor is living in an organised society whereas from research found most crimes are committed within deprived area’s meaning re-location of an individual can be beneficial for them getting in a routine. </w:t>
      </w:r>
    </w:p>
    <w:p w:rsidR="00AF2985" w:rsidRDefault="00AF2985" w:rsidP="00AF2985">
      <w:pPr>
        <w:spacing w:after="0" w:line="257" w:lineRule="auto"/>
        <w:ind w:left="567" w:right="531"/>
        <w:rPr>
          <w:rFonts w:ascii="Arial" w:eastAsia="Times New Roman" w:hAnsi="Arial" w:cs="Arial"/>
          <w:lang w:eastAsia="en-GB"/>
        </w:rPr>
      </w:pPr>
    </w:p>
    <w:p w:rsidR="00AF2985" w:rsidRDefault="00AF2985" w:rsidP="00AF2985">
      <w:pPr>
        <w:spacing w:after="0" w:line="257" w:lineRule="auto"/>
        <w:ind w:left="567" w:right="531"/>
        <w:rPr>
          <w:rFonts w:ascii="Arial" w:eastAsia="Times New Roman" w:hAnsi="Arial" w:cs="Arial"/>
          <w:lang w:eastAsia="en-GB"/>
        </w:rPr>
      </w:pPr>
    </w:p>
    <w:p w:rsidR="00AF2985" w:rsidRPr="00E3015D" w:rsidRDefault="00AF2985" w:rsidP="00AF2985">
      <w:pPr>
        <w:spacing w:after="0" w:line="257" w:lineRule="auto"/>
        <w:ind w:left="567" w:right="531"/>
        <w:rPr>
          <w:rFonts w:ascii="Arial" w:eastAsia="Times New Roman" w:hAnsi="Arial" w:cs="Arial"/>
          <w:lang w:eastAsia="en-GB"/>
        </w:rPr>
      </w:pPr>
      <w:r>
        <w:rPr>
          <w:rFonts w:ascii="Arial" w:eastAsia="Times New Roman" w:hAnsi="Arial" w:cs="Arial"/>
          <w:lang w:eastAsia="en-GB"/>
        </w:rPr>
        <w:lastRenderedPageBreak/>
        <w:t xml:space="preserve">In conclusion, it can be seen that some of the most deprived area and those that receive minimal funding compared to neighbouring communities can often bear witness to increased levels of crime. Supporting this by the theory claimed by Wilson and Kelling it can also be seen that police forces across the country are aware of and understanding the trends that have been around for years. As a result they are able to effectively allocate the necessary resources and dedicated teams to make sure the residents of the communities as well as victims of crime feel that they have support and someone to turn to along with dedicating specialist teams to proactively target these crimes. The broken windows theory may also encourage those who have previously offended to offend again as they may feel as if society does not care about them and deprived communities, as well as committing offences such as thefts in order to fund their lifestyles due to limited employment opportunities available to previous offenders following release from prison. The Timpsons foundation is now dedicated in order to help those rehabilitate who want to and to help them gain life skills while in prison with a high success rate and helping people relocate. </w:t>
      </w:r>
    </w:p>
    <w:p w:rsidR="00AF2985" w:rsidRDefault="00AF2985" w:rsidP="00AF2985">
      <w:pPr>
        <w:spacing w:after="0" w:line="257" w:lineRule="auto"/>
        <w:ind w:left="567" w:right="531"/>
        <w:rPr>
          <w:rFonts w:ascii="Georgia" w:hAnsi="Georgia"/>
          <w:color w:val="000000"/>
          <w:shd w:val="clear" w:color="auto" w:fill="FFFFFF"/>
        </w:rPr>
      </w:pPr>
    </w:p>
    <w:p w:rsidR="00AF2985" w:rsidRDefault="00AF2985" w:rsidP="00AF2985">
      <w:pPr>
        <w:spacing w:after="0" w:line="257" w:lineRule="auto"/>
        <w:ind w:left="567" w:right="531"/>
        <w:rPr>
          <w:rFonts w:ascii="Georgia" w:hAnsi="Georgia"/>
          <w:color w:val="000000"/>
          <w:shd w:val="clear" w:color="auto" w:fill="FFFFFF"/>
        </w:rPr>
      </w:pPr>
    </w:p>
    <w:p w:rsidR="00AF2985" w:rsidRDefault="00AF2985" w:rsidP="00AF2985">
      <w:pPr>
        <w:spacing w:after="0" w:line="257" w:lineRule="auto"/>
        <w:ind w:left="567" w:right="531"/>
        <w:rPr>
          <w:rFonts w:ascii="Georgia" w:hAnsi="Georgia"/>
          <w:color w:val="000000"/>
          <w:shd w:val="clear" w:color="auto" w:fill="FFFFFF"/>
        </w:rPr>
      </w:pPr>
    </w:p>
    <w:p w:rsidR="00AF2985" w:rsidRDefault="00AF2985" w:rsidP="00AF2985">
      <w:r>
        <w:t>Word count 929</w:t>
      </w:r>
    </w:p>
    <w:p w:rsidR="00AF2985" w:rsidRDefault="00AF2985" w:rsidP="00AF2985"/>
    <w:p w:rsidR="00AF2985" w:rsidRDefault="00AF2985" w:rsidP="00AF2985">
      <w:pPr>
        <w:tabs>
          <w:tab w:val="left" w:pos="1860"/>
        </w:tabs>
      </w:pPr>
      <w:r>
        <w:tab/>
      </w:r>
    </w:p>
    <w:p w:rsidR="00AF2985" w:rsidRDefault="00AF2985" w:rsidP="00AF2985">
      <w:pPr>
        <w:tabs>
          <w:tab w:val="left" w:pos="1860"/>
        </w:tabs>
      </w:pPr>
    </w:p>
    <w:p w:rsidR="00AF2985" w:rsidRDefault="00AF2985" w:rsidP="00AF2985">
      <w:pPr>
        <w:tabs>
          <w:tab w:val="left" w:pos="1860"/>
        </w:tabs>
      </w:pPr>
    </w:p>
    <w:p w:rsidR="00AF2985" w:rsidRPr="0072615C" w:rsidRDefault="00AF2985" w:rsidP="00AF2985">
      <w:pPr>
        <w:tabs>
          <w:tab w:val="left" w:pos="1860"/>
        </w:tabs>
        <w:rPr>
          <w:b/>
          <w:bCs/>
          <w:u w:val="single"/>
        </w:rPr>
      </w:pPr>
      <w:r w:rsidRPr="0072615C">
        <w:rPr>
          <w:b/>
          <w:bCs/>
          <w:u w:val="single"/>
        </w:rPr>
        <w:t>References</w:t>
      </w:r>
    </w:p>
    <w:p w:rsidR="00AF2985" w:rsidRPr="0072615C" w:rsidRDefault="00AF2985" w:rsidP="00AF2985">
      <w:pPr>
        <w:spacing w:line="360" w:lineRule="auto"/>
        <w:rPr>
          <w:rFonts w:cs="Calibri"/>
          <w:color w:val="000000"/>
          <w:sz w:val="24"/>
          <w:szCs w:val="24"/>
        </w:rPr>
      </w:pPr>
      <w:r w:rsidRPr="0072615C">
        <w:rPr>
          <w:rFonts w:eastAsia="Times New Roman" w:cs="Arial"/>
          <w:sz w:val="24"/>
          <w:szCs w:val="24"/>
          <w:lang w:eastAsia="en-GB"/>
        </w:rPr>
        <w:t xml:space="preserve">Althea Olson (2018) “suffering in silence” accessed online at </w:t>
      </w:r>
      <w:hyperlink r:id="rId7" w:anchor=":~:text=Too%20often%2C%20perhaps%20because%20of%20the%20nature%20of,longer%20fit%20or%20trustworthy%20to%20do%20the%20job" w:history="1">
        <w:r w:rsidRPr="0072615C">
          <w:rPr>
            <w:rStyle w:val="Hyperlink"/>
            <w:rFonts w:eastAsia="Times New Roman" w:cs="Arial"/>
            <w:sz w:val="24"/>
            <w:szCs w:val="24"/>
            <w:lang w:eastAsia="en-GB"/>
          </w:rPr>
          <w:t>https://www.police1.com/police-products/human-resources/articles/suffering-in-silence-mental-health-and-stigma-in-policing-   mjOp9cyzKIPz4jMz/#:~:text=Too%20often%2C%20perhaps%20because%20of%20the%20nature%20of,longer%20fit%20or%20trustworthy%20to%20do%20the%20job</w:t>
        </w:r>
      </w:hyperlink>
      <w:r w:rsidRPr="0072615C">
        <w:rPr>
          <w:rFonts w:eastAsia="Times New Roman" w:cs="Arial"/>
          <w:sz w:val="24"/>
          <w:szCs w:val="24"/>
          <w:lang w:eastAsia="en-GB"/>
        </w:rPr>
        <w:t xml:space="preserve">. </w:t>
      </w:r>
    </w:p>
    <w:p w:rsidR="00AF2985" w:rsidRPr="0072615C" w:rsidRDefault="00AF2985" w:rsidP="00AF2985">
      <w:pPr>
        <w:spacing w:after="0" w:line="360" w:lineRule="auto"/>
        <w:ind w:right="531"/>
        <w:rPr>
          <w:rFonts w:eastAsia="Times New Roman" w:cs="Arial"/>
          <w:sz w:val="24"/>
          <w:szCs w:val="24"/>
          <w:lang w:eastAsia="en-GB"/>
        </w:rPr>
      </w:pPr>
      <w:r w:rsidRPr="0072615C">
        <w:rPr>
          <w:sz w:val="24"/>
          <w:szCs w:val="24"/>
        </w:rPr>
        <w:t xml:space="preserve">Beever S (2022), “Children as young as 11' carrying knives” accessed online at </w:t>
      </w:r>
      <w:hyperlink r:id="rId8" w:history="1">
        <w:r w:rsidRPr="0072615C">
          <w:rPr>
            <w:rStyle w:val="Hyperlink"/>
            <w:sz w:val="24"/>
            <w:szCs w:val="24"/>
          </w:rPr>
          <w:t>https://www.msn.com/en-gb/news/uknews/children-as-young-as-11-carrying-knives-as-250-weapons-surrendered-to-humberside-police/ar-AA14DcpA</w:t>
        </w:r>
      </w:hyperlink>
      <w:r w:rsidRPr="0072615C">
        <w:rPr>
          <w:sz w:val="24"/>
          <w:szCs w:val="24"/>
        </w:rPr>
        <w:t xml:space="preserve"> </w:t>
      </w:r>
    </w:p>
    <w:p w:rsidR="00AF2985" w:rsidRPr="0072615C" w:rsidRDefault="00AF2985" w:rsidP="00AF2985">
      <w:pPr>
        <w:spacing w:after="0" w:line="360" w:lineRule="auto"/>
        <w:ind w:right="531"/>
        <w:jc w:val="both"/>
        <w:rPr>
          <w:rFonts w:eastAsia="Times New Roman" w:cs="Arial"/>
          <w:sz w:val="24"/>
          <w:szCs w:val="24"/>
          <w:lang w:eastAsia="en-GB"/>
        </w:rPr>
      </w:pPr>
      <w:r w:rsidRPr="0072615C">
        <w:rPr>
          <w:rFonts w:cs="Arial"/>
          <w:color w:val="222222"/>
          <w:sz w:val="24"/>
          <w:szCs w:val="24"/>
          <w:shd w:val="clear" w:color="auto" w:fill="FFFFFF"/>
        </w:rPr>
        <w:t>Brown, J.M. and Campbell, E.A., 1990. Sources of occupational stress in the police. </w:t>
      </w:r>
      <w:r w:rsidRPr="0072615C">
        <w:rPr>
          <w:rFonts w:cs="Arial"/>
          <w:i/>
          <w:iCs/>
          <w:color w:val="222222"/>
          <w:sz w:val="24"/>
          <w:szCs w:val="24"/>
          <w:shd w:val="clear" w:color="auto" w:fill="FFFFFF"/>
        </w:rPr>
        <w:t>Work &amp; stress</w:t>
      </w:r>
      <w:r w:rsidRPr="0072615C">
        <w:rPr>
          <w:rFonts w:cs="Arial"/>
          <w:color w:val="222222"/>
          <w:sz w:val="24"/>
          <w:szCs w:val="24"/>
          <w:shd w:val="clear" w:color="auto" w:fill="FFFFFF"/>
        </w:rPr>
        <w:t>, </w:t>
      </w:r>
      <w:r w:rsidRPr="0072615C">
        <w:rPr>
          <w:rFonts w:cs="Arial"/>
          <w:i/>
          <w:iCs/>
          <w:color w:val="222222"/>
          <w:sz w:val="24"/>
          <w:szCs w:val="24"/>
          <w:shd w:val="clear" w:color="auto" w:fill="FFFFFF"/>
        </w:rPr>
        <w:t>4</w:t>
      </w:r>
      <w:r w:rsidRPr="0072615C">
        <w:rPr>
          <w:rFonts w:cs="Arial"/>
          <w:color w:val="222222"/>
          <w:sz w:val="24"/>
          <w:szCs w:val="24"/>
          <w:shd w:val="clear" w:color="auto" w:fill="FFFFFF"/>
        </w:rPr>
        <w:t>(4), pp.305-318.</w:t>
      </w:r>
    </w:p>
    <w:p w:rsidR="00AF2985" w:rsidRPr="0072615C" w:rsidRDefault="00AF2985" w:rsidP="00AF2985">
      <w:pPr>
        <w:spacing w:line="360" w:lineRule="auto"/>
        <w:rPr>
          <w:rStyle w:val="Hyperlink"/>
          <w:rFonts w:cs="Calibri"/>
          <w:color w:val="954F72"/>
          <w:sz w:val="24"/>
          <w:szCs w:val="24"/>
          <w:u w:val="none"/>
        </w:rPr>
      </w:pPr>
      <w:r w:rsidRPr="0072615C">
        <w:rPr>
          <w:rStyle w:val="Hyperlink"/>
          <w:rFonts w:cs="Calibri"/>
          <w:color w:val="954F72"/>
          <w:sz w:val="24"/>
          <w:szCs w:val="24"/>
          <w:u w:val="none"/>
        </w:rPr>
        <w:t>Champion D (2004), The juvenile justice system, processing the law accessed, 4</w:t>
      </w:r>
      <w:r w:rsidRPr="0072615C">
        <w:rPr>
          <w:rStyle w:val="Hyperlink"/>
          <w:rFonts w:cs="Calibri"/>
          <w:color w:val="954F72"/>
          <w:sz w:val="24"/>
          <w:szCs w:val="24"/>
          <w:u w:val="none"/>
          <w:vertAlign w:val="superscript"/>
        </w:rPr>
        <w:t>th</w:t>
      </w:r>
      <w:r w:rsidRPr="0072615C">
        <w:rPr>
          <w:rStyle w:val="Hyperlink"/>
          <w:rFonts w:cs="Calibri"/>
          <w:color w:val="954F72"/>
          <w:sz w:val="24"/>
          <w:szCs w:val="24"/>
          <w:u w:val="none"/>
        </w:rPr>
        <w:t xml:space="preserve"> Edition. </w:t>
      </w:r>
    </w:p>
    <w:p w:rsidR="00AF2985" w:rsidRPr="0072615C" w:rsidRDefault="00AF2985" w:rsidP="00AF2985">
      <w:pPr>
        <w:spacing w:after="0" w:line="360" w:lineRule="auto"/>
        <w:ind w:right="531"/>
        <w:jc w:val="both"/>
        <w:rPr>
          <w:rFonts w:eastAsia="Times New Roman" w:cs="Arial"/>
          <w:sz w:val="24"/>
          <w:szCs w:val="24"/>
          <w:lang w:eastAsia="en-GB"/>
        </w:rPr>
      </w:pPr>
      <w:r w:rsidRPr="0072615C">
        <w:rPr>
          <w:rFonts w:eastAsia="Times New Roman" w:cs="Arial"/>
          <w:sz w:val="24"/>
          <w:szCs w:val="24"/>
          <w:lang w:eastAsia="en-GB"/>
        </w:rPr>
        <w:lastRenderedPageBreak/>
        <w:t xml:space="preserve">College of Policing (2018), responding to trauma in policing, </w:t>
      </w:r>
      <w:hyperlink r:id="rId9" w:history="1">
        <w:r w:rsidRPr="0072615C">
          <w:rPr>
            <w:rFonts w:eastAsia="Times New Roman" w:cs="Arial"/>
            <w:sz w:val="24"/>
            <w:szCs w:val="24"/>
            <w:lang w:eastAsia="en-GB"/>
          </w:rPr>
          <w:t>https://assets.college.police.uk/s3fs-public/2021-02/responding-to-trauma-in-policing.pdf</w:t>
        </w:r>
      </w:hyperlink>
      <w:r w:rsidRPr="0072615C">
        <w:rPr>
          <w:rFonts w:eastAsia="Times New Roman" w:cs="Arial"/>
          <w:sz w:val="24"/>
          <w:szCs w:val="24"/>
          <w:lang w:eastAsia="en-GB"/>
        </w:rPr>
        <w:t xml:space="preserve"> </w:t>
      </w:r>
    </w:p>
    <w:p w:rsidR="00AF2985" w:rsidRPr="0072615C" w:rsidRDefault="00AF2985" w:rsidP="00AF2985">
      <w:pPr>
        <w:spacing w:after="0" w:line="360" w:lineRule="auto"/>
        <w:ind w:right="531"/>
        <w:rPr>
          <w:rFonts w:cs="Arial"/>
          <w:sz w:val="24"/>
          <w:szCs w:val="24"/>
        </w:rPr>
      </w:pPr>
      <w:r w:rsidRPr="0072615C">
        <w:rPr>
          <w:rFonts w:eastAsia="Times New Roman" w:cs="Arial"/>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Covert human intelligence source (2021), Government Bill, accessed online at </w:t>
      </w:r>
      <w:hyperlink r:id="rId10" w:history="1">
        <w:r w:rsidRPr="0072615C">
          <w:rPr>
            <w:rStyle w:val="Hyperlink"/>
            <w:rFonts w:cs="Arial"/>
            <w:color w:val="auto"/>
            <w:sz w:val="24"/>
            <w:szCs w:val="24"/>
          </w:rPr>
          <w:t>Covert Human Inhttps://bills.parliament.uk/bills/2783telligence Sources (Criminal Conduct) Act 2021 - Parliamentary Bills - UK Parliament</w:t>
        </w:r>
      </w:hyperlink>
      <w:r w:rsidRPr="0072615C">
        <w:rPr>
          <w:rFonts w:cs="Arial"/>
          <w:sz w:val="24"/>
          <w:szCs w:val="24"/>
        </w:rPr>
        <w:t xml:space="preserve"> </w:t>
      </w:r>
    </w:p>
    <w:p w:rsidR="00AF2985" w:rsidRPr="0072615C" w:rsidRDefault="00AF2985" w:rsidP="00AF2985">
      <w:pPr>
        <w:spacing w:after="0" w:line="360" w:lineRule="auto"/>
        <w:ind w:right="531"/>
        <w:rPr>
          <w:rFonts w:eastAsia="Times New Roman" w:cs="Arial"/>
          <w:sz w:val="24"/>
          <w:szCs w:val="24"/>
          <w:lang w:eastAsia="en-GB"/>
        </w:rPr>
      </w:pPr>
      <w:r w:rsidRPr="0072615C">
        <w:rPr>
          <w:rFonts w:eastAsia="Times New Roman" w:cs="Arial"/>
          <w:sz w:val="24"/>
          <w:szCs w:val="24"/>
          <w:lang w:eastAsia="en-GB"/>
        </w:rPr>
        <w:t xml:space="preserve">Darren Martindale (2020), “country lines, a world of violence, imtimidation and crime” accessed online at </w:t>
      </w:r>
      <w:hyperlink r:id="rId11" w:history="1">
        <w:r w:rsidRPr="0072615C">
          <w:rPr>
            <w:rStyle w:val="Hyperlink"/>
            <w:rFonts w:eastAsia="Times New Roman" w:cs="Arial"/>
            <w:sz w:val="24"/>
            <w:szCs w:val="24"/>
            <w:lang w:eastAsia="en-GB"/>
          </w:rPr>
          <w:t>https://www.sec-ed.co.uk/best-practice/county-lines-violence-intimidation-crime-schools-exclusion-behaviour-young-offenders/</w:t>
        </w:r>
      </w:hyperlink>
      <w:r w:rsidRPr="0072615C">
        <w:rPr>
          <w:rFonts w:eastAsia="Times New Roman" w:cs="Arial"/>
          <w:sz w:val="24"/>
          <w:szCs w:val="24"/>
          <w:lang w:eastAsia="en-GB"/>
        </w:rPr>
        <w:t xml:space="preserve"> </w:t>
      </w:r>
    </w:p>
    <w:p w:rsidR="00AF2985" w:rsidRPr="0072615C" w:rsidRDefault="00AF2985" w:rsidP="00AF2985">
      <w:pPr>
        <w:spacing w:line="360" w:lineRule="auto"/>
        <w:rPr>
          <w:rFonts w:cs="Calibri"/>
          <w:color w:val="000000"/>
          <w:sz w:val="24"/>
          <w:szCs w:val="24"/>
        </w:rPr>
      </w:pPr>
      <w:r w:rsidRPr="0072615C">
        <w:rPr>
          <w:rFonts w:cs="Calibri"/>
          <w:color w:val="000000"/>
          <w:sz w:val="24"/>
          <w:szCs w:val="24"/>
        </w:rPr>
        <w:t>Ellis L, Churruca K et al. (2020) ‘An empirical application of “broken windows” and related theories in healthcare: Examining disorder, patient safety, staff outcomes, and collective efficacy in hospitals’ BMC Health Services Research, Article no.1123 </w:t>
      </w:r>
      <w:hyperlink r:id="rId12" w:history="1">
        <w:r w:rsidRPr="0072615C">
          <w:rPr>
            <w:rStyle w:val="Hyperlink"/>
            <w:rFonts w:cs="Calibri"/>
            <w:color w:val="954F72"/>
            <w:sz w:val="24"/>
            <w:szCs w:val="24"/>
          </w:rPr>
          <w:t>https://bmchealthservres.biomedcentral.com/articles/10.1186/s12913-020-05974-0</w:t>
        </w:r>
      </w:hyperlink>
    </w:p>
    <w:p w:rsidR="00AF2985" w:rsidRPr="0072615C" w:rsidRDefault="00AF2985" w:rsidP="00AF2985">
      <w:pPr>
        <w:spacing w:after="0" w:line="360" w:lineRule="auto"/>
        <w:ind w:right="531"/>
        <w:rPr>
          <w:rFonts w:eastAsia="Times New Roman" w:cs="Arial"/>
          <w:sz w:val="24"/>
          <w:szCs w:val="24"/>
          <w:lang w:eastAsia="en-GB"/>
        </w:rPr>
      </w:pPr>
      <w:r w:rsidRPr="0072615C">
        <w:rPr>
          <w:rFonts w:eastAsia="Times New Roman" w:cs="Arial"/>
          <w:sz w:val="24"/>
          <w:szCs w:val="24"/>
          <w:lang w:eastAsia="en-GB"/>
        </w:rPr>
        <w:t xml:space="preserve">Essex Police, Equality and diversity, accessed online at </w:t>
      </w:r>
      <w:hyperlink r:id="rId13" w:history="1">
        <w:r w:rsidRPr="0072615C">
          <w:rPr>
            <w:rStyle w:val="Hyperlink"/>
            <w:rFonts w:eastAsia="Times New Roman" w:cs="Arial"/>
            <w:sz w:val="24"/>
            <w:szCs w:val="24"/>
            <w:lang w:eastAsia="en-GB"/>
          </w:rPr>
          <w:t>https://www.essex.police.uk/police-forces/essex-police/areas/essex-police/au/about-us/equality-and-diversity/</w:t>
        </w:r>
      </w:hyperlink>
      <w:r w:rsidRPr="0072615C">
        <w:rPr>
          <w:rFonts w:eastAsia="Times New Roman" w:cs="Arial"/>
          <w:sz w:val="24"/>
          <w:szCs w:val="24"/>
          <w:lang w:eastAsia="en-GB"/>
        </w:rPr>
        <w:t xml:space="preserve">  </w:t>
      </w:r>
    </w:p>
    <w:p w:rsidR="00AF2985" w:rsidRPr="0072615C" w:rsidRDefault="00AF2985" w:rsidP="00AF2985">
      <w:pPr>
        <w:tabs>
          <w:tab w:val="left" w:pos="1860"/>
        </w:tabs>
        <w:spacing w:line="360" w:lineRule="auto"/>
        <w:rPr>
          <w:rFonts w:cs="Arial"/>
          <w:color w:val="222222"/>
          <w:sz w:val="24"/>
          <w:szCs w:val="24"/>
          <w:shd w:val="clear" w:color="auto" w:fill="FFFFFF"/>
        </w:rPr>
      </w:pPr>
      <w:r w:rsidRPr="0072615C">
        <w:rPr>
          <w:rFonts w:cs="Arial"/>
          <w:color w:val="222222"/>
          <w:sz w:val="24"/>
          <w:szCs w:val="24"/>
          <w:shd w:val="clear" w:color="auto" w:fill="FFFFFF"/>
        </w:rPr>
        <w:t xml:space="preserve">Evidence based policing, College of policing, accessed online at </w:t>
      </w:r>
      <w:hyperlink r:id="rId14" w:anchor=":~:text=Evidence%2Dbased%20policing%20(EBP),with%20academics%20and%20other%20partners" w:history="1">
        <w:r w:rsidRPr="0072615C">
          <w:rPr>
            <w:rStyle w:val="Hyperlink"/>
            <w:rFonts w:cs="Arial"/>
            <w:sz w:val="24"/>
            <w:szCs w:val="24"/>
            <w:shd w:val="clear" w:color="auto" w:fill="FFFFFF"/>
          </w:rPr>
          <w:t>https://www.college.police.uk/research/evidence-based-policing-EBP#:~:text=Evidence%2Dbased%20policing%20(EBP),with%20academics%20and%20other%20partners</w:t>
        </w:r>
      </w:hyperlink>
      <w:r w:rsidRPr="0072615C">
        <w:rPr>
          <w:rFonts w:cs="Arial"/>
          <w:color w:val="222222"/>
          <w:sz w:val="24"/>
          <w:szCs w:val="24"/>
          <w:shd w:val="clear" w:color="auto" w:fill="FFFFFF"/>
        </w:rPr>
        <w:t xml:space="preserve">. </w:t>
      </w:r>
    </w:p>
    <w:p w:rsidR="00AF2985" w:rsidRPr="0072615C" w:rsidRDefault="00AF2985" w:rsidP="00AF2985">
      <w:pPr>
        <w:spacing w:after="0" w:line="360" w:lineRule="auto"/>
        <w:ind w:right="531"/>
        <w:rPr>
          <w:rFonts w:eastAsia="Times New Roman" w:cs="Arial"/>
          <w:sz w:val="24"/>
          <w:szCs w:val="24"/>
          <w:lang w:eastAsia="en-GB"/>
        </w:rPr>
      </w:pPr>
      <w:r w:rsidRPr="0072615C">
        <w:rPr>
          <w:rFonts w:eastAsia="Times New Roman" w:cs="Arial"/>
          <w:sz w:val="24"/>
          <w:szCs w:val="24"/>
          <w:lang w:eastAsia="en-GB"/>
        </w:rPr>
        <w:t xml:space="preserve">Gloucestershire Police, Mentoring and coaching accessed online at </w:t>
      </w:r>
      <w:hyperlink r:id="rId15" w:history="1">
        <w:r w:rsidRPr="0072615C">
          <w:rPr>
            <w:rStyle w:val="Hyperlink"/>
            <w:rFonts w:eastAsia="Times New Roman" w:cs="Arial"/>
            <w:sz w:val="24"/>
            <w:szCs w:val="24"/>
            <w:lang w:eastAsia="en-GB"/>
          </w:rPr>
          <w:t>https://www.gloucestershire.police.uk/SysSiteAssets/foi-media/gloucestershire/policies/mentoring-and-coaching-policy</w:t>
        </w:r>
      </w:hyperlink>
      <w:r w:rsidRPr="0072615C">
        <w:rPr>
          <w:rFonts w:eastAsia="Times New Roman" w:cs="Arial"/>
          <w:sz w:val="24"/>
          <w:szCs w:val="24"/>
          <w:lang w:eastAsia="en-GB"/>
        </w:rPr>
        <w:t xml:space="preserve"> </w:t>
      </w:r>
    </w:p>
    <w:p w:rsidR="00AF2985" w:rsidRPr="0072615C" w:rsidRDefault="00AF2985" w:rsidP="00AF2985">
      <w:pPr>
        <w:spacing w:after="0" w:line="360" w:lineRule="auto"/>
        <w:ind w:right="531"/>
        <w:rPr>
          <w:rFonts w:cs="Arial"/>
          <w:sz w:val="24"/>
          <w:szCs w:val="24"/>
        </w:rPr>
      </w:pPr>
      <w:r w:rsidRPr="0072615C">
        <w:rPr>
          <w:rFonts w:cs="Arial"/>
          <w:sz w:val="24"/>
          <w:szCs w:val="24"/>
        </w:rPr>
        <w:t xml:space="preserve">Gooch G (2014), A dictionary of law enforcement, accessed online at </w:t>
      </w:r>
      <w:hyperlink r:id="rId16" w:history="1">
        <w:r w:rsidRPr="0072615C">
          <w:rPr>
            <w:rStyle w:val="Hyperlink"/>
            <w:rFonts w:cs="Arial"/>
            <w:sz w:val="24"/>
            <w:szCs w:val="24"/>
          </w:rPr>
          <w:t>https://www.oxfordreference.com/view/10.1093/acref/9780192807021.001.0001/acref-9780192807021-e-788</w:t>
        </w:r>
      </w:hyperlink>
      <w:r w:rsidRPr="0072615C">
        <w:rPr>
          <w:rFonts w:cs="Arial"/>
          <w:sz w:val="24"/>
          <w:szCs w:val="24"/>
        </w:rPr>
        <w:t xml:space="preserve"> </w:t>
      </w:r>
    </w:p>
    <w:p w:rsidR="00AF2985" w:rsidRPr="0072615C" w:rsidRDefault="00AF2985" w:rsidP="00AF2985">
      <w:pPr>
        <w:spacing w:after="0" w:line="360" w:lineRule="auto"/>
        <w:ind w:right="531"/>
        <w:rPr>
          <w:rFonts w:eastAsia="Times New Roman" w:cs="Arial"/>
          <w:sz w:val="24"/>
          <w:szCs w:val="24"/>
          <w:lang w:eastAsia="en-GB"/>
        </w:rPr>
      </w:pPr>
      <w:r w:rsidRPr="0072615C">
        <w:rPr>
          <w:rFonts w:eastAsia="Times New Roman" w:cs="Arial"/>
          <w:sz w:val="24"/>
          <w:szCs w:val="24"/>
          <w:lang w:eastAsia="en-GB"/>
        </w:rPr>
        <w:t xml:space="preserve">Green, Tracey &amp; Gates, Alison. (2014). Understanding the Process of Professionalisation in the Police Organisation. The Police Journal. 87. 75-91. 10.1350/pojo.2014.87.2.662. </w:t>
      </w:r>
    </w:p>
    <w:p w:rsidR="00AF2985" w:rsidRPr="0072615C" w:rsidRDefault="00AF2985" w:rsidP="00AF2985">
      <w:pPr>
        <w:spacing w:after="0" w:line="360" w:lineRule="auto"/>
        <w:ind w:right="531"/>
        <w:jc w:val="both"/>
        <w:rPr>
          <w:rFonts w:eastAsia="Times New Roman" w:cs="Arial"/>
          <w:sz w:val="24"/>
          <w:szCs w:val="24"/>
          <w:lang w:eastAsia="en-GB"/>
        </w:rPr>
      </w:pPr>
      <w:r w:rsidRPr="0072615C">
        <w:rPr>
          <w:rFonts w:eastAsia="Times New Roman" w:cs="Arial"/>
          <w:sz w:val="24"/>
          <w:szCs w:val="24"/>
          <w:lang w:eastAsia="en-GB"/>
        </w:rPr>
        <w:lastRenderedPageBreak/>
        <w:t xml:space="preserve">Home Office (2017) Police Workforce, England and Wales, Statistical Bulletin 10/17. Available at https://www.gov.uk/government/uploads/system/ uploads/attachment_data/file/630471/hosb1017-police-workforce.pdf </w:t>
      </w:r>
    </w:p>
    <w:p w:rsidR="00AF2985" w:rsidRPr="0072615C" w:rsidRDefault="00AF2985" w:rsidP="00AF2985">
      <w:pPr>
        <w:spacing w:after="0" w:line="360" w:lineRule="auto"/>
        <w:ind w:right="531"/>
        <w:jc w:val="both"/>
        <w:rPr>
          <w:rFonts w:eastAsia="Times New Roman" w:cs="Arial"/>
          <w:sz w:val="24"/>
          <w:szCs w:val="24"/>
          <w:lang w:eastAsia="en-GB"/>
        </w:rPr>
      </w:pPr>
      <w:r w:rsidRPr="0072615C">
        <w:rPr>
          <w:rFonts w:eastAsia="Times New Roman" w:cs="Arial"/>
          <w:sz w:val="24"/>
          <w:szCs w:val="24"/>
          <w:lang w:eastAsia="en-GB"/>
        </w:rPr>
        <w:t>HSE (2008) Working together to reduce stress at work - A guide for employees. Sudbury, HSE Books</w:t>
      </w:r>
    </w:p>
    <w:p w:rsidR="00AF2985" w:rsidRPr="0072615C" w:rsidRDefault="00AF2985" w:rsidP="00AF2985">
      <w:pPr>
        <w:spacing w:after="0" w:line="360" w:lineRule="auto"/>
        <w:ind w:right="531"/>
        <w:rPr>
          <w:rFonts w:eastAsia="Times New Roman" w:cs="Arial"/>
          <w:sz w:val="24"/>
          <w:szCs w:val="24"/>
          <w:lang w:eastAsia="en-GB"/>
        </w:rPr>
      </w:pPr>
      <w:r w:rsidRPr="0072615C">
        <w:rPr>
          <w:rFonts w:eastAsia="Times New Roman" w:cs="Arial"/>
          <w:sz w:val="24"/>
          <w:szCs w:val="24"/>
          <w:lang w:eastAsia="en-GB"/>
        </w:rPr>
        <w:t xml:space="preserve">Information management, College of policing accessed at </w:t>
      </w:r>
      <w:hyperlink r:id="rId17" w:anchor=":~:text=Police%20information%20refers%20to%20all%20information%20obtained%2C%20recorded,a%20process%20of%20evaluation%20%28known%20as%20intelligence%20%29" w:history="1">
        <w:r w:rsidRPr="0072615C">
          <w:rPr>
            <w:rStyle w:val="Hyperlink"/>
            <w:rFonts w:eastAsia="Times New Roman" w:cs="Arial"/>
            <w:color w:val="auto"/>
            <w:sz w:val="24"/>
            <w:szCs w:val="24"/>
            <w:lang w:eastAsia="en-GB"/>
          </w:rPr>
          <w:t>https://www.college.police.uk/app/information-management#:~:text=Police%20information%20refers%20to%20all%20information%20obtained%2C%20recorded,a%20process%20of%20evaluation%20%28known%20as%20intelligence%20%29</w:t>
        </w:r>
      </w:hyperlink>
      <w:r w:rsidRPr="0072615C">
        <w:rPr>
          <w:rFonts w:eastAsia="Times New Roman" w:cs="Arial"/>
          <w:sz w:val="24"/>
          <w:szCs w:val="24"/>
          <w:lang w:eastAsia="en-GB"/>
        </w:rPr>
        <w:t xml:space="preserve">. </w:t>
      </w:r>
    </w:p>
    <w:p w:rsidR="00AF2985" w:rsidRPr="0072615C" w:rsidRDefault="00AF2985" w:rsidP="00AF2985">
      <w:pPr>
        <w:spacing w:after="0" w:line="360" w:lineRule="auto"/>
        <w:ind w:right="531"/>
        <w:rPr>
          <w:rFonts w:eastAsia="Times New Roman" w:cs="Arial"/>
          <w:sz w:val="24"/>
          <w:szCs w:val="24"/>
          <w:lang w:eastAsia="en-GB"/>
        </w:rPr>
      </w:pPr>
      <w:r w:rsidRPr="0072615C">
        <w:rPr>
          <w:rFonts w:eastAsia="Times New Roman" w:cs="Arial"/>
          <w:sz w:val="24"/>
          <w:szCs w:val="24"/>
          <w:lang w:eastAsia="en-GB"/>
        </w:rPr>
        <w:t xml:space="preserve">Jamal J (2022) Professionalisation: what is it and what can we learn from other sectors?, accessed online at </w:t>
      </w:r>
      <w:hyperlink r:id="rId18" w:history="1">
        <w:r w:rsidRPr="0072615C">
          <w:rPr>
            <w:rStyle w:val="Hyperlink"/>
            <w:rFonts w:eastAsia="Times New Roman" w:cs="Arial"/>
            <w:sz w:val="24"/>
            <w:szCs w:val="24"/>
            <w:lang w:eastAsia="en-GB"/>
          </w:rPr>
          <w:t>https://www.fenews.co.uk/exclusive/professionalisation-what-is-it-and-what-can-we-learn-from-other-sectors/</w:t>
        </w:r>
      </w:hyperlink>
      <w:r w:rsidRPr="0072615C">
        <w:rPr>
          <w:rFonts w:eastAsia="Times New Roman" w:cs="Arial"/>
          <w:sz w:val="24"/>
          <w:szCs w:val="24"/>
          <w:lang w:eastAsia="en-GB"/>
        </w:rPr>
        <w:t xml:space="preserve"> </w:t>
      </w:r>
    </w:p>
    <w:p w:rsidR="00AF2985" w:rsidRPr="0072615C" w:rsidRDefault="00AF2985" w:rsidP="00AF2985">
      <w:pPr>
        <w:spacing w:after="0" w:line="360" w:lineRule="auto"/>
        <w:ind w:right="531"/>
        <w:rPr>
          <w:rFonts w:eastAsia="Times New Roman" w:cs="Arial"/>
          <w:sz w:val="24"/>
          <w:szCs w:val="24"/>
          <w:lang w:eastAsia="en-GB"/>
        </w:rPr>
      </w:pPr>
      <w:r w:rsidRPr="0072615C">
        <w:rPr>
          <w:rFonts w:eastAsia="Times New Roman" w:cs="Arial"/>
          <w:sz w:val="24"/>
          <w:szCs w:val="24"/>
          <w:lang w:eastAsia="en-GB"/>
        </w:rPr>
        <w:t xml:space="preserve">Kate (2019), “5 main types of abussse”, accessed at </w:t>
      </w:r>
      <w:hyperlink r:id="rId19" w:history="1">
        <w:r w:rsidRPr="0072615C">
          <w:rPr>
            <w:rStyle w:val="Hyperlink"/>
            <w:rFonts w:eastAsia="Times New Roman" w:cs="Arial"/>
            <w:sz w:val="24"/>
            <w:szCs w:val="24"/>
            <w:lang w:eastAsia="en-GB"/>
          </w:rPr>
          <w:t>https://safeguardingassociation.com/5-main-types-of-abuse/</w:t>
        </w:r>
      </w:hyperlink>
      <w:r w:rsidRPr="0072615C">
        <w:rPr>
          <w:rFonts w:eastAsia="Times New Roman" w:cs="Arial"/>
          <w:sz w:val="24"/>
          <w:szCs w:val="24"/>
          <w:lang w:eastAsia="en-GB"/>
        </w:rPr>
        <w:t xml:space="preserve"> </w:t>
      </w:r>
    </w:p>
    <w:p w:rsidR="00AF2985" w:rsidRPr="0072615C" w:rsidRDefault="00AF2985" w:rsidP="00AF2985">
      <w:pPr>
        <w:spacing w:after="0" w:line="360" w:lineRule="auto"/>
        <w:ind w:right="531"/>
        <w:rPr>
          <w:rFonts w:eastAsia="Times New Roman" w:cs="Arial"/>
          <w:sz w:val="24"/>
          <w:szCs w:val="24"/>
          <w:lang w:eastAsia="en-GB"/>
        </w:rPr>
      </w:pPr>
      <w:r w:rsidRPr="0072615C">
        <w:rPr>
          <w:rFonts w:eastAsia="Times New Roman" w:cs="Arial"/>
          <w:sz w:val="24"/>
          <w:szCs w:val="24"/>
          <w:lang w:eastAsia="en-GB"/>
        </w:rPr>
        <w:t xml:space="preserve">Kellie-Jo Holly (2013), “Things That Abuse Survivors Know But Abuse Victims Don't” accessed onlinie at </w:t>
      </w:r>
      <w:hyperlink r:id="rId20" w:history="1">
        <w:r w:rsidRPr="0072615C">
          <w:rPr>
            <w:rStyle w:val="Hyperlink"/>
            <w:rFonts w:eastAsia="Times New Roman" w:cs="Arial"/>
            <w:sz w:val="24"/>
            <w:szCs w:val="24"/>
            <w:lang w:eastAsia="en-GB"/>
          </w:rPr>
          <w:t>https://www.healthyplace.com/blogs/verbalabuseinrelationships/2013/06/top-3-things-i-know-that-an-abuse-victim-does-not</w:t>
        </w:r>
      </w:hyperlink>
      <w:r w:rsidRPr="0072615C">
        <w:rPr>
          <w:rFonts w:eastAsia="Times New Roman" w:cs="Arial"/>
          <w:sz w:val="24"/>
          <w:szCs w:val="24"/>
          <w:lang w:eastAsia="en-GB"/>
        </w:rPr>
        <w:t xml:space="preserve"> </w:t>
      </w:r>
    </w:p>
    <w:p w:rsidR="00AF2985" w:rsidRPr="0072615C" w:rsidRDefault="00AF2985" w:rsidP="00AF2985">
      <w:pPr>
        <w:spacing w:after="0" w:line="360" w:lineRule="auto"/>
        <w:ind w:right="531"/>
        <w:rPr>
          <w:rFonts w:cs="Arial"/>
          <w:color w:val="222222"/>
          <w:sz w:val="24"/>
          <w:szCs w:val="24"/>
          <w:shd w:val="clear" w:color="auto" w:fill="FFFFFF"/>
        </w:rPr>
      </w:pPr>
      <w:r w:rsidRPr="0072615C">
        <w:rPr>
          <w:rFonts w:cs="Arial"/>
          <w:color w:val="222222"/>
          <w:sz w:val="24"/>
          <w:szCs w:val="24"/>
          <w:shd w:val="clear" w:color="auto" w:fill="FFFFFF"/>
        </w:rPr>
        <w:t>Kemshall, H. and Maguire, M., 2001. Public protection, partnership and risk penality: The multi-agency risk management of sexual and violent offenders. </w:t>
      </w:r>
      <w:r w:rsidRPr="0072615C">
        <w:rPr>
          <w:rFonts w:cs="Arial"/>
          <w:i/>
          <w:iCs/>
          <w:color w:val="222222"/>
          <w:sz w:val="24"/>
          <w:szCs w:val="24"/>
          <w:shd w:val="clear" w:color="auto" w:fill="FFFFFF"/>
        </w:rPr>
        <w:t>Punishment &amp; Society</w:t>
      </w:r>
      <w:r w:rsidRPr="0072615C">
        <w:rPr>
          <w:rFonts w:cs="Arial"/>
          <w:color w:val="222222"/>
          <w:sz w:val="24"/>
          <w:szCs w:val="24"/>
          <w:shd w:val="clear" w:color="auto" w:fill="FFFFFF"/>
        </w:rPr>
        <w:t>, </w:t>
      </w:r>
      <w:r w:rsidRPr="0072615C">
        <w:rPr>
          <w:rFonts w:cs="Arial"/>
          <w:i/>
          <w:iCs/>
          <w:color w:val="222222"/>
          <w:sz w:val="24"/>
          <w:szCs w:val="24"/>
          <w:shd w:val="clear" w:color="auto" w:fill="FFFFFF"/>
        </w:rPr>
        <w:t>3</w:t>
      </w:r>
      <w:r w:rsidRPr="0072615C">
        <w:rPr>
          <w:rFonts w:cs="Arial"/>
          <w:color w:val="222222"/>
          <w:sz w:val="24"/>
          <w:szCs w:val="24"/>
          <w:shd w:val="clear" w:color="auto" w:fill="FFFFFF"/>
        </w:rPr>
        <w:t>(2), pp.237-264.</w:t>
      </w:r>
    </w:p>
    <w:p w:rsidR="00AF2985" w:rsidRPr="0072615C" w:rsidRDefault="00AF2985" w:rsidP="00AF2985">
      <w:pPr>
        <w:spacing w:after="0" w:line="360" w:lineRule="auto"/>
        <w:ind w:right="531"/>
        <w:rPr>
          <w:rFonts w:eastAsia="Times New Roman" w:cs="Arial"/>
          <w:sz w:val="24"/>
          <w:szCs w:val="24"/>
          <w:lang w:eastAsia="en-GB"/>
        </w:rPr>
      </w:pPr>
      <w:r w:rsidRPr="0072615C">
        <w:rPr>
          <w:rFonts w:eastAsia="Times New Roman" w:cs="Arial"/>
          <w:sz w:val="24"/>
          <w:szCs w:val="24"/>
          <w:lang w:eastAsia="en-GB"/>
        </w:rPr>
        <w:t xml:space="preserve">Kittner E (2020), “An Ethical Approach to Diversity and Inclusion” accessed online at </w:t>
      </w:r>
      <w:hyperlink r:id="rId21" w:anchor=":~:text=Diversity%20and%20inclusion%20initiatives%20should%20be%20a%20core,initiatives%2C%20and%20training%20to%20improve%20its%20diversity%20practices" w:history="1">
        <w:r w:rsidRPr="0072615C">
          <w:rPr>
            <w:rStyle w:val="Hyperlink"/>
            <w:rFonts w:eastAsia="Times New Roman" w:cs="Arial"/>
            <w:sz w:val="24"/>
            <w:szCs w:val="24"/>
            <w:lang w:eastAsia="en-GB"/>
          </w:rPr>
          <w:t>https://www.icpas.org/information/copy-desk/insight/article/fall-2020/an-ethical-approach-to-diversity-and-inclusion#:~:text=Diversity%20and%20inclusion%20initiatives%20should%20be%20a%20core,initiatives%2C%20and%20training%20to%20improve%20its%20diversity%20practices</w:t>
        </w:r>
      </w:hyperlink>
      <w:r w:rsidRPr="0072615C">
        <w:rPr>
          <w:rFonts w:eastAsia="Times New Roman" w:cs="Arial"/>
          <w:sz w:val="24"/>
          <w:szCs w:val="24"/>
          <w:lang w:eastAsia="en-GB"/>
        </w:rPr>
        <w:t xml:space="preserve">. </w:t>
      </w:r>
    </w:p>
    <w:p w:rsidR="00AF2985" w:rsidRPr="0072615C" w:rsidRDefault="00AF2985" w:rsidP="00AF2985">
      <w:pPr>
        <w:spacing w:after="0" w:line="360" w:lineRule="auto"/>
        <w:ind w:right="531"/>
        <w:rPr>
          <w:rFonts w:eastAsia="Times New Roman" w:cs="Arial"/>
          <w:sz w:val="24"/>
          <w:szCs w:val="24"/>
          <w:lang w:eastAsia="en-GB"/>
        </w:rPr>
      </w:pPr>
      <w:r w:rsidRPr="0072615C">
        <w:rPr>
          <w:rFonts w:eastAsia="Times New Roman" w:cs="Arial"/>
          <w:sz w:val="24"/>
          <w:szCs w:val="24"/>
          <w:lang w:eastAsia="en-GB"/>
        </w:rPr>
        <w:t>Lumsden (2016) “Policing research and the rise in evidence base” Waveland press P1-15</w:t>
      </w:r>
    </w:p>
    <w:p w:rsidR="00AF2985" w:rsidRPr="0072615C" w:rsidRDefault="00AF2985" w:rsidP="00AF2985">
      <w:pPr>
        <w:spacing w:after="0" w:line="360" w:lineRule="auto"/>
        <w:ind w:right="531"/>
        <w:rPr>
          <w:rFonts w:eastAsia="Times New Roman" w:cs="Arial"/>
          <w:sz w:val="24"/>
          <w:szCs w:val="24"/>
          <w:lang w:eastAsia="en-GB"/>
        </w:rPr>
      </w:pPr>
      <w:r w:rsidRPr="0072615C">
        <w:rPr>
          <w:rFonts w:eastAsia="Times New Roman" w:cs="Arial"/>
          <w:sz w:val="24"/>
          <w:szCs w:val="24"/>
          <w:lang w:eastAsia="en-GB"/>
        </w:rPr>
        <w:lastRenderedPageBreak/>
        <w:t xml:space="preserve">Major incidents (2022, Northumbria Police, accessed online at </w:t>
      </w:r>
      <w:hyperlink r:id="rId22" w:history="1">
        <w:r w:rsidRPr="0072615C">
          <w:rPr>
            <w:rStyle w:val="Hyperlink"/>
            <w:rFonts w:eastAsia="Times New Roman" w:cs="Arial"/>
            <w:sz w:val="24"/>
            <w:szCs w:val="24"/>
            <w:lang w:eastAsia="en-GB"/>
          </w:rPr>
          <w:t>https://beta.northumbria.police.uk/about-us/policies/general-policing-issues/major-incidents/</w:t>
        </w:r>
      </w:hyperlink>
      <w:r w:rsidRPr="0072615C">
        <w:rPr>
          <w:rFonts w:eastAsia="Times New Roman" w:cs="Arial"/>
          <w:sz w:val="24"/>
          <w:szCs w:val="24"/>
          <w:lang w:eastAsia="en-GB"/>
        </w:rPr>
        <w:t xml:space="preserve"> </w:t>
      </w:r>
    </w:p>
    <w:p w:rsidR="00AF2985" w:rsidRPr="0072615C" w:rsidRDefault="00AF2985" w:rsidP="00AF2985">
      <w:pPr>
        <w:spacing w:after="0" w:line="360" w:lineRule="auto"/>
        <w:ind w:right="531"/>
        <w:rPr>
          <w:sz w:val="24"/>
          <w:szCs w:val="24"/>
        </w:rPr>
      </w:pPr>
      <w:r w:rsidRPr="0072615C">
        <w:rPr>
          <w:sz w:val="24"/>
          <w:szCs w:val="24"/>
        </w:rPr>
        <w:t xml:space="preserve">Marac, accessed online at </w:t>
      </w:r>
      <w:hyperlink r:id="rId23" w:history="1">
        <w:r w:rsidRPr="0072615C">
          <w:rPr>
            <w:rStyle w:val="Hyperlink"/>
            <w:sz w:val="24"/>
            <w:szCs w:val="24"/>
          </w:rPr>
          <w:t>MARAC – Domestic Abuse (https://www.domesticabuseservices.org.uk/latest-news-articles-advice/marac/domesticabuseservices.org.uk)</w:t>
        </w:r>
      </w:hyperlink>
    </w:p>
    <w:p w:rsidR="00AF2985" w:rsidRPr="0072615C" w:rsidRDefault="00AF2985" w:rsidP="00AF2985">
      <w:pPr>
        <w:spacing w:line="360" w:lineRule="auto"/>
        <w:rPr>
          <w:rFonts w:cs="Calibri"/>
          <w:color w:val="000000"/>
          <w:sz w:val="24"/>
          <w:szCs w:val="24"/>
        </w:rPr>
      </w:pPr>
      <w:r w:rsidRPr="0072615C">
        <w:rPr>
          <w:rFonts w:cs="Calibri"/>
          <w:color w:val="000000"/>
          <w:sz w:val="24"/>
          <w:szCs w:val="24"/>
        </w:rPr>
        <w:t>McIntyre N, Duncan P et al. (2022) ‘Levelling- up: Some wealthy areas of England to see 10 times more funding than poorest’ The Guardian </w:t>
      </w:r>
      <w:hyperlink r:id="rId24" w:history="1">
        <w:r w:rsidRPr="0072615C">
          <w:rPr>
            <w:rStyle w:val="Hyperlink"/>
            <w:rFonts w:cs="Calibri"/>
            <w:color w:val="954F72"/>
            <w:sz w:val="24"/>
            <w:szCs w:val="24"/>
          </w:rPr>
          <w:t>https://www.theguardian.com/inequality/2022/feb/02/levelling-up-funding-inequality-exposed-by-guardian-research</w:t>
        </w:r>
      </w:hyperlink>
      <w:r w:rsidRPr="0072615C">
        <w:rPr>
          <w:rFonts w:cs="Calibri"/>
          <w:color w:val="000000"/>
          <w:sz w:val="24"/>
          <w:szCs w:val="24"/>
        </w:rPr>
        <w:t> </w:t>
      </w:r>
    </w:p>
    <w:p w:rsidR="00AF2985" w:rsidRPr="0072615C" w:rsidRDefault="00AF2985" w:rsidP="00AF2985">
      <w:pPr>
        <w:spacing w:after="0" w:line="360" w:lineRule="auto"/>
        <w:ind w:right="531"/>
        <w:rPr>
          <w:rFonts w:eastAsia="Times New Roman" w:cs="Arial"/>
          <w:sz w:val="24"/>
          <w:szCs w:val="24"/>
          <w:lang w:eastAsia="en-GB"/>
        </w:rPr>
      </w:pPr>
      <w:r w:rsidRPr="0072615C">
        <w:rPr>
          <w:rFonts w:eastAsia="Times New Roman" w:cs="Arial"/>
          <w:sz w:val="24"/>
          <w:szCs w:val="24"/>
          <w:lang w:eastAsia="en-GB"/>
        </w:rPr>
        <w:t xml:space="preserve">McKinsey (2020), “Diversity wins”, accessed online at </w:t>
      </w:r>
      <w:hyperlink r:id="rId25" w:history="1">
        <w:r w:rsidRPr="0072615C">
          <w:rPr>
            <w:rStyle w:val="Hyperlink"/>
            <w:rFonts w:eastAsia="Times New Roman" w:cs="Arial"/>
            <w:sz w:val="24"/>
            <w:szCs w:val="24"/>
            <w:lang w:eastAsia="en-GB"/>
          </w:rPr>
          <w:t>https://www.mckinsey.com/featured-insights/diversity-and-inclusion/diversity-wins-how-inclusion-matters</w:t>
        </w:r>
      </w:hyperlink>
      <w:r w:rsidRPr="0072615C">
        <w:rPr>
          <w:rFonts w:eastAsia="Times New Roman" w:cs="Arial"/>
          <w:sz w:val="24"/>
          <w:szCs w:val="24"/>
          <w:lang w:eastAsia="en-GB"/>
        </w:rPr>
        <w:t xml:space="preserve"> </w:t>
      </w:r>
    </w:p>
    <w:p w:rsidR="00AF2985" w:rsidRPr="0072615C" w:rsidRDefault="00AF2985" w:rsidP="00AF2985">
      <w:pPr>
        <w:pStyle w:val="Heading1"/>
        <w:spacing w:before="375" w:beforeAutospacing="0" w:after="300" w:afterAutospacing="0" w:line="360" w:lineRule="auto"/>
        <w:rPr>
          <w:rFonts w:asciiTheme="minorHAnsi" w:hAnsiTheme="minorHAnsi" w:cstheme="minorHAnsi"/>
          <w:b w:val="0"/>
          <w:bCs w:val="0"/>
          <w:color w:val="222222"/>
          <w:spacing w:val="-9"/>
          <w:sz w:val="24"/>
          <w:szCs w:val="24"/>
        </w:rPr>
      </w:pPr>
      <w:r w:rsidRPr="0072615C">
        <w:rPr>
          <w:rFonts w:asciiTheme="minorHAnsi" w:hAnsiTheme="minorHAnsi" w:cstheme="minorHAnsi"/>
          <w:b w:val="0"/>
          <w:bCs w:val="0"/>
          <w:sz w:val="24"/>
          <w:szCs w:val="24"/>
        </w:rPr>
        <w:t>Murrer S (2020)</w:t>
      </w:r>
      <w:r w:rsidRPr="0072615C">
        <w:rPr>
          <w:rFonts w:asciiTheme="minorHAnsi" w:hAnsiTheme="minorHAnsi" w:cstheme="minorHAnsi"/>
          <w:b w:val="0"/>
          <w:bCs w:val="0"/>
          <w:color w:val="222222"/>
          <w:spacing w:val="-9"/>
          <w:sz w:val="24"/>
          <w:szCs w:val="24"/>
        </w:rPr>
        <w:t xml:space="preserve"> “How much money is paid out to informants by police force looking after Milton Keynes”, accessed online at </w:t>
      </w:r>
      <w:hyperlink r:id="rId26" w:history="1">
        <w:r w:rsidRPr="0072615C">
          <w:rPr>
            <w:rStyle w:val="Hyperlink"/>
            <w:rFonts w:asciiTheme="minorHAnsi" w:hAnsiTheme="minorHAnsi" w:cstheme="minorHAnsi"/>
            <w:b w:val="0"/>
            <w:bCs w:val="0"/>
            <w:spacing w:val="-9"/>
            <w:sz w:val="24"/>
            <w:szCs w:val="24"/>
          </w:rPr>
          <w:t>https://www.miltonkeynes.co.uk/news/crime/revealed-how-much-money-is-paid-out-to-informants-by-police-force-looking-after-milton-keynes-1379995</w:t>
        </w:r>
      </w:hyperlink>
      <w:r w:rsidRPr="0072615C">
        <w:rPr>
          <w:rFonts w:asciiTheme="minorHAnsi" w:hAnsiTheme="minorHAnsi" w:cstheme="minorHAnsi"/>
          <w:b w:val="0"/>
          <w:bCs w:val="0"/>
          <w:color w:val="222222"/>
          <w:spacing w:val="-9"/>
          <w:sz w:val="24"/>
          <w:szCs w:val="24"/>
        </w:rPr>
        <w:t xml:space="preserve"> </w:t>
      </w:r>
    </w:p>
    <w:p w:rsidR="00AF2985" w:rsidRPr="0072615C" w:rsidRDefault="00AF2985" w:rsidP="00AF2985">
      <w:pPr>
        <w:spacing w:after="0" w:line="360" w:lineRule="auto"/>
        <w:ind w:right="531"/>
        <w:rPr>
          <w:rFonts w:eastAsia="Times New Roman" w:cs="Arial"/>
          <w:sz w:val="24"/>
          <w:szCs w:val="24"/>
          <w:lang w:eastAsia="en-GB"/>
        </w:rPr>
      </w:pPr>
      <w:r w:rsidRPr="0072615C">
        <w:rPr>
          <w:rFonts w:eastAsia="Times New Roman" w:cs="Arial"/>
          <w:sz w:val="24"/>
          <w:szCs w:val="24"/>
          <w:lang w:eastAsia="en-GB"/>
        </w:rPr>
        <w:t xml:space="preserve">National Police Chiefs Council. 2016. Policing vision for 2025. Available from: </w:t>
      </w:r>
      <w:hyperlink r:id="rId27" w:history="1">
        <w:r w:rsidRPr="0072615C">
          <w:rPr>
            <w:rStyle w:val="Hyperlink"/>
            <w:rFonts w:eastAsia="Times New Roman" w:cs="Arial"/>
            <w:sz w:val="24"/>
            <w:szCs w:val="24"/>
            <w:lang w:eastAsia="en-GB"/>
          </w:rPr>
          <w:t>http://www.npcc.police.uk/documents/policing%20vision.pdf</w:t>
        </w:r>
      </w:hyperlink>
      <w:r w:rsidRPr="0072615C">
        <w:rPr>
          <w:rFonts w:eastAsia="Times New Roman" w:cs="Arial"/>
          <w:sz w:val="24"/>
          <w:szCs w:val="24"/>
          <w:lang w:eastAsia="en-GB"/>
        </w:rPr>
        <w:t>.</w:t>
      </w:r>
    </w:p>
    <w:p w:rsidR="00AF2985" w:rsidRPr="0072615C" w:rsidRDefault="00AF2985" w:rsidP="00AF2985">
      <w:pPr>
        <w:spacing w:after="0" w:line="360" w:lineRule="auto"/>
        <w:ind w:right="531"/>
        <w:rPr>
          <w:color w:val="444444"/>
          <w:sz w:val="24"/>
          <w:szCs w:val="24"/>
          <w:shd w:val="clear" w:color="auto" w:fill="FFFFFF"/>
        </w:rPr>
      </w:pPr>
      <w:r w:rsidRPr="0072615C">
        <w:rPr>
          <w:color w:val="444444"/>
          <w:sz w:val="24"/>
          <w:szCs w:val="24"/>
          <w:shd w:val="clear" w:color="auto" w:fill="FFFFFF"/>
        </w:rPr>
        <w:t xml:space="preserve">NHS, “public protection” accessed online at </w:t>
      </w:r>
      <w:hyperlink r:id="rId28" w:history="1">
        <w:r w:rsidRPr="0072615C">
          <w:rPr>
            <w:rStyle w:val="Hyperlink"/>
            <w:sz w:val="24"/>
            <w:szCs w:val="24"/>
            <w:shd w:val="clear" w:color="auto" w:fill="FFFFFF"/>
          </w:rPr>
          <w:t>http://www.knowledge.scot.nhs.uk/knowledgelab/clinical/public-protection.aspx</w:t>
        </w:r>
      </w:hyperlink>
      <w:r w:rsidRPr="0072615C">
        <w:rPr>
          <w:color w:val="444444"/>
          <w:sz w:val="24"/>
          <w:szCs w:val="24"/>
          <w:shd w:val="clear" w:color="auto" w:fill="FFFFFF"/>
        </w:rPr>
        <w:t xml:space="preserve"> </w:t>
      </w:r>
    </w:p>
    <w:p w:rsidR="00AF2985" w:rsidRPr="0072615C" w:rsidRDefault="00AF2985" w:rsidP="00AF2985">
      <w:pPr>
        <w:spacing w:after="0" w:line="360" w:lineRule="auto"/>
        <w:ind w:right="531"/>
        <w:jc w:val="both"/>
        <w:rPr>
          <w:rFonts w:eastAsia="Times New Roman" w:cs="Arial"/>
          <w:sz w:val="24"/>
          <w:szCs w:val="24"/>
          <w:lang w:eastAsia="en-GB"/>
        </w:rPr>
      </w:pPr>
      <w:r w:rsidRPr="0072615C">
        <w:rPr>
          <w:rFonts w:eastAsia="Times New Roman" w:cs="Arial"/>
          <w:sz w:val="24"/>
          <w:szCs w:val="24"/>
          <w:lang w:eastAsia="en-GB"/>
        </w:rPr>
        <w:t xml:space="preserve">Papazoglou, K., &amp; Tuttle, B. M. (2018). Fighting Police Trauma: Practical Approaches to Addressing Psychological Needs of Officers. </w:t>
      </w:r>
    </w:p>
    <w:p w:rsidR="00AF2985" w:rsidRPr="0072615C" w:rsidRDefault="00AF2985" w:rsidP="00AF2985">
      <w:pPr>
        <w:spacing w:line="360" w:lineRule="auto"/>
        <w:rPr>
          <w:rFonts w:cs="Calibri"/>
          <w:color w:val="000000"/>
          <w:sz w:val="24"/>
          <w:szCs w:val="24"/>
        </w:rPr>
      </w:pPr>
      <w:r w:rsidRPr="0072615C">
        <w:rPr>
          <w:rFonts w:cs="Calibri"/>
          <w:color w:val="000000"/>
          <w:sz w:val="24"/>
          <w:szCs w:val="24"/>
        </w:rPr>
        <w:t>Pepper I, Rogers C et al. (2020) ‘Evidence based policing: a view on its development within the police service’ Journal of Work- applied management’ Vol. 12, Issue 1 </w:t>
      </w:r>
      <w:hyperlink r:id="rId29" w:history="1">
        <w:r w:rsidRPr="0072615C">
          <w:rPr>
            <w:rStyle w:val="Hyperlink"/>
            <w:rFonts w:cs="Calibri"/>
            <w:color w:val="954F72"/>
            <w:sz w:val="24"/>
            <w:szCs w:val="24"/>
          </w:rPr>
          <w:t>https://www.emerald.com/insight/content/doi/10.1108/JWAM-01-2020-0001/full/html</w:t>
        </w:r>
      </w:hyperlink>
    </w:p>
    <w:p w:rsidR="00AF2985" w:rsidRPr="0072615C" w:rsidRDefault="00AF2985" w:rsidP="00AF2985">
      <w:pPr>
        <w:spacing w:line="360" w:lineRule="auto"/>
        <w:rPr>
          <w:rStyle w:val="Hyperlink"/>
          <w:rFonts w:cs="Calibri"/>
          <w:color w:val="954F72"/>
          <w:sz w:val="24"/>
          <w:szCs w:val="24"/>
          <w:u w:val="none"/>
        </w:rPr>
      </w:pPr>
      <w:r w:rsidRPr="0072615C">
        <w:rPr>
          <w:rStyle w:val="Hyperlink"/>
          <w:rFonts w:cs="Calibri"/>
          <w:color w:val="954F72"/>
          <w:sz w:val="24"/>
          <w:szCs w:val="24"/>
          <w:u w:val="none"/>
        </w:rPr>
        <w:t xml:space="preserve">Piquero A (2008), Race, the economic maturity gap, and criminal offending in young adulthood. </w:t>
      </w:r>
    </w:p>
    <w:p w:rsidR="00AF2985" w:rsidRPr="0072615C" w:rsidRDefault="00AF2985" w:rsidP="00AF2985">
      <w:pPr>
        <w:spacing w:after="0" w:line="360" w:lineRule="auto"/>
        <w:ind w:right="531"/>
        <w:rPr>
          <w:rFonts w:eastAsia="Times New Roman" w:cs="Arial"/>
          <w:sz w:val="24"/>
          <w:szCs w:val="24"/>
          <w:lang w:eastAsia="en-GB"/>
        </w:rPr>
      </w:pPr>
      <w:r w:rsidRPr="0072615C">
        <w:rPr>
          <w:rFonts w:eastAsia="Times New Roman" w:cs="Arial"/>
          <w:sz w:val="24"/>
          <w:szCs w:val="24"/>
          <w:lang w:eastAsia="en-GB"/>
        </w:rPr>
        <w:lastRenderedPageBreak/>
        <w:t xml:space="preserve">Police Professionalism And Responsibility Researchomatic .Retrieved 4 , 2011, from </w:t>
      </w:r>
      <w:hyperlink r:id="rId30" w:history="1">
        <w:r w:rsidRPr="0072615C">
          <w:rPr>
            <w:rStyle w:val="Hyperlink"/>
            <w:rFonts w:eastAsia="Times New Roman" w:cs="Arial"/>
            <w:sz w:val="24"/>
            <w:szCs w:val="24"/>
            <w:lang w:eastAsia="en-GB"/>
          </w:rPr>
          <w:t>https://www.researchomatic.com/Police-Professionalism-And-Responsibility-68635.html</w:t>
        </w:r>
      </w:hyperlink>
    </w:p>
    <w:p w:rsidR="00AF2985" w:rsidRPr="0072615C" w:rsidRDefault="00AF2985" w:rsidP="00AF2985">
      <w:pPr>
        <w:tabs>
          <w:tab w:val="left" w:pos="1860"/>
        </w:tabs>
        <w:spacing w:line="360" w:lineRule="auto"/>
        <w:rPr>
          <w:rFonts w:cs="Arial"/>
          <w:color w:val="222222"/>
          <w:sz w:val="24"/>
          <w:szCs w:val="24"/>
          <w:shd w:val="clear" w:color="auto" w:fill="FFFFFF"/>
        </w:rPr>
      </w:pPr>
      <w:r w:rsidRPr="0072615C">
        <w:rPr>
          <w:rFonts w:cs="Arial"/>
          <w:color w:val="222222"/>
          <w:sz w:val="24"/>
          <w:szCs w:val="24"/>
          <w:shd w:val="clear" w:color="auto" w:fill="FFFFFF"/>
        </w:rPr>
        <w:t>Roycroft, M., 2019. Why understanding police investigative decision making is important. In </w:t>
      </w:r>
      <w:r w:rsidRPr="0072615C">
        <w:rPr>
          <w:rFonts w:cs="Arial"/>
          <w:i/>
          <w:iCs/>
          <w:color w:val="222222"/>
          <w:sz w:val="24"/>
          <w:szCs w:val="24"/>
          <w:shd w:val="clear" w:color="auto" w:fill="FFFFFF"/>
        </w:rPr>
        <w:t>Decision Making in Police Enquiries and Critical Incidents</w:t>
      </w:r>
      <w:r w:rsidRPr="0072615C">
        <w:rPr>
          <w:rFonts w:cs="Arial"/>
          <w:color w:val="222222"/>
          <w:sz w:val="24"/>
          <w:szCs w:val="24"/>
          <w:shd w:val="clear" w:color="auto" w:fill="FFFFFF"/>
        </w:rPr>
        <w:t> (pp. 1-13). Palgrave Pivot, London.</w:t>
      </w:r>
    </w:p>
    <w:p w:rsidR="00AF2985" w:rsidRPr="0072615C" w:rsidRDefault="00AF2985" w:rsidP="00AF2985">
      <w:pPr>
        <w:pStyle w:val="Heading1"/>
        <w:spacing w:before="375" w:beforeAutospacing="0" w:after="300" w:afterAutospacing="0" w:line="360" w:lineRule="auto"/>
        <w:rPr>
          <w:rStyle w:val="Hyperlink"/>
          <w:rFonts w:asciiTheme="minorHAnsi" w:hAnsiTheme="minorHAnsi" w:cstheme="minorHAnsi"/>
          <w:b w:val="0"/>
          <w:bCs w:val="0"/>
          <w:sz w:val="24"/>
          <w:szCs w:val="24"/>
        </w:rPr>
      </w:pPr>
      <w:r w:rsidRPr="0072615C">
        <w:rPr>
          <w:rFonts w:asciiTheme="minorHAnsi" w:hAnsiTheme="minorHAnsi" w:cstheme="minorHAnsi"/>
          <w:b w:val="0"/>
          <w:bCs w:val="0"/>
          <w:color w:val="222222"/>
          <w:spacing w:val="-9"/>
          <w:sz w:val="24"/>
          <w:szCs w:val="24"/>
        </w:rPr>
        <w:t xml:space="preserve">Sabbagh D (2020), “UK set to introduce Bill allowing MI5 to break to law”, accessed online at </w:t>
      </w:r>
      <w:hyperlink r:id="rId31" w:history="1">
        <w:r w:rsidRPr="0072615C">
          <w:rPr>
            <w:rStyle w:val="Hyperlink"/>
            <w:rFonts w:asciiTheme="minorHAnsi" w:hAnsiTheme="minorHAnsi" w:cstheme="minorHAnsi"/>
            <w:b w:val="0"/>
            <w:bCs w:val="0"/>
            <w:sz w:val="24"/>
            <w:szCs w:val="24"/>
          </w:rPr>
          <w:t>UK set to introduce bill allo</w:t>
        </w:r>
        <w:r w:rsidRPr="0072615C">
          <w:rPr>
            <w:rFonts w:asciiTheme="minorHAnsi" w:hAnsiTheme="minorHAnsi" w:cstheme="minorHAnsi"/>
            <w:b w:val="0"/>
            <w:bCs w:val="0"/>
            <w:sz w:val="24"/>
            <w:szCs w:val="24"/>
          </w:rPr>
          <w:t xml:space="preserve"> </w:t>
        </w:r>
        <w:r w:rsidRPr="0072615C">
          <w:rPr>
            <w:rStyle w:val="Hyperlink"/>
            <w:rFonts w:asciiTheme="minorHAnsi" w:hAnsiTheme="minorHAnsi" w:cstheme="minorHAnsi"/>
            <w:b w:val="0"/>
            <w:bCs w:val="0"/>
            <w:sz w:val="24"/>
            <w:szCs w:val="24"/>
          </w:rPr>
          <w:t>https://www.theguardian.com/uk-news/2020/sep/24/uk-set-to-introduce-bill-allowing-mi5-agents-to-break-the-lawwing MI5 agents to break the law | MI5 | The Guardian</w:t>
        </w:r>
      </w:hyperlink>
    </w:p>
    <w:p w:rsidR="00AF2985" w:rsidRPr="0072615C" w:rsidRDefault="00AF2985" w:rsidP="00AF2985">
      <w:pPr>
        <w:spacing w:after="0" w:line="360" w:lineRule="auto"/>
        <w:ind w:right="531"/>
        <w:rPr>
          <w:sz w:val="24"/>
          <w:szCs w:val="24"/>
        </w:rPr>
      </w:pPr>
      <w:r w:rsidRPr="0072615C">
        <w:rPr>
          <w:sz w:val="24"/>
          <w:szCs w:val="24"/>
        </w:rPr>
        <w:t xml:space="preserve">Section 47 referal, accessed online at </w:t>
      </w:r>
      <w:hyperlink r:id="rId32" w:history="1">
        <w:r w:rsidRPr="0072615C">
          <w:rPr>
            <w:rStyle w:val="Hyperlink"/>
            <w:sz w:val="24"/>
            <w:szCs w:val="24"/>
          </w:rPr>
          <w:t>https://bscb.procedures.org.uk/ykqhx/assessing-need-and-providing-help/child-protection-section-47-enquiries-procedure</w:t>
        </w:r>
      </w:hyperlink>
      <w:r w:rsidRPr="0072615C">
        <w:rPr>
          <w:sz w:val="24"/>
          <w:szCs w:val="24"/>
        </w:rPr>
        <w:t xml:space="preserve"> </w:t>
      </w:r>
    </w:p>
    <w:p w:rsidR="00AF2985" w:rsidRDefault="00AF2985" w:rsidP="00AF2985">
      <w:pPr>
        <w:tabs>
          <w:tab w:val="left" w:pos="1860"/>
        </w:tabs>
        <w:spacing w:line="360" w:lineRule="auto"/>
        <w:rPr>
          <w:rFonts w:cs="Arial"/>
          <w:color w:val="222222"/>
          <w:sz w:val="24"/>
          <w:szCs w:val="24"/>
          <w:shd w:val="clear" w:color="auto" w:fill="FFFFFF"/>
        </w:rPr>
      </w:pPr>
      <w:r w:rsidRPr="0072615C">
        <w:rPr>
          <w:rFonts w:cs="Arial"/>
          <w:color w:val="222222"/>
          <w:sz w:val="24"/>
          <w:szCs w:val="24"/>
          <w:shd w:val="clear" w:color="auto" w:fill="FFFFFF"/>
        </w:rPr>
        <w:t>Sherman, L.W., 2013. The rise of evidence-based policing: Targeting, testing, and tracking. </w:t>
      </w:r>
      <w:r w:rsidRPr="0072615C">
        <w:rPr>
          <w:rFonts w:cs="Arial"/>
          <w:i/>
          <w:iCs/>
          <w:color w:val="222222"/>
          <w:sz w:val="24"/>
          <w:szCs w:val="24"/>
          <w:shd w:val="clear" w:color="auto" w:fill="FFFFFF"/>
        </w:rPr>
        <w:t>Crime and justice</w:t>
      </w:r>
      <w:r w:rsidRPr="0072615C">
        <w:rPr>
          <w:rFonts w:cs="Arial"/>
          <w:color w:val="222222"/>
          <w:sz w:val="24"/>
          <w:szCs w:val="24"/>
          <w:shd w:val="clear" w:color="auto" w:fill="FFFFFF"/>
        </w:rPr>
        <w:t>, </w:t>
      </w:r>
      <w:r w:rsidRPr="0072615C">
        <w:rPr>
          <w:rFonts w:cs="Arial"/>
          <w:i/>
          <w:iCs/>
          <w:color w:val="222222"/>
          <w:sz w:val="24"/>
          <w:szCs w:val="24"/>
          <w:shd w:val="clear" w:color="auto" w:fill="FFFFFF"/>
        </w:rPr>
        <w:t>42</w:t>
      </w:r>
      <w:r w:rsidRPr="0072615C">
        <w:rPr>
          <w:rFonts w:cs="Arial"/>
          <w:color w:val="222222"/>
          <w:sz w:val="24"/>
          <w:szCs w:val="24"/>
          <w:shd w:val="clear" w:color="auto" w:fill="FFFFFF"/>
        </w:rPr>
        <w:t>(1), pp.377-451.</w:t>
      </w:r>
    </w:p>
    <w:p w:rsidR="00AF2985" w:rsidRPr="0072615C" w:rsidRDefault="00AF2985" w:rsidP="00AF2985">
      <w:pPr>
        <w:tabs>
          <w:tab w:val="left" w:pos="1860"/>
        </w:tabs>
        <w:spacing w:line="360" w:lineRule="auto"/>
        <w:rPr>
          <w:rFonts w:cs="Arial"/>
          <w:color w:val="222222"/>
          <w:sz w:val="24"/>
          <w:szCs w:val="24"/>
          <w:shd w:val="clear" w:color="auto" w:fill="FFFFFF"/>
        </w:rPr>
      </w:pPr>
      <w:r>
        <w:rPr>
          <w:rFonts w:cs="Arial"/>
          <w:color w:val="222222"/>
          <w:sz w:val="24"/>
          <w:szCs w:val="24"/>
          <w:shd w:val="clear" w:color="auto" w:fill="FFFFFF"/>
        </w:rPr>
        <w:t xml:space="preserve">Sime C (2019), “how does coaching help leaders”, accessed online at </w:t>
      </w:r>
      <w:hyperlink r:id="rId33" w:history="1">
        <w:r w:rsidRPr="009E48C8">
          <w:rPr>
            <w:rStyle w:val="Hyperlink"/>
            <w:rFonts w:cs="Arial"/>
            <w:sz w:val="24"/>
            <w:szCs w:val="24"/>
            <w:shd w:val="clear" w:color="auto" w:fill="FFFFFF"/>
          </w:rPr>
          <w:t>https://www.forbes.com/sites/carleysime/2019/03/28/how-does-coaching-actually-help-leaders/</w:t>
        </w:r>
      </w:hyperlink>
      <w:r>
        <w:rPr>
          <w:rFonts w:cs="Arial"/>
          <w:color w:val="222222"/>
          <w:sz w:val="24"/>
          <w:szCs w:val="24"/>
          <w:shd w:val="clear" w:color="auto" w:fill="FFFFFF"/>
        </w:rPr>
        <w:t xml:space="preserve"> </w:t>
      </w:r>
    </w:p>
    <w:p w:rsidR="00AF2985" w:rsidRPr="0072615C" w:rsidRDefault="00AF2985" w:rsidP="00AF2985">
      <w:pPr>
        <w:spacing w:line="360" w:lineRule="auto"/>
        <w:rPr>
          <w:rStyle w:val="Hyperlink"/>
          <w:rFonts w:cs="Calibri"/>
          <w:color w:val="954F72"/>
          <w:sz w:val="24"/>
          <w:szCs w:val="24"/>
        </w:rPr>
      </w:pPr>
      <w:r w:rsidRPr="0072615C">
        <w:rPr>
          <w:rFonts w:cs="Calibri"/>
          <w:color w:val="000000"/>
          <w:sz w:val="24"/>
          <w:szCs w:val="24"/>
        </w:rPr>
        <w:t>The Home Office (2021) ‘Police and local authorities given extra £23.5 million for safer streets’ UK Government </w:t>
      </w:r>
      <w:hyperlink r:id="rId34" w:history="1">
        <w:r w:rsidRPr="0072615C">
          <w:rPr>
            <w:rStyle w:val="Hyperlink"/>
            <w:rFonts w:cs="Calibri"/>
            <w:color w:val="954F72"/>
            <w:sz w:val="24"/>
            <w:szCs w:val="24"/>
          </w:rPr>
          <w:t>https://www.gov.uk/government/news/police-local-authoritiesgiven-extra-235m-for-safer-streets</w:t>
        </w:r>
      </w:hyperlink>
    </w:p>
    <w:p w:rsidR="00AF2985" w:rsidRPr="0072615C" w:rsidRDefault="00AF2985" w:rsidP="00AF2985">
      <w:pPr>
        <w:spacing w:line="360" w:lineRule="auto"/>
        <w:rPr>
          <w:rFonts w:cs="Calibri"/>
          <w:color w:val="000000"/>
          <w:sz w:val="24"/>
          <w:szCs w:val="24"/>
        </w:rPr>
      </w:pPr>
      <w:r w:rsidRPr="0072615C">
        <w:rPr>
          <w:rFonts w:cs="Calibri"/>
          <w:color w:val="000000"/>
          <w:sz w:val="24"/>
          <w:szCs w:val="24"/>
        </w:rPr>
        <w:t>The Trust for London (2022) ‘Crime and income deprivation’ The Trust for London </w:t>
      </w:r>
      <w:hyperlink r:id="rId35" w:history="1">
        <w:r w:rsidRPr="0072615C">
          <w:rPr>
            <w:rStyle w:val="Hyperlink"/>
            <w:rFonts w:cs="Calibri"/>
            <w:color w:val="954F72"/>
            <w:sz w:val="24"/>
            <w:szCs w:val="24"/>
          </w:rPr>
          <w:t>https://www.trustforlondon.org.uk/data/crime-and-income-deprivation/</w:t>
        </w:r>
      </w:hyperlink>
      <w:r w:rsidRPr="0072615C">
        <w:rPr>
          <w:rFonts w:cs="Calibri"/>
          <w:color w:val="000000"/>
          <w:sz w:val="24"/>
          <w:szCs w:val="24"/>
        </w:rPr>
        <w:t> </w:t>
      </w:r>
    </w:p>
    <w:p w:rsidR="00AF2985" w:rsidRPr="0072615C" w:rsidRDefault="00AF2985" w:rsidP="00AF2985">
      <w:pPr>
        <w:pStyle w:val="Heading1"/>
        <w:spacing w:before="375" w:beforeAutospacing="0" w:after="300" w:afterAutospacing="0" w:line="360" w:lineRule="auto"/>
        <w:rPr>
          <w:rFonts w:asciiTheme="minorHAnsi" w:hAnsiTheme="minorHAnsi" w:cstheme="minorHAnsi"/>
          <w:b w:val="0"/>
          <w:bCs w:val="0"/>
          <w:color w:val="222222"/>
          <w:spacing w:val="-9"/>
          <w:sz w:val="24"/>
          <w:szCs w:val="24"/>
        </w:rPr>
      </w:pPr>
      <w:r w:rsidRPr="0072615C">
        <w:rPr>
          <w:rFonts w:asciiTheme="minorHAnsi" w:hAnsiTheme="minorHAnsi" w:cstheme="minorHAnsi"/>
          <w:b w:val="0"/>
          <w:bCs w:val="0"/>
          <w:color w:val="222222"/>
          <w:spacing w:val="-9"/>
          <w:sz w:val="24"/>
          <w:szCs w:val="24"/>
        </w:rPr>
        <w:t xml:space="preserve">Thompson T (2000), “Crime can pay but Grassing pays more”,  accessed on </w:t>
      </w:r>
      <w:hyperlink r:id="rId36" w:history="1">
        <w:r w:rsidRPr="0072615C">
          <w:rPr>
            <w:rStyle w:val="Hyperlink"/>
            <w:rFonts w:asciiTheme="minorHAnsi" w:hAnsiTheme="minorHAnsi" w:cstheme="minorHAnsi"/>
            <w:b w:val="0"/>
            <w:bCs w:val="0"/>
            <w:spacing w:val="-9"/>
            <w:sz w:val="24"/>
            <w:szCs w:val="24"/>
          </w:rPr>
          <w:t>https://www.theguardian.com/uk/2000/nov/12/ukcrime.tonythompson</w:t>
        </w:r>
      </w:hyperlink>
      <w:r w:rsidRPr="0072615C">
        <w:rPr>
          <w:rFonts w:asciiTheme="minorHAnsi" w:hAnsiTheme="minorHAnsi" w:cstheme="minorHAnsi"/>
          <w:b w:val="0"/>
          <w:bCs w:val="0"/>
          <w:color w:val="222222"/>
          <w:spacing w:val="-9"/>
          <w:sz w:val="24"/>
          <w:szCs w:val="24"/>
        </w:rPr>
        <w:t xml:space="preserve"> ,</w:t>
      </w:r>
    </w:p>
    <w:p w:rsidR="00AF2985" w:rsidRPr="0072615C" w:rsidRDefault="00AF2985" w:rsidP="00AF2985">
      <w:pPr>
        <w:spacing w:line="360" w:lineRule="auto"/>
        <w:rPr>
          <w:rFonts w:cs="Calibri"/>
          <w:color w:val="000000"/>
          <w:sz w:val="24"/>
          <w:szCs w:val="24"/>
        </w:rPr>
      </w:pPr>
      <w:r w:rsidRPr="0072615C">
        <w:rPr>
          <w:rFonts w:cs="Calibri"/>
          <w:color w:val="000000"/>
          <w:sz w:val="24"/>
          <w:szCs w:val="24"/>
        </w:rPr>
        <w:t xml:space="preserve">Timpsons Foundation, accessed online at </w:t>
      </w:r>
      <w:hyperlink r:id="rId37" w:anchor=":~:text=The%20Timpson%20Foundation%20takes%20a%20special%20interest%20in,with%20an%20essential%20bridge%20between%20custody%20and%20release" w:history="1">
        <w:r w:rsidRPr="0072615C">
          <w:rPr>
            <w:rStyle w:val="Hyperlink"/>
            <w:rFonts w:cs="Calibri"/>
            <w:sz w:val="24"/>
            <w:szCs w:val="24"/>
          </w:rPr>
          <w:t>https://www.timpson-group.co.uk/timpson-foundation/#:~:text=The%20Timpson%20Foundation%20takes%20a%20special%20interest%20in,with%20an%20essential%20bridge%20between%20custody%20and%20release</w:t>
        </w:r>
      </w:hyperlink>
      <w:r w:rsidRPr="0072615C">
        <w:rPr>
          <w:rFonts w:cs="Calibri"/>
          <w:color w:val="000000"/>
          <w:sz w:val="24"/>
          <w:szCs w:val="24"/>
        </w:rPr>
        <w:t xml:space="preserve">. </w:t>
      </w:r>
    </w:p>
    <w:p w:rsidR="00AF2985" w:rsidRPr="0072615C" w:rsidRDefault="00AF2985" w:rsidP="00AF2985">
      <w:pPr>
        <w:spacing w:line="360" w:lineRule="auto"/>
        <w:rPr>
          <w:rFonts w:cs="Calibri"/>
          <w:color w:val="000000"/>
          <w:sz w:val="24"/>
          <w:szCs w:val="24"/>
        </w:rPr>
      </w:pPr>
      <w:r w:rsidRPr="0072615C">
        <w:rPr>
          <w:rFonts w:cs="Calibri"/>
          <w:color w:val="000000"/>
          <w:sz w:val="24"/>
          <w:szCs w:val="24"/>
        </w:rPr>
        <w:lastRenderedPageBreak/>
        <w:t>University College London (2020) ‘London’s most deprived neighbourhoods see more stop and searches’ University College London </w:t>
      </w:r>
      <w:hyperlink r:id="rId38" w:history="1">
        <w:r w:rsidRPr="0072615C">
          <w:rPr>
            <w:rStyle w:val="Hyperlink"/>
            <w:rFonts w:cs="Calibri"/>
            <w:color w:val="954F72"/>
            <w:sz w:val="24"/>
            <w:szCs w:val="24"/>
          </w:rPr>
          <w:t>https://www.ucl.ac.uk/news/2020/dec/londons-most-deprived-neighbourhoods-see-more-stop-and-searches</w:t>
        </w:r>
      </w:hyperlink>
      <w:r w:rsidRPr="0072615C">
        <w:rPr>
          <w:rFonts w:cs="Calibri"/>
          <w:color w:val="000000"/>
          <w:sz w:val="24"/>
          <w:szCs w:val="24"/>
        </w:rPr>
        <w:t> </w:t>
      </w:r>
    </w:p>
    <w:p w:rsidR="00AF2985" w:rsidRPr="0072615C" w:rsidRDefault="00AF2985" w:rsidP="00AF2985">
      <w:pPr>
        <w:spacing w:after="0" w:line="360" w:lineRule="auto"/>
        <w:ind w:right="531"/>
        <w:rPr>
          <w:rFonts w:eastAsia="Times New Roman" w:cs="Arial"/>
          <w:sz w:val="24"/>
          <w:szCs w:val="24"/>
          <w:lang w:eastAsia="en-GB"/>
        </w:rPr>
      </w:pPr>
      <w:r w:rsidRPr="0072615C">
        <w:rPr>
          <w:rFonts w:eastAsia="Times New Roman" w:cs="Arial"/>
          <w:sz w:val="24"/>
          <w:szCs w:val="24"/>
          <w:lang w:eastAsia="en-GB"/>
        </w:rPr>
        <w:t xml:space="preserve">University of Cambridge, police workforce, almost one in five suffer with a form of ptsd, accessed online at </w:t>
      </w:r>
      <w:hyperlink r:id="rId39" w:history="1">
        <w:r w:rsidRPr="0072615C">
          <w:rPr>
            <w:rFonts w:cs="Arial"/>
            <w:sz w:val="24"/>
            <w:szCs w:val="24"/>
          </w:rPr>
          <w:t>https://www.cam.ac.uk/policeptsd</w:t>
        </w:r>
      </w:hyperlink>
      <w:r w:rsidRPr="0072615C">
        <w:rPr>
          <w:rFonts w:eastAsia="Times New Roman" w:cs="Arial"/>
          <w:sz w:val="24"/>
          <w:szCs w:val="24"/>
          <w:lang w:eastAsia="en-GB"/>
        </w:rPr>
        <w:t xml:space="preserve"> </w:t>
      </w:r>
    </w:p>
    <w:p w:rsidR="00AF2985" w:rsidRPr="0072615C" w:rsidRDefault="00AF2985" w:rsidP="00AF2985">
      <w:pPr>
        <w:pStyle w:val="Heading1"/>
        <w:spacing w:before="375" w:beforeAutospacing="0" w:after="300" w:afterAutospacing="0" w:line="360" w:lineRule="auto"/>
        <w:rPr>
          <w:rFonts w:asciiTheme="minorHAnsi" w:hAnsiTheme="minorHAnsi" w:cstheme="minorHAnsi"/>
          <w:b w:val="0"/>
          <w:bCs w:val="0"/>
          <w:color w:val="222222"/>
          <w:spacing w:val="-9"/>
          <w:sz w:val="24"/>
          <w:szCs w:val="24"/>
        </w:rPr>
      </w:pPr>
      <w:r w:rsidRPr="0072615C">
        <w:rPr>
          <w:rFonts w:asciiTheme="minorHAnsi" w:hAnsiTheme="minorHAnsi" w:cstheme="minorHAnsi"/>
          <w:b w:val="0"/>
          <w:bCs w:val="0"/>
          <w:color w:val="222222"/>
          <w:spacing w:val="-9"/>
          <w:sz w:val="24"/>
          <w:szCs w:val="24"/>
        </w:rPr>
        <w:t xml:space="preserve">Ward S et al (2020) “Police across the UK pay undercover informants more than £13million in five years” accessed online at </w:t>
      </w:r>
      <w:hyperlink r:id="rId40" w:history="1">
        <w:r w:rsidRPr="0072615C">
          <w:rPr>
            <w:rStyle w:val="Hyperlink"/>
            <w:rFonts w:asciiTheme="minorHAnsi" w:hAnsiTheme="minorHAnsi" w:cstheme="minorHAnsi"/>
            <w:b w:val="0"/>
            <w:bCs w:val="0"/>
            <w:spacing w:val="-9"/>
            <w:sz w:val="24"/>
            <w:szCs w:val="24"/>
          </w:rPr>
          <w:t>https://www.mirror.co.uk/news/uk-news/police-across-uk-pay-undercover-21387925</w:t>
        </w:r>
      </w:hyperlink>
      <w:r w:rsidRPr="0072615C">
        <w:rPr>
          <w:rFonts w:asciiTheme="minorHAnsi" w:hAnsiTheme="minorHAnsi" w:cstheme="minorHAnsi"/>
          <w:b w:val="0"/>
          <w:bCs w:val="0"/>
          <w:color w:val="222222"/>
          <w:spacing w:val="-9"/>
          <w:sz w:val="24"/>
          <w:szCs w:val="24"/>
        </w:rPr>
        <w:t xml:space="preserve"> </w:t>
      </w:r>
    </w:p>
    <w:p w:rsidR="00AF2985" w:rsidRPr="0072615C" w:rsidRDefault="00AF2985" w:rsidP="00AF2985">
      <w:pPr>
        <w:spacing w:after="0" w:line="360" w:lineRule="auto"/>
        <w:ind w:right="531"/>
        <w:rPr>
          <w:rFonts w:eastAsia="Times New Roman" w:cs="Arial"/>
          <w:sz w:val="24"/>
          <w:szCs w:val="24"/>
          <w:lang w:eastAsia="en-GB"/>
        </w:rPr>
      </w:pPr>
      <w:r w:rsidRPr="0072615C">
        <w:rPr>
          <w:rFonts w:eastAsia="Times New Roman" w:cs="Arial"/>
          <w:sz w:val="24"/>
          <w:szCs w:val="24"/>
          <w:lang w:eastAsia="en-GB"/>
        </w:rPr>
        <w:t>Watson, L., &amp; Andrews, L. (2018). The effect of a Trauma Risk Management (TRiM) program on stigma and barriers to help-seeking in the police. International Journal of Stress Management, 25(4),</w:t>
      </w:r>
    </w:p>
    <w:p w:rsidR="00FF2402" w:rsidRDefault="00DD0DEB"/>
    <w:p w:rsidR="00AF2985" w:rsidRDefault="00AF2985"/>
    <w:p w:rsidR="00AF2985" w:rsidRDefault="00AF2985"/>
    <w:p w:rsidR="00AF2985" w:rsidRDefault="00AF2985"/>
    <w:p w:rsidR="00AF2985" w:rsidRDefault="00AF2985"/>
    <w:sectPr w:rsidR="00AF2985" w:rsidSect="00AF2985">
      <w:headerReference w:type="even" r:id="rId41"/>
      <w:headerReference w:type="default" r:id="rId42"/>
      <w:footerReference w:type="even" r:id="rId43"/>
      <w:footerReference w:type="default" r:id="rId44"/>
      <w:headerReference w:type="first" r:id="rId45"/>
      <w:footerReference w:type="first" r:id="rId46"/>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F2985" w:rsidRDefault="00AF2985" w:rsidP="00AF2985">
      <w:pPr>
        <w:spacing w:after="0" w:line="240" w:lineRule="auto"/>
      </w:pPr>
      <w:r>
        <w:separator/>
      </w:r>
    </w:p>
  </w:endnote>
  <w:endnote w:type="continuationSeparator" w:id="0">
    <w:p w:rsidR="00AF2985" w:rsidRDefault="00AF2985" w:rsidP="00AF29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Roboto">
    <w:altName w:val="Times New Roman"/>
    <w:charset w:val="00"/>
    <w:family w:val="auto"/>
    <w:pitch w:val="variable"/>
    <w:sig w:usb0="00000001" w:usb1="5000205B" w:usb2="00000020" w:usb3="00000000" w:csb0="000001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2985" w:rsidRDefault="00DD0DEB" w:rsidP="00DD0DEB">
    <w:pPr>
      <w:pStyle w:val="Footer"/>
      <w:rPr>
        <w:color w:val="000000"/>
        <w:sz w:val="17"/>
      </w:rPr>
    </w:pPr>
    <w:bookmarkStart w:id="2" w:name="TITUS1FooterEvenPages"/>
    <w:r>
      <w:rPr>
        <w:color w:val="000000"/>
        <w:sz w:val="17"/>
      </w:rPr>
      <w:t> </w:t>
    </w:r>
  </w:p>
  <w:bookmarkEnd w:id="2"/>
  <w:p w:rsidR="00AF2985" w:rsidRDefault="00AF2985" w:rsidP="00AF2985">
    <w:pPr>
      <w:pStyle w:val="Footer"/>
    </w:pPr>
  </w:p>
  <w:p w:rsidR="007639F3" w:rsidRDefault="00DD0D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39F3" w:rsidRDefault="00DD0DEB" w:rsidP="00DD0DEB">
    <w:pPr>
      <w:pStyle w:val="Footer"/>
      <w:rPr>
        <w:color w:val="000000"/>
        <w:sz w:val="17"/>
      </w:rPr>
    </w:pPr>
    <w:bookmarkStart w:id="3" w:name="TITUS1FooterPrimary"/>
    <w:r>
      <w:rPr>
        <w:color w:val="000000"/>
        <w:sz w:val="17"/>
      </w:rPr>
      <w:t> </w:t>
    </w:r>
  </w:p>
  <w:bookmarkEnd w:id="3"/>
  <w:p w:rsidR="007639F3" w:rsidRDefault="00DD0DE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39F3" w:rsidRDefault="00DD0DEB" w:rsidP="00DD0DEB">
    <w:pPr>
      <w:pStyle w:val="Footer"/>
      <w:rPr>
        <w:color w:val="000000"/>
        <w:sz w:val="17"/>
      </w:rPr>
    </w:pPr>
    <w:bookmarkStart w:id="6" w:name="TITUS1FooterFirstPage"/>
    <w:r>
      <w:rPr>
        <w:color w:val="000000"/>
        <w:sz w:val="17"/>
      </w:rPr>
      <w:t> </w:t>
    </w:r>
  </w:p>
  <w:bookmarkEnd w:id="6"/>
  <w:p w:rsidR="007639F3" w:rsidRDefault="00DD0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F2985" w:rsidRDefault="00AF2985" w:rsidP="00AF2985">
      <w:pPr>
        <w:spacing w:after="0" w:line="240" w:lineRule="auto"/>
      </w:pPr>
      <w:r>
        <w:separator/>
      </w:r>
    </w:p>
  </w:footnote>
  <w:footnote w:type="continuationSeparator" w:id="0">
    <w:p w:rsidR="00AF2985" w:rsidRDefault="00AF2985" w:rsidP="00AF29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2985" w:rsidRDefault="00DD0DEB" w:rsidP="00DD0DEB">
    <w:pPr>
      <w:pStyle w:val="Header"/>
      <w:rPr>
        <w:color w:val="000000"/>
        <w:sz w:val="17"/>
      </w:rPr>
    </w:pPr>
    <w:bookmarkStart w:id="0" w:name="TITUS1HeaderEvenPages"/>
    <w:r>
      <w:rPr>
        <w:color w:val="000000"/>
        <w:sz w:val="17"/>
      </w:rPr>
      <w:t> </w:t>
    </w:r>
  </w:p>
  <w:bookmarkEnd w:id="0"/>
  <w:p w:rsidR="00AF2985" w:rsidRDefault="00AF2985" w:rsidP="00AF2985">
    <w:pPr>
      <w:pStyle w:val="Header"/>
    </w:pPr>
  </w:p>
  <w:p w:rsidR="007639F3" w:rsidRDefault="00DD0D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39F3" w:rsidRDefault="00DD0DEB" w:rsidP="00DD0DEB">
    <w:pPr>
      <w:pStyle w:val="Header"/>
      <w:rPr>
        <w:color w:val="000000"/>
        <w:sz w:val="17"/>
      </w:rPr>
    </w:pPr>
    <w:bookmarkStart w:id="1" w:name="TITUS1HeaderPrimary"/>
    <w:r>
      <w:rPr>
        <w:color w:val="000000"/>
        <w:sz w:val="17"/>
      </w:rPr>
      <w:t> </w:t>
    </w:r>
  </w:p>
  <w:bookmarkEnd w:id="1"/>
  <w:p w:rsidR="007639F3" w:rsidRDefault="00DD0DE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2985" w:rsidRDefault="00DD0DEB" w:rsidP="00DD0DEB">
    <w:pPr>
      <w:pStyle w:val="Header"/>
      <w:rPr>
        <w:rFonts w:ascii="Segoe UI" w:hAnsi="Segoe UI" w:cs="Segoe UI"/>
        <w:color w:val="000000"/>
        <w:sz w:val="17"/>
        <w:szCs w:val="20"/>
        <w:shd w:val="clear" w:color="auto" w:fill="F1F1F1"/>
      </w:rPr>
    </w:pPr>
    <w:bookmarkStart w:id="4" w:name="TITUS1HeaderFirstPage"/>
    <w:bookmarkStart w:id="5" w:name="_GoBack"/>
    <w:bookmarkEnd w:id="5"/>
    <w:r>
      <w:rPr>
        <w:rFonts w:ascii="Segoe UI" w:hAnsi="Segoe UI" w:cs="Segoe UI"/>
        <w:color w:val="000000"/>
        <w:sz w:val="17"/>
        <w:szCs w:val="20"/>
        <w:shd w:val="clear" w:color="auto" w:fill="F1F1F1"/>
      </w:rPr>
      <w:t> </w:t>
    </w:r>
  </w:p>
  <w:bookmarkEnd w:id="4"/>
  <w:p w:rsidR="00BF4D5A" w:rsidRDefault="00DD0DEB">
    <w:pPr>
      <w:pStyle w:val="Header"/>
    </w:pPr>
    <w:r>
      <w:rPr>
        <w:rFonts w:ascii="Segoe UI" w:hAnsi="Segoe UI" w:cs="Segoe UI"/>
        <w:color w:val="1D1D1D"/>
        <w:sz w:val="20"/>
        <w:szCs w:val="20"/>
        <w:shd w:val="clear" w:color="auto" w:fill="F1F1F1"/>
      </w:rPr>
      <w:t>2029382 James Young</w:t>
    </w:r>
  </w:p>
  <w:p w:rsidR="007639F3" w:rsidRDefault="00DD0D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2985"/>
    <w:rsid w:val="004B3F40"/>
    <w:rsid w:val="005D412A"/>
    <w:rsid w:val="00AF2985"/>
    <w:rsid w:val="00DD0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2DD9D8"/>
  <w15:chartTrackingRefBased/>
  <w15:docId w15:val="{443B13A1-00A6-4F5C-9B0C-7CE0226D1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2985"/>
  </w:style>
  <w:style w:type="paragraph" w:styleId="Heading1">
    <w:name w:val="heading 1"/>
    <w:basedOn w:val="Normal"/>
    <w:link w:val="Heading1Char"/>
    <w:uiPriority w:val="9"/>
    <w:qFormat/>
    <w:rsid w:val="00AF298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2985"/>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AF2985"/>
    <w:rPr>
      <w:color w:val="0563C1" w:themeColor="hyperlink"/>
      <w:u w:val="single"/>
    </w:rPr>
  </w:style>
  <w:style w:type="paragraph" w:styleId="Header">
    <w:name w:val="header"/>
    <w:basedOn w:val="Normal"/>
    <w:link w:val="HeaderChar"/>
    <w:uiPriority w:val="99"/>
    <w:unhideWhenUsed/>
    <w:rsid w:val="00AF29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2985"/>
  </w:style>
  <w:style w:type="paragraph" w:styleId="Footer">
    <w:name w:val="footer"/>
    <w:basedOn w:val="Normal"/>
    <w:link w:val="FooterChar"/>
    <w:uiPriority w:val="99"/>
    <w:unhideWhenUsed/>
    <w:rsid w:val="00AF29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985"/>
  </w:style>
  <w:style w:type="paragraph" w:styleId="NormalWeb">
    <w:name w:val="Normal (Web)"/>
    <w:basedOn w:val="Normal"/>
    <w:uiPriority w:val="99"/>
    <w:semiHidden/>
    <w:unhideWhenUsed/>
    <w:rsid w:val="00AF298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sn.com/en-gb/news/uknews/children-as-young-as-11-carrying-knives-as-250-weapons-surrendered-to-humberside-police/ar-AA14DcpA" TargetMode="External"/><Relationship Id="rId13" Type="http://schemas.openxmlformats.org/officeDocument/2006/relationships/hyperlink" Target="https://www.essex.police.uk/police-forces/essex-police/areas/essex-police/au/about-us/equality-and-diversity/" TargetMode="External"/><Relationship Id="rId18" Type="http://schemas.openxmlformats.org/officeDocument/2006/relationships/hyperlink" Target="https://www.fenews.co.uk/exclusive/professionalisation-what-is-it-and-what-can-we-learn-from-other-sectors/" TargetMode="External"/><Relationship Id="rId26" Type="http://schemas.openxmlformats.org/officeDocument/2006/relationships/hyperlink" Target="https://www.miltonkeynes.co.uk/news/crime/revealed-how-much-money-is-paid-out-to-informants-by-police-force-looking-after-milton-keynes-1379995" TargetMode="External"/><Relationship Id="rId39" Type="http://schemas.openxmlformats.org/officeDocument/2006/relationships/hyperlink" Target="https://www.cam.ac.uk/policeptsd" TargetMode="External"/><Relationship Id="rId3" Type="http://schemas.openxmlformats.org/officeDocument/2006/relationships/settings" Target="settings.xml"/><Relationship Id="rId21" Type="http://schemas.openxmlformats.org/officeDocument/2006/relationships/hyperlink" Target="https://www.icpas.org/information/copy-desk/insight/article/fall-2020/an-ethical-approach-to-diversity-and-inclusion" TargetMode="External"/><Relationship Id="rId34" Type="http://schemas.openxmlformats.org/officeDocument/2006/relationships/hyperlink" Target="https://gbr01.safelinks.protection.outlook.com/?url=https%3A%2F%2Fwww.gov.uk%2Fgovernment%2Fnews%2Fpolice-local-authoritiesgiven-extra-235m-for-safer-streets&amp;data=05%7C01%7Cjames.young1%40south-wales.police.uk%7Cec25de811cb142f3c7b308dacc0e10bb%7C270c2f4dfd0c4f0892a9e5bdd8a87e09%7C0%7C0%7C638046658023583743%7CUnknown%7CTWFpbGZsb3d8eyJWIjoiMC4wLjAwMDAiLCJQIjoiV2luMzIiLCJBTiI6Ik1haWwiLCJXVCI6Mn0%3D%7C3000%7C%7C%7C&amp;sdata=h0ThW37pS4WiVZDAQ0Nf%2F61g%2BRaOJB9crQiVxd%2BqvY0%3D&amp;reserved=0" TargetMode="External"/><Relationship Id="rId42" Type="http://schemas.openxmlformats.org/officeDocument/2006/relationships/header" Target="header2.xml"/><Relationship Id="rId47" Type="http://schemas.openxmlformats.org/officeDocument/2006/relationships/fontTable" Target="fontTable.xml"/><Relationship Id="rId7" Type="http://schemas.openxmlformats.org/officeDocument/2006/relationships/hyperlink" Target="https://www.police1.com/police-products/human-resources/articles/suffering-in-silence-mental-health-and-stigma-in-policing-%20%20%20mjOp9cyzKIPz4jMz/" TargetMode="External"/><Relationship Id="rId12" Type="http://schemas.openxmlformats.org/officeDocument/2006/relationships/hyperlink" Target="https://gbr01.safelinks.protection.outlook.com/?url=https%3A%2F%2Fbmchealthservres.biomedcentral.com%2Farticles%2F10.1186%2Fs12913-020-05974-0&amp;data=05%7C01%7Cjames.young1%40south-wales.police.uk%7Cec25de811cb142f3c7b308dacc0e10bb%7C270c2f4dfd0c4f0892a9e5bdd8a87e09%7C0%7C0%7C638046658023583743%7CUnknown%7CTWFpbGZsb3d8eyJWIjoiMC4wLjAwMDAiLCJQIjoiV2luMzIiLCJBTiI6Ik1haWwiLCJXVCI6Mn0%3D%7C3000%7C%7C%7C&amp;sdata=Tp5M93Ct0YThPM2NLPz74Jp7WpUVVGF%2FdAaN%2FqxDFBM%3D&amp;reserved=0" TargetMode="External"/><Relationship Id="rId17" Type="http://schemas.openxmlformats.org/officeDocument/2006/relationships/hyperlink" Target="https://www.college.police.uk/app/information-management" TargetMode="External"/><Relationship Id="rId25" Type="http://schemas.openxmlformats.org/officeDocument/2006/relationships/hyperlink" Target="https://www.mckinsey.com/featured-insights/diversity-and-inclusion/diversity-wins-how-inclusion-matters" TargetMode="External"/><Relationship Id="rId33" Type="http://schemas.openxmlformats.org/officeDocument/2006/relationships/hyperlink" Target="https://www.forbes.com/sites/carleysime/2019/03/28/how-does-coaching-actually-help-leaders/" TargetMode="External"/><Relationship Id="rId38" Type="http://schemas.openxmlformats.org/officeDocument/2006/relationships/hyperlink" Target="https://gbr01.safelinks.protection.outlook.com/?url=https%3A%2F%2Fwww.ucl.ac.uk%2Fnews%2F2020%2Fdec%2Flondons-most-deprived-neighbourhoods-see-more-stop-and-searches&amp;data=05%7C01%7Cjames.young1%40south-wales.police.uk%7Cec25de811cb142f3c7b308dacc0e10bb%7C270c2f4dfd0c4f0892a9e5bdd8a87e09%7C0%7C0%7C638046658023583743%7CUnknown%7CTWFpbGZsb3d8eyJWIjoiMC4wLjAwMDAiLCJQIjoiV2luMzIiLCJBTiI6Ik1haWwiLCJXVCI6Mn0%3D%7C3000%7C%7C%7C&amp;sdata=wrx9T%2Byh9Cuib3AmpwRm%2BEEgmg8sUIDgR%2F3BuRYqkgw%3D&amp;reserved=0" TargetMode="External"/><Relationship Id="rId46"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oxfordreference.com/view/10.1093/acref/9780192807021.001.0001/acref-9780192807021-e-788" TargetMode="External"/><Relationship Id="rId20" Type="http://schemas.openxmlformats.org/officeDocument/2006/relationships/hyperlink" Target="https://www.healthyplace.com/blogs/verbalabuseinrelationships/2013/06/top-3-things-i-know-that-an-abuse-victim-does-not" TargetMode="External"/><Relationship Id="rId29" Type="http://schemas.openxmlformats.org/officeDocument/2006/relationships/hyperlink" Target="https://gbr01.safelinks.protection.outlook.com/?url=https%3A%2F%2Fwww.emerald.com%2Finsight%2Fcontent%2Fdoi%2F10.1108%2FJWAM-01-2020-0001%2Ffull%2Fhtml&amp;data=05%7C01%7Cjames.young1%40south-wales.police.uk%7Cec25de811cb142f3c7b308dacc0e10bb%7C270c2f4dfd0c4f0892a9e5bdd8a87e09%7C0%7C0%7C638046658023583743%7CUnknown%7CTWFpbGZsb3d8eyJWIjoiMC4wLjAwMDAiLCJQIjoiV2luMzIiLCJBTiI6Ik1haWwiLCJXVCI6Mn0%3D%7C3000%7C%7C%7C&amp;sdata=p099jiQeKnsE03VxamY1FTSdrcEv7axwhh7GoskA140%3D&amp;reserved=0"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ec-ed.co.uk/best-practice/county-lines-violence-intimidation-crime-schools-exclusion-behaviour-young-offenders/" TargetMode="External"/><Relationship Id="rId24" Type="http://schemas.openxmlformats.org/officeDocument/2006/relationships/hyperlink" Target="https://gbr01.safelinks.protection.outlook.com/?url=https%3A%2F%2Fwww.theguardian.com%2Finequality%2F2022%2Ffeb%2F02%2Flevelling-up-funding-inequality-exposed-by-guardian-research&amp;data=05%7C01%7Cjames.young1%40south-wales.police.uk%7Cec25de811cb142f3c7b308dacc0e10bb%7C270c2f4dfd0c4f0892a9e5bdd8a87e09%7C0%7C0%7C638046658023583743%7CUnknown%7CTWFpbGZsb3d8eyJWIjoiMC4wLjAwMDAiLCJQIjoiV2luMzIiLCJBTiI6Ik1haWwiLCJXVCI6Mn0%3D%7C3000%7C%7C%7C&amp;sdata=e4ZSyvRUg%2BWSkxyNKhRDE5i9ptrVfMWKVTAIqiTQ7YY%3D&amp;reserved=0" TargetMode="External"/><Relationship Id="rId32" Type="http://schemas.openxmlformats.org/officeDocument/2006/relationships/hyperlink" Target="https://bscb.procedures.org.uk/ykqhx/assessing-need-and-providing-help/child-protection-section-47-enquiries-procedure" TargetMode="External"/><Relationship Id="rId37" Type="http://schemas.openxmlformats.org/officeDocument/2006/relationships/hyperlink" Target="https://www.timpson-group.co.uk/timpson-foundation/" TargetMode="External"/><Relationship Id="rId40" Type="http://schemas.openxmlformats.org/officeDocument/2006/relationships/hyperlink" Target="https://www.mirror.co.uk/news/uk-news/police-across-uk-pay-undercover-21387925" TargetMode="External"/><Relationship Id="rId45"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gloucestershire.police.uk/SysSiteAssets/foi-media/gloucestershire/policies/mentoring-and-coaching-policy" TargetMode="External"/><Relationship Id="rId23" Type="http://schemas.openxmlformats.org/officeDocument/2006/relationships/hyperlink" Target="MARAC%20&#8211;%20Domestic%20Abuse%20(https://www.domesticabuseservices.org.uk/latest-news-articles-advice/marac/domesticabuseservices.org.uk)" TargetMode="External"/><Relationship Id="rId28" Type="http://schemas.openxmlformats.org/officeDocument/2006/relationships/hyperlink" Target="http://www.knowledge.scot.nhs.uk/knowledgelab/clinical/public-protection.aspx" TargetMode="External"/><Relationship Id="rId36" Type="http://schemas.openxmlformats.org/officeDocument/2006/relationships/hyperlink" Target="https://www.theguardian.com/uk/2000/nov/12/ukcrime.tonythompson" TargetMode="External"/><Relationship Id="rId10" Type="http://schemas.openxmlformats.org/officeDocument/2006/relationships/hyperlink" Target="https://bills.parliament.uk/bills/2783" TargetMode="External"/><Relationship Id="rId19" Type="http://schemas.openxmlformats.org/officeDocument/2006/relationships/hyperlink" Target="https://safeguardingassociation.com/5-main-types-of-abuse/" TargetMode="External"/><Relationship Id="rId31" Type="http://schemas.openxmlformats.org/officeDocument/2006/relationships/hyperlink" Target="https://www.theguardian.com/uk-news/2020/sep/24/uk-set-to-introduce-bill-allowing-mi5-agents-to-break-the-law" TargetMode="External"/><Relationship Id="rId44"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assets.college.police.uk/s3fs-public/2021-02/responding-to-trauma-in-policing.pdf" TargetMode="External"/><Relationship Id="rId14" Type="http://schemas.openxmlformats.org/officeDocument/2006/relationships/hyperlink" Target="https://www.college.police.uk/research/evidence-based-policing-EBP" TargetMode="External"/><Relationship Id="rId22" Type="http://schemas.openxmlformats.org/officeDocument/2006/relationships/hyperlink" Target="https://beta.northumbria.police.uk/about-us/policies/general-policing-issues/major-incidents/" TargetMode="External"/><Relationship Id="rId27" Type="http://schemas.openxmlformats.org/officeDocument/2006/relationships/hyperlink" Target="http://www.npcc.police.uk/documents/policing%20vision.pdf" TargetMode="External"/><Relationship Id="rId30" Type="http://schemas.openxmlformats.org/officeDocument/2006/relationships/hyperlink" Target="https://www.researchomatic.com/Police-Professionalism-And-Responsibility-68635.html" TargetMode="External"/><Relationship Id="rId35" Type="http://schemas.openxmlformats.org/officeDocument/2006/relationships/hyperlink" Target="https://gbr01.safelinks.protection.outlook.com/?url=https%3A%2F%2Fwww.trustforlondon.org.uk%2Fdata%2Fcrime-and-income-deprivation%2F&amp;data=05%7C01%7Cjames.young1%40south-wales.police.uk%7Cec25de811cb142f3c7b308dacc0e10bb%7C270c2f4dfd0c4f0892a9e5bdd8a87e09%7C0%7C0%7C638046658023583743%7CUnknown%7CTWFpbGZsb3d8eyJWIjoiMC4wLjAwMDAiLCJQIjoiV2luMzIiLCJBTiI6Ik1haWwiLCJXVCI6Mn0%3D%7C3000%7C%7C%7C&amp;sdata=GwN0NQRXpJTP6IjaWFWey%2BnR3Oi6gvOA9cmqBLOMdYY%3D&amp;reserved=0" TargetMode="External"/><Relationship Id="rId43" Type="http://schemas.openxmlformats.org/officeDocument/2006/relationships/footer" Target="footer1.xm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17</Pages>
  <Words>6783</Words>
  <Characters>38665</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Young,James swp6920</dc:creator>
  <cp:keywords/>
  <dc:description/>
  <cp:lastModifiedBy>Young,James swp6920</cp:lastModifiedBy>
  <cp:revision>2</cp:revision>
  <dcterms:created xsi:type="dcterms:W3CDTF">2022-11-28T21:23:00Z</dcterms:created>
  <dcterms:modified xsi:type="dcterms:W3CDTF">2022-11-28T21:26:00Z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a78136c6-cb04-4154-9596-f7c3bce57d49</vt:lpwstr>
  </property>
  <property fmtid="{D5CDD505-2E9C-101B-9397-08002B2CF9AE}" pid="3" name="Classification">
    <vt:lpwstr>OFFICIAL</vt:lpwstr>
  </property>
  <property fmtid="{D5CDD505-2E9C-101B-9397-08002B2CF9AE}" pid="4" name="Visibility">
    <vt:lpwstr>NOT VISIBLE</vt:lpwstr>
  </property>
</Properties>
</file>