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CA2E880" wp14:paraId="6C0DF227" wp14:textId="53B46BCB">
      <w:pPr>
        <w:spacing w:before="0" w:after="160"/>
        <w:jc w:val="center"/>
      </w:pPr>
      <w:r w:rsidRPr="1CA2E880" w:rsidR="62491B2F">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t>The Statistical Foundations of Machine Learning and Data Science</w:t>
      </w:r>
    </w:p>
    <w:p xmlns:wp14="http://schemas.microsoft.com/office/word/2010/wordml" w:rsidP="1CA2E880" wp14:paraId="60109068" wp14:textId="56998AE0">
      <w:pPr>
        <w:pStyle w:val="Normal"/>
        <w:spacing w:beforeAutospacing="on" w:after="0" w:afterAutospacing="off"/>
        <w:rPr>
          <w:b w:val="1"/>
          <w:bCs w:val="1"/>
          <w:noProof w:val="0"/>
          <w:sz w:val="22"/>
          <w:szCs w:val="22"/>
          <w:lang w:val="en-US"/>
        </w:rPr>
      </w:pPr>
      <w:r w:rsidRPr="1CA2E880" w:rsidR="299CA404">
        <w:rPr>
          <w:b w:val="1"/>
          <w:bCs w:val="1"/>
          <w:noProof w:val="0"/>
          <w:sz w:val="22"/>
          <w:szCs w:val="22"/>
          <w:lang w:val="en-US"/>
        </w:rPr>
        <w:t>Introduction</w:t>
      </w:r>
      <w:r w:rsidRPr="1CA2E880" w:rsidR="62491B2F">
        <w:rPr>
          <w:b w:val="1"/>
          <w:bCs w:val="1"/>
          <w:noProof w:val="0"/>
          <w:sz w:val="22"/>
          <w:szCs w:val="22"/>
          <w:lang w:val="en-US"/>
        </w:rPr>
        <w:t xml:space="preserve"> </w:t>
      </w:r>
    </w:p>
    <w:p xmlns:wp14="http://schemas.microsoft.com/office/word/2010/wordml" w:rsidP="1CA2E880" wp14:paraId="6D3DBD20" wp14:textId="222B4CF4">
      <w:pPr>
        <w:spacing w:before="0" w:beforeAutospacing="off" w:after="0" w:afterAutospacing="on" w:line="276"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1CA2E880" w:rsidR="62491B2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The theoretical foundation of contemporary data science and machine learning (ML) is statistics. It is becoming </w:t>
      </w:r>
      <w:r w:rsidRPr="1CA2E880" w:rsidR="62491B2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more and more</w:t>
      </w:r>
      <w:r w:rsidRPr="1CA2E880" w:rsidR="62491B2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crucial for researchers and practitioners to </w:t>
      </w:r>
      <w:r w:rsidRPr="1CA2E880" w:rsidR="62491B2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comprehend</w:t>
      </w:r>
      <w:r w:rsidRPr="1CA2E880" w:rsidR="62491B2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how modern algorithmic techniques are based on traditional statistical principles as these fields continue to expand in scope and significance. </w:t>
      </w:r>
      <w:r w:rsidRPr="1CA2E880" w:rsidR="62491B2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In order to</w:t>
      </w:r>
      <w:r w:rsidRPr="1CA2E880" w:rsidR="62491B2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investigate how statistical thinking influences model creation, evaluation, feature selection, and validation in machine learning workflows, this study synthesizes recent peer-reviewed literature.</w:t>
      </w:r>
    </w:p>
    <w:p xmlns:wp14="http://schemas.microsoft.com/office/word/2010/wordml" w:rsidP="1CA2E880" wp14:paraId="19E01D96" wp14:textId="48B9F585">
      <w:pPr>
        <w:spacing w:before="0" w:beforeAutospacing="off" w:after="0" w:afterAutospacing="off" w:line="276"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1CA2E880" w:rsidR="0AE0A2CA">
        <w:rPr>
          <w:b w:val="1"/>
          <w:bCs w:val="1"/>
          <w:noProof w:val="0"/>
          <w:sz w:val="22"/>
          <w:szCs w:val="22"/>
          <w:lang w:val="en-US"/>
        </w:rPr>
        <w:t>Literature review</w:t>
      </w:r>
    </w:p>
    <w:p xmlns:wp14="http://schemas.microsoft.com/office/word/2010/wordml" w:rsidP="1CA2E880" wp14:paraId="24DA641D" wp14:textId="4282AF83">
      <w:pPr>
        <w:pStyle w:val="Normal"/>
        <w:spacing w:after="0" w:afterAutospacing="off"/>
        <w:rPr>
          <w:rFonts w:ascii="Times New Roman" w:hAnsi="Times New Roman" w:eastAsia="Times New Roman" w:cs="Times New Roman"/>
          <w:b w:val="1"/>
          <w:bCs w:val="1"/>
          <w:noProof w:val="0"/>
          <w:sz w:val="22"/>
          <w:szCs w:val="22"/>
          <w:lang w:val="en-US"/>
        </w:rPr>
      </w:pPr>
      <w:r w:rsidRPr="1CA2E880" w:rsidR="62491B2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The link between statistics and machine learning as disciplines is a fundamental question in this field. A thorough analysis of the conceptual integration of traditional statistics and machine learning in health research is given by Dhillon et al. [1]. Their investigation shows that the mathematical underpinnings of machine learning algorithms are taken from traditional statistical techniques such as probability theory, regression, and hypothesis testing. The authors come to the conclusion that although the two methods handle inference and prediction differently, they work best when combined, with statistical rigor offering trustworthy validation metrics for machine learning </w:t>
      </w:r>
      <w:r w:rsidRPr="1CA2E880" w:rsidR="62491B2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models.</w:t>
      </w:r>
      <w:r w:rsidRPr="1CA2E880" w:rsidR="188D233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The</w:t>
      </w:r>
      <w:r w:rsidRPr="1CA2E880" w:rsidR="188D233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research </w:t>
      </w:r>
      <w:r w:rsidRPr="1CA2E880" w:rsidR="62491B2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provide</w:t>
      </w:r>
      <w:r w:rsidRPr="1CA2E880" w:rsidR="62491B2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a systematic approach for choosing suitable evaluation metrics across supervised learning tasks, such as classification, regression, and object detection, and thoroughly analyze the significance of statistical testing in assessing ML model </w:t>
      </w:r>
      <w:r w:rsidRPr="1CA2E880" w:rsidR="62491B2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performance</w:t>
      </w:r>
      <w:r w:rsidRPr="1CA2E880" w:rsidR="46C747C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w:t>
      </w:r>
      <w:r w:rsidRPr="1CA2E880" w:rsidR="46C747C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2]</w:t>
      </w:r>
      <w:r w:rsidRPr="1CA2E880" w:rsidR="62491B2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Importantly, the study shows how statistical hypothesis tests, including paired t-tests and the Wilcoxon signed-rank test, must be employed to </w:t>
      </w:r>
      <w:r w:rsidRPr="1CA2E880" w:rsidR="62491B2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ascertain</w:t>
      </w:r>
      <w:r w:rsidRPr="1CA2E880" w:rsidR="62491B2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whether variations in model performance are statistically significant rather than the consequence of sampling </w:t>
      </w:r>
      <w:r w:rsidRPr="1CA2E880" w:rsidR="62491B2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variation.</w:t>
      </w:r>
      <w:r w:rsidRPr="1CA2E880" w:rsidR="62491B2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Statistical</w:t>
      </w:r>
      <w:r w:rsidRPr="1CA2E880" w:rsidR="62491B2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theory is also important for feature selection, a crucial stage in data science pipelines. In their comprehensive analysis of cross-validation as a model selection tool, Yates et al. [3] </w:t>
      </w:r>
      <w:r w:rsidRPr="1CA2E880" w:rsidR="62491B2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demonstrate</w:t>
      </w:r>
      <w:r w:rsidRPr="1CA2E880" w:rsidR="62491B2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how resampling techniques based on statistical learning theory, like k-fold and nested cross-validation, are crucial for generating objective estimates of generalization error and preventing overfitting.</w:t>
      </w:r>
    </w:p>
    <w:p xmlns:wp14="http://schemas.microsoft.com/office/word/2010/wordml" w:rsidP="1CA2E880" wp14:paraId="2BB46146" wp14:textId="7C2B5ABE">
      <w:pPr>
        <w:spacing w:before="0" w:after="0" w:afterAutospacing="off" w:line="276"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r w:rsidRPr="1CA2E880" w:rsidR="2BC314E5">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t>Conclusion</w:t>
      </w:r>
    </w:p>
    <w:p xmlns:wp14="http://schemas.microsoft.com/office/word/2010/wordml" w:rsidP="1CA2E880" wp14:paraId="2C078E63" wp14:textId="0F62CF32">
      <w:pPr>
        <w:pStyle w:val="Normal"/>
        <w:spacing w:before="0" w:beforeAutospacing="off" w:after="0" w:afterAutospacing="on"/>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1CA2E880" w:rsidR="62491B2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Collectively, the literature confirms that statistics is not merely a precursor to ML but remains an active and indispensable component of it. From model evaluation and inference to feature selection and validation, statistical thinking provides the conceptual rigour necessary for responsible and effective data science practice. As AI systems are deployed in increasingly high-stakes domains, these foundations become not merely academic but operationally essential.</w:t>
      </w:r>
    </w:p>
    <w:p w:rsidR="78182BE0" w:rsidP="1CA2E880" w:rsidRDefault="78182BE0" w14:paraId="7F3A2196" w14:textId="00A8D20E">
      <w:pPr>
        <w:pStyle w:val="Normal"/>
        <w:spacing w:after="0" w:afterAutospacing="off"/>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r w:rsidRPr="1CA2E880" w:rsidR="78182BE0">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t>References</w:t>
      </w:r>
    </w:p>
    <w:p w:rsidR="6623AD66" w:rsidP="1CA2E880" w:rsidRDefault="6623AD66" w14:paraId="063479BB" w14:textId="0171BF05">
      <w:pPr>
        <w:spacing w:before="0" w:after="100" w:line="252"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1CA2E880" w:rsidR="6623AD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[1]  S. K. Dhillon, M. D. Ganggayah, S. Sinnadurai, P. Lio, and N. A. Taib, “Theory and practice of integrating machine learning and conventional statistics in medical data analysis,” </w:t>
      </w:r>
      <w:r w:rsidRPr="1CA2E880" w:rsidR="6623AD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Diagnostics,</w:t>
      </w:r>
      <w:r w:rsidRPr="1CA2E880" w:rsidR="6623AD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vol. 12, no. 10, p. 2526, Oct. 2022. doi: 10.3390/diagnostics12102526.</w:t>
      </w:r>
    </w:p>
    <w:p w:rsidR="6623AD66" w:rsidP="1CA2E880" w:rsidRDefault="6623AD66" w14:paraId="461CA803" w14:textId="77017EC4">
      <w:pPr>
        <w:spacing w:before="0" w:after="100" w:line="252"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1CA2E880" w:rsidR="6623AD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[2</w:t>
      </w:r>
      <w:r w:rsidRPr="1CA2E880" w:rsidR="6623AD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O.</w:t>
      </w:r>
      <w:r w:rsidRPr="1CA2E880" w:rsidR="6623AD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1CA2E880" w:rsidR="6623AD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Rainio</w:t>
      </w:r>
      <w:r w:rsidRPr="1CA2E880" w:rsidR="6623AD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J. Teuho, and R. Klén, “Evaluation metrics and statistical tests for machine learning,” </w:t>
      </w:r>
      <w:r w:rsidRPr="1CA2E880" w:rsidR="6623AD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Scientific Reports,</w:t>
      </w:r>
      <w:r w:rsidRPr="1CA2E880" w:rsidR="6623AD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vol. 14, Art. no. 6086, Mar. 2024. </w:t>
      </w:r>
      <w:r w:rsidRPr="1CA2E880" w:rsidR="6623AD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doi</w:t>
      </w:r>
      <w:r w:rsidRPr="1CA2E880" w:rsidR="6623AD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10.1038/s41598-024-56706-x</w:t>
      </w:r>
    </w:p>
    <w:p w:rsidR="6623AD66" w:rsidP="1CA2E880" w:rsidRDefault="6623AD66" w14:paraId="68F5255B" w14:textId="34ABBBF4">
      <w:pPr>
        <w:spacing w:before="0" w:after="100" w:line="252"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1CA2E880" w:rsidR="6623AD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w:t>
      </w:r>
      <w:r w:rsidRPr="1CA2E880" w:rsidR="6623AD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[3</w:t>
      </w:r>
      <w:r w:rsidRPr="1CA2E880" w:rsidR="6623AD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L.</w:t>
      </w:r>
      <w:r w:rsidRPr="1CA2E880" w:rsidR="6623AD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A. Yates, C. B. Aandahl, S. A. Richards, and J. M. Brook, “Cross validation for model selection: A review with examples from ecology,” </w:t>
      </w:r>
      <w:r w:rsidRPr="1CA2E880" w:rsidR="6623AD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Ecological Monographs,</w:t>
      </w:r>
      <w:r w:rsidRPr="1CA2E880" w:rsidR="6623AD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vol. 93, no. 1, e1557, Feb. 2023. </w:t>
      </w:r>
      <w:r w:rsidRPr="1CA2E880" w:rsidR="6623AD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doi</w:t>
      </w:r>
      <w:r w:rsidRPr="1CA2E880" w:rsidR="6623AD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10.1002/ecm.1557.</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F53D83"/>
    <w:rsid w:val="0AE0A2CA"/>
    <w:rsid w:val="0E2808B6"/>
    <w:rsid w:val="17E67549"/>
    <w:rsid w:val="183FAB23"/>
    <w:rsid w:val="188D233F"/>
    <w:rsid w:val="1CA2E880"/>
    <w:rsid w:val="28023285"/>
    <w:rsid w:val="299CA404"/>
    <w:rsid w:val="2B94C846"/>
    <w:rsid w:val="2BC314E5"/>
    <w:rsid w:val="36CCAA67"/>
    <w:rsid w:val="3BEAAB6B"/>
    <w:rsid w:val="46C747CD"/>
    <w:rsid w:val="46F53D83"/>
    <w:rsid w:val="489B6D57"/>
    <w:rsid w:val="4AD5C97D"/>
    <w:rsid w:val="4F11DCA5"/>
    <w:rsid w:val="504D19BC"/>
    <w:rsid w:val="506051AE"/>
    <w:rsid w:val="51AA08D2"/>
    <w:rsid w:val="5609DF08"/>
    <w:rsid w:val="5709F763"/>
    <w:rsid w:val="59CF0D18"/>
    <w:rsid w:val="5A433E96"/>
    <w:rsid w:val="62491B2F"/>
    <w:rsid w:val="6376FD29"/>
    <w:rsid w:val="6623AD66"/>
    <w:rsid w:val="6A14E89B"/>
    <w:rsid w:val="6EADAAA6"/>
    <w:rsid w:val="74A41356"/>
    <w:rsid w:val="78182BE0"/>
    <w:rsid w:val="7830C83F"/>
    <w:rsid w:val="785FFECD"/>
    <w:rsid w:val="7DC59C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9CE43"/>
  <w15:chartTrackingRefBased/>
  <w15:docId w15:val="{88A12D93-D618-4935-ADC2-275F5D39E87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ubtitle">
    <w:uiPriority w:val="11"/>
    <w:name w:val="Subtitle"/>
    <w:basedOn w:val="Normal"/>
    <w:next w:val="Normal"/>
    <w:qFormat/>
    <w:rsid w:val="1CA2E880"/>
    <w:rPr>
      <w:rFonts w:eastAsia="" w:cs="" w:eastAsiaTheme="majorEastAsia" w:cstheme="majorBidi"/>
      <w:color w:val="595959" w:themeColor="text1" w:themeTint="A6" w:themeShade="F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2026-05-20T15:16:30.1216456Z</dcterms:created>
  <dcterms:modified xsi:type="dcterms:W3CDTF">2026-05-20T15:59:25.4128049Z</dcterms:modified>
  <dc:creator>Vamsi Bejjam (2527053)</dc:creator>
  <lastModifiedBy>Vamsi Bejjam (2527053)</lastModifiedBy>
</coreProperties>
</file>