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0BD0" w:rsidRPr="00D83C89" w:rsidRDefault="00D83C89" w:rsidP="00550BD0">
      <w:pPr>
        <w:jc w:val="center"/>
        <w:rPr>
          <w:rFonts w:ascii="Calibri" w:hAnsi="Calibri" w:cs="Calibri"/>
          <w:b/>
          <w:color w:val="373A3C"/>
          <w:sz w:val="28"/>
          <w:szCs w:val="28"/>
          <w:u w:val="single"/>
          <w:shd w:val="clear" w:color="auto" w:fill="FFFFFF"/>
        </w:rPr>
      </w:pPr>
      <w:r>
        <w:rPr>
          <w:rFonts w:ascii="Calibri" w:hAnsi="Calibri" w:cs="Calibri"/>
          <w:b/>
          <w:color w:val="373A3C"/>
          <w:sz w:val="28"/>
          <w:szCs w:val="28"/>
          <w:u w:val="single"/>
          <w:shd w:val="clear" w:color="auto" w:fill="FFFFFF"/>
        </w:rPr>
        <w:t>Is M</w:t>
      </w:r>
      <w:r w:rsidR="00550BD0" w:rsidRPr="00550BD0">
        <w:rPr>
          <w:rFonts w:ascii="Calibri" w:hAnsi="Calibri" w:cs="Calibri"/>
          <w:b/>
          <w:color w:val="373A3C"/>
          <w:sz w:val="28"/>
          <w:szCs w:val="28"/>
          <w:u w:val="single"/>
          <w:shd w:val="clear" w:color="auto" w:fill="FFFFFF"/>
        </w:rPr>
        <w:t>o</w:t>
      </w:r>
      <w:r>
        <w:rPr>
          <w:rFonts w:ascii="Calibri" w:hAnsi="Calibri" w:cs="Calibri"/>
          <w:b/>
          <w:color w:val="373A3C"/>
          <w:sz w:val="28"/>
          <w:szCs w:val="28"/>
          <w:u w:val="single"/>
          <w:shd w:val="clear" w:color="auto" w:fill="FFFFFF"/>
        </w:rPr>
        <w:t>dal Realism a Tenable P</w:t>
      </w:r>
      <w:r w:rsidR="00550BD0" w:rsidRPr="00D83C89">
        <w:rPr>
          <w:rFonts w:ascii="Calibri" w:hAnsi="Calibri" w:cs="Calibri"/>
          <w:b/>
          <w:color w:val="373A3C"/>
          <w:sz w:val="28"/>
          <w:szCs w:val="28"/>
          <w:u w:val="single"/>
          <w:shd w:val="clear" w:color="auto" w:fill="FFFFFF"/>
        </w:rPr>
        <w:t>osition?</w:t>
      </w:r>
    </w:p>
    <w:p w:rsidR="00D8525E" w:rsidRPr="00D83C89" w:rsidRDefault="00D83C89" w:rsidP="00550BD0">
      <w:pPr>
        <w:jc w:val="center"/>
        <w:rPr>
          <w:rFonts w:ascii="Calibri" w:hAnsi="Calibri" w:cs="Calibri"/>
          <w:b/>
          <w:color w:val="373A3C"/>
          <w:u w:val="single"/>
          <w:shd w:val="clear" w:color="auto" w:fill="FFFFFF"/>
        </w:rPr>
      </w:pPr>
      <w:r w:rsidRPr="00D83C89">
        <w:rPr>
          <w:rFonts w:ascii="Calibri" w:hAnsi="Calibri" w:cs="Calibri"/>
          <w:b/>
          <w:color w:val="373A3C"/>
          <w:u w:val="single"/>
          <w:shd w:val="clear" w:color="auto" w:fill="FFFFFF"/>
        </w:rPr>
        <w:t>Discuss with R</w:t>
      </w:r>
      <w:r w:rsidR="00550BD0" w:rsidRPr="00550BD0">
        <w:rPr>
          <w:rFonts w:ascii="Calibri" w:hAnsi="Calibri" w:cs="Calibri"/>
          <w:b/>
          <w:color w:val="373A3C"/>
          <w:u w:val="single"/>
          <w:shd w:val="clear" w:color="auto" w:fill="FFFFFF"/>
        </w:rPr>
        <w:t>elation</w:t>
      </w:r>
      <w:r w:rsidRPr="00D83C89">
        <w:rPr>
          <w:rFonts w:ascii="Calibri" w:hAnsi="Calibri" w:cs="Calibri"/>
          <w:b/>
          <w:color w:val="373A3C"/>
          <w:u w:val="single"/>
          <w:shd w:val="clear" w:color="auto" w:fill="FFFFFF"/>
        </w:rPr>
        <w:t xml:space="preserve"> to Lewis’s ‘Possible Worlds’ A</w:t>
      </w:r>
      <w:r w:rsidR="00550BD0" w:rsidRPr="00550BD0">
        <w:rPr>
          <w:rFonts w:ascii="Calibri" w:hAnsi="Calibri" w:cs="Calibri"/>
          <w:b/>
          <w:color w:val="373A3C"/>
          <w:u w:val="single"/>
          <w:shd w:val="clear" w:color="auto" w:fill="FFFFFF"/>
        </w:rPr>
        <w:t>rgument.</w:t>
      </w:r>
    </w:p>
    <w:p w:rsidR="00550BD0" w:rsidRDefault="00550BD0" w:rsidP="00550BD0">
      <w:pPr>
        <w:jc w:val="center"/>
        <w:rPr>
          <w:rFonts w:ascii="Calibri" w:hAnsi="Calibri" w:cs="Calibri"/>
          <w:b/>
          <w:color w:val="373A3C"/>
          <w:u w:val="single"/>
          <w:shd w:val="clear" w:color="auto" w:fill="FFFFFF"/>
        </w:rPr>
      </w:pPr>
    </w:p>
    <w:p w:rsidR="00550BD0" w:rsidRDefault="00206CAB" w:rsidP="00550BD0">
      <w:pPr>
        <w:rPr>
          <w:rFonts w:ascii="Calibri" w:hAnsi="Calibri" w:cs="Calibri"/>
          <w:color w:val="373A3C"/>
          <w:shd w:val="clear" w:color="auto" w:fill="FFFFFF"/>
        </w:rPr>
      </w:pPr>
      <w:r w:rsidRPr="003033F2">
        <w:rPr>
          <w:rFonts w:ascii="Calibri" w:hAnsi="Calibri" w:cs="Calibri"/>
          <w:color w:val="373A3C"/>
          <w:shd w:val="clear" w:color="auto" w:fill="FFFFFF"/>
        </w:rPr>
        <w:t>David Lewis’s</w:t>
      </w:r>
      <w:r w:rsidR="003033F2" w:rsidRPr="003033F2">
        <w:rPr>
          <w:rFonts w:ascii="Calibri" w:hAnsi="Calibri" w:cs="Calibri"/>
          <w:color w:val="373A3C"/>
          <w:shd w:val="clear" w:color="auto" w:fill="FFFFFF"/>
        </w:rPr>
        <w:t xml:space="preserve"> argument involving possible worlds is a rather extreme realist view that goes a long way to giving truth reference to the ways in which we discuss modally possible situations and occur</w:t>
      </w:r>
      <w:r w:rsidR="003033F2">
        <w:rPr>
          <w:rFonts w:ascii="Calibri" w:hAnsi="Calibri" w:cs="Calibri"/>
          <w:color w:val="373A3C"/>
          <w:shd w:val="clear" w:color="auto" w:fill="FFFFFF"/>
        </w:rPr>
        <w:t>r</w:t>
      </w:r>
      <w:r w:rsidR="003033F2" w:rsidRPr="003033F2">
        <w:rPr>
          <w:rFonts w:ascii="Calibri" w:hAnsi="Calibri" w:cs="Calibri"/>
          <w:color w:val="373A3C"/>
          <w:shd w:val="clear" w:color="auto" w:fill="FFFFFF"/>
        </w:rPr>
        <w:t>ences.</w:t>
      </w:r>
      <w:r w:rsidR="003033F2">
        <w:rPr>
          <w:rFonts w:ascii="Calibri" w:hAnsi="Calibri" w:cs="Calibri"/>
          <w:color w:val="373A3C"/>
          <w:shd w:val="clear" w:color="auto" w:fill="FFFFFF"/>
        </w:rPr>
        <w:t xml:space="preserve">  I will discuss the central </w:t>
      </w:r>
      <w:r w:rsidR="00D55CE2">
        <w:rPr>
          <w:rFonts w:ascii="Calibri" w:hAnsi="Calibri" w:cs="Calibri"/>
          <w:color w:val="373A3C"/>
          <w:shd w:val="clear" w:color="auto" w:fill="FFFFFF"/>
        </w:rPr>
        <w:t>arguments and</w:t>
      </w:r>
      <w:r w:rsidR="003033F2">
        <w:rPr>
          <w:rFonts w:ascii="Calibri" w:hAnsi="Calibri" w:cs="Calibri"/>
          <w:color w:val="373A3C"/>
          <w:shd w:val="clear" w:color="auto" w:fill="FFFFFF"/>
        </w:rPr>
        <w:t xml:space="preserve"> explain why I do not believe it to be a tenable position, with particular reference to his Counterpart Theory, and why modal truths needn’t be referential to the physical existence of possible worlds in accordance with the Modal Realist’s view.  Lewis has managed to create a theory of which he is the sole governor, and therefore can allow for whatever stipulations he wishes to support his theory.  This does not secure universalizability of his theory, and does not point to an objective truth about the objectivity he claims with regards to the plurality of worlds, or such a multiverse (a multitude of universes).  His th</w:t>
      </w:r>
      <w:r w:rsidR="006226A6">
        <w:rPr>
          <w:rFonts w:ascii="Calibri" w:hAnsi="Calibri" w:cs="Calibri"/>
          <w:color w:val="373A3C"/>
          <w:shd w:val="clear" w:color="auto" w:fill="FFFFFF"/>
        </w:rPr>
        <w:t xml:space="preserve">eory is certainly restrictive on our </w:t>
      </w:r>
      <w:r w:rsidR="003033F2">
        <w:rPr>
          <w:rFonts w:ascii="Calibri" w:hAnsi="Calibri" w:cs="Calibri"/>
          <w:color w:val="373A3C"/>
          <w:shd w:val="clear" w:color="auto" w:fill="FFFFFF"/>
        </w:rPr>
        <w:t>conceptions</w:t>
      </w:r>
      <w:r w:rsidR="006226A6">
        <w:rPr>
          <w:rFonts w:ascii="Calibri" w:hAnsi="Calibri" w:cs="Calibri"/>
          <w:color w:val="373A3C"/>
          <w:shd w:val="clear" w:color="auto" w:fill="FFFFFF"/>
        </w:rPr>
        <w:t xml:space="preserve"> of logical possibility</w:t>
      </w:r>
      <w:r w:rsidR="003033F2">
        <w:rPr>
          <w:rFonts w:ascii="Calibri" w:hAnsi="Calibri" w:cs="Calibri"/>
          <w:color w:val="373A3C"/>
          <w:shd w:val="clear" w:color="auto" w:fill="FFFFFF"/>
        </w:rPr>
        <w:t>, and s</w:t>
      </w:r>
      <w:r w:rsidR="006226A6">
        <w:rPr>
          <w:rFonts w:ascii="Calibri" w:hAnsi="Calibri" w:cs="Calibri"/>
          <w:color w:val="373A3C"/>
          <w:shd w:val="clear" w:color="auto" w:fill="FFFFFF"/>
        </w:rPr>
        <w:t>eems to be a rather reductive</w:t>
      </w:r>
      <w:r w:rsidR="003033F2">
        <w:rPr>
          <w:rFonts w:ascii="Calibri" w:hAnsi="Calibri" w:cs="Calibri"/>
          <w:color w:val="373A3C"/>
          <w:shd w:val="clear" w:color="auto" w:fill="FFFFFF"/>
        </w:rPr>
        <w:t xml:space="preserve"> and simple view on </w:t>
      </w:r>
      <w:r w:rsidR="00D55CE2">
        <w:rPr>
          <w:rFonts w:ascii="Calibri" w:hAnsi="Calibri" w:cs="Calibri"/>
          <w:color w:val="373A3C"/>
          <w:shd w:val="clear" w:color="auto" w:fill="FFFFFF"/>
        </w:rPr>
        <w:t>modality</w:t>
      </w:r>
      <w:r w:rsidR="006226A6">
        <w:rPr>
          <w:rFonts w:ascii="Calibri" w:hAnsi="Calibri" w:cs="Calibri"/>
          <w:color w:val="373A3C"/>
          <w:shd w:val="clear" w:color="auto" w:fill="FFFFFF"/>
        </w:rPr>
        <w:t xml:space="preserve"> by</w:t>
      </w:r>
      <w:r w:rsidR="00D55CE2">
        <w:rPr>
          <w:rFonts w:ascii="Calibri" w:hAnsi="Calibri" w:cs="Calibri"/>
          <w:color w:val="373A3C"/>
          <w:shd w:val="clear" w:color="auto" w:fill="FFFFFF"/>
        </w:rPr>
        <w:t xml:space="preserve"> explain</w:t>
      </w:r>
      <w:r w:rsidR="006226A6">
        <w:rPr>
          <w:rFonts w:ascii="Calibri" w:hAnsi="Calibri" w:cs="Calibri"/>
          <w:color w:val="373A3C"/>
          <w:shd w:val="clear" w:color="auto" w:fill="FFFFFF"/>
        </w:rPr>
        <w:t>ing</w:t>
      </w:r>
      <w:r w:rsidR="00D55CE2">
        <w:rPr>
          <w:rFonts w:ascii="Calibri" w:hAnsi="Calibri" w:cs="Calibri"/>
          <w:color w:val="373A3C"/>
          <w:shd w:val="clear" w:color="auto" w:fill="FFFFFF"/>
        </w:rPr>
        <w:t xml:space="preserve"> it in a rather negligent fashion ignoring certain aspects of modality that may stop his argument in its tracks, including the existence of modality itself which he presuppose</w:t>
      </w:r>
      <w:r w:rsidR="006226A6">
        <w:rPr>
          <w:rFonts w:ascii="Calibri" w:hAnsi="Calibri" w:cs="Calibri"/>
          <w:color w:val="373A3C"/>
          <w:shd w:val="clear" w:color="auto" w:fill="FFFFFF"/>
        </w:rPr>
        <w:t>s as a foundation to his theory.</w:t>
      </w:r>
    </w:p>
    <w:p w:rsidR="00DA0060" w:rsidRDefault="00DA0060" w:rsidP="00550BD0">
      <w:pPr>
        <w:rPr>
          <w:rFonts w:ascii="Calibri" w:hAnsi="Calibri" w:cs="Calibri"/>
          <w:color w:val="373A3C"/>
          <w:shd w:val="clear" w:color="auto" w:fill="FFFFFF"/>
        </w:rPr>
      </w:pPr>
    </w:p>
    <w:p w:rsidR="00D55CE2" w:rsidRDefault="00D55CE2" w:rsidP="00550BD0">
      <w:pPr>
        <w:rPr>
          <w:rFonts w:ascii="Calibri" w:hAnsi="Calibri" w:cs="Calibri"/>
          <w:color w:val="373A3C"/>
          <w:shd w:val="clear" w:color="auto" w:fill="FFFFFF"/>
        </w:rPr>
      </w:pPr>
      <w:r>
        <w:rPr>
          <w:rFonts w:ascii="Calibri" w:hAnsi="Calibri" w:cs="Calibri"/>
          <w:color w:val="373A3C"/>
          <w:shd w:val="clear" w:color="auto" w:fill="FFFFFF"/>
        </w:rPr>
        <w:tab/>
        <w:t xml:space="preserve">Modality is that which is concerned with possibility, necessity, contingency, and impossibility.  Possibility is that which Lewis’s theory makes an attempt to explain as having truth value, by positing a true and real existence to all possibilities by having an Actual referential value </w:t>
      </w:r>
      <w:r w:rsidR="003D611F">
        <w:rPr>
          <w:rFonts w:ascii="Calibri" w:hAnsi="Calibri" w:cs="Calibri"/>
          <w:color w:val="373A3C"/>
          <w:shd w:val="clear" w:color="auto" w:fill="FFFFFF"/>
        </w:rPr>
        <w:t>within a</w:t>
      </w:r>
      <w:r>
        <w:rPr>
          <w:rFonts w:ascii="Calibri" w:hAnsi="Calibri" w:cs="Calibri"/>
          <w:color w:val="373A3C"/>
          <w:shd w:val="clear" w:color="auto" w:fill="FFFFFF"/>
        </w:rPr>
        <w:t xml:space="preserve"> multitude of possible worlds.</w:t>
      </w:r>
      <w:r w:rsidR="006226A6">
        <w:rPr>
          <w:rFonts w:ascii="Calibri" w:hAnsi="Calibri" w:cs="Calibri"/>
          <w:color w:val="373A3C"/>
          <w:shd w:val="clear" w:color="auto" w:fill="FFFFFF"/>
        </w:rPr>
        <w:t xml:space="preserve">  It is thinking about modality that supposedly allows for a philosophical investigation into possible worlds, by asking such questions as ‘What </w:t>
      </w:r>
      <w:r w:rsidR="006226A6">
        <w:rPr>
          <w:rFonts w:ascii="Calibri" w:hAnsi="Calibri" w:cs="Calibri"/>
          <w:i/>
          <w:color w:val="373A3C"/>
          <w:shd w:val="clear" w:color="auto" w:fill="FFFFFF"/>
        </w:rPr>
        <w:t>could</w:t>
      </w:r>
      <w:r w:rsidR="006226A6">
        <w:rPr>
          <w:rFonts w:ascii="Calibri" w:hAnsi="Calibri" w:cs="Calibri"/>
          <w:color w:val="373A3C"/>
          <w:shd w:val="clear" w:color="auto" w:fill="FFFFFF"/>
        </w:rPr>
        <w:t xml:space="preserve"> be the case?’, in opposition, for example, to asking ‘What </w:t>
      </w:r>
      <w:r w:rsidR="006226A6">
        <w:rPr>
          <w:rFonts w:ascii="Calibri" w:hAnsi="Calibri" w:cs="Calibri"/>
          <w:i/>
          <w:color w:val="373A3C"/>
          <w:shd w:val="clear" w:color="auto" w:fill="FFFFFF"/>
        </w:rPr>
        <w:t>is</w:t>
      </w:r>
      <w:r w:rsidR="006226A6">
        <w:rPr>
          <w:rFonts w:ascii="Calibri" w:hAnsi="Calibri" w:cs="Calibri"/>
          <w:color w:val="373A3C"/>
          <w:shd w:val="clear" w:color="auto" w:fill="FFFFFF"/>
        </w:rPr>
        <w:t xml:space="preserve"> the case?’.  Asking the latter question is something that can be satisfied by reconciling ideas about the Actual world, with facts or states of affairs present in the Actual world.  Th</w:t>
      </w:r>
      <w:r w:rsidR="006A3E77">
        <w:rPr>
          <w:rFonts w:ascii="Calibri" w:hAnsi="Calibri" w:cs="Calibri"/>
          <w:color w:val="373A3C"/>
          <w:shd w:val="clear" w:color="auto" w:fill="FFFFFF"/>
        </w:rPr>
        <w:t xml:space="preserve">e term Actual is indexical in </w:t>
      </w:r>
      <w:r w:rsidR="006226A6">
        <w:rPr>
          <w:rFonts w:ascii="Calibri" w:hAnsi="Calibri" w:cs="Calibri"/>
          <w:color w:val="373A3C"/>
          <w:shd w:val="clear" w:color="auto" w:fill="FFFFFF"/>
        </w:rPr>
        <w:t xml:space="preserve">Lewis’s theory; it simply denotes </w:t>
      </w:r>
      <w:r w:rsidR="006A3E77">
        <w:rPr>
          <w:rFonts w:ascii="Calibri" w:hAnsi="Calibri" w:cs="Calibri"/>
          <w:color w:val="373A3C"/>
          <w:shd w:val="clear" w:color="auto" w:fill="FFFFFF"/>
        </w:rPr>
        <w:t>a relative spatio</w:t>
      </w:r>
      <w:r w:rsidR="006226A6">
        <w:rPr>
          <w:rFonts w:ascii="Calibri" w:hAnsi="Calibri" w:cs="Calibri"/>
          <w:color w:val="373A3C"/>
          <w:shd w:val="clear" w:color="auto" w:fill="FFFFFF"/>
        </w:rPr>
        <w:t>temporal existence</w:t>
      </w:r>
      <w:r w:rsidR="006A3E77">
        <w:rPr>
          <w:rFonts w:ascii="Calibri" w:hAnsi="Calibri" w:cs="Calibri"/>
          <w:color w:val="373A3C"/>
          <w:shd w:val="clear" w:color="auto" w:fill="FFFFFF"/>
        </w:rPr>
        <w:t xml:space="preserve">, in the same way that ‘I’, ‘here’, or ‘today’ are all terms referent to themselves, and their reference changes depending on the context of their use.  When Anne uses the word ‘I’, she is referring to herself, Anne; when John uses the word ‘I’, he is referring to </w:t>
      </w:r>
      <w:r w:rsidR="006A3E77">
        <w:rPr>
          <w:rFonts w:ascii="Calibri" w:hAnsi="Calibri" w:cs="Calibri"/>
          <w:i/>
          <w:color w:val="373A3C"/>
          <w:shd w:val="clear" w:color="auto" w:fill="FFFFFF"/>
        </w:rPr>
        <w:t>him</w:t>
      </w:r>
      <w:r w:rsidR="00BB7F73">
        <w:rPr>
          <w:rFonts w:ascii="Calibri" w:hAnsi="Calibri" w:cs="Calibri"/>
          <w:color w:val="373A3C"/>
          <w:shd w:val="clear" w:color="auto" w:fill="FFFFFF"/>
        </w:rPr>
        <w:t xml:space="preserve">self, John - </w:t>
      </w:r>
      <w:r w:rsidR="006A3E77">
        <w:rPr>
          <w:rFonts w:ascii="Calibri" w:hAnsi="Calibri" w:cs="Calibri"/>
          <w:color w:val="373A3C"/>
          <w:shd w:val="clear" w:color="auto" w:fill="FFFFFF"/>
        </w:rPr>
        <w:t xml:space="preserve">yet both instances of the use of the word </w:t>
      </w:r>
      <w:r w:rsidR="00BB7F73">
        <w:rPr>
          <w:rFonts w:ascii="Calibri" w:hAnsi="Calibri" w:cs="Calibri"/>
          <w:color w:val="373A3C"/>
          <w:shd w:val="clear" w:color="auto" w:fill="FFFFFF"/>
        </w:rPr>
        <w:t>are correct</w:t>
      </w:r>
      <w:r w:rsidR="006A3E77">
        <w:rPr>
          <w:rFonts w:ascii="Calibri" w:hAnsi="Calibri" w:cs="Calibri"/>
          <w:color w:val="373A3C"/>
          <w:shd w:val="clear" w:color="auto" w:fill="FFFFFF"/>
        </w:rPr>
        <w:t>.</w:t>
      </w:r>
      <w:r w:rsidR="00BB7F73">
        <w:rPr>
          <w:rFonts w:ascii="Calibri" w:hAnsi="Calibri" w:cs="Calibri"/>
          <w:color w:val="373A3C"/>
          <w:shd w:val="clear" w:color="auto" w:fill="FFFFFF"/>
        </w:rPr>
        <w:t xml:space="preserve">  In the same way, the word ‘here’ will denote a different location depending on </w:t>
      </w:r>
      <w:r w:rsidR="00BB7F73" w:rsidRPr="00BB7F73">
        <w:rPr>
          <w:rFonts w:ascii="Calibri" w:hAnsi="Calibri" w:cs="Calibri"/>
          <w:i/>
          <w:color w:val="373A3C"/>
          <w:shd w:val="clear" w:color="auto" w:fill="FFFFFF"/>
        </w:rPr>
        <w:t>where</w:t>
      </w:r>
      <w:r w:rsidR="00BB7F73">
        <w:rPr>
          <w:rFonts w:ascii="Calibri" w:hAnsi="Calibri" w:cs="Calibri"/>
          <w:color w:val="373A3C"/>
          <w:shd w:val="clear" w:color="auto" w:fill="FFFFFF"/>
        </w:rPr>
        <w:t xml:space="preserve"> it is used, and ‘today’ will have a different referent depending on </w:t>
      </w:r>
      <w:r w:rsidR="00BB7F73">
        <w:rPr>
          <w:rFonts w:ascii="Calibri" w:hAnsi="Calibri" w:cs="Calibri"/>
          <w:i/>
          <w:color w:val="373A3C"/>
          <w:shd w:val="clear" w:color="auto" w:fill="FFFFFF"/>
        </w:rPr>
        <w:t>when</w:t>
      </w:r>
      <w:r w:rsidR="00BB7F73">
        <w:rPr>
          <w:rFonts w:ascii="Calibri" w:hAnsi="Calibri" w:cs="Calibri"/>
          <w:color w:val="373A3C"/>
          <w:shd w:val="clear" w:color="auto" w:fill="FFFFFF"/>
        </w:rPr>
        <w:t xml:space="preserve"> it is used.  Therefore, denoting our world as actual is simply our way of referencing </w:t>
      </w:r>
      <w:r w:rsidR="00BB7F73">
        <w:rPr>
          <w:rFonts w:ascii="Calibri" w:hAnsi="Calibri" w:cs="Calibri"/>
          <w:i/>
          <w:color w:val="373A3C"/>
          <w:shd w:val="clear" w:color="auto" w:fill="FFFFFF"/>
        </w:rPr>
        <w:t>this</w:t>
      </w:r>
      <w:r w:rsidR="00BB7F73">
        <w:rPr>
          <w:rFonts w:ascii="Calibri" w:hAnsi="Calibri" w:cs="Calibri"/>
          <w:color w:val="373A3C"/>
          <w:shd w:val="clear" w:color="auto" w:fill="FFFFFF"/>
        </w:rPr>
        <w:t xml:space="preserve"> world, or the one which we are experiencing, and as Lewis says</w:t>
      </w:r>
      <w:r w:rsidR="003A0B26">
        <w:rPr>
          <w:rFonts w:ascii="Calibri" w:hAnsi="Calibri" w:cs="Calibri"/>
          <w:color w:val="373A3C"/>
          <w:shd w:val="clear" w:color="auto" w:fill="FFFFFF"/>
        </w:rPr>
        <w:t>: “What actually is the case, as we say, is what goes on here”</w:t>
      </w:r>
      <w:r w:rsidR="003A0B26">
        <w:rPr>
          <w:rStyle w:val="FootnoteReference"/>
          <w:rFonts w:ascii="Calibri" w:hAnsi="Calibri" w:cs="Calibri"/>
          <w:color w:val="373A3C"/>
          <w:shd w:val="clear" w:color="auto" w:fill="FFFFFF"/>
        </w:rPr>
        <w:footnoteReference w:id="1"/>
      </w:r>
      <w:r w:rsidR="003A0B26">
        <w:rPr>
          <w:rFonts w:ascii="Calibri" w:hAnsi="Calibri" w:cs="Calibri"/>
          <w:color w:val="373A3C"/>
          <w:shd w:val="clear" w:color="auto" w:fill="FFFFFF"/>
        </w:rPr>
        <w:t>.</w:t>
      </w:r>
      <w:r w:rsidR="00BB7F73">
        <w:rPr>
          <w:rFonts w:ascii="Calibri" w:hAnsi="Calibri" w:cs="Calibri"/>
          <w:color w:val="373A3C"/>
          <w:shd w:val="clear" w:color="auto" w:fill="FFFFFF"/>
        </w:rPr>
        <w:t xml:space="preserve">  So, </w:t>
      </w:r>
      <w:r w:rsidR="003A0B26">
        <w:rPr>
          <w:rFonts w:ascii="Calibri" w:hAnsi="Calibri" w:cs="Calibri"/>
          <w:color w:val="373A3C"/>
          <w:shd w:val="clear" w:color="auto" w:fill="FFFFFF"/>
        </w:rPr>
        <w:t>succinctly he argues</w:t>
      </w:r>
      <w:r w:rsidR="00BB7F73">
        <w:rPr>
          <w:rFonts w:ascii="Calibri" w:hAnsi="Calibri" w:cs="Calibri"/>
          <w:color w:val="373A3C"/>
          <w:shd w:val="clear" w:color="auto" w:fill="FFFFFF"/>
        </w:rPr>
        <w:t>, that:</w:t>
      </w:r>
    </w:p>
    <w:p w:rsidR="003A0B26" w:rsidRDefault="003A0B26" w:rsidP="003A0B26">
      <w:pPr>
        <w:pStyle w:val="ListParagraph"/>
        <w:numPr>
          <w:ilvl w:val="0"/>
          <w:numId w:val="1"/>
        </w:numPr>
        <w:rPr>
          <w:rFonts w:ascii="Calibri" w:eastAsia="Times New Roman" w:hAnsi="Calibri" w:cs="Calibri"/>
          <w:lang w:eastAsia="en-GB"/>
        </w:rPr>
      </w:pPr>
      <w:r>
        <w:rPr>
          <w:rFonts w:ascii="Calibri" w:eastAsia="Times New Roman" w:hAnsi="Calibri" w:cs="Calibri"/>
          <w:lang w:eastAsia="en-GB"/>
        </w:rPr>
        <w:t>Possible worlds (or worlds containing what are only possibilities in the actual world), concretely exist.</w:t>
      </w:r>
    </w:p>
    <w:p w:rsidR="003A0B26" w:rsidRDefault="003A0B26" w:rsidP="003A0B26">
      <w:pPr>
        <w:pStyle w:val="ListParagraph"/>
        <w:numPr>
          <w:ilvl w:val="0"/>
          <w:numId w:val="1"/>
        </w:numPr>
        <w:rPr>
          <w:rFonts w:ascii="Calibri" w:eastAsia="Times New Roman" w:hAnsi="Calibri" w:cs="Calibri"/>
          <w:lang w:eastAsia="en-GB"/>
        </w:rPr>
      </w:pPr>
      <w:r>
        <w:rPr>
          <w:rFonts w:ascii="Calibri" w:eastAsia="Times New Roman" w:hAnsi="Calibri" w:cs="Calibri"/>
          <w:lang w:eastAsia="en-GB"/>
        </w:rPr>
        <w:t>They are of the same kind as the actual world.</w:t>
      </w:r>
    </w:p>
    <w:p w:rsidR="003A0B26" w:rsidRDefault="003A0B26" w:rsidP="003A0B26">
      <w:pPr>
        <w:pStyle w:val="ListParagraph"/>
        <w:numPr>
          <w:ilvl w:val="0"/>
          <w:numId w:val="1"/>
        </w:numPr>
        <w:rPr>
          <w:rFonts w:ascii="Calibri" w:eastAsia="Times New Roman" w:hAnsi="Calibri" w:cs="Calibri"/>
          <w:lang w:eastAsia="en-GB"/>
        </w:rPr>
      </w:pPr>
      <w:r>
        <w:rPr>
          <w:rFonts w:ascii="Calibri" w:eastAsia="Times New Roman" w:hAnsi="Calibri" w:cs="Calibri"/>
          <w:lang w:eastAsia="en-GB"/>
        </w:rPr>
        <w:t>They are Maximal connected objects (</w:t>
      </w:r>
      <w:r w:rsidR="00BD356F">
        <w:rPr>
          <w:rFonts w:ascii="Calibri" w:eastAsia="Times New Roman" w:hAnsi="Calibri" w:cs="Calibri"/>
          <w:lang w:eastAsia="en-GB"/>
        </w:rPr>
        <w:t>i.e. “none of its parts is spatiotemporally related to anything that is not also one of its parts”</w:t>
      </w:r>
      <w:r w:rsidR="00BD356F">
        <w:rPr>
          <w:rStyle w:val="FootnoteReference"/>
          <w:rFonts w:ascii="Calibri" w:eastAsia="Times New Roman" w:hAnsi="Calibri" w:cs="Calibri"/>
          <w:lang w:eastAsia="en-GB"/>
        </w:rPr>
        <w:footnoteReference w:id="2"/>
      </w:r>
      <w:r w:rsidR="00BD356F">
        <w:rPr>
          <w:rFonts w:ascii="Calibri" w:eastAsia="Times New Roman" w:hAnsi="Calibri" w:cs="Calibri"/>
          <w:lang w:eastAsia="en-GB"/>
        </w:rPr>
        <w:t>.)</w:t>
      </w:r>
    </w:p>
    <w:p w:rsidR="00BD356F" w:rsidRDefault="00BD356F" w:rsidP="003A0B26">
      <w:pPr>
        <w:pStyle w:val="ListParagraph"/>
        <w:numPr>
          <w:ilvl w:val="0"/>
          <w:numId w:val="1"/>
        </w:numPr>
        <w:rPr>
          <w:rFonts w:ascii="Calibri" w:eastAsia="Times New Roman" w:hAnsi="Calibri" w:cs="Calibri"/>
          <w:lang w:eastAsia="en-GB"/>
        </w:rPr>
      </w:pPr>
      <w:r>
        <w:rPr>
          <w:rFonts w:ascii="Calibri" w:eastAsia="Times New Roman" w:hAnsi="Calibri" w:cs="Calibri"/>
          <w:lang w:eastAsia="en-GB"/>
        </w:rPr>
        <w:t>Each possible world is indexical, i.e. it is Actual to the individuals that experience it.</w:t>
      </w:r>
    </w:p>
    <w:p w:rsidR="00D83C89" w:rsidRDefault="00BD356F" w:rsidP="00BD356F">
      <w:pPr>
        <w:pStyle w:val="ListParagraph"/>
        <w:numPr>
          <w:ilvl w:val="0"/>
          <w:numId w:val="1"/>
        </w:numPr>
        <w:rPr>
          <w:rFonts w:ascii="Calibri" w:eastAsia="Times New Roman" w:hAnsi="Calibri" w:cs="Calibri"/>
          <w:lang w:eastAsia="en-GB"/>
        </w:rPr>
      </w:pPr>
      <w:r>
        <w:rPr>
          <w:rFonts w:ascii="Calibri" w:eastAsia="Times New Roman" w:hAnsi="Calibri" w:cs="Calibri"/>
          <w:lang w:eastAsia="en-GB"/>
        </w:rPr>
        <w:t>Possible worlds are spatiotemporally isolated – they have no causal influence on any other, i.e. they are causally inert.</w:t>
      </w:r>
    </w:p>
    <w:p w:rsidR="00BD356F" w:rsidRPr="00D83C89" w:rsidRDefault="00E347A4" w:rsidP="00D83C89">
      <w:pPr>
        <w:rPr>
          <w:rFonts w:ascii="Calibri" w:hAnsi="Calibri" w:cs="Calibri"/>
        </w:rPr>
      </w:pPr>
      <w:bookmarkStart w:id="0" w:name="_GoBack"/>
      <w:bookmarkEnd w:id="0"/>
      <w:r w:rsidRPr="00D83C89">
        <w:rPr>
          <w:rFonts w:ascii="Calibri" w:hAnsi="Calibri" w:cs="Calibri"/>
        </w:rPr>
        <w:lastRenderedPageBreak/>
        <w:t xml:space="preserve">What Lewis means to say by making his argument, is that every time we encounter a possibility, or an instance of modality, such as: </w:t>
      </w:r>
      <w:r w:rsidR="00DD35E1" w:rsidRPr="00D83C89">
        <w:rPr>
          <w:rFonts w:ascii="Calibri" w:hAnsi="Calibri" w:cs="Calibri"/>
        </w:rPr>
        <w:t>‘</w:t>
      </w:r>
      <w:r w:rsidRPr="00D83C89">
        <w:rPr>
          <w:rFonts w:ascii="Calibri" w:hAnsi="Calibri" w:cs="Calibri"/>
        </w:rPr>
        <w:t>I could have gone to the shop today</w:t>
      </w:r>
      <w:r w:rsidR="00DD35E1" w:rsidRPr="00D83C89">
        <w:rPr>
          <w:rFonts w:ascii="Calibri" w:hAnsi="Calibri" w:cs="Calibri"/>
        </w:rPr>
        <w:t>’</w:t>
      </w:r>
      <w:r w:rsidRPr="00D83C89">
        <w:rPr>
          <w:rFonts w:ascii="Calibri" w:hAnsi="Calibri" w:cs="Calibri"/>
        </w:rPr>
        <w:t xml:space="preserve">, that there is an actual, concrete referent to the truth of that statement, in that there exists a concrete world in which I </w:t>
      </w:r>
      <w:r w:rsidRPr="00D83C89">
        <w:rPr>
          <w:rFonts w:ascii="Calibri" w:hAnsi="Calibri" w:cs="Calibri"/>
          <w:i/>
        </w:rPr>
        <w:t>did</w:t>
      </w:r>
      <w:r w:rsidRPr="00D83C89">
        <w:rPr>
          <w:rFonts w:ascii="Calibri" w:hAnsi="Calibri" w:cs="Calibri"/>
        </w:rPr>
        <w:t xml:space="preserve"> go to the shop.  My first issue arises from this type of claim.  If from a realist position, it is necessarily true that in at least one possible world I did go to the shop, then </w:t>
      </w:r>
      <w:r w:rsidR="00D83C89" w:rsidRPr="00D83C89">
        <w:rPr>
          <w:rFonts w:ascii="Calibri" w:hAnsi="Calibri" w:cs="Calibri"/>
        </w:rPr>
        <w:t>surely,</w:t>
      </w:r>
      <w:r w:rsidRPr="00D83C89">
        <w:rPr>
          <w:rFonts w:ascii="Calibri" w:hAnsi="Calibri" w:cs="Calibri"/>
        </w:rPr>
        <w:t xml:space="preserve"> I must exist in the actual world, and in at least one other possible world.  What then is my existence?  Is it not conceivable to think that in all other possible worlds I </w:t>
      </w:r>
      <w:r w:rsidRPr="00D83C89">
        <w:rPr>
          <w:rFonts w:ascii="Calibri" w:hAnsi="Calibri" w:cs="Calibri"/>
          <w:i/>
        </w:rPr>
        <w:t xml:space="preserve">don’t </w:t>
      </w:r>
      <w:r w:rsidRPr="00D83C89">
        <w:rPr>
          <w:rFonts w:ascii="Calibri" w:hAnsi="Calibri" w:cs="Calibri"/>
        </w:rPr>
        <w:t xml:space="preserve">exist?  If I only exist in one or two possible worlds out of the totality of possible worlds, </w:t>
      </w:r>
      <w:r w:rsidR="008360D3" w:rsidRPr="00D83C89">
        <w:rPr>
          <w:rFonts w:ascii="Calibri" w:hAnsi="Calibri" w:cs="Calibri"/>
        </w:rPr>
        <w:t xml:space="preserve">does then the majority of my non-existence reduce the significance of my existence </w:t>
      </w:r>
      <w:r w:rsidR="00D25A9D" w:rsidRPr="00D83C89">
        <w:rPr>
          <w:rFonts w:ascii="Calibri" w:hAnsi="Calibri" w:cs="Calibri"/>
        </w:rPr>
        <w:t>in the actual world</w:t>
      </w:r>
      <w:r w:rsidR="008360D3" w:rsidRPr="00D83C89">
        <w:rPr>
          <w:rFonts w:ascii="Calibri" w:hAnsi="Calibri" w:cs="Calibri"/>
        </w:rPr>
        <w:t xml:space="preserve">?  Does my existence then have an objective value demonstrated throughout the totality of possible worlds by means of existence and non-existence?  Lewis believes he explains away such questions with his Counterpart Theory.  As previously stated, the possible worlds are spatiotemporally isolated, and therefore have no part in one which is related to any part of another.  This being the case, Lewis proposes that the person that I refer to when I say ‘I’, is of a </w:t>
      </w:r>
      <w:r w:rsidR="0053749D" w:rsidRPr="00D83C89">
        <w:rPr>
          <w:rFonts w:ascii="Calibri" w:hAnsi="Calibri" w:cs="Calibri"/>
        </w:rPr>
        <w:t xml:space="preserve">relevant similarity to a counterpart of myself in another possible world.  That is to say, that my referent counterpart is of a relevant similarity to an actual object of existence: me.  But </w:t>
      </w:r>
      <w:r w:rsidR="00D25A9D" w:rsidRPr="00D83C89">
        <w:rPr>
          <w:rFonts w:ascii="Calibri" w:hAnsi="Calibri" w:cs="Calibri"/>
        </w:rPr>
        <w:t>the counterpart</w:t>
      </w:r>
      <w:r w:rsidR="0053749D" w:rsidRPr="00D83C89">
        <w:rPr>
          <w:rFonts w:ascii="Calibri" w:hAnsi="Calibri" w:cs="Calibri"/>
        </w:rPr>
        <w:t xml:space="preserve"> is </w:t>
      </w:r>
      <w:r w:rsidR="0053749D" w:rsidRPr="00D83C89">
        <w:rPr>
          <w:rFonts w:ascii="Calibri" w:hAnsi="Calibri" w:cs="Calibri"/>
          <w:i/>
        </w:rPr>
        <w:t>not</w:t>
      </w:r>
      <w:r w:rsidR="0053749D" w:rsidRPr="00D83C89">
        <w:rPr>
          <w:rFonts w:ascii="Calibri" w:hAnsi="Calibri" w:cs="Calibri"/>
        </w:rPr>
        <w:t xml:space="preserve"> me, otherwise the argument for spatiotemporal isolation would be void; the two instances of ‘me’ would be a connection between the possible worlds</w:t>
      </w:r>
      <w:r w:rsidR="00DD35E1" w:rsidRPr="00D83C89">
        <w:rPr>
          <w:rFonts w:ascii="Calibri" w:hAnsi="Calibri" w:cs="Calibri"/>
        </w:rPr>
        <w:t xml:space="preserve"> disallowing them to be maximal objects</w:t>
      </w:r>
      <w:r w:rsidR="0053749D" w:rsidRPr="00D83C89">
        <w:rPr>
          <w:rFonts w:ascii="Calibri" w:hAnsi="Calibri" w:cs="Calibri"/>
        </w:rPr>
        <w:t xml:space="preserve">.  This means that future possibilities, or </w:t>
      </w:r>
      <w:r w:rsidR="007D5C28" w:rsidRPr="00D83C89">
        <w:rPr>
          <w:rFonts w:ascii="Calibri" w:hAnsi="Calibri" w:cs="Calibri"/>
        </w:rPr>
        <w:t xml:space="preserve">the </w:t>
      </w:r>
      <w:r w:rsidR="0053749D" w:rsidRPr="00D83C89">
        <w:rPr>
          <w:rFonts w:ascii="Calibri" w:hAnsi="Calibri" w:cs="Calibri"/>
        </w:rPr>
        <w:t xml:space="preserve">modality of </w:t>
      </w:r>
      <w:r w:rsidR="007D5C28" w:rsidRPr="00D83C89">
        <w:rPr>
          <w:rFonts w:ascii="Calibri" w:hAnsi="Calibri" w:cs="Calibri"/>
        </w:rPr>
        <w:t xml:space="preserve">any actual being or counterpart being’s existence, is the only thing that separates us </w:t>
      </w:r>
      <w:r w:rsidR="00D25A9D" w:rsidRPr="00D83C89">
        <w:rPr>
          <w:rFonts w:ascii="Calibri" w:hAnsi="Calibri" w:cs="Calibri"/>
        </w:rPr>
        <w:t xml:space="preserve">from at least one other possible world; if our actual world has future possibilities, then it must in at least one instance of another possible world be represented </w:t>
      </w:r>
      <w:r w:rsidR="00D25A9D" w:rsidRPr="00D83C89">
        <w:rPr>
          <w:rFonts w:ascii="Calibri" w:hAnsi="Calibri" w:cs="Calibri"/>
          <w:i/>
        </w:rPr>
        <w:t>exactly</w:t>
      </w:r>
      <w:r w:rsidR="00D25A9D" w:rsidRPr="00D83C89">
        <w:rPr>
          <w:rFonts w:ascii="Calibri" w:hAnsi="Calibri" w:cs="Calibri"/>
        </w:rPr>
        <w:t xml:space="preserve"> as our actual world is to us in the present in order to serve the same foundation to a multitude of different </w:t>
      </w:r>
      <w:r w:rsidR="00CB6873" w:rsidRPr="00D83C89">
        <w:rPr>
          <w:rFonts w:ascii="Calibri" w:hAnsi="Calibri" w:cs="Calibri"/>
        </w:rPr>
        <w:t>futures</w:t>
      </w:r>
      <w:r w:rsidR="00D25A9D" w:rsidRPr="00D83C89">
        <w:rPr>
          <w:rFonts w:ascii="Calibri" w:hAnsi="Calibri" w:cs="Calibri"/>
        </w:rPr>
        <w:t xml:space="preserve">.  But if my counterpart </w:t>
      </w:r>
      <w:r w:rsidR="0001759A" w:rsidRPr="00D83C89">
        <w:rPr>
          <w:rFonts w:ascii="Calibri" w:hAnsi="Calibri" w:cs="Calibri"/>
        </w:rPr>
        <w:t>has all of the same qualities that I do down to the very finest of details, this for me makes him identical with me, and therefore negates the spatiotemporal isolation even if only up to a certain point in time.</w:t>
      </w:r>
      <w:r w:rsidR="00E36004" w:rsidRPr="00D83C89">
        <w:rPr>
          <w:rFonts w:ascii="Calibri" w:hAnsi="Calibri" w:cs="Calibri"/>
        </w:rPr>
        <w:t xml:space="preserve">  The only thing that could separate me from my counterpart (up until the point in time where modality brings about a different outcome or state of affairs for one of us), is the fact that our multitude of possible outcomes are already pre-determined and unique to certain </w:t>
      </w:r>
      <w:r w:rsidR="00CB6873" w:rsidRPr="00D83C89">
        <w:rPr>
          <w:rFonts w:ascii="Calibri" w:hAnsi="Calibri" w:cs="Calibri"/>
        </w:rPr>
        <w:t xml:space="preserve">possible worlds.  </w:t>
      </w:r>
      <w:r w:rsidR="00D83C89" w:rsidRPr="00D83C89">
        <w:rPr>
          <w:rFonts w:ascii="Calibri" w:hAnsi="Calibri" w:cs="Calibri"/>
        </w:rPr>
        <w:t>The fact that it would be pre-determined in the actual world that I didn’t go to the shop today, and pre-determined in another possible world that I did go to the shop today would explain how my existence was spatiotemporally isolated from my counterpart’s</w:t>
      </w:r>
      <w:r w:rsidR="00D83C89">
        <w:rPr>
          <w:rFonts w:ascii="Calibri" w:hAnsi="Calibri" w:cs="Calibri"/>
        </w:rPr>
        <w:t xml:space="preserve"> existence</w:t>
      </w:r>
      <w:r w:rsidR="00D83C89" w:rsidRPr="00D83C89">
        <w:rPr>
          <w:rFonts w:ascii="Calibri" w:hAnsi="Calibri" w:cs="Calibri"/>
        </w:rPr>
        <w:t xml:space="preserve"> from their beginnings, as it was already a fact that they would at some point in time be non-identical.  </w:t>
      </w:r>
      <w:r w:rsidR="00CB6873" w:rsidRPr="00D83C89">
        <w:rPr>
          <w:rFonts w:ascii="Calibri" w:hAnsi="Calibri" w:cs="Calibri"/>
        </w:rPr>
        <w:t>That is to say that it could be pre-written into the fabric of the existence of possible worlds that at least one of my counterparts loses an arm in an accident, which I</w:t>
      </w:r>
      <w:r w:rsidR="00E43BB6" w:rsidRPr="00D83C89">
        <w:rPr>
          <w:rFonts w:ascii="Calibri" w:hAnsi="Calibri" w:cs="Calibri"/>
        </w:rPr>
        <w:t>,</w:t>
      </w:r>
      <w:r w:rsidR="00CB6873" w:rsidRPr="00D83C89">
        <w:rPr>
          <w:rFonts w:ascii="Calibri" w:hAnsi="Calibri" w:cs="Calibri"/>
        </w:rPr>
        <w:t xml:space="preserve"> myself managed to avoid in the actual world – this pre-determined difference between what were parallel existences up until that point in time, </w:t>
      </w:r>
      <w:r w:rsidR="00E43BB6" w:rsidRPr="00D83C89">
        <w:rPr>
          <w:rFonts w:ascii="Calibri" w:hAnsi="Calibri" w:cs="Calibri"/>
        </w:rPr>
        <w:t>would essentially separate me from my counterpart, or make us non-identical.  Why then, would we feel the need to be concerned with other possible worlds if the representations of ourselves (or counterparts) are actually nothing to do with us in the actual world, and are mere models for engagement with modality?</w:t>
      </w:r>
    </w:p>
    <w:p w:rsidR="00E43BB6" w:rsidRDefault="00E43BB6" w:rsidP="00BD356F">
      <w:pPr>
        <w:rPr>
          <w:rFonts w:ascii="Calibri" w:hAnsi="Calibri" w:cs="Calibri"/>
        </w:rPr>
      </w:pPr>
      <w:r>
        <w:rPr>
          <w:rFonts w:ascii="Calibri" w:hAnsi="Calibri" w:cs="Calibri"/>
        </w:rPr>
        <w:tab/>
        <w:t xml:space="preserve">One of the key issues I have with Lewis’s theory is that the way he explains all possibilities to exist in one possible world or another, </w:t>
      </w:r>
      <w:r w:rsidR="009A7D64">
        <w:rPr>
          <w:rFonts w:ascii="Calibri" w:hAnsi="Calibri" w:cs="Calibri"/>
        </w:rPr>
        <w:t xml:space="preserve">does not allow for possibility to exist </w:t>
      </w:r>
      <w:r w:rsidR="009A7D64">
        <w:rPr>
          <w:rFonts w:ascii="Calibri" w:hAnsi="Calibri" w:cs="Calibri"/>
          <w:i/>
        </w:rPr>
        <w:t>per se</w:t>
      </w:r>
      <w:r w:rsidR="00A5087E">
        <w:rPr>
          <w:rFonts w:ascii="Calibri" w:hAnsi="Calibri" w:cs="Calibri"/>
        </w:rPr>
        <w:t xml:space="preserve">.  If all imaginable and logically </w:t>
      </w:r>
      <w:r w:rsidR="00BB103B">
        <w:rPr>
          <w:rFonts w:ascii="Calibri" w:hAnsi="Calibri" w:cs="Calibri"/>
        </w:rPr>
        <w:t xml:space="preserve">coherent possibilities </w:t>
      </w:r>
      <w:r w:rsidR="00BB103B">
        <w:rPr>
          <w:rFonts w:ascii="Calibri" w:hAnsi="Calibri" w:cs="Calibri"/>
          <w:i/>
        </w:rPr>
        <w:t>do</w:t>
      </w:r>
      <w:r w:rsidR="00BB103B">
        <w:rPr>
          <w:rFonts w:ascii="Calibri" w:hAnsi="Calibri" w:cs="Calibri"/>
        </w:rPr>
        <w:t xml:space="preserve"> in fact get actualised in one of a number of possible worlds, it is fair to say that possibility is an obsolete description of what we consider to be an inquiry into modality – every modal statement therefore refers to a real state of affairs in at least one possible world, and therefore nothing is simply </w:t>
      </w:r>
      <w:r w:rsidR="00BB103B">
        <w:rPr>
          <w:rFonts w:ascii="Calibri" w:hAnsi="Calibri" w:cs="Calibri"/>
          <w:i/>
        </w:rPr>
        <w:lastRenderedPageBreak/>
        <w:t>possible</w:t>
      </w:r>
      <w:r w:rsidR="00BB103B">
        <w:rPr>
          <w:rFonts w:ascii="Calibri" w:hAnsi="Calibri" w:cs="Calibri"/>
        </w:rPr>
        <w:t xml:space="preserve"> considering Lewis’s theory, but definite, and all modal statements or every state of affairs is not simply a conception, but a description of real event</w:t>
      </w:r>
      <w:r w:rsidR="00BD5212">
        <w:rPr>
          <w:rFonts w:ascii="Calibri" w:hAnsi="Calibri" w:cs="Calibri"/>
        </w:rPr>
        <w:t>s.</w:t>
      </w:r>
      <w:r w:rsidR="00A3757B">
        <w:rPr>
          <w:rFonts w:ascii="Calibri" w:hAnsi="Calibri" w:cs="Calibri"/>
        </w:rPr>
        <w:t xml:space="preserve">  His theory does support the way in which we describe necessity, as necessary truths in the way we talk about them and formulate them, rely on the idea of possible worlds:</w:t>
      </w:r>
    </w:p>
    <w:p w:rsidR="00063ED0" w:rsidRDefault="00063ED0" w:rsidP="00BD356F">
      <w:pPr>
        <w:rPr>
          <w:rFonts w:ascii="Calibri" w:hAnsi="Calibri" w:cs="Calibri"/>
        </w:rPr>
      </w:pPr>
    </w:p>
    <w:p w:rsidR="00A3757B" w:rsidRDefault="00A3757B" w:rsidP="00A3757B">
      <w:pPr>
        <w:pStyle w:val="ListParagraph"/>
        <w:numPr>
          <w:ilvl w:val="0"/>
          <w:numId w:val="2"/>
        </w:numPr>
        <w:rPr>
          <w:rFonts w:ascii="Calibri" w:eastAsia="Times New Roman" w:hAnsi="Calibri" w:cs="Calibri"/>
          <w:lang w:eastAsia="en-GB"/>
        </w:rPr>
      </w:pPr>
      <w:r>
        <w:rPr>
          <w:rFonts w:ascii="Calibri" w:eastAsia="Times New Roman" w:hAnsi="Calibri" w:cs="Calibri"/>
          <w:lang w:eastAsia="en-GB"/>
        </w:rPr>
        <w:t>X is true iff X is true in all possible worlds.</w:t>
      </w:r>
    </w:p>
    <w:p w:rsidR="00A3757B" w:rsidRDefault="00A3757B" w:rsidP="00A3757B">
      <w:pPr>
        <w:pStyle w:val="ListParagraph"/>
        <w:numPr>
          <w:ilvl w:val="0"/>
          <w:numId w:val="2"/>
        </w:numPr>
        <w:rPr>
          <w:rFonts w:ascii="Calibri" w:eastAsia="Times New Roman" w:hAnsi="Calibri" w:cs="Calibri"/>
          <w:lang w:eastAsia="en-GB"/>
        </w:rPr>
      </w:pPr>
      <w:r>
        <w:rPr>
          <w:rFonts w:ascii="Calibri" w:eastAsia="Times New Roman" w:hAnsi="Calibri" w:cs="Calibri"/>
          <w:lang w:eastAsia="en-GB"/>
        </w:rPr>
        <w:t>X is possible iff X is possible in at least one possible world.</w:t>
      </w:r>
    </w:p>
    <w:p w:rsidR="00A3757B" w:rsidRDefault="00A3757B" w:rsidP="00A3757B">
      <w:pPr>
        <w:pStyle w:val="ListParagraph"/>
        <w:numPr>
          <w:ilvl w:val="0"/>
          <w:numId w:val="2"/>
        </w:numPr>
        <w:rPr>
          <w:rFonts w:ascii="Calibri" w:eastAsia="Times New Roman" w:hAnsi="Calibri" w:cs="Calibri"/>
          <w:lang w:eastAsia="en-GB"/>
        </w:rPr>
      </w:pPr>
      <w:r>
        <w:rPr>
          <w:rFonts w:ascii="Calibri" w:eastAsia="Times New Roman" w:hAnsi="Calibri" w:cs="Calibri"/>
          <w:lang w:eastAsia="en-GB"/>
        </w:rPr>
        <w:t>X is contingent iff X is true in one possible world, and false in at least one other.</w:t>
      </w:r>
    </w:p>
    <w:p w:rsidR="00A3757B" w:rsidRDefault="00A3757B" w:rsidP="00A3757B">
      <w:pPr>
        <w:pStyle w:val="ListParagraph"/>
        <w:numPr>
          <w:ilvl w:val="0"/>
          <w:numId w:val="2"/>
        </w:numPr>
        <w:rPr>
          <w:rFonts w:ascii="Calibri" w:eastAsia="Times New Roman" w:hAnsi="Calibri" w:cs="Calibri"/>
          <w:lang w:eastAsia="en-GB"/>
        </w:rPr>
      </w:pPr>
      <w:r>
        <w:rPr>
          <w:rFonts w:ascii="Calibri" w:eastAsia="Times New Roman" w:hAnsi="Calibri" w:cs="Calibri"/>
          <w:lang w:eastAsia="en-GB"/>
        </w:rPr>
        <w:t>X is impossible, or necessarily false iff X is not true in all possible worlds.</w:t>
      </w:r>
    </w:p>
    <w:p w:rsidR="00063ED0" w:rsidRPr="00063ED0" w:rsidRDefault="00063ED0" w:rsidP="00063ED0">
      <w:pPr>
        <w:rPr>
          <w:rFonts w:ascii="Calibri" w:hAnsi="Calibri" w:cs="Calibri"/>
        </w:rPr>
      </w:pPr>
    </w:p>
    <w:p w:rsidR="007C402C" w:rsidRDefault="00A3757B" w:rsidP="0049057B">
      <w:pPr>
        <w:pStyle w:val="NormalWeb"/>
        <w:rPr>
          <w:rFonts w:ascii="Calibri" w:hAnsi="Calibri"/>
        </w:rPr>
      </w:pPr>
      <w:r>
        <w:rPr>
          <w:rFonts w:ascii="Calibri" w:hAnsi="Calibri" w:cs="Calibri"/>
        </w:rPr>
        <w:t xml:space="preserve">It seems important to be able to conceive of possible worlds through logical analysis, but at that moment we are not making an enquiry into actual events, but rather what </w:t>
      </w:r>
      <w:r>
        <w:rPr>
          <w:rFonts w:ascii="Calibri" w:hAnsi="Calibri" w:cs="Calibri"/>
          <w:i/>
        </w:rPr>
        <w:t>could</w:t>
      </w:r>
      <w:r>
        <w:rPr>
          <w:rFonts w:ascii="Calibri" w:hAnsi="Calibri" w:cs="Calibri"/>
        </w:rPr>
        <w:t xml:space="preserve"> be the case.  It is important to note that by not having a real state of affairs to pair with modal statements is exactly what preserves the idea of possibility.  Moreover, it is equally important to remember that it is a conception of possible worlds that allow</w:t>
      </w:r>
      <w:r w:rsidR="000C63CE">
        <w:rPr>
          <w:rFonts w:ascii="Calibri" w:hAnsi="Calibri" w:cs="Calibri"/>
        </w:rPr>
        <w:t>s</w:t>
      </w:r>
      <w:r>
        <w:rPr>
          <w:rFonts w:ascii="Calibri" w:hAnsi="Calibri" w:cs="Calibri"/>
        </w:rPr>
        <w:t xml:space="preserve"> them to exist.</w:t>
      </w:r>
      <w:r w:rsidR="00063ED0">
        <w:rPr>
          <w:rFonts w:ascii="Calibri" w:hAnsi="Calibri" w:cs="Calibri"/>
        </w:rPr>
        <w:t xml:space="preserve">  There is nothing to say that in order to preserve the analytic meaning of the word </w:t>
      </w:r>
      <w:r w:rsidR="00063ED0" w:rsidRPr="00063ED0">
        <w:rPr>
          <w:rFonts w:ascii="Calibri" w:hAnsi="Calibri" w:cs="Calibri"/>
          <w:i/>
        </w:rPr>
        <w:t>possible</w:t>
      </w:r>
      <w:r w:rsidR="00063ED0">
        <w:rPr>
          <w:rFonts w:ascii="Calibri" w:hAnsi="Calibri" w:cs="Calibri"/>
        </w:rPr>
        <w:t xml:space="preserve">, that the realist’s position is compromised in stating that all modal statements relate to </w:t>
      </w:r>
      <w:r w:rsidR="00D83C89">
        <w:rPr>
          <w:rFonts w:ascii="Calibri" w:hAnsi="Calibri" w:cs="Calibri"/>
        </w:rPr>
        <w:t>indexical</w:t>
      </w:r>
      <w:r w:rsidR="00063ED0">
        <w:rPr>
          <w:rFonts w:ascii="Calibri" w:hAnsi="Calibri" w:cs="Calibri"/>
        </w:rPr>
        <w:t xml:space="preserve"> actual states of affairs. Lewis’s theory far better serves </w:t>
      </w:r>
      <w:r w:rsidR="00063ED0">
        <w:rPr>
          <w:rFonts w:ascii="Calibri" w:hAnsi="Calibri" w:cs="Calibri"/>
          <w:i/>
        </w:rPr>
        <w:t>necessity</w:t>
      </w:r>
      <w:r w:rsidR="00063ED0">
        <w:rPr>
          <w:rFonts w:ascii="Calibri" w:hAnsi="Calibri" w:cs="Calibri"/>
        </w:rPr>
        <w:t xml:space="preserve"> than it does possibility, and his theory is tailored in such a way that thinking about worlds where the concept of modality does </w:t>
      </w:r>
      <w:r w:rsidR="00063ED0" w:rsidRPr="00063ED0">
        <w:rPr>
          <w:rFonts w:ascii="Calibri" w:hAnsi="Calibri" w:cs="Calibri"/>
          <w:i/>
        </w:rPr>
        <w:t>not</w:t>
      </w:r>
      <w:r w:rsidR="00063ED0">
        <w:rPr>
          <w:rFonts w:ascii="Calibri" w:hAnsi="Calibri" w:cs="Calibri"/>
        </w:rPr>
        <w:t xml:space="preserve"> exist, or </w:t>
      </w:r>
      <w:r w:rsidR="004B5C0A">
        <w:rPr>
          <w:rFonts w:ascii="Calibri" w:hAnsi="Calibri" w:cs="Calibri"/>
        </w:rPr>
        <w:t>where nothing at all exists</w:t>
      </w:r>
      <w:r w:rsidR="00563B23">
        <w:rPr>
          <w:rFonts w:ascii="Calibri" w:hAnsi="Calibri" w:cs="Calibri"/>
        </w:rPr>
        <w:t xml:space="preserve"> are illegal concepts.</w:t>
      </w:r>
      <w:r w:rsidR="00F616A1">
        <w:rPr>
          <w:rFonts w:ascii="Calibri" w:hAnsi="Calibri" w:cs="Calibri"/>
        </w:rPr>
        <w:t xml:space="preserve">  The Problem of Universals is also something of an issue for Lewis’s theory, as if universals exist at all, (which for a multitude of possible worlds, they must do in order to explain how there is a multiplicity of the same</w:t>
      </w:r>
      <w:r w:rsidR="002278DC">
        <w:rPr>
          <w:rFonts w:ascii="Calibri" w:hAnsi="Calibri" w:cs="Calibri"/>
        </w:rPr>
        <w:t xml:space="preserve"> thing</w:t>
      </w:r>
      <w:r w:rsidR="00F616A1">
        <w:rPr>
          <w:rFonts w:ascii="Calibri" w:hAnsi="Calibri" w:cs="Calibri"/>
        </w:rPr>
        <w:t>, namely worlds</w:t>
      </w:r>
      <w:r w:rsidR="000C63CE">
        <w:rPr>
          <w:rFonts w:ascii="Calibri" w:hAnsi="Calibri" w:cs="Calibri"/>
        </w:rPr>
        <w:t>,</w:t>
      </w:r>
      <w:r w:rsidR="00F616A1">
        <w:rPr>
          <w:rFonts w:ascii="Calibri" w:hAnsi="Calibri" w:cs="Calibri"/>
        </w:rPr>
        <w:t xml:space="preserve"> without assuming a Nominalist</w:t>
      </w:r>
      <w:r w:rsidR="000C63CE">
        <w:rPr>
          <w:rFonts w:ascii="Calibri" w:hAnsi="Calibri" w:cs="Calibri"/>
        </w:rPr>
        <w:t xml:space="preserve"> or conceptualist</w:t>
      </w:r>
      <w:r w:rsidR="00F616A1">
        <w:rPr>
          <w:rFonts w:ascii="Calibri" w:hAnsi="Calibri" w:cs="Calibri"/>
        </w:rPr>
        <w:t xml:space="preserve"> position</w:t>
      </w:r>
      <w:r w:rsidR="000C63CE">
        <w:rPr>
          <w:rFonts w:ascii="Calibri" w:hAnsi="Calibri" w:cs="Calibri"/>
        </w:rPr>
        <w:t>)</w:t>
      </w:r>
      <w:r w:rsidR="00DD35E1">
        <w:rPr>
          <w:rFonts w:ascii="Calibri" w:hAnsi="Calibri" w:cs="Calibri"/>
        </w:rPr>
        <w:t xml:space="preserve"> then surely they would spatiotemporally unify at least two of the possible worlds, contradicting his separation of them, yet </w:t>
      </w:r>
      <w:r w:rsidR="002278DC">
        <w:rPr>
          <w:rFonts w:ascii="Calibri" w:hAnsi="Calibri" w:cs="Calibri"/>
        </w:rPr>
        <w:t>he feels required to allow universals</w:t>
      </w:r>
      <w:r w:rsidR="00DD35E1">
        <w:rPr>
          <w:rFonts w:ascii="Calibri" w:hAnsi="Calibri" w:cs="Calibri"/>
        </w:rPr>
        <w:t>: “</w:t>
      </w:r>
      <w:r w:rsidR="00DD35E1" w:rsidRPr="00DD35E1">
        <w:rPr>
          <w:rFonts w:ascii="Calibri" w:hAnsi="Calibri"/>
        </w:rPr>
        <w:t>they</w:t>
      </w:r>
      <w:r w:rsidR="00DD35E1">
        <w:rPr>
          <w:rFonts w:ascii="Calibri" w:hAnsi="Calibri"/>
        </w:rPr>
        <w:t xml:space="preserve"> [impossible worlds]</w:t>
      </w:r>
      <w:r w:rsidR="00DD35E1" w:rsidRPr="00DD35E1">
        <w:rPr>
          <w:rFonts w:ascii="Calibri" w:hAnsi="Calibri"/>
        </w:rPr>
        <w:t xml:space="preserve"> have no parts in common, with the exception, perhaps, of immanent universals exercising their characteristic privilege of repeated occurrence</w:t>
      </w:r>
      <w:r w:rsidR="00DD35E1">
        <w:rPr>
          <w:rFonts w:ascii="Calibri" w:hAnsi="Calibri"/>
        </w:rPr>
        <w:t>.</w:t>
      </w:r>
      <w:r w:rsidR="00DD35E1">
        <w:rPr>
          <w:rFonts w:ascii="Calibri" w:hAnsi="Calibri" w:cs="Calibri"/>
        </w:rPr>
        <w:t>”</w:t>
      </w:r>
      <w:r w:rsidR="00DD35E1">
        <w:rPr>
          <w:rStyle w:val="FootnoteReference"/>
          <w:rFonts w:ascii="Calibri" w:hAnsi="Calibri" w:cs="Calibri"/>
        </w:rPr>
        <w:footnoteReference w:id="3"/>
      </w:r>
      <w:r w:rsidR="007A5DAD">
        <w:rPr>
          <w:rFonts w:ascii="Calibri" w:hAnsi="Calibri" w:cs="Calibri"/>
        </w:rPr>
        <w:t xml:space="preserve">  Yet elsewhere he is cited to be a defender of a Nominalist position: “</w:t>
      </w:r>
      <w:r w:rsidR="007A5DAD" w:rsidRPr="007A5DAD">
        <w:rPr>
          <w:rFonts w:ascii="Calibri" w:hAnsi="Calibri"/>
          <w:color w:val="1A1A1A"/>
          <w:shd w:val="clear" w:color="auto" w:fill="FFFFFF"/>
        </w:rPr>
        <w:t>A better theory in the same spirit is </w:t>
      </w:r>
      <w:r w:rsidR="007A5DAD" w:rsidRPr="007A5DAD">
        <w:rPr>
          <w:rFonts w:ascii="Calibri" w:hAnsi="Calibri"/>
          <w:i/>
          <w:iCs/>
          <w:color w:val="1A1A1A"/>
        </w:rPr>
        <w:t>Class Nominalism</w:t>
      </w:r>
      <w:r w:rsidR="007A5DAD" w:rsidRPr="007A5DAD">
        <w:rPr>
          <w:rFonts w:ascii="Calibri" w:hAnsi="Calibri"/>
          <w:color w:val="1A1A1A"/>
          <w:shd w:val="clear" w:color="auto" w:fill="FFFFFF"/>
        </w:rPr>
        <w:t>, a version of which was maintained by Lewis (1983). Whether abstract or not, classes are particular on this view.</w:t>
      </w:r>
      <w:r w:rsidR="007A5DAD" w:rsidRPr="007A5DAD">
        <w:rPr>
          <w:rFonts w:ascii="Calibri" w:hAnsi="Calibri"/>
          <w:color w:val="1A1A1A"/>
          <w:vertAlign w:val="superscript"/>
        </w:rPr>
        <w:t>[</w:t>
      </w:r>
      <w:bookmarkStart w:id="1" w:name="note-13"/>
      <w:r w:rsidR="007A5DAD" w:rsidRPr="007A5DAD">
        <w:rPr>
          <w:rFonts w:ascii="Calibri" w:hAnsi="Calibri"/>
          <w:color w:val="1A1A1A"/>
          <w:vertAlign w:val="superscript"/>
        </w:rPr>
        <w:fldChar w:fldCharType="begin"/>
      </w:r>
      <w:r w:rsidR="007A5DAD" w:rsidRPr="007A5DAD">
        <w:rPr>
          <w:rFonts w:ascii="Calibri" w:hAnsi="Calibri"/>
          <w:color w:val="1A1A1A"/>
          <w:vertAlign w:val="superscript"/>
        </w:rPr>
        <w:instrText xml:space="preserve"> HYPERLINK "https://plato.stanford.edu/entries/nominalism-metaphysics/notes.html" \l "13" </w:instrText>
      </w:r>
      <w:r w:rsidR="007A5DAD" w:rsidRPr="007A5DAD">
        <w:rPr>
          <w:rFonts w:ascii="Calibri" w:hAnsi="Calibri"/>
          <w:color w:val="1A1A1A"/>
          <w:vertAlign w:val="superscript"/>
        </w:rPr>
        <w:fldChar w:fldCharType="separate"/>
      </w:r>
      <w:r w:rsidR="007A5DAD" w:rsidRPr="007A5DAD">
        <w:rPr>
          <w:rFonts w:ascii="Calibri" w:hAnsi="Calibri"/>
          <w:color w:val="8C1515"/>
          <w:u w:val="single"/>
          <w:vertAlign w:val="superscript"/>
        </w:rPr>
        <w:t>13</w:t>
      </w:r>
      <w:r w:rsidR="007A5DAD" w:rsidRPr="007A5DAD">
        <w:rPr>
          <w:rFonts w:ascii="Calibri" w:hAnsi="Calibri"/>
          <w:color w:val="1A1A1A"/>
          <w:vertAlign w:val="superscript"/>
        </w:rPr>
        <w:fldChar w:fldCharType="end"/>
      </w:r>
      <w:bookmarkEnd w:id="1"/>
      <w:r w:rsidR="007A5DAD" w:rsidRPr="007A5DAD">
        <w:rPr>
          <w:rFonts w:ascii="Calibri" w:hAnsi="Calibri"/>
          <w:color w:val="1A1A1A"/>
          <w:vertAlign w:val="superscript"/>
        </w:rPr>
        <w:t>]</w:t>
      </w:r>
      <w:r w:rsidR="007A5DAD" w:rsidRPr="007A5DAD">
        <w:rPr>
          <w:rFonts w:ascii="Calibri" w:hAnsi="Calibri"/>
          <w:color w:val="1A1A1A"/>
          <w:shd w:val="clear" w:color="auto" w:fill="FFFFFF"/>
        </w:rPr>
        <w:t> According to Class Nominalism properties are classes of things, and so the property of </w:t>
      </w:r>
      <w:r w:rsidR="007A5DAD" w:rsidRPr="007A5DAD">
        <w:rPr>
          <w:rFonts w:ascii="Calibri" w:hAnsi="Calibri"/>
          <w:i/>
          <w:iCs/>
          <w:color w:val="1A1A1A"/>
        </w:rPr>
        <w:t>being scarlet</w:t>
      </w:r>
      <w:r w:rsidR="007A5DAD" w:rsidRPr="007A5DAD">
        <w:rPr>
          <w:rFonts w:ascii="Calibri" w:hAnsi="Calibri"/>
          <w:color w:val="1A1A1A"/>
          <w:shd w:val="clear" w:color="auto" w:fill="FFFFFF"/>
        </w:rPr>
        <w:t> is the class of all and only scarlet things.</w:t>
      </w:r>
      <w:r w:rsidR="007A5DAD">
        <w:rPr>
          <w:rFonts w:ascii="Calibri" w:hAnsi="Calibri"/>
          <w:color w:val="1A1A1A"/>
          <w:shd w:val="clear" w:color="auto" w:fill="FFFFFF"/>
        </w:rPr>
        <w:t xml:space="preserve">”  </w:t>
      </w:r>
      <w:r w:rsidR="00D83C89">
        <w:rPr>
          <w:rFonts w:ascii="Calibri" w:hAnsi="Calibri"/>
          <w:color w:val="1A1A1A"/>
          <w:shd w:val="clear" w:color="auto" w:fill="FFFFFF"/>
        </w:rPr>
        <w:t>Therefore,</w:t>
      </w:r>
      <w:r w:rsidR="007A5DAD">
        <w:rPr>
          <w:rFonts w:ascii="Calibri" w:hAnsi="Calibri"/>
          <w:color w:val="1A1A1A"/>
          <w:shd w:val="clear" w:color="auto" w:fill="FFFFFF"/>
        </w:rPr>
        <w:t xml:space="preserve"> Lewis could have used his theory of Class Nominalism to explain a plurality of possible worlds, yet decides to allow for </w:t>
      </w:r>
      <w:r w:rsidR="00266541">
        <w:rPr>
          <w:rFonts w:ascii="Calibri" w:hAnsi="Calibri"/>
          <w:color w:val="1A1A1A"/>
          <w:shd w:val="clear" w:color="auto" w:fill="FFFFFF"/>
        </w:rPr>
        <w:t xml:space="preserve">the existence of </w:t>
      </w:r>
      <w:r w:rsidR="007A5DAD">
        <w:rPr>
          <w:rFonts w:ascii="Calibri" w:hAnsi="Calibri"/>
          <w:color w:val="1A1A1A"/>
          <w:shd w:val="clear" w:color="auto" w:fill="FFFFFF"/>
        </w:rPr>
        <w:t>universals</w:t>
      </w:r>
      <w:r w:rsidR="00266541">
        <w:rPr>
          <w:rFonts w:ascii="Calibri" w:hAnsi="Calibri"/>
          <w:color w:val="1A1A1A"/>
          <w:shd w:val="clear" w:color="auto" w:fill="FFFFFF"/>
        </w:rPr>
        <w:t xml:space="preserve"> instead.  This strikes me as having a carefully constructed theory, simply as a means to facilitate our logical processes and explain away our daily </w:t>
      </w:r>
      <w:r w:rsidR="0049057B">
        <w:rPr>
          <w:rFonts w:ascii="Calibri" w:hAnsi="Calibri"/>
          <w:color w:val="1A1A1A"/>
          <w:shd w:val="clear" w:color="auto" w:fill="FFFFFF"/>
        </w:rPr>
        <w:t>discourses.  Lewis even makes reference to this being the case: “</w:t>
      </w:r>
      <w:r w:rsidR="0049057B" w:rsidRPr="0049057B">
        <w:rPr>
          <w:rFonts w:ascii="Calibri" w:hAnsi="Calibri"/>
        </w:rPr>
        <w:t>Finally I consider the sheer implausibility of a theory so much at variance with commonsensical ideas about what there is; I take this to be a fair and serious objection, but outweighed by the systematic benefits that acceptance of modal realism brings.</w:t>
      </w:r>
      <w:r w:rsidR="0049057B">
        <w:rPr>
          <w:rFonts w:ascii="Calibri" w:hAnsi="Calibri"/>
        </w:rPr>
        <w:t>”</w:t>
      </w:r>
      <w:r w:rsidR="0049057B">
        <w:rPr>
          <w:rStyle w:val="FootnoteReference"/>
          <w:rFonts w:ascii="Calibri" w:hAnsi="Calibri"/>
        </w:rPr>
        <w:footnoteReference w:id="4"/>
      </w:r>
      <w:r w:rsidR="0049057B">
        <w:rPr>
          <w:rFonts w:ascii="Calibri" w:hAnsi="Calibri"/>
        </w:rPr>
        <w:t xml:space="preserve">  So the theorist himself acknowledges the fallibility of his argument, but as it is systematically beneficial, continues to defend his position.  It would be fair to argue for the systematic benefit to employing Euclidian Geometry in a universal fashion as a method of ontological </w:t>
      </w:r>
      <w:r w:rsidR="00D83C89">
        <w:rPr>
          <w:rFonts w:ascii="Calibri" w:hAnsi="Calibri"/>
        </w:rPr>
        <w:t>enquiry yet</w:t>
      </w:r>
      <w:r w:rsidR="0049057B">
        <w:rPr>
          <w:rFonts w:ascii="Calibri" w:hAnsi="Calibri"/>
        </w:rPr>
        <w:t xml:space="preserve"> does not secure the objectiv</w:t>
      </w:r>
      <w:r w:rsidR="00BE0563">
        <w:rPr>
          <w:rFonts w:ascii="Calibri" w:hAnsi="Calibri"/>
        </w:rPr>
        <w:t xml:space="preserve">ity of such a system.  I would argue that such systems of mathematics and logic are purely conceptual systems (as it is our </w:t>
      </w:r>
      <w:r w:rsidR="00BE0563">
        <w:rPr>
          <w:rFonts w:ascii="Calibri" w:hAnsi="Calibri"/>
        </w:rPr>
        <w:lastRenderedPageBreak/>
        <w:t xml:space="preserve">consciousness that has metaphysically categorised the world in order for the systems of mathematics to be an accurate representation of our world), yet it is not consciousness that produces the truth value to mathematical propositions.  The truths of logic and mathematics are always true, but it is our metaphysical, conceptual attitudes that allow us to access the truths that they </w:t>
      </w:r>
      <w:r w:rsidR="007C402C">
        <w:rPr>
          <w:rFonts w:ascii="Calibri" w:hAnsi="Calibri"/>
        </w:rPr>
        <w:t>then reveal.  In the same way that there are different systems of mathematics that lead us to the same objective truths about our ontology, it is worth remembering that Lewis’s theory may simply be one system able to connect us with the truths of necessity and possibility.</w:t>
      </w:r>
    </w:p>
    <w:p w:rsidR="007C402C" w:rsidRDefault="007C402C">
      <w:pPr>
        <w:rPr>
          <w:rFonts w:ascii="Calibri" w:hAnsi="Calibri" w:cs="Arial"/>
          <w:color w:val="333333"/>
          <w:shd w:val="clear" w:color="auto" w:fill="FFFFFF"/>
        </w:rPr>
      </w:pPr>
      <w:r>
        <w:rPr>
          <w:rFonts w:ascii="Calibri" w:hAnsi="Calibri"/>
        </w:rPr>
        <w:tab/>
        <w:t>I think it enough to consider that the Modal Realist’s position is rather extreme, and think it unnecessary to posit the idea of all possibilities playing out somewhere beyond the reaches of our space and time.</w:t>
      </w:r>
      <w:r w:rsidR="00BE0563">
        <w:rPr>
          <w:rFonts w:ascii="Calibri" w:hAnsi="Calibri"/>
        </w:rPr>
        <w:t xml:space="preserve"> </w:t>
      </w:r>
      <w:r>
        <w:rPr>
          <w:rFonts w:ascii="Calibri" w:hAnsi="Calibri"/>
        </w:rPr>
        <w:t xml:space="preserve"> It is a far more tenable position to me to retain the meaning of the word </w:t>
      </w:r>
      <w:r>
        <w:rPr>
          <w:rFonts w:ascii="Calibri" w:hAnsi="Calibri"/>
          <w:i/>
        </w:rPr>
        <w:t>possible</w:t>
      </w:r>
      <w:r>
        <w:rPr>
          <w:rFonts w:ascii="Calibri" w:hAnsi="Calibri"/>
        </w:rPr>
        <w:t xml:space="preserve"> by understanding it simply to mean: the instances, facts, or states of affairs that do </w:t>
      </w:r>
      <w:r>
        <w:rPr>
          <w:rFonts w:ascii="Calibri" w:hAnsi="Calibri"/>
          <w:i/>
        </w:rPr>
        <w:t>not</w:t>
      </w:r>
      <w:r>
        <w:rPr>
          <w:rFonts w:ascii="Calibri" w:hAnsi="Calibri"/>
        </w:rPr>
        <w:t xml:space="preserve"> exist in the actual world.  Supporting</w:t>
      </w:r>
      <w:r>
        <w:rPr>
          <w:rFonts w:ascii="Calibri" w:hAnsi="Calibri"/>
        </w:rPr>
        <w:t xml:space="preserve"> the notion of possible worlds</w:t>
      </w:r>
      <w:r>
        <w:rPr>
          <w:rFonts w:ascii="Calibri" w:hAnsi="Calibri"/>
        </w:rPr>
        <w:t xml:space="preserve"> is a purely metaphysical conception, despite the fact that its systematic benefits are obvious.  According to Ockham’s Razor, whereby we should not needlessly multiply entities beyond </w:t>
      </w:r>
      <w:r w:rsidR="002C73F6">
        <w:rPr>
          <w:rFonts w:ascii="Calibri" w:hAnsi="Calibri"/>
        </w:rPr>
        <w:t xml:space="preserve">necessity, on which Aquinas writes: </w:t>
      </w:r>
      <w:r w:rsidR="002C73F6">
        <w:rPr>
          <w:rFonts w:ascii="Calibri" w:hAnsi="Calibri" w:cs="Arial"/>
          <w:color w:val="333333"/>
          <w:shd w:val="clear" w:color="auto" w:fill="FFFFFF"/>
        </w:rPr>
        <w:t>“</w:t>
      </w:r>
      <w:r w:rsidR="002C73F6" w:rsidRPr="0014699E">
        <w:rPr>
          <w:rFonts w:ascii="Calibri" w:hAnsi="Calibri" w:cs="Arial"/>
          <w:color w:val="000000" w:themeColor="text1"/>
          <w:shd w:val="clear" w:color="auto" w:fill="FFFFFF"/>
        </w:rPr>
        <w:t>If a thing can be done adequately by means of one, it is superfluous to do it by means of several; for we observe that nature does not employ two instruments [if] one suffices.</w:t>
      </w:r>
      <w:r w:rsidR="002C73F6" w:rsidRPr="002C73F6">
        <w:rPr>
          <w:rFonts w:ascii="Calibri" w:hAnsi="Calibri" w:cs="Arial"/>
          <w:color w:val="000000" w:themeColor="text1"/>
          <w:shd w:val="clear" w:color="auto" w:fill="FFFFFF"/>
        </w:rPr>
        <w:t>”</w:t>
      </w:r>
      <w:r w:rsidR="002C73F6" w:rsidRPr="002C73F6">
        <w:rPr>
          <w:rStyle w:val="FootnoteReference"/>
          <w:rFonts w:ascii="Calibri" w:hAnsi="Calibri" w:cs="Arial"/>
          <w:color w:val="000000" w:themeColor="text1"/>
          <w:shd w:val="clear" w:color="auto" w:fill="FFFFFF"/>
        </w:rPr>
        <w:footnoteReference w:id="5"/>
      </w:r>
      <w:r w:rsidR="002C73F6">
        <w:rPr>
          <w:rFonts w:ascii="Calibri" w:hAnsi="Calibri" w:cs="Arial"/>
          <w:color w:val="333333"/>
          <w:shd w:val="clear" w:color="auto" w:fill="FFFFFF"/>
        </w:rPr>
        <w:t xml:space="preserve">  Personally, it suffices to consider all possibilities those things that do not occur, but that should they occur that they would hold truth value, without being required to make them referent to </w:t>
      </w:r>
      <w:r w:rsidR="00D83C89">
        <w:rPr>
          <w:rFonts w:ascii="Calibri" w:hAnsi="Calibri" w:cs="Arial"/>
          <w:color w:val="333333"/>
          <w:shd w:val="clear" w:color="auto" w:fill="FFFFFF"/>
        </w:rPr>
        <w:t>indexical</w:t>
      </w:r>
      <w:r w:rsidR="002C73F6">
        <w:rPr>
          <w:rFonts w:ascii="Calibri" w:hAnsi="Calibri" w:cs="Arial"/>
          <w:color w:val="333333"/>
          <w:shd w:val="clear" w:color="auto" w:fill="FFFFFF"/>
        </w:rPr>
        <w:t xml:space="preserve"> actual events in other possible worlds.  Until we encounter such worlds and know that our logical processes and reasoning operate in the same manner of connecting us with truths about those worlds, we needn’t multiply our world’s entity beyond necessity.</w:t>
      </w:r>
      <w:r>
        <w:rPr>
          <w:rFonts w:ascii="Calibri" w:hAnsi="Calibri" w:cs="Arial"/>
          <w:color w:val="333333"/>
          <w:shd w:val="clear" w:color="auto" w:fill="FFFFFF"/>
        </w:rPr>
        <w:br w:type="page"/>
      </w:r>
    </w:p>
    <w:p w:rsidR="007C402C" w:rsidRDefault="007C402C" w:rsidP="0014699E">
      <w:pPr>
        <w:rPr>
          <w:rFonts w:ascii="Calibri" w:hAnsi="Calibri"/>
          <w:b/>
          <w:sz w:val="28"/>
          <w:szCs w:val="28"/>
          <w:u w:val="single"/>
        </w:rPr>
      </w:pPr>
      <w:r w:rsidRPr="007C402C">
        <w:rPr>
          <w:rFonts w:ascii="Calibri" w:hAnsi="Calibri"/>
          <w:b/>
          <w:sz w:val="28"/>
          <w:szCs w:val="28"/>
          <w:u w:val="single"/>
        </w:rPr>
        <w:lastRenderedPageBreak/>
        <w:t>Bibliography</w:t>
      </w:r>
    </w:p>
    <w:p w:rsidR="007C402C" w:rsidRDefault="007C402C" w:rsidP="0014699E">
      <w:pPr>
        <w:rPr>
          <w:rFonts w:ascii="Calibri" w:hAnsi="Calibri"/>
          <w:b/>
          <w:sz w:val="28"/>
          <w:szCs w:val="28"/>
          <w:u w:val="single"/>
        </w:rPr>
      </w:pPr>
    </w:p>
    <w:p w:rsidR="00DA0060" w:rsidRPr="00DA0060" w:rsidRDefault="00DA0060" w:rsidP="007C402C">
      <w:pPr>
        <w:rPr>
          <w:rFonts w:ascii="Calibri" w:hAnsi="Calibri" w:cs="Arial"/>
          <w:color w:val="1A1A1A"/>
        </w:rPr>
      </w:pPr>
      <w:r w:rsidRPr="00DA0060">
        <w:rPr>
          <w:rFonts w:ascii="Calibri" w:hAnsi="Calibri" w:cs="Arial"/>
          <w:color w:val="000000" w:themeColor="text1"/>
          <w:shd w:val="clear" w:color="auto" w:fill="FFFFFF"/>
        </w:rPr>
        <w:t>Lewis, D. (2013).</w:t>
      </w:r>
      <w:r w:rsidRPr="00DA0060">
        <w:rPr>
          <w:rStyle w:val="apple-converted-space"/>
          <w:rFonts w:ascii="Calibri" w:hAnsi="Calibri" w:cs="Arial"/>
          <w:color w:val="000000" w:themeColor="text1"/>
          <w:shd w:val="clear" w:color="auto" w:fill="FFFFFF"/>
        </w:rPr>
        <w:t> </w:t>
      </w:r>
      <w:r w:rsidRPr="00DA0060">
        <w:rPr>
          <w:rFonts w:ascii="Calibri" w:hAnsi="Calibri" w:cs="Arial"/>
          <w:i/>
          <w:iCs/>
          <w:color w:val="000000" w:themeColor="text1"/>
        </w:rPr>
        <w:t>On the plurality of worlds</w:t>
      </w:r>
      <w:r w:rsidRPr="00DA0060">
        <w:rPr>
          <w:rFonts w:ascii="Calibri" w:hAnsi="Calibri" w:cs="Arial"/>
          <w:color w:val="000000" w:themeColor="text1"/>
          <w:shd w:val="clear" w:color="auto" w:fill="FFFFFF"/>
        </w:rPr>
        <w:t>. Malden (Mass.): Blackwell Publishers</w:t>
      </w:r>
    </w:p>
    <w:p w:rsidR="00DA0060" w:rsidRDefault="00DA0060" w:rsidP="007C402C">
      <w:pPr>
        <w:rPr>
          <w:rFonts w:ascii="Calibri" w:hAnsi="Calibri" w:cs="Arial"/>
          <w:color w:val="1A1A1A"/>
        </w:rPr>
      </w:pPr>
    </w:p>
    <w:p w:rsidR="002C73F6" w:rsidRDefault="002C73F6" w:rsidP="007C402C">
      <w:pPr>
        <w:rPr>
          <w:rFonts w:ascii="Calibri" w:hAnsi="Calibri" w:cs="Arial"/>
          <w:color w:val="1A1A1A"/>
        </w:rPr>
      </w:pPr>
      <w:r w:rsidRPr="002C73F6">
        <w:rPr>
          <w:rFonts w:ascii="Calibri" w:hAnsi="Calibri" w:cs="Arial"/>
          <w:color w:val="1A1A1A"/>
        </w:rPr>
        <w:t>Menzel, Christopher, "Possible Worlds", </w:t>
      </w:r>
      <w:r w:rsidRPr="002C73F6">
        <w:rPr>
          <w:rFonts w:ascii="Calibri" w:hAnsi="Calibri" w:cs="Arial"/>
          <w:i/>
          <w:iCs/>
          <w:color w:val="1A1A1A"/>
        </w:rPr>
        <w:t>The Stanford Encyclopedia of Philosophy </w:t>
      </w:r>
      <w:r w:rsidRPr="002C73F6">
        <w:rPr>
          <w:rFonts w:ascii="Calibri" w:hAnsi="Calibri" w:cs="Arial"/>
          <w:color w:val="1A1A1A"/>
        </w:rPr>
        <w:t>(Winter 2017 E</w:t>
      </w:r>
      <w:r>
        <w:rPr>
          <w:rFonts w:ascii="Calibri" w:hAnsi="Calibri" w:cs="Arial"/>
          <w:color w:val="1A1A1A"/>
        </w:rPr>
        <w:t>dition), Edward N. Zalta (ed.),</w:t>
      </w:r>
    </w:p>
    <w:p w:rsidR="002C73F6" w:rsidRPr="002C73F6" w:rsidRDefault="002C73F6" w:rsidP="007C402C">
      <w:pPr>
        <w:rPr>
          <w:rFonts w:ascii="Calibri" w:hAnsi="Calibri"/>
        </w:rPr>
      </w:pPr>
      <w:r w:rsidRPr="002C73F6">
        <w:rPr>
          <w:rFonts w:ascii="Calibri" w:hAnsi="Calibri" w:cs="Arial"/>
          <w:color w:val="1A1A1A"/>
        </w:rPr>
        <w:t>URL = &lt;https://plato.stanford.edu/archives/win2017/entries/possible-worlds/&gt;.</w:t>
      </w:r>
    </w:p>
    <w:p w:rsidR="002C73F6" w:rsidRDefault="002C73F6" w:rsidP="007C402C">
      <w:pPr>
        <w:rPr>
          <w:rFonts w:ascii="Calibri" w:hAnsi="Calibri" w:cs="Arial"/>
          <w:color w:val="1A1A1A"/>
        </w:rPr>
      </w:pPr>
    </w:p>
    <w:p w:rsidR="002C73F6" w:rsidRDefault="007C402C" w:rsidP="007C402C">
      <w:pPr>
        <w:rPr>
          <w:rFonts w:ascii="Calibri" w:hAnsi="Calibri" w:cs="Arial"/>
          <w:color w:val="1A1A1A"/>
        </w:rPr>
      </w:pPr>
      <w:r w:rsidRPr="007C402C">
        <w:rPr>
          <w:rFonts w:ascii="Calibri" w:hAnsi="Calibri" w:cs="Arial"/>
          <w:color w:val="1A1A1A"/>
        </w:rPr>
        <w:t>Rodriguez-Pereyra, Gonzalo, "Nominalism in Metaphysics", </w:t>
      </w:r>
      <w:r w:rsidRPr="007C402C">
        <w:rPr>
          <w:rFonts w:ascii="Calibri" w:hAnsi="Calibri" w:cs="Arial"/>
          <w:i/>
          <w:iCs/>
          <w:color w:val="1A1A1A"/>
        </w:rPr>
        <w:t>The Stanford Encyclopedia of Philosophy </w:t>
      </w:r>
      <w:r w:rsidRPr="007C402C">
        <w:rPr>
          <w:rFonts w:ascii="Calibri" w:hAnsi="Calibri" w:cs="Arial"/>
          <w:color w:val="1A1A1A"/>
        </w:rPr>
        <w:t>(Winter 2016 Edition), Edwar</w:t>
      </w:r>
      <w:r w:rsidR="002C73F6">
        <w:rPr>
          <w:rFonts w:ascii="Calibri" w:hAnsi="Calibri" w:cs="Arial"/>
          <w:color w:val="1A1A1A"/>
        </w:rPr>
        <w:t>d N. Zalta (ed.),</w:t>
      </w:r>
    </w:p>
    <w:p w:rsidR="007C402C" w:rsidRDefault="007C402C" w:rsidP="007C402C">
      <w:pPr>
        <w:rPr>
          <w:rFonts w:ascii="Calibri" w:hAnsi="Calibri" w:cs="Arial"/>
          <w:color w:val="1A1A1A"/>
        </w:rPr>
      </w:pPr>
      <w:r w:rsidRPr="007C402C">
        <w:rPr>
          <w:rFonts w:ascii="Calibri" w:hAnsi="Calibri" w:cs="Arial"/>
          <w:color w:val="1A1A1A"/>
        </w:rPr>
        <w:t>URL = &lt;https://plato.stanford.edu/archives/win2016/entries/nominalism-metaphysics/&gt;.</w:t>
      </w:r>
    </w:p>
    <w:p w:rsidR="007C402C" w:rsidRDefault="007C402C" w:rsidP="007C402C">
      <w:pPr>
        <w:rPr>
          <w:rFonts w:ascii="Calibri" w:hAnsi="Calibri" w:cs="Arial"/>
          <w:color w:val="1A1A1A"/>
        </w:rPr>
      </w:pPr>
    </w:p>
    <w:p w:rsidR="007C402C" w:rsidRDefault="007C402C" w:rsidP="007C402C">
      <w:pPr>
        <w:rPr>
          <w:rFonts w:ascii="Calibri" w:hAnsi="Calibri" w:cs="Arial"/>
          <w:i/>
          <w:iCs/>
          <w:color w:val="000000" w:themeColor="text1"/>
          <w:shd w:val="clear" w:color="auto" w:fill="FFFFFF"/>
        </w:rPr>
      </w:pPr>
      <w:r w:rsidRPr="002C73F6">
        <w:rPr>
          <w:rFonts w:ascii="Calibri" w:hAnsi="Calibri" w:cs="Arial"/>
          <w:iCs/>
          <w:color w:val="000000" w:themeColor="text1"/>
          <w:shd w:val="clear" w:color="auto" w:fill="FFFFFF"/>
        </w:rPr>
        <w:t>Thomas Aquinas, Anton C. Pegis, Hackett Publishing (1997), “</w:t>
      </w:r>
      <w:r w:rsidRPr="002C73F6">
        <w:rPr>
          <w:rFonts w:ascii="Calibri" w:hAnsi="Calibri" w:cs="Arial"/>
          <w:i/>
          <w:iCs/>
          <w:color w:val="000000" w:themeColor="text1"/>
          <w:shd w:val="clear" w:color="auto" w:fill="FFFFFF"/>
        </w:rPr>
        <w:t>Basic Writings of St. Thomas Aquinas, Volume 2</w:t>
      </w:r>
      <w:r w:rsidR="002C73F6">
        <w:rPr>
          <w:rFonts w:ascii="Calibri" w:hAnsi="Calibri" w:cs="Arial"/>
          <w:i/>
          <w:iCs/>
          <w:color w:val="000000" w:themeColor="text1"/>
          <w:shd w:val="clear" w:color="auto" w:fill="FFFFFF"/>
        </w:rPr>
        <w:t>”.</w:t>
      </w:r>
    </w:p>
    <w:p w:rsidR="00DA0060" w:rsidRDefault="00DA0060" w:rsidP="007C402C">
      <w:pPr>
        <w:rPr>
          <w:rFonts w:ascii="Calibri" w:hAnsi="Calibri" w:cs="Arial"/>
          <w:i/>
          <w:iCs/>
          <w:color w:val="000000" w:themeColor="text1"/>
          <w:shd w:val="clear" w:color="auto" w:fill="FFFFFF"/>
        </w:rPr>
      </w:pPr>
    </w:p>
    <w:p w:rsidR="00DA0060" w:rsidRPr="007C402C" w:rsidRDefault="00DA0060" w:rsidP="007C402C">
      <w:pPr>
        <w:rPr>
          <w:rFonts w:ascii="Calibri" w:hAnsi="Calibri"/>
          <w:color w:val="000000" w:themeColor="text1"/>
        </w:rPr>
      </w:pPr>
      <w:r>
        <w:rPr>
          <w:rFonts w:ascii="Calibri" w:hAnsi="Calibri" w:cs="Arial"/>
          <w:iCs/>
          <w:color w:val="000000" w:themeColor="text1"/>
          <w:shd w:val="clear" w:color="auto" w:fill="FFFFFF"/>
        </w:rPr>
        <w:t>URL = &lt;https://www.youtube.com/watch?v=gcC5g4A9IM4/&gt;.</w:t>
      </w:r>
    </w:p>
    <w:p w:rsidR="007C402C" w:rsidRDefault="007C402C" w:rsidP="0014699E">
      <w:pPr>
        <w:rPr>
          <w:rFonts w:ascii="Calibri" w:hAnsi="Calibri"/>
          <w:b/>
          <w:sz w:val="28"/>
          <w:szCs w:val="28"/>
          <w:u w:val="single"/>
        </w:rPr>
      </w:pPr>
    </w:p>
    <w:p w:rsidR="00DA0060" w:rsidRPr="0014699E" w:rsidRDefault="00DA0060" w:rsidP="0014699E">
      <w:pPr>
        <w:rPr>
          <w:rFonts w:ascii="Calibri" w:hAnsi="Calibri"/>
        </w:rPr>
      </w:pPr>
      <w:r w:rsidRPr="00DA0060">
        <w:rPr>
          <w:rFonts w:ascii="Calibri" w:hAnsi="Calibri"/>
        </w:rPr>
        <w:t xml:space="preserve">URL = </w:t>
      </w:r>
      <w:r>
        <w:rPr>
          <w:rFonts w:ascii="Calibri" w:hAnsi="Calibri"/>
        </w:rPr>
        <w:t>&lt;https://www.youtube.com/watch?v=tWqlupNAnKY/&gt;&gt;.</w:t>
      </w:r>
    </w:p>
    <w:p w:rsidR="0014699E" w:rsidRPr="00A3757B" w:rsidRDefault="0014699E" w:rsidP="00A3757B">
      <w:pPr>
        <w:rPr>
          <w:rFonts w:ascii="Calibri" w:hAnsi="Calibri" w:cs="Calibri"/>
        </w:rPr>
      </w:pPr>
    </w:p>
    <w:p w:rsidR="00E43BB6" w:rsidRPr="00D25A9D" w:rsidRDefault="00E43BB6" w:rsidP="00BD356F">
      <w:pPr>
        <w:rPr>
          <w:rFonts w:ascii="Calibri" w:hAnsi="Calibri" w:cs="Calibri"/>
        </w:rPr>
      </w:pPr>
    </w:p>
    <w:sectPr w:rsidR="00E43BB6" w:rsidRPr="00D25A9D" w:rsidSect="0099467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6F0C" w:rsidRDefault="00566F0C" w:rsidP="003A0B26">
      <w:r>
        <w:separator/>
      </w:r>
    </w:p>
  </w:endnote>
  <w:endnote w:type="continuationSeparator" w:id="0">
    <w:p w:rsidR="00566F0C" w:rsidRDefault="00566F0C" w:rsidP="003A0B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6F0C" w:rsidRDefault="00566F0C" w:rsidP="003A0B26">
      <w:r>
        <w:separator/>
      </w:r>
    </w:p>
  </w:footnote>
  <w:footnote w:type="continuationSeparator" w:id="0">
    <w:p w:rsidR="00566F0C" w:rsidRDefault="00566F0C" w:rsidP="003A0B26">
      <w:r>
        <w:continuationSeparator/>
      </w:r>
    </w:p>
  </w:footnote>
  <w:footnote w:id="1">
    <w:p w:rsidR="003A0B26" w:rsidRDefault="003A0B26">
      <w:pPr>
        <w:pStyle w:val="FootnoteText"/>
      </w:pPr>
      <w:r>
        <w:rPr>
          <w:rStyle w:val="FootnoteReference"/>
        </w:rPr>
        <w:footnoteRef/>
      </w:r>
      <w:r>
        <w:t xml:space="preserve"> </w:t>
      </w:r>
      <w:r w:rsidR="00DA0060" w:rsidRPr="00DA0060">
        <w:rPr>
          <w:rFonts w:ascii="Calibri" w:hAnsi="Calibri" w:cs="Arial"/>
          <w:color w:val="000000" w:themeColor="text1"/>
          <w:shd w:val="clear" w:color="auto" w:fill="FFFFFF"/>
        </w:rPr>
        <w:t>Lewis, D. (2013).</w:t>
      </w:r>
      <w:r w:rsidR="00DA0060" w:rsidRPr="00DA0060">
        <w:rPr>
          <w:rStyle w:val="apple-converted-space"/>
          <w:rFonts w:ascii="Calibri" w:hAnsi="Calibri" w:cs="Arial"/>
          <w:color w:val="000000" w:themeColor="text1"/>
          <w:shd w:val="clear" w:color="auto" w:fill="FFFFFF"/>
        </w:rPr>
        <w:t> </w:t>
      </w:r>
      <w:r w:rsidR="00DA0060" w:rsidRPr="00DA0060">
        <w:rPr>
          <w:rFonts w:ascii="Calibri" w:hAnsi="Calibri" w:cs="Arial"/>
          <w:i/>
          <w:iCs/>
          <w:color w:val="000000" w:themeColor="text1"/>
        </w:rPr>
        <w:t>On the plurality of worlds</w:t>
      </w:r>
      <w:r w:rsidR="00DA0060" w:rsidRPr="00DA0060">
        <w:rPr>
          <w:rFonts w:ascii="Calibri" w:hAnsi="Calibri" w:cs="Arial"/>
          <w:color w:val="000000" w:themeColor="text1"/>
          <w:shd w:val="clear" w:color="auto" w:fill="FFFFFF"/>
        </w:rPr>
        <w:t>. Malden (Mass.): Blackwell Publishers</w:t>
      </w:r>
      <w:r>
        <w:t>, p.5</w:t>
      </w:r>
    </w:p>
  </w:footnote>
  <w:footnote w:id="2">
    <w:p w:rsidR="00BD356F" w:rsidRPr="00BD356F" w:rsidRDefault="00BD356F" w:rsidP="00BD356F">
      <w:r>
        <w:rPr>
          <w:rStyle w:val="FootnoteReference"/>
        </w:rPr>
        <w:footnoteRef/>
      </w:r>
      <w:r>
        <w:t xml:space="preserve"> </w:t>
      </w:r>
      <w:r w:rsidRPr="00BD356F">
        <w:rPr>
          <w:rFonts w:ascii="Calibri" w:hAnsi="Calibri" w:cs="Arial"/>
          <w:color w:val="1A1A1A"/>
          <w:sz w:val="20"/>
          <w:szCs w:val="20"/>
        </w:rPr>
        <w:t>Menzel, Christopher, "Possible Worlds", </w:t>
      </w:r>
      <w:r w:rsidRPr="00BD356F">
        <w:rPr>
          <w:rFonts w:ascii="Calibri" w:hAnsi="Calibri" w:cs="Arial"/>
          <w:i/>
          <w:iCs/>
          <w:color w:val="1A1A1A"/>
          <w:sz w:val="20"/>
          <w:szCs w:val="20"/>
        </w:rPr>
        <w:t>The Stanford Encyclopedia of Philosophy </w:t>
      </w:r>
      <w:r w:rsidRPr="00BD356F">
        <w:rPr>
          <w:rFonts w:ascii="Calibri" w:hAnsi="Calibri" w:cs="Arial"/>
          <w:color w:val="1A1A1A"/>
          <w:sz w:val="20"/>
          <w:szCs w:val="20"/>
        </w:rPr>
        <w:t>(Winter 2017 Edition), Edward N. Zalta (ed.)</w:t>
      </w:r>
    </w:p>
    <w:p w:rsidR="00BD356F" w:rsidRDefault="00BD356F">
      <w:pPr>
        <w:pStyle w:val="FootnoteText"/>
      </w:pPr>
    </w:p>
  </w:footnote>
  <w:footnote w:id="3">
    <w:p w:rsidR="00DD35E1" w:rsidRDefault="00DD35E1">
      <w:pPr>
        <w:pStyle w:val="FootnoteText"/>
      </w:pPr>
      <w:r>
        <w:rPr>
          <w:rStyle w:val="FootnoteReference"/>
        </w:rPr>
        <w:footnoteRef/>
      </w:r>
      <w:r>
        <w:t xml:space="preserve"> </w:t>
      </w:r>
      <w:r w:rsidR="00DA0060" w:rsidRPr="00DA0060">
        <w:rPr>
          <w:rFonts w:ascii="Calibri" w:hAnsi="Calibri" w:cs="Arial"/>
          <w:color w:val="000000" w:themeColor="text1"/>
          <w:shd w:val="clear" w:color="auto" w:fill="FFFFFF"/>
        </w:rPr>
        <w:t>Lewis, D. (2013).</w:t>
      </w:r>
      <w:r w:rsidR="00DA0060" w:rsidRPr="00DA0060">
        <w:rPr>
          <w:rStyle w:val="apple-converted-space"/>
          <w:rFonts w:ascii="Calibri" w:hAnsi="Calibri" w:cs="Arial"/>
          <w:color w:val="000000" w:themeColor="text1"/>
          <w:shd w:val="clear" w:color="auto" w:fill="FFFFFF"/>
        </w:rPr>
        <w:t> </w:t>
      </w:r>
      <w:r w:rsidR="00DA0060" w:rsidRPr="00DA0060">
        <w:rPr>
          <w:rFonts w:ascii="Calibri" w:hAnsi="Calibri" w:cs="Arial"/>
          <w:i/>
          <w:iCs/>
          <w:color w:val="000000" w:themeColor="text1"/>
        </w:rPr>
        <w:t>On the plurality of worlds</w:t>
      </w:r>
      <w:r w:rsidR="00DA0060" w:rsidRPr="00DA0060">
        <w:rPr>
          <w:rFonts w:ascii="Calibri" w:hAnsi="Calibri" w:cs="Arial"/>
          <w:color w:val="000000" w:themeColor="text1"/>
          <w:shd w:val="clear" w:color="auto" w:fill="FFFFFF"/>
        </w:rPr>
        <w:t>. Malden (Mass.): Blackwell Publishers</w:t>
      </w:r>
      <w:r>
        <w:t>, p.2.</w:t>
      </w:r>
    </w:p>
  </w:footnote>
  <w:footnote w:id="4">
    <w:p w:rsidR="0049057B" w:rsidRPr="00DA0060" w:rsidRDefault="0049057B" w:rsidP="00DA0060">
      <w:r>
        <w:rPr>
          <w:rStyle w:val="FootnoteReference"/>
        </w:rPr>
        <w:footnoteRef/>
      </w:r>
      <w:r>
        <w:t xml:space="preserve"> </w:t>
      </w:r>
      <w:r w:rsidR="002C73F6" w:rsidRPr="00DA0060">
        <w:rPr>
          <w:rFonts w:ascii="Calibri" w:hAnsi="Calibri" w:cs="Arial"/>
          <w:color w:val="000000" w:themeColor="text1"/>
          <w:sz w:val="20"/>
          <w:szCs w:val="20"/>
          <w:shd w:val="clear" w:color="auto" w:fill="FFFFFF"/>
        </w:rPr>
        <w:t>Lewis, D. (2013).</w:t>
      </w:r>
      <w:r w:rsidR="002C73F6" w:rsidRPr="00DA0060">
        <w:rPr>
          <w:rStyle w:val="apple-converted-space"/>
          <w:rFonts w:ascii="Calibri" w:hAnsi="Calibri" w:cs="Arial"/>
          <w:color w:val="000000" w:themeColor="text1"/>
          <w:sz w:val="20"/>
          <w:szCs w:val="20"/>
          <w:shd w:val="clear" w:color="auto" w:fill="FFFFFF"/>
        </w:rPr>
        <w:t> </w:t>
      </w:r>
      <w:r w:rsidR="002C73F6" w:rsidRPr="00DA0060">
        <w:rPr>
          <w:rFonts w:ascii="Calibri" w:hAnsi="Calibri" w:cs="Arial"/>
          <w:i/>
          <w:iCs/>
          <w:color w:val="000000" w:themeColor="text1"/>
          <w:sz w:val="20"/>
          <w:szCs w:val="20"/>
        </w:rPr>
        <w:t>On the plurality of worlds</w:t>
      </w:r>
      <w:r w:rsidR="002C73F6" w:rsidRPr="00DA0060">
        <w:rPr>
          <w:rFonts w:ascii="Calibri" w:hAnsi="Calibri" w:cs="Arial"/>
          <w:color w:val="000000" w:themeColor="text1"/>
          <w:sz w:val="20"/>
          <w:szCs w:val="20"/>
          <w:shd w:val="clear" w:color="auto" w:fill="FFFFFF"/>
        </w:rPr>
        <w:t>. Malden (Mass.): Blackwell Publishers</w:t>
      </w:r>
      <w:r w:rsidRPr="00DA0060">
        <w:rPr>
          <w:rFonts w:ascii="Calibri" w:hAnsi="Calibri"/>
          <w:color w:val="000000" w:themeColor="text1"/>
          <w:sz w:val="20"/>
          <w:szCs w:val="20"/>
        </w:rPr>
        <w:t>,</w:t>
      </w:r>
      <w:r w:rsidRPr="00DA0060">
        <w:rPr>
          <w:rFonts w:ascii="Calibri" w:hAnsi="Calibri"/>
          <w:color w:val="000000" w:themeColor="text1"/>
        </w:rPr>
        <w:t xml:space="preserve"> </w:t>
      </w:r>
      <w:r w:rsidRPr="002C73F6">
        <w:rPr>
          <w:rFonts w:ascii="Calibri" w:hAnsi="Calibri"/>
        </w:rPr>
        <w:t>p.vii</w:t>
      </w:r>
    </w:p>
  </w:footnote>
  <w:footnote w:id="5">
    <w:p w:rsidR="002C73F6" w:rsidRPr="002C73F6" w:rsidRDefault="002C73F6" w:rsidP="002C73F6">
      <w:pPr>
        <w:rPr>
          <w:rFonts w:ascii="Calibri" w:hAnsi="Calibri"/>
          <w:color w:val="000000" w:themeColor="text1"/>
          <w:sz w:val="20"/>
          <w:szCs w:val="20"/>
        </w:rPr>
      </w:pPr>
      <w:r w:rsidRPr="002C73F6">
        <w:rPr>
          <w:rStyle w:val="FootnoteReference"/>
          <w:rFonts w:ascii="Calibri" w:hAnsi="Calibri"/>
          <w:color w:val="000000" w:themeColor="text1"/>
        </w:rPr>
        <w:footnoteRef/>
      </w:r>
      <w:r w:rsidRPr="002C73F6">
        <w:rPr>
          <w:rFonts w:ascii="Calibri" w:hAnsi="Calibri"/>
          <w:color w:val="000000" w:themeColor="text1"/>
        </w:rPr>
        <w:t xml:space="preserve"> </w:t>
      </w:r>
      <w:r w:rsidRPr="002C73F6">
        <w:rPr>
          <w:rFonts w:ascii="Calibri" w:hAnsi="Calibri" w:cs="Arial"/>
          <w:iCs/>
          <w:color w:val="000000" w:themeColor="text1"/>
          <w:sz w:val="20"/>
          <w:szCs w:val="20"/>
          <w:shd w:val="clear" w:color="auto" w:fill="FFFFFF"/>
        </w:rPr>
        <w:t>Thomas Aquinas, Anton C. Pegis, Hackett Publishing (1997), “</w:t>
      </w:r>
      <w:r w:rsidRPr="002C73F6">
        <w:rPr>
          <w:rFonts w:ascii="Calibri" w:hAnsi="Calibri" w:cs="Arial"/>
          <w:i/>
          <w:iCs/>
          <w:color w:val="000000" w:themeColor="text1"/>
          <w:sz w:val="20"/>
          <w:szCs w:val="20"/>
          <w:shd w:val="clear" w:color="auto" w:fill="FFFFFF"/>
        </w:rPr>
        <w:t>Basic Writings of St. Thomas Aquinas, Volume 2”</w:t>
      </w:r>
      <w:r w:rsidRPr="002C73F6">
        <w:rPr>
          <w:rFonts w:ascii="Calibri" w:hAnsi="Calibri" w:cs="Arial"/>
          <w:iCs/>
          <w:color w:val="000000" w:themeColor="text1"/>
          <w:sz w:val="20"/>
          <w:szCs w:val="20"/>
          <w:shd w:val="clear" w:color="auto" w:fill="FFFFFF"/>
        </w:rPr>
        <w:t>, p.129.</w:t>
      </w:r>
    </w:p>
    <w:p w:rsidR="002C73F6" w:rsidRDefault="002C73F6" w:rsidP="002C73F6">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907327"/>
    <w:multiLevelType w:val="hybridMultilevel"/>
    <w:tmpl w:val="E5E05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7ADC"/>
    <w:multiLevelType w:val="hybridMultilevel"/>
    <w:tmpl w:val="4EDA62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BD0"/>
    <w:rsid w:val="0001759A"/>
    <w:rsid w:val="00063ED0"/>
    <w:rsid w:val="000C63CE"/>
    <w:rsid w:val="0014699E"/>
    <w:rsid w:val="00206CAB"/>
    <w:rsid w:val="002278DC"/>
    <w:rsid w:val="00266541"/>
    <w:rsid w:val="002B6343"/>
    <w:rsid w:val="002C73F6"/>
    <w:rsid w:val="003033F2"/>
    <w:rsid w:val="003A0B26"/>
    <w:rsid w:val="003D611F"/>
    <w:rsid w:val="0049057B"/>
    <w:rsid w:val="004B5C0A"/>
    <w:rsid w:val="0053749D"/>
    <w:rsid w:val="00550BD0"/>
    <w:rsid w:val="00563B23"/>
    <w:rsid w:val="00566F0C"/>
    <w:rsid w:val="006226A6"/>
    <w:rsid w:val="006A3E77"/>
    <w:rsid w:val="007A5DAD"/>
    <w:rsid w:val="007C402C"/>
    <w:rsid w:val="007D5C28"/>
    <w:rsid w:val="008360D3"/>
    <w:rsid w:val="00994672"/>
    <w:rsid w:val="009A7D64"/>
    <w:rsid w:val="00A3757B"/>
    <w:rsid w:val="00A5087E"/>
    <w:rsid w:val="00BB103B"/>
    <w:rsid w:val="00BB7F73"/>
    <w:rsid w:val="00BD356F"/>
    <w:rsid w:val="00BD5212"/>
    <w:rsid w:val="00BE0563"/>
    <w:rsid w:val="00CB6873"/>
    <w:rsid w:val="00D25A9D"/>
    <w:rsid w:val="00D55CE2"/>
    <w:rsid w:val="00D83C89"/>
    <w:rsid w:val="00DA0060"/>
    <w:rsid w:val="00DD35E1"/>
    <w:rsid w:val="00E347A4"/>
    <w:rsid w:val="00E36004"/>
    <w:rsid w:val="00E43BB6"/>
    <w:rsid w:val="00F61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73172"/>
  <w14:defaultImageDpi w14:val="32767"/>
  <w15:chartTrackingRefBased/>
  <w15:docId w15:val="{1417AE47-88EF-004B-938D-D178D383C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C73F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A0B26"/>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3A0B26"/>
    <w:rPr>
      <w:sz w:val="20"/>
      <w:szCs w:val="20"/>
    </w:rPr>
  </w:style>
  <w:style w:type="character" w:styleId="FootnoteReference">
    <w:name w:val="footnote reference"/>
    <w:basedOn w:val="DefaultParagraphFont"/>
    <w:uiPriority w:val="99"/>
    <w:semiHidden/>
    <w:unhideWhenUsed/>
    <w:rsid w:val="003A0B26"/>
    <w:rPr>
      <w:vertAlign w:val="superscript"/>
    </w:rPr>
  </w:style>
  <w:style w:type="paragraph" w:styleId="ListParagraph">
    <w:name w:val="List Paragraph"/>
    <w:basedOn w:val="Normal"/>
    <w:uiPriority w:val="34"/>
    <w:qFormat/>
    <w:rsid w:val="003A0B26"/>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BD356F"/>
  </w:style>
  <w:style w:type="character" w:styleId="Emphasis">
    <w:name w:val="Emphasis"/>
    <w:basedOn w:val="DefaultParagraphFont"/>
    <w:uiPriority w:val="20"/>
    <w:qFormat/>
    <w:rsid w:val="00BD356F"/>
    <w:rPr>
      <w:i/>
      <w:iCs/>
    </w:rPr>
  </w:style>
  <w:style w:type="paragraph" w:styleId="NormalWeb">
    <w:name w:val="Normal (Web)"/>
    <w:basedOn w:val="Normal"/>
    <w:uiPriority w:val="99"/>
    <w:unhideWhenUsed/>
    <w:rsid w:val="00DD35E1"/>
    <w:pPr>
      <w:spacing w:before="100" w:beforeAutospacing="1" w:after="100" w:afterAutospacing="1"/>
    </w:pPr>
  </w:style>
  <w:style w:type="character" w:styleId="Hyperlink">
    <w:name w:val="Hyperlink"/>
    <w:basedOn w:val="DefaultParagraphFont"/>
    <w:uiPriority w:val="99"/>
    <w:unhideWhenUsed/>
    <w:rsid w:val="007A5DAD"/>
    <w:rPr>
      <w:color w:val="0000FF"/>
      <w:u w:val="single"/>
    </w:rPr>
  </w:style>
  <w:style w:type="character" w:styleId="UnresolvedMention">
    <w:name w:val="Unresolved Mention"/>
    <w:basedOn w:val="DefaultParagraphFont"/>
    <w:uiPriority w:val="99"/>
    <w:rsid w:val="00DA0060"/>
    <w:rPr>
      <w:color w:val="808080"/>
      <w:shd w:val="clear" w:color="auto" w:fill="E6E6E6"/>
    </w:rPr>
  </w:style>
  <w:style w:type="character" w:styleId="FollowedHyperlink">
    <w:name w:val="FollowedHyperlink"/>
    <w:basedOn w:val="DefaultParagraphFont"/>
    <w:uiPriority w:val="99"/>
    <w:semiHidden/>
    <w:unhideWhenUsed/>
    <w:rsid w:val="00DA00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301140">
      <w:bodyDiv w:val="1"/>
      <w:marLeft w:val="0"/>
      <w:marRight w:val="0"/>
      <w:marTop w:val="0"/>
      <w:marBottom w:val="0"/>
      <w:divBdr>
        <w:top w:val="none" w:sz="0" w:space="0" w:color="auto"/>
        <w:left w:val="none" w:sz="0" w:space="0" w:color="auto"/>
        <w:bottom w:val="none" w:sz="0" w:space="0" w:color="auto"/>
        <w:right w:val="none" w:sz="0" w:space="0" w:color="auto"/>
      </w:divBdr>
    </w:div>
    <w:div w:id="227306667">
      <w:bodyDiv w:val="1"/>
      <w:marLeft w:val="0"/>
      <w:marRight w:val="0"/>
      <w:marTop w:val="0"/>
      <w:marBottom w:val="0"/>
      <w:divBdr>
        <w:top w:val="none" w:sz="0" w:space="0" w:color="auto"/>
        <w:left w:val="none" w:sz="0" w:space="0" w:color="auto"/>
        <w:bottom w:val="none" w:sz="0" w:space="0" w:color="auto"/>
        <w:right w:val="none" w:sz="0" w:space="0" w:color="auto"/>
      </w:divBdr>
    </w:div>
    <w:div w:id="547183509">
      <w:bodyDiv w:val="1"/>
      <w:marLeft w:val="0"/>
      <w:marRight w:val="0"/>
      <w:marTop w:val="0"/>
      <w:marBottom w:val="0"/>
      <w:divBdr>
        <w:top w:val="none" w:sz="0" w:space="0" w:color="auto"/>
        <w:left w:val="none" w:sz="0" w:space="0" w:color="auto"/>
        <w:bottom w:val="none" w:sz="0" w:space="0" w:color="auto"/>
        <w:right w:val="none" w:sz="0" w:space="0" w:color="auto"/>
      </w:divBdr>
      <w:divsChild>
        <w:div w:id="1259673285">
          <w:marLeft w:val="0"/>
          <w:marRight w:val="0"/>
          <w:marTop w:val="0"/>
          <w:marBottom w:val="0"/>
          <w:divBdr>
            <w:top w:val="none" w:sz="0" w:space="0" w:color="auto"/>
            <w:left w:val="none" w:sz="0" w:space="0" w:color="auto"/>
            <w:bottom w:val="none" w:sz="0" w:space="0" w:color="auto"/>
            <w:right w:val="none" w:sz="0" w:space="0" w:color="auto"/>
          </w:divBdr>
          <w:divsChild>
            <w:div w:id="591276193">
              <w:marLeft w:val="0"/>
              <w:marRight w:val="0"/>
              <w:marTop w:val="0"/>
              <w:marBottom w:val="0"/>
              <w:divBdr>
                <w:top w:val="none" w:sz="0" w:space="0" w:color="auto"/>
                <w:left w:val="none" w:sz="0" w:space="0" w:color="auto"/>
                <w:bottom w:val="none" w:sz="0" w:space="0" w:color="auto"/>
                <w:right w:val="none" w:sz="0" w:space="0" w:color="auto"/>
              </w:divBdr>
              <w:divsChild>
                <w:div w:id="1093546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100369">
      <w:bodyDiv w:val="1"/>
      <w:marLeft w:val="0"/>
      <w:marRight w:val="0"/>
      <w:marTop w:val="0"/>
      <w:marBottom w:val="0"/>
      <w:divBdr>
        <w:top w:val="none" w:sz="0" w:space="0" w:color="auto"/>
        <w:left w:val="none" w:sz="0" w:space="0" w:color="auto"/>
        <w:bottom w:val="none" w:sz="0" w:space="0" w:color="auto"/>
        <w:right w:val="none" w:sz="0" w:space="0" w:color="auto"/>
      </w:divBdr>
    </w:div>
    <w:div w:id="1109812373">
      <w:bodyDiv w:val="1"/>
      <w:marLeft w:val="0"/>
      <w:marRight w:val="0"/>
      <w:marTop w:val="0"/>
      <w:marBottom w:val="0"/>
      <w:divBdr>
        <w:top w:val="none" w:sz="0" w:space="0" w:color="auto"/>
        <w:left w:val="none" w:sz="0" w:space="0" w:color="auto"/>
        <w:bottom w:val="none" w:sz="0" w:space="0" w:color="auto"/>
        <w:right w:val="none" w:sz="0" w:space="0" w:color="auto"/>
      </w:divBdr>
      <w:divsChild>
        <w:div w:id="1547833677">
          <w:marLeft w:val="0"/>
          <w:marRight w:val="0"/>
          <w:marTop w:val="0"/>
          <w:marBottom w:val="0"/>
          <w:divBdr>
            <w:top w:val="none" w:sz="0" w:space="0" w:color="auto"/>
            <w:left w:val="none" w:sz="0" w:space="0" w:color="auto"/>
            <w:bottom w:val="none" w:sz="0" w:space="0" w:color="auto"/>
            <w:right w:val="none" w:sz="0" w:space="0" w:color="auto"/>
          </w:divBdr>
          <w:divsChild>
            <w:div w:id="596598082">
              <w:marLeft w:val="0"/>
              <w:marRight w:val="0"/>
              <w:marTop w:val="0"/>
              <w:marBottom w:val="0"/>
              <w:divBdr>
                <w:top w:val="none" w:sz="0" w:space="0" w:color="auto"/>
                <w:left w:val="none" w:sz="0" w:space="0" w:color="auto"/>
                <w:bottom w:val="none" w:sz="0" w:space="0" w:color="auto"/>
                <w:right w:val="none" w:sz="0" w:space="0" w:color="auto"/>
              </w:divBdr>
              <w:divsChild>
                <w:div w:id="114577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310963">
      <w:bodyDiv w:val="1"/>
      <w:marLeft w:val="0"/>
      <w:marRight w:val="0"/>
      <w:marTop w:val="0"/>
      <w:marBottom w:val="0"/>
      <w:divBdr>
        <w:top w:val="none" w:sz="0" w:space="0" w:color="auto"/>
        <w:left w:val="none" w:sz="0" w:space="0" w:color="auto"/>
        <w:bottom w:val="none" w:sz="0" w:space="0" w:color="auto"/>
        <w:right w:val="none" w:sz="0" w:space="0" w:color="auto"/>
      </w:divBdr>
    </w:div>
    <w:div w:id="1398745577">
      <w:bodyDiv w:val="1"/>
      <w:marLeft w:val="0"/>
      <w:marRight w:val="0"/>
      <w:marTop w:val="0"/>
      <w:marBottom w:val="0"/>
      <w:divBdr>
        <w:top w:val="none" w:sz="0" w:space="0" w:color="auto"/>
        <w:left w:val="none" w:sz="0" w:space="0" w:color="auto"/>
        <w:bottom w:val="none" w:sz="0" w:space="0" w:color="auto"/>
        <w:right w:val="none" w:sz="0" w:space="0" w:color="auto"/>
      </w:divBdr>
    </w:div>
    <w:div w:id="1714381884">
      <w:bodyDiv w:val="1"/>
      <w:marLeft w:val="0"/>
      <w:marRight w:val="0"/>
      <w:marTop w:val="0"/>
      <w:marBottom w:val="0"/>
      <w:divBdr>
        <w:top w:val="none" w:sz="0" w:space="0" w:color="auto"/>
        <w:left w:val="none" w:sz="0" w:space="0" w:color="auto"/>
        <w:bottom w:val="none" w:sz="0" w:space="0" w:color="auto"/>
        <w:right w:val="none" w:sz="0" w:space="0" w:color="auto"/>
      </w:divBdr>
    </w:div>
    <w:div w:id="1836143236">
      <w:bodyDiv w:val="1"/>
      <w:marLeft w:val="0"/>
      <w:marRight w:val="0"/>
      <w:marTop w:val="0"/>
      <w:marBottom w:val="0"/>
      <w:divBdr>
        <w:top w:val="none" w:sz="0" w:space="0" w:color="auto"/>
        <w:left w:val="none" w:sz="0" w:space="0" w:color="auto"/>
        <w:bottom w:val="none" w:sz="0" w:space="0" w:color="auto"/>
        <w:right w:val="none" w:sz="0" w:space="0" w:color="auto"/>
      </w:divBdr>
    </w:div>
    <w:div w:id="1921254777">
      <w:bodyDiv w:val="1"/>
      <w:marLeft w:val="0"/>
      <w:marRight w:val="0"/>
      <w:marTop w:val="0"/>
      <w:marBottom w:val="0"/>
      <w:divBdr>
        <w:top w:val="none" w:sz="0" w:space="0" w:color="auto"/>
        <w:left w:val="none" w:sz="0" w:space="0" w:color="auto"/>
        <w:bottom w:val="none" w:sz="0" w:space="0" w:color="auto"/>
        <w:right w:val="none" w:sz="0" w:space="0" w:color="auto"/>
      </w:divBdr>
    </w:div>
    <w:div w:id="1983996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21DBED-A1FC-3144-AAB3-A3F899A66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332</TotalTime>
  <Pages>5</Pages>
  <Words>2104</Words>
  <Characters>11998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gerscales@yahoo.com</dc:creator>
  <cp:keywords/>
  <dc:description/>
  <cp:lastModifiedBy>gerscales@yahoo.com</cp:lastModifiedBy>
  <cp:revision>6</cp:revision>
  <dcterms:created xsi:type="dcterms:W3CDTF">2018-03-13T12:29:00Z</dcterms:created>
  <dcterms:modified xsi:type="dcterms:W3CDTF">2018-03-14T18:51:00Z</dcterms:modified>
</cp:coreProperties>
</file>