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C53146" w14:textId="77777777" w:rsidR="00CD6BB3" w:rsidRPr="007406C2" w:rsidRDefault="00CD6BB3" w:rsidP="009E40B0">
      <w:pPr>
        <w:spacing w:line="480" w:lineRule="auto"/>
        <w:jc w:val="center"/>
        <w:rPr>
          <w:rFonts w:eastAsia="Times New Roman"/>
          <w:sz w:val="32"/>
          <w:szCs w:val="32"/>
        </w:rPr>
      </w:pPr>
    </w:p>
    <w:p w14:paraId="32001416" w14:textId="77777777" w:rsidR="00CD6BB3" w:rsidRPr="007406C2" w:rsidRDefault="00CD6BB3" w:rsidP="009E40B0">
      <w:pPr>
        <w:spacing w:line="480" w:lineRule="auto"/>
        <w:jc w:val="center"/>
        <w:rPr>
          <w:rFonts w:eastAsia="Times New Roman"/>
          <w:b/>
          <w:sz w:val="32"/>
          <w:szCs w:val="32"/>
        </w:rPr>
      </w:pPr>
    </w:p>
    <w:p w14:paraId="480F58AC" w14:textId="77777777" w:rsidR="00CD6BB3" w:rsidRPr="007406C2" w:rsidRDefault="00CD6BB3" w:rsidP="009E40B0">
      <w:pPr>
        <w:spacing w:line="480" w:lineRule="auto"/>
        <w:jc w:val="center"/>
        <w:rPr>
          <w:rFonts w:eastAsia="Times New Roman"/>
          <w:b/>
          <w:sz w:val="32"/>
          <w:szCs w:val="32"/>
        </w:rPr>
      </w:pPr>
    </w:p>
    <w:p w14:paraId="0FC99FAB" w14:textId="77777777" w:rsidR="00CD6BB3" w:rsidRPr="007406C2" w:rsidRDefault="00CD6BB3" w:rsidP="009E40B0">
      <w:pPr>
        <w:spacing w:line="480" w:lineRule="auto"/>
        <w:jc w:val="center"/>
        <w:rPr>
          <w:rFonts w:eastAsia="Times New Roman"/>
          <w:b/>
          <w:sz w:val="32"/>
          <w:szCs w:val="32"/>
        </w:rPr>
      </w:pPr>
    </w:p>
    <w:p w14:paraId="44FF2D26" w14:textId="77777777" w:rsidR="00CD6BB3" w:rsidRPr="007406C2" w:rsidRDefault="00CD6BB3" w:rsidP="009E40B0">
      <w:pPr>
        <w:spacing w:line="480" w:lineRule="auto"/>
        <w:jc w:val="center"/>
        <w:rPr>
          <w:rFonts w:eastAsia="Times New Roman"/>
          <w:b/>
          <w:sz w:val="32"/>
          <w:szCs w:val="32"/>
        </w:rPr>
      </w:pPr>
    </w:p>
    <w:p w14:paraId="0C73F655" w14:textId="05829803" w:rsidR="00CD6BB3" w:rsidRPr="004D6C7C" w:rsidRDefault="00EB6B31" w:rsidP="009E40B0">
      <w:pPr>
        <w:spacing w:line="480" w:lineRule="auto"/>
        <w:jc w:val="center"/>
        <w:rPr>
          <w:rFonts w:eastAsia="Times New Roman"/>
          <w:b/>
          <w:sz w:val="40"/>
          <w:szCs w:val="40"/>
        </w:rPr>
      </w:pPr>
      <w:r w:rsidRPr="004D6C7C">
        <w:rPr>
          <w:rFonts w:eastAsia="Times New Roman"/>
          <w:b/>
          <w:sz w:val="40"/>
          <w:szCs w:val="40"/>
        </w:rPr>
        <w:t>Assignment Title: Academic Essay</w:t>
      </w:r>
    </w:p>
    <w:p w14:paraId="57BDC117" w14:textId="1109980F" w:rsidR="00CD6BB3" w:rsidRPr="004D6C7C" w:rsidRDefault="00923276" w:rsidP="009E40B0">
      <w:pPr>
        <w:spacing w:line="480" w:lineRule="auto"/>
        <w:jc w:val="center"/>
        <w:rPr>
          <w:rFonts w:eastAsia="Times New Roman"/>
          <w:b/>
          <w:sz w:val="40"/>
          <w:szCs w:val="40"/>
        </w:rPr>
      </w:pPr>
      <w:r w:rsidRPr="004D6C7C">
        <w:rPr>
          <w:rFonts w:eastAsia="Times New Roman"/>
          <w:b/>
          <w:sz w:val="40"/>
          <w:szCs w:val="40"/>
        </w:rPr>
        <w:t>Critically evaluate the different approaches to leadership and their effectiveness within the hotel industry</w:t>
      </w:r>
    </w:p>
    <w:p w14:paraId="1E1C5436" w14:textId="77777777" w:rsidR="004D6C7C" w:rsidRDefault="004D6C7C" w:rsidP="009E40B0">
      <w:pPr>
        <w:spacing w:line="480" w:lineRule="auto"/>
        <w:jc w:val="center"/>
        <w:rPr>
          <w:rFonts w:eastAsia="Times New Roman"/>
          <w:b/>
          <w:sz w:val="32"/>
          <w:szCs w:val="32"/>
        </w:rPr>
      </w:pPr>
    </w:p>
    <w:p w14:paraId="44E1FC48" w14:textId="77777777" w:rsidR="004D6C7C" w:rsidRDefault="004D6C7C" w:rsidP="009E40B0">
      <w:pPr>
        <w:spacing w:line="480" w:lineRule="auto"/>
        <w:jc w:val="center"/>
        <w:rPr>
          <w:rFonts w:eastAsia="Times New Roman"/>
          <w:b/>
          <w:sz w:val="32"/>
          <w:szCs w:val="32"/>
        </w:rPr>
      </w:pPr>
    </w:p>
    <w:p w14:paraId="6844BAFA" w14:textId="77777777" w:rsidR="004D6C7C" w:rsidRDefault="004D6C7C" w:rsidP="009E40B0">
      <w:pPr>
        <w:spacing w:line="480" w:lineRule="auto"/>
        <w:jc w:val="center"/>
        <w:rPr>
          <w:rFonts w:eastAsia="Times New Roman"/>
          <w:b/>
          <w:sz w:val="32"/>
          <w:szCs w:val="32"/>
        </w:rPr>
      </w:pPr>
    </w:p>
    <w:p w14:paraId="089D717E" w14:textId="71758F6C" w:rsidR="006E3FC8" w:rsidRDefault="006E3FC8" w:rsidP="009E40B0">
      <w:pPr>
        <w:spacing w:line="480" w:lineRule="auto"/>
        <w:jc w:val="center"/>
        <w:rPr>
          <w:rFonts w:eastAsia="Times New Roman"/>
          <w:b/>
          <w:sz w:val="32"/>
          <w:szCs w:val="32"/>
        </w:rPr>
      </w:pPr>
      <w:r>
        <w:rPr>
          <w:rFonts w:eastAsia="Times New Roman"/>
          <w:b/>
          <w:sz w:val="32"/>
          <w:szCs w:val="32"/>
        </w:rPr>
        <w:t>Student name:</w:t>
      </w:r>
      <w:r w:rsidR="004D6C7C">
        <w:rPr>
          <w:rFonts w:eastAsia="Times New Roman"/>
          <w:b/>
          <w:sz w:val="32"/>
          <w:szCs w:val="32"/>
        </w:rPr>
        <w:t xml:space="preserve"> Ion Popa</w:t>
      </w:r>
    </w:p>
    <w:p w14:paraId="534F9335" w14:textId="0EDFE7AD" w:rsidR="006E3FC8" w:rsidRDefault="006E3FC8" w:rsidP="009E40B0">
      <w:pPr>
        <w:spacing w:line="480" w:lineRule="auto"/>
        <w:jc w:val="center"/>
        <w:rPr>
          <w:rFonts w:eastAsia="Times New Roman"/>
          <w:b/>
          <w:sz w:val="32"/>
          <w:szCs w:val="32"/>
        </w:rPr>
      </w:pPr>
      <w:r>
        <w:rPr>
          <w:rFonts w:eastAsia="Times New Roman"/>
          <w:b/>
          <w:sz w:val="32"/>
          <w:szCs w:val="32"/>
        </w:rPr>
        <w:t>Student ID:</w:t>
      </w:r>
      <w:r w:rsidR="004D6C7C">
        <w:rPr>
          <w:rFonts w:eastAsia="Times New Roman"/>
          <w:b/>
          <w:sz w:val="32"/>
          <w:szCs w:val="32"/>
        </w:rPr>
        <w:t xml:space="preserve"> </w:t>
      </w:r>
      <w:r w:rsidR="004D6C7C" w:rsidRPr="004D6C7C">
        <w:rPr>
          <w:rFonts w:ascii="Source Sans Pro" w:hAnsi="Source Sans Pro"/>
          <w:color w:val="242130"/>
          <w:sz w:val="21"/>
          <w:szCs w:val="21"/>
          <w:shd w:val="clear" w:color="auto" w:fill="FFFFFF"/>
        </w:rPr>
        <w:t xml:space="preserve"> </w:t>
      </w:r>
      <w:r w:rsidR="004D6C7C" w:rsidRPr="004D6C7C">
        <w:rPr>
          <w:rFonts w:eastAsia="Times New Roman"/>
          <w:b/>
          <w:sz w:val="32"/>
          <w:szCs w:val="32"/>
        </w:rPr>
        <w:t>2208502</w:t>
      </w:r>
    </w:p>
    <w:p w14:paraId="5FDBB54E" w14:textId="77777777" w:rsidR="006E3FC8" w:rsidRPr="006E3FC8" w:rsidRDefault="006E3FC8" w:rsidP="009E40B0">
      <w:pPr>
        <w:spacing w:line="480" w:lineRule="auto"/>
        <w:jc w:val="center"/>
        <w:rPr>
          <w:rFonts w:eastAsia="Times New Roman"/>
          <w:b/>
          <w:sz w:val="32"/>
          <w:szCs w:val="32"/>
        </w:rPr>
      </w:pPr>
      <w:r w:rsidRPr="006E3FC8">
        <w:rPr>
          <w:rFonts w:eastAsia="Times New Roman"/>
          <w:b/>
          <w:sz w:val="32"/>
          <w:szCs w:val="32"/>
        </w:rPr>
        <w:t>Module: Management &amp; Organisational Behaviour</w:t>
      </w:r>
    </w:p>
    <w:p w14:paraId="074A2B90" w14:textId="77777777" w:rsidR="004D6C7C" w:rsidRDefault="006E3FC8" w:rsidP="009E40B0">
      <w:pPr>
        <w:spacing w:line="480" w:lineRule="auto"/>
        <w:jc w:val="center"/>
        <w:rPr>
          <w:rFonts w:eastAsia="Times New Roman"/>
          <w:b/>
          <w:sz w:val="32"/>
          <w:szCs w:val="32"/>
        </w:rPr>
      </w:pPr>
      <w:r w:rsidRPr="006E3FC8">
        <w:rPr>
          <w:rFonts w:eastAsia="Times New Roman"/>
          <w:b/>
          <w:sz w:val="32"/>
          <w:szCs w:val="32"/>
        </w:rPr>
        <w:t>Module code: BMIH5004</w:t>
      </w:r>
    </w:p>
    <w:p w14:paraId="353215B7" w14:textId="77777777" w:rsidR="004D6C7C" w:rsidRDefault="004D6C7C" w:rsidP="009E40B0">
      <w:pPr>
        <w:spacing w:line="480" w:lineRule="auto"/>
        <w:jc w:val="center"/>
        <w:rPr>
          <w:rFonts w:eastAsia="Times New Roman"/>
          <w:b/>
          <w:sz w:val="32"/>
          <w:szCs w:val="32"/>
        </w:rPr>
      </w:pPr>
      <w:r w:rsidRPr="004D6C7C">
        <w:rPr>
          <w:rFonts w:eastAsia="Times New Roman"/>
          <w:b/>
          <w:bCs/>
          <w:sz w:val="32"/>
          <w:szCs w:val="32"/>
        </w:rPr>
        <w:t>Lecturer Name</w:t>
      </w:r>
      <w:r>
        <w:rPr>
          <w:rFonts w:eastAsia="Times New Roman"/>
          <w:b/>
          <w:sz w:val="32"/>
          <w:szCs w:val="32"/>
        </w:rPr>
        <w:t xml:space="preserve">: </w:t>
      </w:r>
      <w:r w:rsidRPr="004D6C7C">
        <w:rPr>
          <w:rFonts w:eastAsia="Times New Roman"/>
          <w:b/>
          <w:sz w:val="32"/>
          <w:szCs w:val="32"/>
        </w:rPr>
        <w:t xml:space="preserve">Lola Villard-Coles </w:t>
      </w:r>
    </w:p>
    <w:p w14:paraId="58B093DA" w14:textId="528A3D11" w:rsidR="00CD6BB3" w:rsidRPr="007406C2" w:rsidRDefault="004D6C7C" w:rsidP="009E40B0">
      <w:pPr>
        <w:spacing w:line="480" w:lineRule="auto"/>
        <w:jc w:val="center"/>
        <w:rPr>
          <w:rFonts w:eastAsia="Times New Roman"/>
          <w:b/>
          <w:sz w:val="32"/>
          <w:szCs w:val="32"/>
        </w:rPr>
      </w:pPr>
      <w:r w:rsidRPr="004D6C7C">
        <w:rPr>
          <w:rFonts w:eastAsia="Times New Roman"/>
          <w:b/>
          <w:bCs/>
          <w:sz w:val="32"/>
          <w:szCs w:val="32"/>
        </w:rPr>
        <w:t xml:space="preserve">Word Count: </w:t>
      </w:r>
      <w:r>
        <w:rPr>
          <w:rFonts w:eastAsia="Times New Roman"/>
          <w:b/>
          <w:bCs/>
          <w:sz w:val="32"/>
          <w:szCs w:val="32"/>
        </w:rPr>
        <w:t>1931</w:t>
      </w:r>
      <w:r w:rsidR="001622C9" w:rsidRPr="007406C2">
        <w:rPr>
          <w:rFonts w:eastAsia="Times New Roman"/>
          <w:b/>
          <w:sz w:val="32"/>
          <w:szCs w:val="32"/>
        </w:rPr>
        <w:br w:type="page"/>
      </w:r>
    </w:p>
    <w:p w14:paraId="0925092F" w14:textId="77777777" w:rsidR="00CD6BB3" w:rsidRPr="004F7316" w:rsidRDefault="00923276" w:rsidP="009E40B0">
      <w:pPr>
        <w:pStyle w:val="Heading1"/>
        <w:spacing w:line="480" w:lineRule="auto"/>
        <w:rPr>
          <w:rFonts w:ascii="Arial" w:hAnsi="Arial" w:cs="Arial"/>
          <w:sz w:val="24"/>
          <w:szCs w:val="24"/>
        </w:rPr>
      </w:pPr>
      <w:bookmarkStart w:id="0" w:name="_jjkpicfbxyna" w:colFirst="0" w:colLast="0"/>
      <w:bookmarkStart w:id="1" w:name="_Toc166162068"/>
      <w:bookmarkEnd w:id="0"/>
      <w:r w:rsidRPr="004F7316">
        <w:rPr>
          <w:rFonts w:ascii="Arial" w:hAnsi="Arial" w:cs="Arial"/>
          <w:sz w:val="24"/>
          <w:szCs w:val="24"/>
        </w:rPr>
        <w:lastRenderedPageBreak/>
        <w:t>Introduction</w:t>
      </w:r>
      <w:bookmarkEnd w:id="1"/>
      <w:r w:rsidRPr="004F7316">
        <w:rPr>
          <w:rFonts w:ascii="Arial" w:hAnsi="Arial" w:cs="Arial"/>
          <w:sz w:val="24"/>
          <w:szCs w:val="24"/>
        </w:rPr>
        <w:t xml:space="preserve"> </w:t>
      </w:r>
    </w:p>
    <w:p w14:paraId="6CDE14A2"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In the management of the ever-challenging hospitality industry where customer satisfaction is quite critical, leadership is undoubtedly the most important factor for organisational success. It is through the application of leadership theories and styles that the culture, operation, and performance of hospitality companies come about. McGregor's Theory X and Theory Y, along with Adair's Action-Centred Leadership models, focus on team motivation, customer experience enhancement, and </w:t>
      </w:r>
      <w:r w:rsidR="00B9604F" w:rsidRPr="004F7316">
        <w:rPr>
          <w:rFonts w:eastAsia="Times New Roman"/>
          <w:sz w:val="24"/>
          <w:szCs w:val="24"/>
        </w:rPr>
        <w:t>invention. Understanding</w:t>
      </w:r>
      <w:r w:rsidRPr="004F7316">
        <w:rPr>
          <w:rFonts w:eastAsia="Times New Roman"/>
          <w:sz w:val="24"/>
          <w:szCs w:val="24"/>
        </w:rPr>
        <w:t xml:space="preserve"> and applying these theories in hospitality management is crucial for effectively managing the industry's product and service complexity. </w:t>
      </w:r>
    </w:p>
    <w:p w14:paraId="1ECA6C69" w14:textId="77777777" w:rsidR="00CD6BB3" w:rsidRPr="004F7316" w:rsidRDefault="00923276" w:rsidP="009E40B0">
      <w:pPr>
        <w:pStyle w:val="Heading1"/>
        <w:spacing w:line="480" w:lineRule="auto"/>
        <w:rPr>
          <w:rFonts w:ascii="Arial" w:hAnsi="Arial" w:cs="Arial"/>
          <w:sz w:val="24"/>
          <w:szCs w:val="24"/>
        </w:rPr>
      </w:pPr>
      <w:bookmarkStart w:id="2" w:name="_a1kxjn7bpsb4" w:colFirst="0" w:colLast="0"/>
      <w:bookmarkStart w:id="3" w:name="_Toc166162069"/>
      <w:bookmarkEnd w:id="2"/>
      <w:r w:rsidRPr="004F7316">
        <w:rPr>
          <w:rFonts w:ascii="Arial" w:hAnsi="Arial" w:cs="Arial"/>
          <w:sz w:val="24"/>
          <w:szCs w:val="24"/>
        </w:rPr>
        <w:t>Discussion</w:t>
      </w:r>
      <w:bookmarkEnd w:id="3"/>
      <w:r w:rsidRPr="004F7316">
        <w:rPr>
          <w:rFonts w:ascii="Arial" w:hAnsi="Arial" w:cs="Arial"/>
          <w:sz w:val="24"/>
          <w:szCs w:val="24"/>
        </w:rPr>
        <w:t xml:space="preserve"> </w:t>
      </w:r>
    </w:p>
    <w:p w14:paraId="627DA353" w14:textId="09573062" w:rsidR="00CD6BB3" w:rsidRPr="004F7316" w:rsidRDefault="00923276" w:rsidP="009E40B0">
      <w:pPr>
        <w:spacing w:line="480" w:lineRule="auto"/>
        <w:jc w:val="both"/>
        <w:rPr>
          <w:rFonts w:eastAsia="Times New Roman"/>
          <w:sz w:val="24"/>
          <w:szCs w:val="24"/>
        </w:rPr>
      </w:pPr>
      <w:bookmarkStart w:id="4" w:name="_c8i9ulp0uuqj" w:colFirst="0" w:colLast="0"/>
      <w:bookmarkEnd w:id="4"/>
      <w:r w:rsidRPr="004F7316">
        <w:rPr>
          <w:rFonts w:eastAsia="Times New Roman"/>
          <w:sz w:val="24"/>
          <w:szCs w:val="24"/>
        </w:rPr>
        <w:t>Servant leadership is more emphasised, and the leaders prioritise the individual needs of both guests and employees. This drives the community to be empathetic and caring. Similarly</w:t>
      </w:r>
      <w:r w:rsidR="008F7036" w:rsidRPr="004F7316">
        <w:rPr>
          <w:rFonts w:eastAsia="Times New Roman"/>
          <w:sz w:val="24"/>
          <w:szCs w:val="24"/>
        </w:rPr>
        <w:t>,</w:t>
      </w:r>
      <w:r w:rsidRPr="004F7316">
        <w:rPr>
          <w:rFonts w:eastAsia="Times New Roman"/>
          <w:sz w:val="24"/>
          <w:szCs w:val="24"/>
        </w:rPr>
        <w:t xml:space="preserve"> some are followers of transitional leadership and are provoking their diversifying teams to be innovative and excel beyond expectations. </w:t>
      </w:r>
      <w:r w:rsidR="008F7036" w:rsidRPr="004F7316">
        <w:rPr>
          <w:rFonts w:eastAsia="Times New Roman"/>
          <w:sz w:val="24"/>
          <w:szCs w:val="24"/>
        </w:rPr>
        <w:t>The transactional</w:t>
      </w:r>
      <w:r w:rsidRPr="004F7316">
        <w:rPr>
          <w:rFonts w:eastAsia="Times New Roman"/>
          <w:sz w:val="24"/>
          <w:szCs w:val="24"/>
        </w:rPr>
        <w:t xml:space="preserve"> leadership style is effective in task-based environments when leaders use performance metrics and link them to rewarding or punishable behaviour. Democratic leadership fosters a spirit of teamwork and responsibility by involving employees in </w:t>
      </w:r>
      <w:r w:rsidR="008F7036" w:rsidRPr="004F7316">
        <w:rPr>
          <w:rFonts w:eastAsia="Times New Roman"/>
          <w:sz w:val="24"/>
          <w:szCs w:val="24"/>
        </w:rPr>
        <w:t>decision-making</w:t>
      </w:r>
      <w:r w:rsidRPr="004F7316">
        <w:rPr>
          <w:rFonts w:eastAsia="Times New Roman"/>
          <w:sz w:val="24"/>
          <w:szCs w:val="24"/>
        </w:rPr>
        <w:t xml:space="preserve"> and encouraging their participation (</w:t>
      </w:r>
      <w:proofErr w:type="spellStart"/>
      <w:r w:rsidRPr="004F7316">
        <w:rPr>
          <w:rFonts w:eastAsia="Times New Roman"/>
          <w:sz w:val="24"/>
          <w:szCs w:val="24"/>
        </w:rPr>
        <w:t>Bloisi</w:t>
      </w:r>
      <w:proofErr w:type="spellEnd"/>
      <w:r w:rsidRPr="004F7316">
        <w:rPr>
          <w:rFonts w:eastAsia="Times New Roman"/>
          <w:sz w:val="24"/>
          <w:szCs w:val="24"/>
        </w:rPr>
        <w:t>, 2007). Authentic leadership highlights transparency, integrity and true compassion for the employees which, in turn</w:t>
      </w:r>
      <w:r w:rsidR="008F7036" w:rsidRPr="004F7316">
        <w:rPr>
          <w:rFonts w:eastAsia="Times New Roman"/>
          <w:sz w:val="24"/>
          <w:szCs w:val="24"/>
        </w:rPr>
        <w:t>,</w:t>
      </w:r>
      <w:r w:rsidRPr="004F7316">
        <w:rPr>
          <w:rFonts w:eastAsia="Times New Roman"/>
          <w:sz w:val="24"/>
          <w:szCs w:val="24"/>
        </w:rPr>
        <w:t xml:space="preserve"> boosts trust and loyalty. Nevertheless, laissez-faire leadership assigns power to workers and lets them make their own decisions, as far as you can limit intervention. Hotel managers often combine various styles to create a favourable workplace culture, as each approach has its benefits. </w:t>
      </w:r>
    </w:p>
    <w:p w14:paraId="1061C2F9" w14:textId="676FC3F5" w:rsidR="00CD6BB3" w:rsidRPr="004F7316" w:rsidRDefault="00923276" w:rsidP="009E40B0">
      <w:pPr>
        <w:spacing w:line="480" w:lineRule="auto"/>
        <w:jc w:val="both"/>
        <w:rPr>
          <w:rFonts w:eastAsia="Times New Roman"/>
          <w:sz w:val="24"/>
          <w:szCs w:val="24"/>
        </w:rPr>
      </w:pPr>
      <w:bookmarkStart w:id="5" w:name="_43y8p4wq6nxs" w:colFirst="0" w:colLast="0"/>
      <w:bookmarkEnd w:id="5"/>
      <w:r w:rsidRPr="004F7316">
        <w:rPr>
          <w:rFonts w:eastAsia="Times New Roman"/>
          <w:sz w:val="24"/>
          <w:szCs w:val="24"/>
        </w:rPr>
        <w:lastRenderedPageBreak/>
        <w:t xml:space="preserve">The Blake and Mouton Managerial Grid Theory is a valuable tool for understanding the impact of various management styles on organisational culture in hospitality management. The Blake and Mouton Managerial Grid Theory is a valuable tool for understanding the impact of various management styles on organisational culture in hospitality management (Huczynski and Buchanan, 2013). The staff management strategy in hotels incorporates teamwork and shifts the focus on both the employees (9,9) and </w:t>
      </w:r>
      <w:r w:rsidR="0066264B" w:rsidRPr="004F7316">
        <w:rPr>
          <w:rFonts w:eastAsia="Times New Roman"/>
          <w:sz w:val="24"/>
          <w:szCs w:val="24"/>
        </w:rPr>
        <w:t>guests’</w:t>
      </w:r>
      <w:r w:rsidRPr="004F7316">
        <w:rPr>
          <w:rFonts w:eastAsia="Times New Roman"/>
          <w:sz w:val="24"/>
          <w:szCs w:val="24"/>
        </w:rPr>
        <w:t xml:space="preserve"> enjoyment, which, in turn, leads to an environment that is based on collaboration and personal growth. Management in hotels does put prime emphasis on customer satisfaction. Poor management often leads to low morale and poor service quality due to a lack of concern for workers and production outputs. In middle-of-the-road management (5,5) the aim is to balance those aspects. However, it falls short </w:t>
      </w:r>
      <w:r w:rsidR="008F7036" w:rsidRPr="004F7316">
        <w:rPr>
          <w:rFonts w:eastAsia="Times New Roman"/>
          <w:sz w:val="24"/>
          <w:szCs w:val="24"/>
        </w:rPr>
        <w:t>of</w:t>
      </w:r>
      <w:r w:rsidRPr="004F7316">
        <w:rPr>
          <w:rFonts w:eastAsia="Times New Roman"/>
          <w:sz w:val="24"/>
          <w:szCs w:val="24"/>
        </w:rPr>
        <w:t xml:space="preserve"> providing personalised attention which is a mark of good management. The production or perish management creates a productive plant for profitability and efficiency, without considering the employees and service quality section (Robbins, 2008). Understanding different leadership styles can enhance the effectiveness of hospitality companies by fostering employee development and guest satisfaction. </w:t>
      </w:r>
    </w:p>
    <w:p w14:paraId="11818341"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The alignment of the Blake and Mouton Managerial Grid Theory with the management within the Whitbread PLC hospitality company lies in different aspects of the leadership. Whitbread, the parent company of the UK's top budget hotel chain, combines middle management elements with produce and perish management. Premier Inn is designed to fill in the gap between cutting costs and working within the middle-of-the-road management principles. Whitbread's focus on profit generation and operational efficiency, evident in branch expansion and investment, also suggests certain aspects of produce or perish management. Whitbread maintains a competitive </w:t>
      </w:r>
      <w:r w:rsidRPr="004F7316">
        <w:rPr>
          <w:rFonts w:eastAsia="Times New Roman"/>
          <w:sz w:val="24"/>
          <w:szCs w:val="24"/>
        </w:rPr>
        <w:lastRenderedPageBreak/>
        <w:t xml:space="preserve">advantage by balancing employee interests and production, ensuring consistent services across all its brands. </w:t>
      </w:r>
    </w:p>
    <w:p w14:paraId="64523EC3" w14:textId="0A73C29A"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John Adair's Action-Centred Leadership model excels in delivering exceptional guest experiences and managing a diverse hospitality workforce but is equally useful in other sectors. Adair's model focuses on three core elements: accomplishing the task, networking and managing the entire team, </w:t>
      </w:r>
      <w:proofErr w:type="gramStart"/>
      <w:r w:rsidRPr="004F7316">
        <w:rPr>
          <w:rFonts w:eastAsia="Times New Roman"/>
          <w:sz w:val="24"/>
          <w:szCs w:val="24"/>
        </w:rPr>
        <w:t>and also</w:t>
      </w:r>
      <w:proofErr w:type="gramEnd"/>
      <w:r w:rsidRPr="004F7316">
        <w:rPr>
          <w:rFonts w:eastAsia="Times New Roman"/>
          <w:sz w:val="24"/>
          <w:szCs w:val="24"/>
        </w:rPr>
        <w:t xml:space="preserve"> working towards individual development (Robbins and Judge, 2017). The hospitality sector must address existing workflows to achieve high service standards and guest satisfaction. Leaders are responsible for setting targets, efficiently dividing tasks, and tracking progress to ensure good things like a smooth check-in procedure, quality meals, and timely guest assistance. The establishment of a work environment that suits all members and nurtures teamwork is primarily achieved through construction and maintaining team alignment. The head of hospitality should work hard to build team spirit, maintain a dialogue and </w:t>
      </w:r>
      <w:r w:rsidR="008F7036" w:rsidRPr="004F7316">
        <w:rPr>
          <w:rFonts w:eastAsia="Times New Roman"/>
          <w:sz w:val="24"/>
          <w:szCs w:val="24"/>
        </w:rPr>
        <w:t>constructively solve problems</w:t>
      </w:r>
      <w:r w:rsidRPr="004F7316">
        <w:rPr>
          <w:rFonts w:eastAsia="Times New Roman"/>
          <w:sz w:val="24"/>
          <w:szCs w:val="24"/>
        </w:rPr>
        <w:t xml:space="preserve">. Leaders should foster mutual trust and confidence to motivate staff to serve and work together, fostering loyalty and resulting in superior customer service delivery. The effectiveness of the hospitality industry is reliant on team members </w:t>
      </w:r>
      <w:r w:rsidR="008F7036" w:rsidRPr="004F7316">
        <w:rPr>
          <w:rFonts w:eastAsia="Times New Roman"/>
          <w:sz w:val="24"/>
          <w:szCs w:val="24"/>
        </w:rPr>
        <w:t>who</w:t>
      </w:r>
      <w:r w:rsidRPr="004F7316">
        <w:rPr>
          <w:rFonts w:eastAsia="Times New Roman"/>
          <w:sz w:val="24"/>
          <w:szCs w:val="24"/>
        </w:rPr>
        <w:t xml:space="preserve"> are not only retained but also capable of advancing </w:t>
      </w:r>
      <w:r w:rsidR="008F7036" w:rsidRPr="004F7316">
        <w:rPr>
          <w:rFonts w:eastAsia="Times New Roman"/>
          <w:sz w:val="24"/>
          <w:szCs w:val="24"/>
        </w:rPr>
        <w:t>further</w:t>
      </w:r>
      <w:r w:rsidRPr="004F7316">
        <w:rPr>
          <w:rFonts w:eastAsia="Times New Roman"/>
          <w:sz w:val="24"/>
          <w:szCs w:val="24"/>
        </w:rPr>
        <w:t xml:space="preserve"> (Randall, 2020). A leader should prioritise providing training, coaching, and career growth opportunities to employees, allowing them to utilise their strengths for the organisation's benefit. A leader should prioritise providing training, coaching, and career growth opportunities to employees, allowing them to utilise their strengths for the organisation's benefit. </w:t>
      </w:r>
    </w:p>
    <w:p w14:paraId="78B30304" w14:textId="718F6225"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John Adairs' Action-Centred leadership theory is the most relatable illustrated by Britannia Hotels. The </w:t>
      </w:r>
      <w:r w:rsidR="008F7036" w:rsidRPr="004F7316">
        <w:rPr>
          <w:rFonts w:eastAsia="Times New Roman"/>
          <w:sz w:val="24"/>
          <w:szCs w:val="24"/>
        </w:rPr>
        <w:t>task-oriented</w:t>
      </w:r>
      <w:r w:rsidRPr="004F7316">
        <w:rPr>
          <w:rFonts w:eastAsia="Times New Roman"/>
          <w:sz w:val="24"/>
          <w:szCs w:val="24"/>
        </w:rPr>
        <w:t xml:space="preserve"> procedure is enhanced by the creation of streamlined workflows which in turn allows for the smooth facilitation of guest </w:t>
      </w:r>
      <w:r w:rsidRPr="004F7316">
        <w:rPr>
          <w:rFonts w:eastAsia="Times New Roman"/>
          <w:sz w:val="24"/>
          <w:szCs w:val="24"/>
        </w:rPr>
        <w:lastRenderedPageBreak/>
        <w:t xml:space="preserve">experiences. Alignment of teams is reinforced </w:t>
      </w:r>
      <w:r w:rsidR="008F7036" w:rsidRPr="004F7316">
        <w:rPr>
          <w:rFonts w:eastAsia="Times New Roman"/>
          <w:sz w:val="24"/>
          <w:szCs w:val="24"/>
        </w:rPr>
        <w:t>regularly</w:t>
      </w:r>
      <w:r w:rsidRPr="004F7316">
        <w:rPr>
          <w:rFonts w:eastAsia="Times New Roman"/>
          <w:sz w:val="24"/>
          <w:szCs w:val="24"/>
        </w:rPr>
        <w:t xml:space="preserve">, thus, coworking and solving problems together will be the result. Leaders are focused on team building and conversations among members with the intention of creating </w:t>
      </w:r>
      <w:r w:rsidR="008F7036" w:rsidRPr="004F7316">
        <w:rPr>
          <w:rFonts w:eastAsia="Times New Roman"/>
          <w:sz w:val="24"/>
          <w:szCs w:val="24"/>
        </w:rPr>
        <w:t xml:space="preserve">an </w:t>
      </w:r>
      <w:r w:rsidRPr="004F7316">
        <w:rPr>
          <w:rFonts w:eastAsia="Times New Roman"/>
          <w:sz w:val="24"/>
          <w:szCs w:val="24"/>
        </w:rPr>
        <w:t xml:space="preserve">ideal customer experience (Armstrong, 2012). Apart from that, the company focuses on </w:t>
      </w:r>
      <w:r w:rsidR="00696F8B" w:rsidRPr="004F7316">
        <w:rPr>
          <w:rFonts w:eastAsia="Times New Roman"/>
          <w:sz w:val="24"/>
          <w:szCs w:val="24"/>
        </w:rPr>
        <w:t>workers'</w:t>
      </w:r>
      <w:r w:rsidRPr="004F7316">
        <w:rPr>
          <w:rFonts w:eastAsia="Times New Roman"/>
          <w:sz w:val="24"/>
          <w:szCs w:val="24"/>
        </w:rPr>
        <w:t xml:space="preserve"> growth prospects through professional training and career building as well, keeping the workforce capacitated and motivated. Innovation and growth are seen as the core operations of Britannia Hotels which is being modelled by Adairs principle. This operates from the guest satisfaction criterion to the work environment, which is a union that is diverse and productive.</w:t>
      </w:r>
    </w:p>
    <w:p w14:paraId="06879DA1" w14:textId="51D43AE5"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McGregor's Theory X and Theory Y provide interesting alternatives for the explanation of human motivation and management of the travel industry. If McGregor's Theory X is adopted, some tourism businesses may view employees as naturally lazy, lacking motivation and requiring close supervision. Here, the top management tends to favour authoritarian leadership styles which require employee behaviour to be controlled and monitored closely. Mega </w:t>
      </w:r>
      <w:r w:rsidR="008F7036" w:rsidRPr="004F7316">
        <w:rPr>
          <w:rFonts w:eastAsia="Times New Roman"/>
          <w:sz w:val="24"/>
          <w:szCs w:val="24"/>
        </w:rPr>
        <w:t>Resorts</w:t>
      </w:r>
      <w:r w:rsidRPr="004F7316">
        <w:rPr>
          <w:rFonts w:eastAsia="Times New Roman"/>
          <w:sz w:val="24"/>
          <w:szCs w:val="24"/>
        </w:rPr>
        <w:t xml:space="preserve"> </w:t>
      </w:r>
      <w:r w:rsidR="00696F8B" w:rsidRPr="004F7316">
        <w:rPr>
          <w:rFonts w:eastAsia="Times New Roman"/>
          <w:sz w:val="24"/>
          <w:szCs w:val="24"/>
        </w:rPr>
        <w:t>prioritises</w:t>
      </w:r>
      <w:r w:rsidRPr="004F7316">
        <w:rPr>
          <w:rFonts w:eastAsia="Times New Roman"/>
          <w:sz w:val="24"/>
          <w:szCs w:val="24"/>
        </w:rPr>
        <w:t xml:space="preserve"> agreed processes and procedures, often implementing strict procedural rules and regulations to ensure employee compliance. McGregor's Theory Y suggests that employees are self-directed, creative, and driven, leading to diligent work.</w:t>
      </w:r>
    </w:p>
    <w:p w14:paraId="1BB6CFA1" w14:textId="6055947A"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In the tourism industry, the customer-centric view is especially applicable to businesses with a strong rave for customer service and employee management. Boutique hotels or eco-resorts foster trust and autonomy, allowing employees to make decisions and management to receive new ideas, resulting in improved guest service. Similarly, Theory Y by McGregor matches the idea of servant leadership by which </w:t>
      </w:r>
      <w:r w:rsidR="008F7036" w:rsidRPr="004F7316">
        <w:rPr>
          <w:rFonts w:eastAsia="Times New Roman"/>
          <w:sz w:val="24"/>
          <w:szCs w:val="24"/>
        </w:rPr>
        <w:t>managers</w:t>
      </w:r>
      <w:r w:rsidRPr="004F7316">
        <w:rPr>
          <w:rFonts w:eastAsia="Times New Roman"/>
          <w:sz w:val="24"/>
          <w:szCs w:val="24"/>
        </w:rPr>
        <w:t xml:space="preserve"> stress the team member’s well-being and development (Rollinson, 2008). Tourism businesses rely on managers acting as mentors, supporting employees in </w:t>
      </w:r>
      <w:r w:rsidRPr="004F7316">
        <w:rPr>
          <w:rFonts w:eastAsia="Times New Roman"/>
          <w:sz w:val="24"/>
          <w:szCs w:val="24"/>
        </w:rPr>
        <w:lastRenderedPageBreak/>
        <w:t xml:space="preserve">delivering excellent service, and fostering staff retention through this approach. McGregor's X and Y Theory suggests that understanding employee motivation can enhance management practices in the tourism industry. Tourism leaders should adapt their leadership styles based on theory assumptions to ensure a productive workforce, positive guest experiences, and overall organisational performance. Marriott International </w:t>
      </w:r>
      <w:r w:rsidR="008F7036" w:rsidRPr="004F7316">
        <w:rPr>
          <w:rFonts w:eastAsia="Times New Roman"/>
          <w:sz w:val="24"/>
          <w:szCs w:val="24"/>
        </w:rPr>
        <w:t>Inc.</w:t>
      </w:r>
      <w:r w:rsidRPr="004F7316">
        <w:rPr>
          <w:rFonts w:eastAsia="Times New Roman"/>
          <w:sz w:val="24"/>
          <w:szCs w:val="24"/>
        </w:rPr>
        <w:t xml:space="preserve">, one of the world's largest hospitality enterprises, is a perfect example of practising the combination of Theory X and Theory Y management methods. Theory X would imply in some specific cases adopting standard procedures across the vast network of brands </w:t>
      </w:r>
      <w:r w:rsidR="008F7036" w:rsidRPr="004F7316">
        <w:rPr>
          <w:rFonts w:eastAsia="Times New Roman"/>
          <w:sz w:val="24"/>
          <w:szCs w:val="24"/>
        </w:rPr>
        <w:t>first</w:t>
      </w:r>
      <w:r w:rsidRPr="004F7316">
        <w:rPr>
          <w:rFonts w:eastAsia="Times New Roman"/>
          <w:sz w:val="24"/>
          <w:szCs w:val="24"/>
        </w:rPr>
        <w:t xml:space="preserve"> to achieve quality and consistency. Managers of this nature might use a directive leadership model to ensure staff describe all standards</w:t>
      </w:r>
      <w:r w:rsidR="008F7036" w:rsidRPr="004F7316">
        <w:rPr>
          <w:rFonts w:eastAsia="Times New Roman"/>
          <w:sz w:val="24"/>
          <w:szCs w:val="24"/>
        </w:rPr>
        <w:t>,</w:t>
      </w:r>
      <w:r w:rsidRPr="004F7316">
        <w:rPr>
          <w:rFonts w:eastAsia="Times New Roman"/>
          <w:sz w:val="24"/>
          <w:szCs w:val="24"/>
        </w:rPr>
        <w:t xml:space="preserve"> especially in </w:t>
      </w:r>
      <w:r w:rsidR="00696F8B" w:rsidRPr="004F7316">
        <w:rPr>
          <w:rFonts w:eastAsia="Times New Roman"/>
          <w:sz w:val="24"/>
          <w:szCs w:val="24"/>
        </w:rPr>
        <w:t xml:space="preserve">the </w:t>
      </w:r>
      <w:r w:rsidRPr="004F7316">
        <w:rPr>
          <w:rFonts w:eastAsia="Times New Roman"/>
          <w:sz w:val="24"/>
          <w:szCs w:val="24"/>
        </w:rPr>
        <w:t xml:space="preserve">case of large-scale </w:t>
      </w:r>
      <w:r w:rsidR="008F7036" w:rsidRPr="004F7316">
        <w:rPr>
          <w:rFonts w:eastAsia="Times New Roman"/>
          <w:sz w:val="24"/>
          <w:szCs w:val="24"/>
        </w:rPr>
        <w:t>resort</w:t>
      </w:r>
      <w:r w:rsidRPr="004F7316">
        <w:rPr>
          <w:rFonts w:eastAsia="Times New Roman"/>
          <w:sz w:val="24"/>
          <w:szCs w:val="24"/>
        </w:rPr>
        <w:t xml:space="preserve"> operations.</w:t>
      </w:r>
    </w:p>
    <w:p w14:paraId="4F48186C" w14:textId="0138EF29"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Marriott prioritises employee well-being and professional development, fostering servant leadership principles and emphasising the role of managers in enhancing workforce welfare and development. Marriott utilises McGregor's Theory Y to foster a positive work environment, promoting employee engagement, retention, and customer satisfaction. Such </w:t>
      </w:r>
      <w:r w:rsidR="008F7036" w:rsidRPr="004F7316">
        <w:rPr>
          <w:rFonts w:eastAsia="Times New Roman"/>
          <w:sz w:val="24"/>
          <w:szCs w:val="24"/>
        </w:rPr>
        <w:t xml:space="preserve">a </w:t>
      </w:r>
      <w:r w:rsidRPr="004F7316">
        <w:rPr>
          <w:rFonts w:eastAsia="Times New Roman"/>
          <w:sz w:val="24"/>
          <w:szCs w:val="24"/>
        </w:rPr>
        <w:t>dual leadership style enhances the adaptability of Marriott to different circumstances that require leading the portfolio of brands and properties through different approaches.</w:t>
      </w:r>
    </w:p>
    <w:p w14:paraId="25E5C055" w14:textId="6391B7BF" w:rsidR="00CD6BB3" w:rsidRPr="004F7316" w:rsidRDefault="00923276" w:rsidP="009E40B0">
      <w:pPr>
        <w:spacing w:line="480" w:lineRule="auto"/>
        <w:jc w:val="both"/>
        <w:rPr>
          <w:rFonts w:eastAsia="Times New Roman"/>
          <w:sz w:val="24"/>
          <w:szCs w:val="24"/>
        </w:rPr>
      </w:pPr>
      <w:bookmarkStart w:id="6" w:name="_ol1dtqd7bmt3" w:colFirst="0" w:colLast="0"/>
      <w:bookmarkEnd w:id="6"/>
      <w:r w:rsidRPr="004F7316">
        <w:rPr>
          <w:rFonts w:eastAsia="Times New Roman"/>
          <w:sz w:val="24"/>
          <w:szCs w:val="24"/>
        </w:rPr>
        <w:t xml:space="preserve">In the field of hospitality, effective managers typically use communication, change and empowerment to achieve success as tools. Collaboration is crucial as other departments operate in tandem, requiring a seamless operation among teams to ensure smooth functioning. Managers who foster a collaborative environment involve employees from various departments in decision-making, fostering open communication, addressing concerns, and enhancing guest satisfaction and operational performance. </w:t>
      </w:r>
      <w:r w:rsidR="008F7036" w:rsidRPr="004F7316">
        <w:rPr>
          <w:rFonts w:eastAsia="Times New Roman"/>
          <w:b/>
          <w:i/>
          <w:sz w:val="24"/>
          <w:szCs w:val="24"/>
        </w:rPr>
        <w:t>Adaptive</w:t>
      </w:r>
      <w:r w:rsidRPr="004F7316">
        <w:rPr>
          <w:rFonts w:eastAsia="Times New Roman"/>
          <w:b/>
          <w:i/>
          <w:sz w:val="24"/>
          <w:szCs w:val="24"/>
        </w:rPr>
        <w:t xml:space="preserve"> leadership</w:t>
      </w:r>
      <w:r w:rsidRPr="004F7316">
        <w:rPr>
          <w:rFonts w:eastAsia="Times New Roman"/>
          <w:sz w:val="24"/>
          <w:szCs w:val="24"/>
        </w:rPr>
        <w:t xml:space="preserve"> is unavoidable as the hospitality </w:t>
      </w:r>
      <w:r w:rsidRPr="004F7316">
        <w:rPr>
          <w:rFonts w:eastAsia="Times New Roman"/>
          <w:sz w:val="24"/>
          <w:szCs w:val="24"/>
        </w:rPr>
        <w:lastRenderedPageBreak/>
        <w:t>sector oscillates with the quickly changing ambience (Seibel</w:t>
      </w:r>
      <w:r w:rsidRPr="004F7316">
        <w:rPr>
          <w:rFonts w:eastAsia="Times New Roman"/>
          <w:i/>
          <w:sz w:val="24"/>
          <w:szCs w:val="24"/>
        </w:rPr>
        <w:t xml:space="preserve"> et al</w:t>
      </w:r>
      <w:r w:rsidRPr="004F7316">
        <w:rPr>
          <w:rFonts w:eastAsia="Times New Roman"/>
          <w:sz w:val="24"/>
          <w:szCs w:val="24"/>
        </w:rPr>
        <w:t xml:space="preserve">., 2023). Managers </w:t>
      </w:r>
      <w:proofErr w:type="gramStart"/>
      <w:r w:rsidRPr="004F7316">
        <w:rPr>
          <w:rFonts w:eastAsia="Times New Roman"/>
          <w:sz w:val="24"/>
          <w:szCs w:val="24"/>
        </w:rPr>
        <w:t>have to</w:t>
      </w:r>
      <w:proofErr w:type="gramEnd"/>
      <w:r w:rsidRPr="004F7316">
        <w:rPr>
          <w:rFonts w:eastAsia="Times New Roman"/>
          <w:sz w:val="24"/>
          <w:szCs w:val="24"/>
        </w:rPr>
        <w:t xml:space="preserve"> be quick in reacting to evolving circumstances, maintain the desired quality, meet the guest needs and run the hospitality service on time. This type of style entails independence, </w:t>
      </w:r>
      <w:r w:rsidR="008F7036" w:rsidRPr="004F7316">
        <w:rPr>
          <w:rFonts w:eastAsia="Times New Roman"/>
          <w:sz w:val="24"/>
          <w:szCs w:val="24"/>
        </w:rPr>
        <w:t xml:space="preserve">a </w:t>
      </w:r>
      <w:r w:rsidRPr="004F7316">
        <w:rPr>
          <w:rFonts w:eastAsia="Times New Roman"/>
          <w:sz w:val="24"/>
          <w:szCs w:val="24"/>
        </w:rPr>
        <w:t xml:space="preserve">proactive attitude and the openness to accept innovation as the way to grab the market share. </w:t>
      </w:r>
    </w:p>
    <w:p w14:paraId="7A1055AA" w14:textId="6F603B8B"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Empowerment in hospitality management is successful due to face-to-face customer interactions, authority, skill growth opportunities, and increased self-esteem and satisfaction among employees. Engaged employees are more efficient, provide excellent customer care, and contribute significantly to the overall success of the organisation. Particularly, servant mentality is important in the hospitality business. Managers who prioritise their team and guests' well-being foster a service culture that values empathy, respect, and service as key elements. </w:t>
      </w:r>
      <w:r w:rsidRPr="004F7316">
        <w:rPr>
          <w:rFonts w:eastAsia="Times New Roman"/>
          <w:b/>
          <w:i/>
          <w:sz w:val="24"/>
          <w:szCs w:val="24"/>
        </w:rPr>
        <w:t xml:space="preserve">A </w:t>
      </w:r>
      <w:r w:rsidR="008F7036" w:rsidRPr="004F7316">
        <w:rPr>
          <w:rFonts w:eastAsia="Times New Roman"/>
          <w:b/>
          <w:i/>
          <w:sz w:val="24"/>
          <w:szCs w:val="24"/>
        </w:rPr>
        <w:t>Servant</w:t>
      </w:r>
      <w:r w:rsidRPr="004F7316">
        <w:rPr>
          <w:rFonts w:eastAsia="Times New Roman"/>
          <w:b/>
          <w:i/>
          <w:sz w:val="24"/>
          <w:szCs w:val="24"/>
        </w:rPr>
        <w:t xml:space="preserve"> leader </w:t>
      </w:r>
      <w:r w:rsidRPr="004F7316">
        <w:rPr>
          <w:rFonts w:eastAsia="Times New Roman"/>
          <w:sz w:val="24"/>
          <w:szCs w:val="24"/>
        </w:rPr>
        <w:t xml:space="preserve">who exemplifies human connection through their actions fosters trust, </w:t>
      </w:r>
      <w:r w:rsidR="00B9604F" w:rsidRPr="004F7316">
        <w:rPr>
          <w:rFonts w:eastAsia="Times New Roman"/>
          <w:sz w:val="24"/>
          <w:szCs w:val="24"/>
        </w:rPr>
        <w:t>fellowship</w:t>
      </w:r>
      <w:r w:rsidRPr="004F7316">
        <w:rPr>
          <w:rFonts w:eastAsia="Times New Roman"/>
          <w:sz w:val="24"/>
          <w:szCs w:val="24"/>
        </w:rPr>
        <w:t xml:space="preserve">, and a team spirit among their followers. </w:t>
      </w:r>
      <w:r w:rsidRPr="004F7316">
        <w:rPr>
          <w:rFonts w:eastAsia="Times New Roman"/>
          <w:b/>
          <w:i/>
          <w:sz w:val="24"/>
          <w:szCs w:val="24"/>
        </w:rPr>
        <w:t xml:space="preserve">Strategic leadership </w:t>
      </w:r>
      <w:r w:rsidRPr="004F7316">
        <w:rPr>
          <w:rFonts w:eastAsia="Times New Roman"/>
          <w:sz w:val="24"/>
          <w:szCs w:val="24"/>
        </w:rPr>
        <w:t>with long-term goals in hospitality is likewise another element of success. They provide the vision, objectives, and road maps to growth; these help to ensure sustainable gain on the part of organisations. Strategic leaders utilise industry trends, market dynamics, and guest feedback to make well-informed decisions that enhance company profitability and provide a competitive advantage.</w:t>
      </w:r>
    </w:p>
    <w:p w14:paraId="001CB0E1" w14:textId="260507C5" w:rsidR="00CD6BB3" w:rsidRPr="004F7316" w:rsidRDefault="00923276" w:rsidP="009E40B0">
      <w:pPr>
        <w:spacing w:line="480" w:lineRule="auto"/>
        <w:jc w:val="both"/>
        <w:rPr>
          <w:rFonts w:eastAsia="Times New Roman"/>
          <w:sz w:val="24"/>
          <w:szCs w:val="24"/>
        </w:rPr>
      </w:pPr>
      <w:bookmarkStart w:id="7" w:name="_ctev2jentk6w" w:colFirst="0" w:colLast="0"/>
      <w:bookmarkEnd w:id="7"/>
      <w:r w:rsidRPr="004F7316">
        <w:rPr>
          <w:rFonts w:eastAsia="Times New Roman"/>
          <w:sz w:val="24"/>
          <w:szCs w:val="24"/>
        </w:rPr>
        <w:t xml:space="preserve">Management leadership commonly used within the sector of hospitality is closely linked to the core capabilities of managerial leadership. The process of planning involves </w:t>
      </w:r>
      <w:r w:rsidR="008F7036" w:rsidRPr="004F7316">
        <w:rPr>
          <w:rFonts w:eastAsia="Times New Roman"/>
          <w:sz w:val="24"/>
          <w:szCs w:val="24"/>
        </w:rPr>
        <w:t xml:space="preserve">the </w:t>
      </w:r>
      <w:r w:rsidRPr="004F7316">
        <w:rPr>
          <w:rFonts w:eastAsia="Times New Roman"/>
          <w:sz w:val="24"/>
          <w:szCs w:val="24"/>
        </w:rPr>
        <w:t xml:space="preserve">definition of strategic goals on one hand and, outlining tactical means of realisation on the other. </w:t>
      </w:r>
      <w:r w:rsidR="008F7036" w:rsidRPr="004F7316">
        <w:rPr>
          <w:rFonts w:eastAsia="Times New Roman"/>
          <w:sz w:val="24"/>
          <w:szCs w:val="24"/>
        </w:rPr>
        <w:t>Transformational</w:t>
      </w:r>
      <w:r w:rsidRPr="004F7316">
        <w:rPr>
          <w:rFonts w:eastAsia="Times New Roman"/>
          <w:sz w:val="24"/>
          <w:szCs w:val="24"/>
        </w:rPr>
        <w:t xml:space="preserve"> leaders are capable of triggering enthusiasm among the workers to adopt a common goal and </w:t>
      </w:r>
      <w:r w:rsidR="008F7036" w:rsidRPr="004F7316">
        <w:rPr>
          <w:rFonts w:eastAsia="Times New Roman"/>
          <w:sz w:val="24"/>
          <w:szCs w:val="24"/>
        </w:rPr>
        <w:t xml:space="preserve">have the </w:t>
      </w:r>
      <w:r w:rsidRPr="004F7316">
        <w:rPr>
          <w:rFonts w:eastAsia="Times New Roman"/>
          <w:sz w:val="24"/>
          <w:szCs w:val="24"/>
        </w:rPr>
        <w:t xml:space="preserve">courage to achieve challenging tasks. Synergistic leaders engage team members in their planning, </w:t>
      </w:r>
      <w:r w:rsidRPr="004F7316">
        <w:rPr>
          <w:rFonts w:eastAsia="Times New Roman"/>
          <w:sz w:val="24"/>
          <w:szCs w:val="24"/>
        </w:rPr>
        <w:lastRenderedPageBreak/>
        <w:t xml:space="preserve">drawing on their various views to </w:t>
      </w:r>
      <w:r w:rsidR="008F7036" w:rsidRPr="004F7316">
        <w:rPr>
          <w:rFonts w:eastAsia="Times New Roman"/>
          <w:sz w:val="24"/>
          <w:szCs w:val="24"/>
        </w:rPr>
        <w:t>develop</w:t>
      </w:r>
      <w:r w:rsidRPr="004F7316">
        <w:rPr>
          <w:rFonts w:eastAsia="Times New Roman"/>
          <w:sz w:val="24"/>
          <w:szCs w:val="24"/>
        </w:rPr>
        <w:t xml:space="preserve"> cohesive approaches (Adair, 2009). Strategic leaders analyse market trends and gather guest feedback to enhance planning processes, aligning actions with organisational goals and objectives. Organisation implies smart distribution of resources, assigning jobs, and putting mechanisms in place. Servant leaders put people's well-being first, therefore, all structures in organisations </w:t>
      </w:r>
      <w:proofErr w:type="gramStart"/>
      <w:r w:rsidRPr="004F7316">
        <w:rPr>
          <w:rFonts w:eastAsia="Times New Roman"/>
          <w:sz w:val="24"/>
          <w:szCs w:val="24"/>
        </w:rPr>
        <w:t>have to</w:t>
      </w:r>
      <w:proofErr w:type="gramEnd"/>
      <w:r w:rsidRPr="004F7316">
        <w:rPr>
          <w:rFonts w:eastAsia="Times New Roman"/>
          <w:sz w:val="24"/>
          <w:szCs w:val="24"/>
        </w:rPr>
        <w:t xml:space="preserve"> aid growth and development. </w:t>
      </w:r>
      <w:r w:rsidR="008F7036" w:rsidRPr="004F7316">
        <w:rPr>
          <w:rFonts w:eastAsia="Times New Roman"/>
          <w:sz w:val="24"/>
          <w:szCs w:val="24"/>
        </w:rPr>
        <w:t>Empowered leaders</w:t>
      </w:r>
      <w:r w:rsidRPr="004F7316">
        <w:rPr>
          <w:rFonts w:eastAsia="Times New Roman"/>
          <w:sz w:val="24"/>
          <w:szCs w:val="24"/>
        </w:rPr>
        <w:t xml:space="preserve"> will delegate authority and promote accountability, enabling the </w:t>
      </w:r>
      <w:r w:rsidR="008F7036" w:rsidRPr="004F7316">
        <w:rPr>
          <w:rFonts w:eastAsia="Times New Roman"/>
          <w:sz w:val="24"/>
          <w:szCs w:val="24"/>
        </w:rPr>
        <w:t>workforce</w:t>
      </w:r>
      <w:r w:rsidRPr="004F7316">
        <w:rPr>
          <w:rFonts w:eastAsia="Times New Roman"/>
          <w:sz w:val="24"/>
          <w:szCs w:val="24"/>
        </w:rPr>
        <w:t xml:space="preserve"> to develop an organisation-wide ownership of their duties. </w:t>
      </w:r>
    </w:p>
    <w:p w14:paraId="67BA4A5A" w14:textId="049400C4"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Strategic leaders align resources with strategic goals, enhancing efficiency in resource allocation. Guiding and helping workers find the right path to their performance is among the tasks of a director. Adaptive leaders evolve tactics </w:t>
      </w:r>
      <w:proofErr w:type="gramStart"/>
      <w:r w:rsidRPr="004F7316">
        <w:rPr>
          <w:rFonts w:eastAsia="Times New Roman"/>
          <w:sz w:val="24"/>
          <w:szCs w:val="24"/>
        </w:rPr>
        <w:t>in light of</w:t>
      </w:r>
      <w:proofErr w:type="gramEnd"/>
      <w:r w:rsidRPr="004F7316">
        <w:rPr>
          <w:rFonts w:eastAsia="Times New Roman"/>
          <w:sz w:val="24"/>
          <w:szCs w:val="24"/>
        </w:rPr>
        <w:t xml:space="preserve"> market conditions, spurring agility and vigilance on the part of their </w:t>
      </w:r>
      <w:r w:rsidR="00B9604F" w:rsidRPr="004F7316">
        <w:rPr>
          <w:rFonts w:eastAsia="Times New Roman"/>
          <w:sz w:val="24"/>
          <w:szCs w:val="24"/>
        </w:rPr>
        <w:t>workforce. Servant</w:t>
      </w:r>
      <w:r w:rsidRPr="004F7316">
        <w:rPr>
          <w:rFonts w:eastAsia="Times New Roman"/>
          <w:sz w:val="24"/>
          <w:szCs w:val="24"/>
        </w:rPr>
        <w:t xml:space="preserve"> leaders who set an example, inspire trust, and care for their teams are the kind individuals need. Transformational leadership encourages team members to exceed expectations, fostering innovation and development (Nabi</w:t>
      </w:r>
      <w:r w:rsidRPr="004F7316">
        <w:rPr>
          <w:rFonts w:eastAsia="Times New Roman"/>
          <w:i/>
          <w:sz w:val="24"/>
          <w:szCs w:val="24"/>
        </w:rPr>
        <w:t xml:space="preserve"> et al</w:t>
      </w:r>
      <w:r w:rsidRPr="004F7316">
        <w:rPr>
          <w:rFonts w:eastAsia="Times New Roman"/>
          <w:sz w:val="24"/>
          <w:szCs w:val="24"/>
        </w:rPr>
        <w:t xml:space="preserve">., 2023). Management includes tweaking the performance and making interventions when what is required. Transformational leaders apply performance metrics to check and reward performance in line with the set objectives. Strategic leaders implement feedback systems as a tool to monitor effectiveness as it relates to strategic objectives and thus, </w:t>
      </w:r>
      <w:r w:rsidR="008F7036" w:rsidRPr="004F7316">
        <w:rPr>
          <w:rFonts w:eastAsia="Times New Roman"/>
          <w:sz w:val="24"/>
          <w:szCs w:val="24"/>
        </w:rPr>
        <w:t>facilitate</w:t>
      </w:r>
      <w:r w:rsidRPr="004F7316">
        <w:rPr>
          <w:rFonts w:eastAsia="Times New Roman"/>
          <w:sz w:val="24"/>
          <w:szCs w:val="24"/>
        </w:rPr>
        <w:t xml:space="preserve"> the process of ongoing improvements. Teamwork-oriented leaders promote active participation by their team members, as well as encourage them to voice their thoughts and address challenges at an early stage.</w:t>
      </w:r>
    </w:p>
    <w:p w14:paraId="70C35BC0" w14:textId="77777777" w:rsidR="00CD6BB3" w:rsidRPr="004F7316" w:rsidRDefault="00923276" w:rsidP="009E40B0">
      <w:pPr>
        <w:pStyle w:val="Heading1"/>
        <w:spacing w:line="480" w:lineRule="auto"/>
        <w:rPr>
          <w:rFonts w:ascii="Arial" w:hAnsi="Arial" w:cs="Arial"/>
          <w:sz w:val="24"/>
          <w:szCs w:val="24"/>
        </w:rPr>
      </w:pPr>
      <w:bookmarkStart w:id="8" w:name="_vws3oqit87et" w:colFirst="0" w:colLast="0"/>
      <w:bookmarkStart w:id="9" w:name="_Toc166162074"/>
      <w:bookmarkEnd w:id="8"/>
      <w:r w:rsidRPr="004F7316">
        <w:rPr>
          <w:rFonts w:ascii="Arial" w:hAnsi="Arial" w:cs="Arial"/>
          <w:sz w:val="24"/>
          <w:szCs w:val="24"/>
        </w:rPr>
        <w:lastRenderedPageBreak/>
        <w:t>Conclusion</w:t>
      </w:r>
      <w:bookmarkEnd w:id="9"/>
      <w:r w:rsidRPr="004F7316">
        <w:rPr>
          <w:rFonts w:ascii="Arial" w:hAnsi="Arial" w:cs="Arial"/>
          <w:sz w:val="24"/>
          <w:szCs w:val="24"/>
        </w:rPr>
        <w:t xml:space="preserve">  </w:t>
      </w:r>
    </w:p>
    <w:p w14:paraId="11A3C30C" w14:textId="3CEE1A8C"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Successful leadership plays a pivotal role in the hospitality sector, in which total management of guest satisfaction is of prime importance. McGregor's X and Y Theory and Adair's Action-Centred Leadership model can be applied to managerial fields for effective management. Hospitality leaders who utilise collaboration, innovation, and employee empowerment theories foster a positive work environment, fostering employee motivation and ultimately, the organisation's success. The hospitality industry is grappling with instability due to a lack of strategic vision and employee wellness. This can be mitigated by implementing adaptive leadership principles. </w:t>
      </w:r>
    </w:p>
    <w:p w14:paraId="527E6538" w14:textId="77777777" w:rsidR="00CD6BB3" w:rsidRPr="004F7316" w:rsidRDefault="00CD6BB3" w:rsidP="009E40B0">
      <w:pPr>
        <w:spacing w:line="480" w:lineRule="auto"/>
        <w:rPr>
          <w:rFonts w:eastAsia="Times New Roman"/>
          <w:sz w:val="24"/>
          <w:szCs w:val="24"/>
        </w:rPr>
      </w:pPr>
    </w:p>
    <w:p w14:paraId="55FE0895" w14:textId="77777777" w:rsidR="00CD6BB3" w:rsidRPr="004F7316" w:rsidRDefault="00923276" w:rsidP="009E40B0">
      <w:pPr>
        <w:spacing w:line="480" w:lineRule="auto"/>
        <w:rPr>
          <w:rFonts w:eastAsia="Times New Roman"/>
          <w:b/>
          <w:sz w:val="24"/>
          <w:szCs w:val="24"/>
        </w:rPr>
      </w:pPr>
      <w:r w:rsidRPr="004F7316">
        <w:rPr>
          <w:sz w:val="24"/>
          <w:szCs w:val="24"/>
        </w:rPr>
        <w:br w:type="page"/>
      </w:r>
    </w:p>
    <w:p w14:paraId="0D9C23E8" w14:textId="77777777" w:rsidR="00CD6BB3" w:rsidRPr="004F7316" w:rsidRDefault="00923276" w:rsidP="009E40B0">
      <w:pPr>
        <w:pStyle w:val="Heading1"/>
        <w:spacing w:line="480" w:lineRule="auto"/>
        <w:rPr>
          <w:rFonts w:ascii="Arial" w:hAnsi="Arial" w:cs="Arial"/>
          <w:b w:val="0"/>
          <w:sz w:val="24"/>
          <w:szCs w:val="24"/>
        </w:rPr>
      </w:pPr>
      <w:bookmarkStart w:id="10" w:name="_dvg4fwq99ur0" w:colFirst="0" w:colLast="0"/>
      <w:bookmarkStart w:id="11" w:name="_Toc166162075"/>
      <w:bookmarkEnd w:id="10"/>
      <w:r w:rsidRPr="004F7316">
        <w:rPr>
          <w:rFonts w:ascii="Arial" w:hAnsi="Arial" w:cs="Arial"/>
          <w:sz w:val="24"/>
          <w:szCs w:val="24"/>
        </w:rPr>
        <w:lastRenderedPageBreak/>
        <w:t>Reference list</w:t>
      </w:r>
      <w:bookmarkEnd w:id="11"/>
      <w:r w:rsidRPr="004F7316">
        <w:rPr>
          <w:rFonts w:ascii="Arial" w:hAnsi="Arial" w:cs="Arial"/>
          <w:sz w:val="24"/>
          <w:szCs w:val="24"/>
        </w:rPr>
        <w:t xml:space="preserve"> </w:t>
      </w:r>
    </w:p>
    <w:p w14:paraId="3A1A44B6"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Adair, J. (2009) The Inspirational Leader (2nd Ed), London: Kogan Page </w:t>
      </w:r>
    </w:p>
    <w:p w14:paraId="1CCAD442"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Armstrong, M. (2012) Armstrong’s Handbook of Management and Leadership (3rd Ed), London: Kogan Page. Arnold, J. (2005) Work Psychology (4th edition) Harlow: Prentice Hall. </w:t>
      </w:r>
    </w:p>
    <w:p w14:paraId="2C3DAF29" w14:textId="77777777" w:rsidR="00CD6BB3" w:rsidRPr="004F7316" w:rsidRDefault="00923276" w:rsidP="009E40B0">
      <w:pPr>
        <w:spacing w:line="480" w:lineRule="auto"/>
        <w:jc w:val="both"/>
        <w:rPr>
          <w:rFonts w:eastAsia="Times New Roman"/>
          <w:sz w:val="24"/>
          <w:szCs w:val="24"/>
        </w:rPr>
      </w:pPr>
      <w:proofErr w:type="spellStart"/>
      <w:r w:rsidRPr="004F7316">
        <w:rPr>
          <w:rFonts w:eastAsia="Times New Roman"/>
          <w:sz w:val="24"/>
          <w:szCs w:val="24"/>
        </w:rPr>
        <w:t>Bloisi</w:t>
      </w:r>
      <w:proofErr w:type="spellEnd"/>
      <w:r w:rsidRPr="004F7316">
        <w:rPr>
          <w:rFonts w:eastAsia="Times New Roman"/>
          <w:sz w:val="24"/>
          <w:szCs w:val="24"/>
        </w:rPr>
        <w:t xml:space="preserve">, W. et al (2007) Management and Organisational Behaviour, (2nd edition) Maidenhead: McGraw-Hill. </w:t>
      </w:r>
    </w:p>
    <w:p w14:paraId="557580CC"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Huczynski, A. and Buchanan, D. (2013) Organisational Behaviour (8th Ed), Harlow: Pearson </w:t>
      </w:r>
    </w:p>
    <w:p w14:paraId="17DB0833"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Nabi, M.N., Liu, Z. and Hasan, N., (2023). Examining the nexus between transformational leadership and follower's radical creativity: the role of creative process engagement and leader creativity expectation. International Journal of Emerging Markets, 18(10), pp.4383-4407.</w:t>
      </w:r>
    </w:p>
    <w:p w14:paraId="48D64A31"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Randall, R. (2020) Work psychology: Understanding human behaviour in the workplace. Harlow, United Kingdom: Pearson.  </w:t>
      </w:r>
    </w:p>
    <w:p w14:paraId="5FE92672"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Robbins, S. Et al (2008) Organizational Behaviour (5th edition) Harlow: Pearson Education Limited. </w:t>
      </w:r>
    </w:p>
    <w:p w14:paraId="0E74CBCB" w14:textId="013F1C04"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Robbins, S.P. and Judge, T. (2017) Organizational </w:t>
      </w:r>
      <w:r w:rsidR="008F7036" w:rsidRPr="004F7316">
        <w:rPr>
          <w:rFonts w:eastAsia="Times New Roman"/>
          <w:sz w:val="24"/>
          <w:szCs w:val="24"/>
        </w:rPr>
        <w:t>behaviour</w:t>
      </w:r>
      <w:r w:rsidRPr="004F7316">
        <w:rPr>
          <w:rFonts w:eastAsia="Times New Roman"/>
          <w:sz w:val="24"/>
          <w:szCs w:val="24"/>
        </w:rPr>
        <w:t xml:space="preserve">. Boston: Pearson.  </w:t>
      </w:r>
    </w:p>
    <w:p w14:paraId="31BADF32"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Rollinson, D. (2008) Organisational Behaviour and Analysis: An Integrated Approach. Harlow: Pearson Education.  </w:t>
      </w:r>
    </w:p>
    <w:p w14:paraId="691160B2" w14:textId="77777777" w:rsidR="00CD6BB3" w:rsidRPr="004F7316" w:rsidRDefault="00923276" w:rsidP="009E40B0">
      <w:pPr>
        <w:spacing w:line="480" w:lineRule="auto"/>
        <w:jc w:val="both"/>
        <w:rPr>
          <w:rFonts w:eastAsia="Times New Roman"/>
          <w:sz w:val="24"/>
          <w:szCs w:val="24"/>
        </w:rPr>
      </w:pPr>
      <w:r w:rsidRPr="004F7316">
        <w:rPr>
          <w:rFonts w:eastAsia="Times New Roman"/>
          <w:sz w:val="24"/>
          <w:szCs w:val="24"/>
        </w:rPr>
        <w:t xml:space="preserve">Seibel, M., Kaufman, E.K., </w:t>
      </w:r>
      <w:proofErr w:type="spellStart"/>
      <w:r w:rsidRPr="004F7316">
        <w:rPr>
          <w:rFonts w:eastAsia="Times New Roman"/>
          <w:sz w:val="24"/>
          <w:szCs w:val="24"/>
        </w:rPr>
        <w:t>Cletzer</w:t>
      </w:r>
      <w:proofErr w:type="spellEnd"/>
      <w:r w:rsidRPr="004F7316">
        <w:rPr>
          <w:rFonts w:eastAsia="Times New Roman"/>
          <w:sz w:val="24"/>
          <w:szCs w:val="24"/>
        </w:rPr>
        <w:t>, D.A. and Elliott</w:t>
      </w:r>
      <w:r w:rsidRPr="004F7316">
        <w:rPr>
          <w:rFonts w:ascii="Cambria Math" w:eastAsia="Times New Roman" w:hAnsi="Cambria Math" w:cs="Cambria Math"/>
          <w:sz w:val="24"/>
          <w:szCs w:val="24"/>
        </w:rPr>
        <w:t>‐</w:t>
      </w:r>
      <w:r w:rsidRPr="004F7316">
        <w:rPr>
          <w:rFonts w:eastAsia="Times New Roman"/>
          <w:sz w:val="24"/>
          <w:szCs w:val="24"/>
        </w:rPr>
        <w:t>Engel, J., (2023). Advancing Adaptive Leadership Through Adaption</w:t>
      </w:r>
      <w:r w:rsidRPr="004F7316">
        <w:rPr>
          <w:rFonts w:ascii="Cambria Math" w:eastAsia="Times New Roman" w:hAnsi="Cambria Math" w:cs="Cambria Math"/>
          <w:sz w:val="24"/>
          <w:szCs w:val="24"/>
        </w:rPr>
        <w:t>‐</w:t>
      </w:r>
      <w:r w:rsidRPr="004F7316">
        <w:rPr>
          <w:rFonts w:eastAsia="Times New Roman"/>
          <w:sz w:val="24"/>
          <w:szCs w:val="24"/>
        </w:rPr>
        <w:t xml:space="preserve">Innovation Theory: Enhancements to The Holding Environment. Journal of Leadership Studies, 17(1), pp.23-29. </w:t>
      </w:r>
      <w:r w:rsidRPr="004F7316">
        <w:rPr>
          <w:sz w:val="24"/>
          <w:szCs w:val="24"/>
        </w:rPr>
        <w:br w:type="page"/>
      </w:r>
    </w:p>
    <w:p w14:paraId="5AB77D34" w14:textId="77777777" w:rsidR="00CD6BB3" w:rsidRPr="004F7316" w:rsidRDefault="00923276" w:rsidP="009E40B0">
      <w:pPr>
        <w:pStyle w:val="Heading1"/>
        <w:spacing w:line="480" w:lineRule="auto"/>
        <w:jc w:val="both"/>
        <w:rPr>
          <w:rFonts w:ascii="Arial" w:hAnsi="Arial" w:cs="Arial"/>
          <w:sz w:val="24"/>
          <w:szCs w:val="24"/>
        </w:rPr>
      </w:pPr>
      <w:bookmarkStart w:id="12" w:name="_56ae3ypu2ki3" w:colFirst="0" w:colLast="0"/>
      <w:bookmarkStart w:id="13" w:name="_Toc166162076"/>
      <w:bookmarkEnd w:id="12"/>
      <w:r w:rsidRPr="004F7316">
        <w:rPr>
          <w:rFonts w:ascii="Arial" w:hAnsi="Arial" w:cs="Arial"/>
          <w:sz w:val="24"/>
          <w:szCs w:val="24"/>
        </w:rPr>
        <w:lastRenderedPageBreak/>
        <w:t>Appendices</w:t>
      </w:r>
      <w:bookmarkEnd w:id="13"/>
      <w:r w:rsidRPr="004F7316">
        <w:rPr>
          <w:rFonts w:ascii="Arial" w:hAnsi="Arial" w:cs="Arial"/>
          <w:sz w:val="24"/>
          <w:szCs w:val="24"/>
        </w:rPr>
        <w:t xml:space="preserve"> </w:t>
      </w:r>
    </w:p>
    <w:p w14:paraId="4C4B2D59" w14:textId="77777777" w:rsidR="00CD6BB3" w:rsidRPr="004F7316" w:rsidRDefault="00923276" w:rsidP="009E40B0">
      <w:pPr>
        <w:spacing w:line="480" w:lineRule="auto"/>
        <w:jc w:val="both"/>
        <w:rPr>
          <w:rFonts w:eastAsia="Times New Roman"/>
          <w:b/>
          <w:sz w:val="24"/>
          <w:szCs w:val="24"/>
        </w:rPr>
      </w:pPr>
      <w:r w:rsidRPr="004F7316">
        <w:rPr>
          <w:rFonts w:eastAsia="Times New Roman"/>
          <w:b/>
          <w:sz w:val="24"/>
          <w:szCs w:val="24"/>
        </w:rPr>
        <w:t>Appendix 1: Action centred leadership</w:t>
      </w:r>
    </w:p>
    <w:p w14:paraId="7B179A07" w14:textId="77777777" w:rsidR="00CD6BB3" w:rsidRPr="004F7316" w:rsidRDefault="00CD6BB3" w:rsidP="009E40B0">
      <w:pPr>
        <w:spacing w:line="480" w:lineRule="auto"/>
        <w:jc w:val="center"/>
        <w:rPr>
          <w:rFonts w:eastAsia="Times New Roman"/>
          <w:sz w:val="24"/>
          <w:szCs w:val="24"/>
        </w:rPr>
      </w:pPr>
    </w:p>
    <w:p w14:paraId="537CF18F" w14:textId="77777777" w:rsidR="00CD6BB3" w:rsidRPr="004F7316" w:rsidRDefault="00923276" w:rsidP="009E40B0">
      <w:pPr>
        <w:spacing w:line="480" w:lineRule="auto"/>
        <w:jc w:val="center"/>
        <w:rPr>
          <w:rFonts w:eastAsia="Times New Roman"/>
          <w:sz w:val="24"/>
          <w:szCs w:val="24"/>
        </w:rPr>
      </w:pPr>
      <w:r w:rsidRPr="004F7316">
        <w:rPr>
          <w:rFonts w:eastAsia="Times New Roman"/>
          <w:sz w:val="24"/>
          <w:szCs w:val="24"/>
        </w:rPr>
        <w:t xml:space="preserve"> </w:t>
      </w:r>
      <w:r w:rsidRPr="004F7316">
        <w:rPr>
          <w:rFonts w:eastAsia="Times New Roman"/>
          <w:noProof/>
          <w:sz w:val="24"/>
          <w:szCs w:val="24"/>
        </w:rPr>
        <w:drawing>
          <wp:inline distT="114300" distB="114300" distL="114300" distR="114300" wp14:anchorId="1946F260" wp14:editId="51CD096B">
            <wp:extent cx="3581400" cy="2325123"/>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581400" cy="2325123"/>
                    </a:xfrm>
                    <a:prstGeom prst="rect">
                      <a:avLst/>
                    </a:prstGeom>
                    <a:ln w="12700">
                      <a:solidFill>
                        <a:srgbClr val="000000"/>
                      </a:solidFill>
                      <a:prstDash val="solid"/>
                    </a:ln>
                  </pic:spPr>
                </pic:pic>
              </a:graphicData>
            </a:graphic>
          </wp:inline>
        </w:drawing>
      </w:r>
    </w:p>
    <w:p w14:paraId="7B4BCDE4" w14:textId="77777777" w:rsidR="00CD6BB3" w:rsidRPr="004F7316" w:rsidRDefault="00CD6BB3" w:rsidP="009E40B0">
      <w:pPr>
        <w:spacing w:line="480" w:lineRule="auto"/>
        <w:jc w:val="both"/>
        <w:rPr>
          <w:rFonts w:eastAsia="Times New Roman"/>
          <w:sz w:val="24"/>
          <w:szCs w:val="24"/>
        </w:rPr>
      </w:pPr>
    </w:p>
    <w:p w14:paraId="1D35A875" w14:textId="77777777" w:rsidR="00C37F12" w:rsidRPr="004F7316" w:rsidRDefault="00C37F12" w:rsidP="009E40B0">
      <w:pPr>
        <w:spacing w:line="480" w:lineRule="auto"/>
        <w:rPr>
          <w:rFonts w:eastAsia="Times New Roman"/>
          <w:b/>
          <w:sz w:val="24"/>
          <w:szCs w:val="24"/>
        </w:rPr>
      </w:pPr>
      <w:r w:rsidRPr="004F7316">
        <w:rPr>
          <w:rFonts w:eastAsia="Times New Roman"/>
          <w:b/>
          <w:sz w:val="24"/>
          <w:szCs w:val="24"/>
        </w:rPr>
        <w:br w:type="page"/>
      </w:r>
    </w:p>
    <w:p w14:paraId="2626A6F4" w14:textId="354117AA" w:rsidR="00CD6BB3" w:rsidRPr="004F7316" w:rsidRDefault="00923276" w:rsidP="009E40B0">
      <w:pPr>
        <w:spacing w:line="480" w:lineRule="auto"/>
        <w:jc w:val="both"/>
        <w:rPr>
          <w:rFonts w:eastAsia="Times New Roman"/>
          <w:b/>
          <w:sz w:val="24"/>
          <w:szCs w:val="24"/>
        </w:rPr>
      </w:pPr>
      <w:r w:rsidRPr="004F7316">
        <w:rPr>
          <w:rFonts w:eastAsia="Times New Roman"/>
          <w:b/>
          <w:sz w:val="24"/>
          <w:szCs w:val="24"/>
        </w:rPr>
        <w:lastRenderedPageBreak/>
        <w:t xml:space="preserve">Appendix 2: McGregor’s X and Y Theory  </w:t>
      </w:r>
    </w:p>
    <w:p w14:paraId="33DFB3AF" w14:textId="77777777" w:rsidR="00CD6BB3" w:rsidRPr="004F7316" w:rsidRDefault="00923276" w:rsidP="009E40B0">
      <w:pPr>
        <w:spacing w:line="480" w:lineRule="auto"/>
        <w:rPr>
          <w:rFonts w:eastAsia="Times New Roman"/>
          <w:sz w:val="24"/>
          <w:szCs w:val="24"/>
        </w:rPr>
      </w:pPr>
      <w:r w:rsidRPr="004F7316">
        <w:rPr>
          <w:rFonts w:eastAsia="Times New Roman"/>
          <w:sz w:val="24"/>
          <w:szCs w:val="24"/>
        </w:rPr>
        <w:t xml:space="preserve"> </w:t>
      </w:r>
    </w:p>
    <w:p w14:paraId="27FD20A2" w14:textId="77777777" w:rsidR="00CD6BB3" w:rsidRPr="004F7316" w:rsidRDefault="00923276" w:rsidP="009E40B0">
      <w:pPr>
        <w:spacing w:line="480" w:lineRule="auto"/>
        <w:jc w:val="center"/>
        <w:rPr>
          <w:rFonts w:eastAsia="Times New Roman"/>
          <w:b/>
          <w:sz w:val="24"/>
          <w:szCs w:val="24"/>
        </w:rPr>
      </w:pPr>
      <w:r w:rsidRPr="004F7316">
        <w:rPr>
          <w:rFonts w:eastAsia="Times New Roman"/>
          <w:b/>
          <w:noProof/>
          <w:sz w:val="24"/>
          <w:szCs w:val="24"/>
        </w:rPr>
        <w:drawing>
          <wp:inline distT="114300" distB="114300" distL="114300" distR="114300" wp14:anchorId="41EF1EB8" wp14:editId="0D7A5250">
            <wp:extent cx="3638550" cy="1949332"/>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638550" cy="1949332"/>
                    </a:xfrm>
                    <a:prstGeom prst="rect">
                      <a:avLst/>
                    </a:prstGeom>
                    <a:ln w="12700">
                      <a:solidFill>
                        <a:srgbClr val="000000"/>
                      </a:solidFill>
                      <a:prstDash val="solid"/>
                    </a:ln>
                  </pic:spPr>
                </pic:pic>
              </a:graphicData>
            </a:graphic>
          </wp:inline>
        </w:drawing>
      </w:r>
    </w:p>
    <w:p w14:paraId="34D9BB72" w14:textId="77777777" w:rsidR="00CD6BB3" w:rsidRPr="004F7316" w:rsidRDefault="00CD6BB3" w:rsidP="009E40B0">
      <w:pPr>
        <w:spacing w:line="480" w:lineRule="auto"/>
        <w:rPr>
          <w:rFonts w:eastAsia="Times New Roman"/>
          <w:b/>
          <w:sz w:val="24"/>
          <w:szCs w:val="24"/>
        </w:rPr>
      </w:pPr>
    </w:p>
    <w:p w14:paraId="1FF8E107" w14:textId="77777777" w:rsidR="00CD6BB3" w:rsidRPr="004F7316" w:rsidRDefault="00CD6BB3" w:rsidP="009E40B0">
      <w:pPr>
        <w:spacing w:line="480" w:lineRule="auto"/>
        <w:rPr>
          <w:rFonts w:eastAsia="Times New Roman"/>
          <w:b/>
          <w:sz w:val="24"/>
          <w:szCs w:val="24"/>
        </w:rPr>
      </w:pPr>
    </w:p>
    <w:p w14:paraId="29DD9080" w14:textId="77777777" w:rsidR="00CD6BB3" w:rsidRPr="007406C2" w:rsidRDefault="00CD6BB3" w:rsidP="009E40B0">
      <w:pPr>
        <w:spacing w:line="480" w:lineRule="auto"/>
        <w:rPr>
          <w:rFonts w:eastAsia="Times New Roman"/>
          <w:b/>
          <w:sz w:val="24"/>
          <w:szCs w:val="24"/>
        </w:rPr>
      </w:pPr>
    </w:p>
    <w:p w14:paraId="33FD58DD" w14:textId="77777777" w:rsidR="00CD6BB3" w:rsidRPr="007406C2" w:rsidRDefault="00CD6BB3" w:rsidP="009E40B0">
      <w:pPr>
        <w:spacing w:line="480" w:lineRule="auto"/>
        <w:rPr>
          <w:rFonts w:eastAsia="Times New Roman"/>
          <w:b/>
          <w:sz w:val="24"/>
          <w:szCs w:val="24"/>
        </w:rPr>
      </w:pPr>
    </w:p>
    <w:sectPr w:rsidR="00CD6BB3" w:rsidRPr="007406C2" w:rsidSect="003A6E89">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602F68" w14:textId="77777777" w:rsidR="00240C96" w:rsidRDefault="00240C96" w:rsidP="001622C9">
      <w:pPr>
        <w:spacing w:line="240" w:lineRule="auto"/>
      </w:pPr>
      <w:r>
        <w:separator/>
      </w:r>
    </w:p>
  </w:endnote>
  <w:endnote w:type="continuationSeparator" w:id="0">
    <w:p w14:paraId="15868447" w14:textId="77777777" w:rsidR="00240C96" w:rsidRDefault="00240C96" w:rsidP="001622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4444853"/>
      <w:docPartObj>
        <w:docPartGallery w:val="Page Numbers (Bottom of Page)"/>
        <w:docPartUnique/>
      </w:docPartObj>
    </w:sdtPr>
    <w:sdtEndPr>
      <w:rPr>
        <w:noProof/>
      </w:rPr>
    </w:sdtEndPr>
    <w:sdtContent>
      <w:p w14:paraId="7DFF1A65" w14:textId="77777777" w:rsidR="001622C9" w:rsidRDefault="001622C9">
        <w:pPr>
          <w:pStyle w:val="Footer"/>
          <w:jc w:val="right"/>
        </w:pPr>
        <w:r w:rsidRPr="001622C9">
          <w:rPr>
            <w:rFonts w:ascii="Times New Roman" w:hAnsi="Times New Roman" w:cs="Times New Roman"/>
            <w:sz w:val="24"/>
            <w:szCs w:val="24"/>
          </w:rPr>
          <w:fldChar w:fldCharType="begin"/>
        </w:r>
        <w:r w:rsidRPr="001622C9">
          <w:rPr>
            <w:rFonts w:ascii="Times New Roman" w:hAnsi="Times New Roman" w:cs="Times New Roman"/>
            <w:sz w:val="24"/>
            <w:szCs w:val="24"/>
          </w:rPr>
          <w:instrText xml:space="preserve"> PAGE   \* MERGEFORMAT </w:instrText>
        </w:r>
        <w:r w:rsidRPr="001622C9">
          <w:rPr>
            <w:rFonts w:ascii="Times New Roman" w:hAnsi="Times New Roman" w:cs="Times New Roman"/>
            <w:sz w:val="24"/>
            <w:szCs w:val="24"/>
          </w:rPr>
          <w:fldChar w:fldCharType="separate"/>
        </w:r>
        <w:r w:rsidR="00B9604F">
          <w:rPr>
            <w:rFonts w:ascii="Times New Roman" w:hAnsi="Times New Roman" w:cs="Times New Roman"/>
            <w:noProof/>
            <w:sz w:val="24"/>
            <w:szCs w:val="24"/>
          </w:rPr>
          <w:t>3</w:t>
        </w:r>
        <w:r w:rsidRPr="001622C9">
          <w:rPr>
            <w:rFonts w:ascii="Times New Roman" w:hAnsi="Times New Roman" w:cs="Times New Roman"/>
            <w:noProof/>
            <w:sz w:val="24"/>
            <w:szCs w:val="24"/>
          </w:rPr>
          <w:fldChar w:fldCharType="end"/>
        </w:r>
      </w:p>
    </w:sdtContent>
  </w:sdt>
  <w:p w14:paraId="3EA47D5E" w14:textId="77777777" w:rsidR="001622C9" w:rsidRDefault="00162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C656C9" w14:textId="77777777" w:rsidR="00240C96" w:rsidRDefault="00240C96" w:rsidP="001622C9">
      <w:pPr>
        <w:spacing w:line="240" w:lineRule="auto"/>
      </w:pPr>
      <w:r>
        <w:separator/>
      </w:r>
    </w:p>
  </w:footnote>
  <w:footnote w:type="continuationSeparator" w:id="0">
    <w:p w14:paraId="2C95E3DC" w14:textId="77777777" w:rsidR="00240C96" w:rsidRDefault="00240C96" w:rsidP="001622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6BB3"/>
    <w:rsid w:val="001622C9"/>
    <w:rsid w:val="00240C96"/>
    <w:rsid w:val="003A6E89"/>
    <w:rsid w:val="00423C32"/>
    <w:rsid w:val="004260FA"/>
    <w:rsid w:val="00450E4E"/>
    <w:rsid w:val="004B282D"/>
    <w:rsid w:val="004D6C7C"/>
    <w:rsid w:val="004F7316"/>
    <w:rsid w:val="0061339F"/>
    <w:rsid w:val="0066264B"/>
    <w:rsid w:val="00696F8B"/>
    <w:rsid w:val="006D30F6"/>
    <w:rsid w:val="006E3FC8"/>
    <w:rsid w:val="0071569E"/>
    <w:rsid w:val="007406C2"/>
    <w:rsid w:val="00882DC8"/>
    <w:rsid w:val="008F7036"/>
    <w:rsid w:val="00923276"/>
    <w:rsid w:val="009375E7"/>
    <w:rsid w:val="009E40B0"/>
    <w:rsid w:val="00B9604F"/>
    <w:rsid w:val="00C37F12"/>
    <w:rsid w:val="00C710FD"/>
    <w:rsid w:val="00CD6BB3"/>
    <w:rsid w:val="00CE2BAC"/>
    <w:rsid w:val="00EB6B31"/>
    <w:rsid w:val="00F30385"/>
    <w:rsid w:val="00FB25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BE2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line="360" w:lineRule="auto"/>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line="360" w:lineRule="auto"/>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1622C9"/>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622C9"/>
    <w:pPr>
      <w:spacing w:after="100"/>
    </w:pPr>
  </w:style>
  <w:style w:type="paragraph" w:styleId="TOC2">
    <w:name w:val="toc 2"/>
    <w:basedOn w:val="Normal"/>
    <w:next w:val="Normal"/>
    <w:autoRedefine/>
    <w:uiPriority w:val="39"/>
    <w:unhideWhenUsed/>
    <w:rsid w:val="001622C9"/>
    <w:pPr>
      <w:spacing w:after="100"/>
      <w:ind w:left="220"/>
    </w:pPr>
  </w:style>
  <w:style w:type="character" w:styleId="Hyperlink">
    <w:name w:val="Hyperlink"/>
    <w:basedOn w:val="DefaultParagraphFont"/>
    <w:uiPriority w:val="99"/>
    <w:unhideWhenUsed/>
    <w:rsid w:val="001622C9"/>
    <w:rPr>
      <w:color w:val="0000FF" w:themeColor="hyperlink"/>
      <w:u w:val="single"/>
    </w:rPr>
  </w:style>
  <w:style w:type="paragraph" w:styleId="Header">
    <w:name w:val="header"/>
    <w:basedOn w:val="Normal"/>
    <w:link w:val="HeaderChar"/>
    <w:uiPriority w:val="99"/>
    <w:unhideWhenUsed/>
    <w:rsid w:val="001622C9"/>
    <w:pPr>
      <w:tabs>
        <w:tab w:val="center" w:pos="4680"/>
        <w:tab w:val="right" w:pos="9360"/>
      </w:tabs>
      <w:spacing w:line="240" w:lineRule="auto"/>
    </w:pPr>
  </w:style>
  <w:style w:type="character" w:customStyle="1" w:styleId="HeaderChar">
    <w:name w:val="Header Char"/>
    <w:basedOn w:val="DefaultParagraphFont"/>
    <w:link w:val="Header"/>
    <w:uiPriority w:val="99"/>
    <w:rsid w:val="001622C9"/>
  </w:style>
  <w:style w:type="paragraph" w:styleId="Footer">
    <w:name w:val="footer"/>
    <w:basedOn w:val="Normal"/>
    <w:link w:val="FooterChar"/>
    <w:uiPriority w:val="99"/>
    <w:unhideWhenUsed/>
    <w:rsid w:val="001622C9"/>
    <w:pPr>
      <w:tabs>
        <w:tab w:val="center" w:pos="4680"/>
        <w:tab w:val="right" w:pos="9360"/>
      </w:tabs>
      <w:spacing w:line="240" w:lineRule="auto"/>
    </w:pPr>
  </w:style>
  <w:style w:type="character" w:customStyle="1" w:styleId="FooterChar">
    <w:name w:val="Footer Char"/>
    <w:basedOn w:val="DefaultParagraphFont"/>
    <w:link w:val="Footer"/>
    <w:uiPriority w:val="99"/>
    <w:rsid w:val="001622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86044-550E-48AB-92B7-467193EAA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2159</Words>
  <Characters>13518</Characters>
  <Application>Microsoft Office Word</Application>
  <DocSecurity>0</DocSecurity>
  <Lines>233</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2024-05-09T18:21:00Z</dcterms:created>
  <dcterms:modified xsi:type="dcterms:W3CDTF">2024-05-10T22:23:00Z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2f3ac25703dddd5c6cb88cde6c8e49be529d11cfff9c9e330d3003ad34fcbd6b</vt:lpwstr>
  </property>
</Properties>
</file>