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438B44" w14:textId="77777777" w:rsidR="00BF0DED" w:rsidRDefault="00BF0DED">
      <w:pPr>
        <w:rPr>
          <w:b/>
          <w:bCs/>
          <w:i/>
          <w:iCs/>
          <w:u w:val="single"/>
        </w:rPr>
      </w:pPr>
    </w:p>
    <w:p w14:paraId="7D2E415E" w14:textId="160A1F31" w:rsidR="00AD4211" w:rsidRDefault="00BF0DED">
      <w:pPr>
        <w:rPr>
          <w:b/>
          <w:bCs/>
          <w:i/>
          <w:iCs/>
          <w:u w:val="single"/>
        </w:rPr>
      </w:pPr>
      <w:r w:rsidRPr="00BF0DED">
        <w:rPr>
          <w:b/>
          <w:bCs/>
          <w:i/>
          <w:iCs/>
          <w:u w:val="single"/>
        </w:rPr>
        <w:t xml:space="preserve">Worksheet for </w:t>
      </w:r>
      <w:r w:rsidR="00A80C11">
        <w:rPr>
          <w:b/>
          <w:bCs/>
          <w:i/>
          <w:iCs/>
          <w:u w:val="single"/>
        </w:rPr>
        <w:t>Monday 18</w:t>
      </w:r>
      <w:r w:rsidR="00A80C11" w:rsidRPr="00A80C11">
        <w:rPr>
          <w:b/>
          <w:bCs/>
          <w:i/>
          <w:iCs/>
          <w:u w:val="single"/>
          <w:vertAlign w:val="superscript"/>
        </w:rPr>
        <w:t>th</w:t>
      </w:r>
      <w:r w:rsidR="00A80C11">
        <w:rPr>
          <w:b/>
          <w:bCs/>
          <w:i/>
          <w:iCs/>
          <w:u w:val="single"/>
        </w:rPr>
        <w:t xml:space="preserve"> May </w:t>
      </w:r>
    </w:p>
    <w:p w14:paraId="078884E5" w14:textId="515D0646" w:rsidR="001646FF" w:rsidRPr="001646FF" w:rsidRDefault="001646FF">
      <w:pPr>
        <w:rPr>
          <w:b/>
          <w:bCs/>
        </w:rPr>
      </w:pPr>
    </w:p>
    <w:p w14:paraId="78C68AE3" w14:textId="266517D3" w:rsidR="001646FF" w:rsidRPr="00EE7FE0" w:rsidRDefault="001646FF">
      <w:pPr>
        <w:rPr>
          <w:b/>
          <w:bCs/>
          <w:i/>
          <w:iCs/>
        </w:rPr>
      </w:pPr>
      <w:r w:rsidRPr="00EE7FE0">
        <w:rPr>
          <w:b/>
          <w:bCs/>
          <w:i/>
          <w:iCs/>
        </w:rPr>
        <w:t>Definitions</w:t>
      </w:r>
    </w:p>
    <w:p w14:paraId="0F4FC9C1" w14:textId="02FBAB43" w:rsidR="001646FF" w:rsidRDefault="001646FF"/>
    <w:p w14:paraId="0BE5DB05" w14:textId="7426DAF5" w:rsidR="001646FF" w:rsidRDefault="001646FF">
      <w:r>
        <w:t>What do we mean by Hellenism / Hellenization?</w:t>
      </w:r>
    </w:p>
    <w:p w14:paraId="6A2814C3" w14:textId="51ADDBE9" w:rsidR="00850431" w:rsidRPr="00885D6F" w:rsidRDefault="00850431">
      <w:pPr>
        <w:rPr>
          <w:rFonts w:ascii="Baskerville Old Face" w:hAnsi="Baskerville Old Face"/>
          <w:sz w:val="24"/>
          <w:szCs w:val="24"/>
        </w:rPr>
      </w:pPr>
      <w:r w:rsidRPr="00885D6F">
        <w:rPr>
          <w:rFonts w:ascii="Baskerville Old Face" w:hAnsi="Baskerville Old Face"/>
          <w:sz w:val="24"/>
          <w:szCs w:val="24"/>
        </w:rPr>
        <w:t xml:space="preserve">Hellenization is a term used to describe the ways that the Greeks went about assimilating other peoples and cultures to be Greek like themselves. </w:t>
      </w:r>
    </w:p>
    <w:p w14:paraId="6677C297" w14:textId="1B710C13" w:rsidR="001646FF" w:rsidRDefault="001646FF"/>
    <w:p w14:paraId="5AE8F9FC" w14:textId="15DA5450" w:rsidR="001646FF" w:rsidRDefault="001646FF">
      <w:r>
        <w:t>What was the Seleucid Empire?</w:t>
      </w:r>
    </w:p>
    <w:p w14:paraId="73E12C4B" w14:textId="0D2F6600" w:rsidR="00850431" w:rsidRPr="00885D6F" w:rsidRDefault="00850431">
      <w:pPr>
        <w:rPr>
          <w:rFonts w:ascii="Baskerville Old Face" w:hAnsi="Baskerville Old Face"/>
          <w:sz w:val="24"/>
          <w:szCs w:val="24"/>
        </w:rPr>
      </w:pPr>
      <w:r w:rsidRPr="00885D6F">
        <w:rPr>
          <w:rFonts w:ascii="Baskerville Old Face" w:hAnsi="Baskerville Old Face"/>
          <w:sz w:val="24"/>
          <w:szCs w:val="24"/>
        </w:rPr>
        <w:t xml:space="preserve">The Seleucid Empire was a Hellenistic state run by a dynasty called the Seleucid Dynasty, after the death of Alexander the Great </w:t>
      </w:r>
      <w:r w:rsidR="00885D6F" w:rsidRPr="00885D6F">
        <w:rPr>
          <w:rFonts w:ascii="Baskerville Old Face" w:hAnsi="Baskerville Old Face"/>
          <w:sz w:val="24"/>
          <w:szCs w:val="24"/>
        </w:rPr>
        <w:t xml:space="preserve">which </w:t>
      </w:r>
      <w:r w:rsidRPr="00885D6F">
        <w:rPr>
          <w:rFonts w:ascii="Baskerville Old Face" w:hAnsi="Baskerville Old Face"/>
          <w:sz w:val="24"/>
          <w:szCs w:val="24"/>
        </w:rPr>
        <w:t>resulted in the division of his empire by his generals.</w:t>
      </w:r>
    </w:p>
    <w:p w14:paraId="66CBE858" w14:textId="379D5C39" w:rsidR="00BB21C1" w:rsidRDefault="00BB21C1"/>
    <w:p w14:paraId="2AE7D1E5" w14:textId="1A542E15" w:rsidR="00BB21C1" w:rsidRDefault="00BB21C1">
      <w:r>
        <w:t xml:space="preserve">Who were the Hasmonean </w:t>
      </w:r>
      <w:r w:rsidR="00615031">
        <w:t>(Maccabean</w:t>
      </w:r>
      <w:r w:rsidR="0082427D">
        <w:t>)</w:t>
      </w:r>
      <w:r w:rsidR="00615031">
        <w:t xml:space="preserve"> </w:t>
      </w:r>
      <w:r>
        <w:t>family</w:t>
      </w:r>
      <w:r w:rsidR="0082427D">
        <w:t xml:space="preserve"> and what did they do</w:t>
      </w:r>
      <w:r>
        <w:t>?</w:t>
      </w:r>
    </w:p>
    <w:p w14:paraId="2A789EB1" w14:textId="691B0B4A" w:rsidR="00850431" w:rsidRPr="00885D6F" w:rsidRDefault="00850431">
      <w:pPr>
        <w:rPr>
          <w:rFonts w:ascii="Baskerville Old Face" w:hAnsi="Baskerville Old Face"/>
          <w:sz w:val="24"/>
          <w:szCs w:val="24"/>
        </w:rPr>
      </w:pPr>
      <w:r w:rsidRPr="00885D6F">
        <w:rPr>
          <w:rFonts w:ascii="Baskerville Old Face" w:hAnsi="Baskerville Old Face"/>
          <w:sz w:val="24"/>
          <w:szCs w:val="24"/>
        </w:rPr>
        <w:t xml:space="preserve">The Hasmonean and Maccabean family were people that lead the revolts </w:t>
      </w:r>
      <w:r w:rsidR="00885D6F" w:rsidRPr="00885D6F">
        <w:rPr>
          <w:rFonts w:ascii="Baskerville Old Face" w:hAnsi="Baskerville Old Face"/>
          <w:sz w:val="24"/>
          <w:szCs w:val="24"/>
        </w:rPr>
        <w:t>who would then go on to become rulers of a small independent state called the Maccabean state, which was not an entirely recognised independent state by the Seleucid Empire.</w:t>
      </w:r>
    </w:p>
    <w:p w14:paraId="54543DCF" w14:textId="3ED41932" w:rsidR="001646FF" w:rsidRDefault="001646FF"/>
    <w:p w14:paraId="69D77BB0" w14:textId="116797BD" w:rsidR="001646FF" w:rsidRDefault="001646FF">
      <w:r>
        <w:t>What was the High Priest and what was their role?</w:t>
      </w:r>
    </w:p>
    <w:p w14:paraId="4E34EED9" w14:textId="418A36B3" w:rsidR="004B5BE1" w:rsidRPr="004B5BE1" w:rsidRDefault="004B5BE1">
      <w:pPr>
        <w:rPr>
          <w:rFonts w:ascii="Baskerville Old Face" w:hAnsi="Baskerville Old Face"/>
          <w:sz w:val="24"/>
          <w:szCs w:val="24"/>
        </w:rPr>
      </w:pPr>
      <w:r>
        <w:rPr>
          <w:rFonts w:ascii="Baskerville Old Face" w:hAnsi="Baskerville Old Face"/>
          <w:sz w:val="24"/>
          <w:szCs w:val="24"/>
        </w:rPr>
        <w:t xml:space="preserve">A High Priest was someone who’s role was largely tied to inside the temple, as they carried out important ceremonies such as sacrifices. </w:t>
      </w:r>
    </w:p>
    <w:p w14:paraId="474F1174" w14:textId="3F5D74AB" w:rsidR="001646FF" w:rsidRDefault="001646FF"/>
    <w:p w14:paraId="5A664035" w14:textId="31FDFBC9" w:rsidR="001646FF" w:rsidRDefault="0082427D">
      <w:r>
        <w:t>What does pre-exilic</w:t>
      </w:r>
      <w:r w:rsidR="00FD5315">
        <w:t xml:space="preserve"> Israel mean?</w:t>
      </w:r>
    </w:p>
    <w:p w14:paraId="77B10D08" w14:textId="2A395D19" w:rsidR="00885D6F" w:rsidRPr="00885D6F" w:rsidRDefault="00885D6F">
      <w:pPr>
        <w:rPr>
          <w:rFonts w:ascii="Baskerville Old Face" w:hAnsi="Baskerville Old Face"/>
          <w:sz w:val="24"/>
          <w:szCs w:val="24"/>
        </w:rPr>
      </w:pPr>
      <w:r w:rsidRPr="00885D6F">
        <w:rPr>
          <w:rFonts w:ascii="Baskerville Old Face" w:hAnsi="Baskerville Old Face"/>
          <w:sz w:val="24"/>
          <w:szCs w:val="24"/>
        </w:rPr>
        <w:t>Pre-exilic Israel is the period before the Babylonian Exile in 586 BCE , which happened due to the destruction of the first Temple.</w:t>
      </w:r>
    </w:p>
    <w:p w14:paraId="23E6FBC5" w14:textId="1D5B5C97" w:rsidR="001646FF" w:rsidRDefault="001646FF"/>
    <w:p w14:paraId="4FDF42BF" w14:textId="04EA2288" w:rsidR="00DD28B3" w:rsidRPr="00A80C11" w:rsidRDefault="00A80C11" w:rsidP="00DD28B3">
      <w:pPr>
        <w:rPr>
          <w:b/>
          <w:bCs/>
          <w:i/>
          <w:iCs/>
          <w:u w:val="single"/>
        </w:rPr>
      </w:pPr>
      <w:r w:rsidRPr="00A80C11">
        <w:rPr>
          <w:b/>
          <w:bCs/>
          <w:i/>
          <w:iCs/>
          <w:u w:val="single"/>
        </w:rPr>
        <w:t>Questions</w:t>
      </w:r>
      <w:r w:rsidR="00DD28B3">
        <w:rPr>
          <w:b/>
          <w:bCs/>
          <w:i/>
          <w:iCs/>
          <w:u w:val="single"/>
        </w:rPr>
        <w:t xml:space="preserve"> based on Reading </w:t>
      </w:r>
    </w:p>
    <w:p w14:paraId="72E8F37B" w14:textId="2A632B8D" w:rsidR="00DD28B3" w:rsidRDefault="00BF0DED" w:rsidP="00BF0DED">
      <w:r>
        <w:t xml:space="preserve">1. </w:t>
      </w:r>
      <w:r w:rsidR="00512F20">
        <w:t xml:space="preserve">What did you think were the main </w:t>
      </w:r>
      <w:r w:rsidR="00EE7FE0">
        <w:t>arguments in the reading?</w:t>
      </w:r>
    </w:p>
    <w:p w14:paraId="1DA3C099" w14:textId="4EDE0AB1" w:rsidR="00DD28B3" w:rsidRPr="00EA7C62" w:rsidRDefault="00160EC5" w:rsidP="00BF0DED">
      <w:pPr>
        <w:rPr>
          <w:rFonts w:ascii="Baskerville Old Face" w:hAnsi="Baskerville Old Face"/>
          <w:sz w:val="24"/>
          <w:szCs w:val="24"/>
        </w:rPr>
      </w:pPr>
      <w:r w:rsidRPr="00EA7C62">
        <w:rPr>
          <w:rFonts w:ascii="Baskerville Old Face" w:hAnsi="Baskerville Old Face"/>
          <w:sz w:val="24"/>
          <w:szCs w:val="24"/>
        </w:rPr>
        <w:t xml:space="preserve">The author outlines her arguments in the first page, which include the goal of the book, which is to </w:t>
      </w:r>
      <w:r w:rsidR="00EA7C62" w:rsidRPr="00EA7C62">
        <w:rPr>
          <w:rFonts w:ascii="Baskerville Old Face" w:hAnsi="Baskerville Old Face"/>
          <w:sz w:val="24"/>
          <w:szCs w:val="24"/>
        </w:rPr>
        <w:t>interpret</w:t>
      </w:r>
      <w:r w:rsidRPr="00EA7C62">
        <w:rPr>
          <w:rFonts w:ascii="Baskerville Old Face" w:hAnsi="Baskerville Old Face"/>
          <w:sz w:val="24"/>
          <w:szCs w:val="24"/>
        </w:rPr>
        <w:t xml:space="preserve"> ancient Judaism, through </w:t>
      </w:r>
      <w:r w:rsidR="00EA7C62" w:rsidRPr="00EA7C62">
        <w:rPr>
          <w:rFonts w:ascii="Baskerville Old Face" w:hAnsi="Baskerville Old Face"/>
          <w:sz w:val="24"/>
          <w:szCs w:val="24"/>
        </w:rPr>
        <w:t>methods</w:t>
      </w:r>
      <w:r w:rsidRPr="00EA7C62">
        <w:rPr>
          <w:rFonts w:ascii="Baskerville Old Face" w:hAnsi="Baskerville Old Face"/>
          <w:sz w:val="24"/>
          <w:szCs w:val="24"/>
        </w:rPr>
        <w:t xml:space="preserve"> </w:t>
      </w:r>
      <w:r w:rsidR="00EA7C62" w:rsidRPr="00EA7C62">
        <w:rPr>
          <w:rFonts w:ascii="Baskerville Old Face" w:hAnsi="Baskerville Old Face"/>
          <w:sz w:val="24"/>
          <w:szCs w:val="24"/>
        </w:rPr>
        <w:t>such</w:t>
      </w:r>
      <w:r w:rsidRPr="00EA7C62">
        <w:rPr>
          <w:rFonts w:ascii="Baskerville Old Face" w:hAnsi="Baskerville Old Face"/>
          <w:sz w:val="24"/>
          <w:szCs w:val="24"/>
        </w:rPr>
        <w:t xml:space="preserve"> as identifying its major ideas, describing its </w:t>
      </w:r>
      <w:r w:rsidR="00EA7C62" w:rsidRPr="00EA7C62">
        <w:rPr>
          <w:rFonts w:ascii="Baskerville Old Face" w:hAnsi="Baskerville Old Face"/>
          <w:sz w:val="24"/>
          <w:szCs w:val="24"/>
        </w:rPr>
        <w:t>s</w:t>
      </w:r>
      <w:r w:rsidRPr="00EA7C62">
        <w:rPr>
          <w:rFonts w:ascii="Baskerville Old Face" w:hAnsi="Baskerville Old Face"/>
          <w:sz w:val="24"/>
          <w:szCs w:val="24"/>
        </w:rPr>
        <w:t>alie</w:t>
      </w:r>
      <w:r w:rsidR="00EA7C62" w:rsidRPr="00EA7C62">
        <w:rPr>
          <w:rFonts w:ascii="Baskerville Old Face" w:hAnsi="Baskerville Old Face"/>
          <w:sz w:val="24"/>
          <w:szCs w:val="24"/>
        </w:rPr>
        <w:t xml:space="preserve">nt </w:t>
      </w:r>
      <w:r w:rsidRPr="00EA7C62">
        <w:rPr>
          <w:rFonts w:ascii="Baskerville Old Face" w:hAnsi="Baskerville Old Face"/>
          <w:sz w:val="24"/>
          <w:szCs w:val="24"/>
        </w:rPr>
        <w:t xml:space="preserve">practices, tracing its unifying </w:t>
      </w:r>
      <w:r w:rsidR="00EA7C62" w:rsidRPr="00EA7C62">
        <w:rPr>
          <w:rFonts w:ascii="Baskerville Old Face" w:hAnsi="Baskerville Old Face"/>
          <w:sz w:val="24"/>
          <w:szCs w:val="24"/>
        </w:rPr>
        <w:t>patterns</w:t>
      </w:r>
      <w:r w:rsidRPr="00EA7C62">
        <w:rPr>
          <w:rFonts w:ascii="Baskerville Old Face" w:hAnsi="Baskerville Old Face"/>
          <w:sz w:val="24"/>
          <w:szCs w:val="24"/>
        </w:rPr>
        <w:t xml:space="preserve"> and </w:t>
      </w:r>
      <w:r w:rsidR="00EA7C62" w:rsidRPr="00EA7C62">
        <w:rPr>
          <w:rFonts w:ascii="Baskerville Old Face" w:hAnsi="Baskerville Old Face"/>
          <w:sz w:val="24"/>
          <w:szCs w:val="24"/>
        </w:rPr>
        <w:t>assessing</w:t>
      </w:r>
      <w:r w:rsidRPr="00EA7C62">
        <w:rPr>
          <w:rFonts w:ascii="Baskerville Old Face" w:hAnsi="Baskerville Old Face"/>
          <w:sz w:val="24"/>
          <w:szCs w:val="24"/>
        </w:rPr>
        <w:t xml:space="preserve"> </w:t>
      </w:r>
      <w:r w:rsidR="00EA7C62" w:rsidRPr="00EA7C62">
        <w:rPr>
          <w:rFonts w:ascii="Baskerville Old Face" w:hAnsi="Baskerville Old Face"/>
          <w:sz w:val="24"/>
          <w:szCs w:val="24"/>
        </w:rPr>
        <w:t>its relationship to Israelite religion and society.</w:t>
      </w:r>
      <w:r w:rsidR="00EA7C62">
        <w:rPr>
          <w:rFonts w:ascii="Baskerville Old Face" w:hAnsi="Baskerville Old Face"/>
          <w:sz w:val="24"/>
          <w:szCs w:val="24"/>
        </w:rPr>
        <w:t xml:space="preserve"> </w:t>
      </w:r>
      <w:r w:rsidR="0037770F">
        <w:rPr>
          <w:rFonts w:ascii="Baskerville Old Face" w:hAnsi="Baskerville Old Face"/>
          <w:sz w:val="24"/>
          <w:szCs w:val="24"/>
        </w:rPr>
        <w:t xml:space="preserve">Whist the section we read was more informative, offering historical background as opposed to fleshing out the definitive arguments, reading the full book would give me a better understanding of her arguments that she stated on the chapter beginning. </w:t>
      </w:r>
    </w:p>
    <w:p w14:paraId="427B644B" w14:textId="77777777" w:rsidR="00160EC5" w:rsidRDefault="00160EC5" w:rsidP="00BF0DED"/>
    <w:p w14:paraId="18E5FD28" w14:textId="6E615667" w:rsidR="00BF0DED" w:rsidRDefault="00512F20" w:rsidP="00BF0DED">
      <w:r>
        <w:t xml:space="preserve">2. </w:t>
      </w:r>
      <w:r w:rsidR="00BF0DED">
        <w:t xml:space="preserve">Based on Shaye Cohen’s Chapter 1 Reading and any additional research that you have undertaken, what could be described as the main historical, religious, and/or political events leading up the Maccabean Revolt of 167- 160 BCE? </w:t>
      </w:r>
    </w:p>
    <w:p w14:paraId="6C8FA5E7" w14:textId="7DC4FA76" w:rsidR="004B5BE1" w:rsidRPr="004B5BE1" w:rsidRDefault="004B5BE1" w:rsidP="00BF0DED">
      <w:pPr>
        <w:rPr>
          <w:rFonts w:ascii="Baskerville Old Face" w:hAnsi="Baskerville Old Face"/>
          <w:sz w:val="24"/>
          <w:szCs w:val="24"/>
        </w:rPr>
      </w:pPr>
      <w:r w:rsidRPr="004B5BE1">
        <w:rPr>
          <w:rFonts w:ascii="Baskerville Old Face" w:hAnsi="Baskerville Old Face"/>
          <w:sz w:val="24"/>
          <w:szCs w:val="24"/>
        </w:rPr>
        <w:t>Some of the main historical, religious and political  events that lead up to the Maccabean revolt, that Cohen notes, begins with events such as the destruction of the first Temple and subsequent Babylonian exile, followed by the return to the land of Judaea and rebuilding of the second Temple. Future desecration of the temple by Antiochus Epiphanes, which resulted in him erecting an alter to Zeus withing the Temple, were some of the main events leading up to the Maccabean revolt.</w:t>
      </w:r>
    </w:p>
    <w:p w14:paraId="552FCFE9" w14:textId="77777777" w:rsidR="00BF0DED" w:rsidRDefault="00BF0DED"/>
    <w:p w14:paraId="7F7BD645" w14:textId="08C98592" w:rsidR="00BF0DED" w:rsidRDefault="00512F20" w:rsidP="00BF0DED">
      <w:r>
        <w:t>3</w:t>
      </w:r>
      <w:r w:rsidR="00BF0DED">
        <w:t xml:space="preserve">. As Cohen stated </w:t>
      </w:r>
      <w:r w:rsidR="00CC2AFE">
        <w:t>on p.</w:t>
      </w:r>
      <w:r w:rsidR="001646FF">
        <w:t xml:space="preserve">15, “In 164 B.C.E. the Maccabees reconquered and purified the temple; the end of the Seleucid rule followed 20 years later,” what is the overall significance of these points from an ancient Jewish perspective? </w:t>
      </w:r>
    </w:p>
    <w:p w14:paraId="3615D987" w14:textId="52579976" w:rsidR="004B5BE1" w:rsidRPr="00160EC5" w:rsidRDefault="004B5BE1" w:rsidP="00BF0DED">
      <w:pPr>
        <w:rPr>
          <w:rFonts w:ascii="Baskerville Old Face" w:hAnsi="Baskerville Old Face"/>
          <w:sz w:val="24"/>
          <w:szCs w:val="24"/>
        </w:rPr>
      </w:pPr>
      <w:r w:rsidRPr="00160EC5">
        <w:rPr>
          <w:rFonts w:ascii="Baskerville Old Face" w:hAnsi="Baskerville Old Face"/>
          <w:sz w:val="24"/>
          <w:szCs w:val="24"/>
        </w:rPr>
        <w:t>If the Temple was purified, then it became ‘clean’ again, in the sense that it was a pure place of worship for the people, as it had been defiled previously and was no longer holy in the</w:t>
      </w:r>
      <w:r w:rsidR="00160EC5" w:rsidRPr="00160EC5">
        <w:rPr>
          <w:rFonts w:ascii="Baskerville Old Face" w:hAnsi="Baskerville Old Face"/>
          <w:sz w:val="24"/>
          <w:szCs w:val="24"/>
        </w:rPr>
        <w:t>i</w:t>
      </w:r>
      <w:r w:rsidRPr="00160EC5">
        <w:rPr>
          <w:rFonts w:ascii="Baskerville Old Face" w:hAnsi="Baskerville Old Face"/>
          <w:sz w:val="24"/>
          <w:szCs w:val="24"/>
        </w:rPr>
        <w:t>r eyes due to the alter of Zeus.</w:t>
      </w:r>
    </w:p>
    <w:p w14:paraId="17894DA5" w14:textId="09747C99" w:rsidR="001646FF" w:rsidRDefault="001646FF" w:rsidP="00BF0DED"/>
    <w:p w14:paraId="54DCC243" w14:textId="0BA1456B" w:rsidR="001646FF" w:rsidRDefault="00512F20" w:rsidP="00BF0DED">
      <w:r>
        <w:t>4</w:t>
      </w:r>
      <w:r w:rsidR="001646FF">
        <w:t xml:space="preserve">. How significant is it that </w:t>
      </w:r>
      <w:r w:rsidR="00D65F52">
        <w:t>the Maccabean family who began as “insignificant country priests” later became High priests and kings (for this you may need to research more into the role of the High Priests in Judaism during the 2</w:t>
      </w:r>
      <w:r w:rsidR="00D65F52" w:rsidRPr="00D65F52">
        <w:rPr>
          <w:vertAlign w:val="superscript"/>
        </w:rPr>
        <w:t>nd</w:t>
      </w:r>
      <w:r w:rsidR="00D65F52">
        <w:t xml:space="preserve"> century BCE)?</w:t>
      </w:r>
    </w:p>
    <w:p w14:paraId="400E9095" w14:textId="77E95588" w:rsidR="009E51CE" w:rsidRPr="00054D2D" w:rsidRDefault="00054D2D" w:rsidP="00BF0DED">
      <w:pPr>
        <w:rPr>
          <w:rFonts w:ascii="Baskerville Old Face" w:hAnsi="Baskerville Old Face"/>
          <w:sz w:val="24"/>
          <w:szCs w:val="24"/>
        </w:rPr>
      </w:pPr>
      <w:r w:rsidRPr="00054D2D">
        <w:rPr>
          <w:rFonts w:ascii="Baskerville Old Face" w:hAnsi="Baskerville Old Face"/>
          <w:sz w:val="24"/>
          <w:szCs w:val="24"/>
        </w:rPr>
        <w:t>They were significant as they had risen from ‘insignificant priests’ to ‘high priests and kings’ in such a short amount of time</w:t>
      </w:r>
      <w:r>
        <w:rPr>
          <w:rFonts w:ascii="Baskerville Old Face" w:hAnsi="Baskerville Old Face"/>
          <w:sz w:val="24"/>
          <w:szCs w:val="24"/>
        </w:rPr>
        <w:t xml:space="preserve"> </w:t>
      </w:r>
      <w:r w:rsidRPr="00054D2D">
        <w:rPr>
          <w:rFonts w:ascii="Baskerville Old Face" w:hAnsi="Baskerville Old Face"/>
          <w:sz w:val="24"/>
          <w:szCs w:val="24"/>
        </w:rPr>
        <w:t>and became rulers of a small independent state that could carry out foreign policies and alliances.</w:t>
      </w:r>
    </w:p>
    <w:p w14:paraId="38FED0B8" w14:textId="77777777" w:rsidR="00054D2D" w:rsidRDefault="00054D2D" w:rsidP="00BF0DED"/>
    <w:p w14:paraId="2C7D3839" w14:textId="6627D3D0" w:rsidR="009E51CE" w:rsidRDefault="00512F20" w:rsidP="00BF0DED">
      <w:r>
        <w:t>5</w:t>
      </w:r>
      <w:r w:rsidR="009E51CE">
        <w:t xml:space="preserve">. How different was life during the </w:t>
      </w:r>
      <w:r w:rsidR="00DD28B3">
        <w:t>Second Temple Judaism compared to life in pre-exilic Israel?</w:t>
      </w:r>
      <w:r w:rsidR="009E51CE">
        <w:t xml:space="preserve"> </w:t>
      </w:r>
    </w:p>
    <w:p w14:paraId="6E4EE465" w14:textId="435EF5F1" w:rsidR="00D65F52" w:rsidRPr="00EA7C62" w:rsidRDefault="00EA7C62" w:rsidP="00BF0DED">
      <w:pPr>
        <w:rPr>
          <w:rFonts w:ascii="Baskerville Old Face" w:hAnsi="Baskerville Old Face"/>
          <w:sz w:val="24"/>
          <w:szCs w:val="24"/>
        </w:rPr>
      </w:pPr>
      <w:r w:rsidRPr="00EA7C62">
        <w:rPr>
          <w:rFonts w:ascii="Baskerville Old Face" w:hAnsi="Baskerville Old Face"/>
          <w:sz w:val="24"/>
          <w:szCs w:val="24"/>
        </w:rPr>
        <w:t>Pre-exilic – it was a tribal society living on ancestral lands, and citizenship relied on your birth within that tribe, worshiped in the Temple through slaughter and roasting of animals, not so much reliant on actual praying, piety of pre-exilic Israel centred in the group.</w:t>
      </w:r>
    </w:p>
    <w:p w14:paraId="699019AE" w14:textId="50F3BF1D" w:rsidR="00EA7C62" w:rsidRPr="00EA7C62" w:rsidRDefault="00EA7C62" w:rsidP="00BF0DED">
      <w:pPr>
        <w:rPr>
          <w:rFonts w:ascii="Baskerville Old Face" w:hAnsi="Baskerville Old Face"/>
          <w:sz w:val="24"/>
          <w:szCs w:val="24"/>
        </w:rPr>
      </w:pPr>
      <w:r w:rsidRPr="00EA7C62">
        <w:rPr>
          <w:rFonts w:ascii="Baskerville Old Face" w:hAnsi="Baskerville Old Face"/>
          <w:sz w:val="24"/>
          <w:szCs w:val="24"/>
        </w:rPr>
        <w:t>Second Temple Judaism – clans not tribes, after the return from Babylonian exile</w:t>
      </w:r>
      <w:r>
        <w:rPr>
          <w:rFonts w:ascii="Baskerville Old Face" w:hAnsi="Baskerville Old Face"/>
          <w:sz w:val="24"/>
          <w:szCs w:val="24"/>
        </w:rPr>
        <w:t xml:space="preserve"> they </w:t>
      </w:r>
      <w:r w:rsidRPr="00EA7C62">
        <w:rPr>
          <w:rFonts w:ascii="Baskerville Old Face" w:hAnsi="Baskerville Old Face"/>
          <w:sz w:val="24"/>
          <w:szCs w:val="24"/>
        </w:rPr>
        <w:t xml:space="preserve">developed a regime of private worship, piety of second Temple Judaism centred on both the group and the individual. </w:t>
      </w:r>
    </w:p>
    <w:p w14:paraId="3B4014F0" w14:textId="77777777" w:rsidR="00EA7C62" w:rsidRDefault="00EA7C62" w:rsidP="00BF0DED"/>
    <w:p w14:paraId="12B10EE8" w14:textId="05A737DC" w:rsidR="009E51CE" w:rsidRDefault="00512F20" w:rsidP="00512F20">
      <w:r>
        <w:t>6</w:t>
      </w:r>
      <w:r w:rsidR="00D65F52">
        <w:t xml:space="preserve">. What are the potential biases with the Maccabean texts? </w:t>
      </w:r>
    </w:p>
    <w:p w14:paraId="7B16AD4A" w14:textId="585AD130" w:rsidR="00160EC5" w:rsidRPr="00160EC5" w:rsidRDefault="00160EC5" w:rsidP="00512F20">
      <w:pPr>
        <w:rPr>
          <w:rFonts w:ascii="Baskerville Old Face" w:hAnsi="Baskerville Old Face"/>
          <w:sz w:val="24"/>
          <w:szCs w:val="24"/>
        </w:rPr>
      </w:pPr>
      <w:r w:rsidRPr="00160EC5">
        <w:rPr>
          <w:rFonts w:ascii="Baskerville Old Face" w:hAnsi="Baskerville Old Face"/>
          <w:sz w:val="24"/>
          <w:szCs w:val="24"/>
        </w:rPr>
        <w:t>One potential bias that could lie with the Maccabean texts is the fact that it was translated from Hebrew to Greek, and that it paints the Romans in a good light when it comes to the events in the text, which makes it a bias in favour of the Romans, which may not be historically accurate. However, as this is the only way the text has survived, there could be bias within it as we simply do not know the text from other perspectives.</w:t>
      </w:r>
    </w:p>
    <w:sectPr w:rsidR="00160EC5" w:rsidRPr="00160EC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8E3D76" w14:textId="77777777" w:rsidR="00BF0DED" w:rsidRDefault="00BF0DED" w:rsidP="00BF0DED">
      <w:pPr>
        <w:spacing w:after="0" w:line="240" w:lineRule="auto"/>
      </w:pPr>
      <w:r>
        <w:separator/>
      </w:r>
    </w:p>
  </w:endnote>
  <w:endnote w:type="continuationSeparator" w:id="0">
    <w:p w14:paraId="15D21874" w14:textId="77777777" w:rsidR="00BF0DED" w:rsidRDefault="00BF0DED" w:rsidP="00BF0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0A80AB" w14:textId="77777777" w:rsidR="00BF0DED" w:rsidRDefault="00BF0DED" w:rsidP="00BF0DED">
      <w:pPr>
        <w:spacing w:after="0" w:line="240" w:lineRule="auto"/>
      </w:pPr>
      <w:r>
        <w:separator/>
      </w:r>
    </w:p>
  </w:footnote>
  <w:footnote w:type="continuationSeparator" w:id="0">
    <w:p w14:paraId="005DF1C5" w14:textId="77777777" w:rsidR="00BF0DED" w:rsidRDefault="00BF0DED" w:rsidP="00BF0D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78D830" w14:textId="55E9E636" w:rsidR="00BF0DED" w:rsidRPr="00BF0DED" w:rsidRDefault="00BF0DED" w:rsidP="00BF0DED">
    <w:pPr>
      <w:pStyle w:val="Header"/>
      <w:jc w:val="right"/>
      <w:rPr>
        <w:b/>
        <w:bCs/>
      </w:rPr>
    </w:pPr>
    <w:r w:rsidRPr="00BF0DED">
      <w:rPr>
        <w:b/>
        <w:bCs/>
      </w:rPr>
      <w:t>HPRS5008 / HPRS6008</w:t>
    </w:r>
  </w:p>
  <w:p w14:paraId="0931981C" w14:textId="6D316D57" w:rsidR="00BF0DED" w:rsidRPr="00BF0DED" w:rsidRDefault="00BF0DED" w:rsidP="00BF0DED">
    <w:pPr>
      <w:pStyle w:val="Header"/>
      <w:jc w:val="right"/>
      <w:rPr>
        <w:b/>
        <w:bCs/>
      </w:rPr>
    </w:pPr>
    <w:r w:rsidRPr="00BF0DED">
      <w:rPr>
        <w:b/>
        <w:bCs/>
      </w:rPr>
      <w:t xml:space="preserve">From Maccabees to Masada: Jews, </w:t>
    </w:r>
    <w:proofErr w:type="gramStart"/>
    <w:r w:rsidRPr="00BF0DED">
      <w:rPr>
        <w:b/>
        <w:bCs/>
      </w:rPr>
      <w:t>Christians</w:t>
    </w:r>
    <w:proofErr w:type="gramEnd"/>
    <w:r w:rsidRPr="00BF0DED">
      <w:rPr>
        <w:b/>
        <w:bCs/>
      </w:rPr>
      <w:t xml:space="preserve"> and Romans (167 BCE </w:t>
    </w:r>
    <w:r>
      <w:rPr>
        <w:b/>
        <w:bCs/>
      </w:rPr>
      <w:t>-</w:t>
    </w:r>
    <w:r w:rsidRPr="00BF0DED">
      <w:rPr>
        <w:b/>
        <w:bCs/>
      </w:rPr>
      <w:t xml:space="preserve"> 74 CE)</w:t>
    </w:r>
  </w:p>
  <w:p w14:paraId="6589872B" w14:textId="77777777" w:rsidR="00BF0DED" w:rsidRDefault="00BF0D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C528B"/>
    <w:multiLevelType w:val="hybridMultilevel"/>
    <w:tmpl w:val="A31846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3415F7"/>
    <w:multiLevelType w:val="hybridMultilevel"/>
    <w:tmpl w:val="DB388F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594A86"/>
    <w:multiLevelType w:val="hybridMultilevel"/>
    <w:tmpl w:val="CDF818DE"/>
    <w:lvl w:ilvl="0" w:tplc="1E621A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DED"/>
    <w:rsid w:val="00004DA2"/>
    <w:rsid w:val="00054D2D"/>
    <w:rsid w:val="00071BC1"/>
    <w:rsid w:val="00160EC5"/>
    <w:rsid w:val="001646FF"/>
    <w:rsid w:val="0037770F"/>
    <w:rsid w:val="00443674"/>
    <w:rsid w:val="004B5BE1"/>
    <w:rsid w:val="00512F20"/>
    <w:rsid w:val="00615031"/>
    <w:rsid w:val="006877A7"/>
    <w:rsid w:val="0082427D"/>
    <w:rsid w:val="00850431"/>
    <w:rsid w:val="00885D6F"/>
    <w:rsid w:val="009E51CE"/>
    <w:rsid w:val="00A80C11"/>
    <w:rsid w:val="00AD4211"/>
    <w:rsid w:val="00BB21C1"/>
    <w:rsid w:val="00BF0DED"/>
    <w:rsid w:val="00C32E48"/>
    <w:rsid w:val="00CC2AFE"/>
    <w:rsid w:val="00D65F52"/>
    <w:rsid w:val="00DD28B3"/>
    <w:rsid w:val="00EA7C62"/>
    <w:rsid w:val="00EE7FE0"/>
    <w:rsid w:val="00FD5315"/>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97CC1"/>
  <w15:chartTrackingRefBased/>
  <w15:docId w15:val="{5618DDE8-AA82-439B-AC42-2508EC002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0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DED"/>
  </w:style>
  <w:style w:type="paragraph" w:styleId="Footer">
    <w:name w:val="footer"/>
    <w:basedOn w:val="Normal"/>
    <w:link w:val="FooterChar"/>
    <w:uiPriority w:val="99"/>
    <w:unhideWhenUsed/>
    <w:rsid w:val="00BF0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DED"/>
  </w:style>
  <w:style w:type="paragraph" w:styleId="ListParagraph">
    <w:name w:val="List Paragraph"/>
    <w:basedOn w:val="Normal"/>
    <w:uiPriority w:val="34"/>
    <w:qFormat/>
    <w:rsid w:val="00BF0D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671</Words>
  <Characters>3829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Keady</dc:creator>
  <cp:keywords/>
  <dc:description/>
  <cp:lastModifiedBy>Nadia Seale (1700647)</cp:lastModifiedBy>
  <cp:revision>2</cp:revision>
  <dcterms:created xsi:type="dcterms:W3CDTF">2020-05-18T13:36:00Z</dcterms:created>
  <dcterms:modified xsi:type="dcterms:W3CDTF">2020-05-18T13:36:00Z</dcterms:modified>
</cp:coreProperties>
</file>