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3AF14EB2" w14:textId="77777777" w:rsidR="00D45145" w:rsidRPr="00BB05A0" w:rsidRDefault="00D45145" w:rsidP="00D45145">
      <w:pPr>
        <w:pStyle w:val="COVERPAGETEXT"/>
      </w:pPr>
      <w:r>
        <w:t>Ian Dodd</w:t>
      </w:r>
    </w:p>
    <w:p w14:paraId="5664E0FF" w14:textId="77777777" w:rsidR="00D45145" w:rsidRPr="00BB05A0" w:rsidRDefault="00D45145" w:rsidP="00D45145">
      <w:pPr>
        <w:pStyle w:val="COVERPAGETEXT"/>
      </w:pPr>
    </w:p>
    <w:p w14:paraId="77188AC6" w14:textId="77777777" w:rsidR="00D45145" w:rsidRDefault="00D45145" w:rsidP="00D45145">
      <w:pPr>
        <w:pStyle w:val="COVERPAGETEXT"/>
      </w:pPr>
    </w:p>
    <w:p w14:paraId="0390BC9A" w14:textId="77777777" w:rsidR="00D45145" w:rsidRPr="00BB05A0" w:rsidRDefault="00D45145" w:rsidP="00D45145">
      <w:pPr>
        <w:pStyle w:val="COVERPAGETEXT"/>
      </w:pPr>
    </w:p>
    <w:p w14:paraId="62A01E5C" w14:textId="3456F64D" w:rsidR="00D45145" w:rsidRPr="00BB05A0" w:rsidRDefault="00192361" w:rsidP="00D45145">
      <w:pPr>
        <w:pStyle w:val="COVERPAGETEXT"/>
      </w:pPr>
      <w:r>
        <w:t xml:space="preserve">Rate of Reaction </w:t>
      </w:r>
      <w:r w:rsidR="000E540B">
        <w:t>Laboratory Report</w:t>
      </w:r>
    </w:p>
    <w:p w14:paraId="33B99507" w14:textId="77777777" w:rsidR="00D45145" w:rsidRPr="00BB05A0" w:rsidRDefault="00D45145" w:rsidP="00D45145">
      <w:pPr>
        <w:pStyle w:val="COVERPAGETEXT"/>
      </w:pPr>
    </w:p>
    <w:p w14:paraId="7196ECB4" w14:textId="77777777" w:rsidR="00D45145" w:rsidRPr="00BB05A0" w:rsidRDefault="00D45145" w:rsidP="00D45145">
      <w:pPr>
        <w:pStyle w:val="COVERPAGETEXT"/>
      </w:pPr>
    </w:p>
    <w:p w14:paraId="4603BA50" w14:textId="77777777" w:rsidR="00D45145" w:rsidRPr="00BB05A0" w:rsidRDefault="00D45145" w:rsidP="00D45145">
      <w:pPr>
        <w:pStyle w:val="COVERPAGETEXT"/>
      </w:pPr>
    </w:p>
    <w:p w14:paraId="180F71E5" w14:textId="77777777" w:rsidR="00D45145" w:rsidRPr="00BB05A0" w:rsidRDefault="00D45145" w:rsidP="00D45145">
      <w:pPr>
        <w:pStyle w:val="COVERPAGETEXT"/>
      </w:pPr>
      <w:r>
        <w:t>University of Wales Trinity St David</w:t>
      </w:r>
    </w:p>
    <w:p w14:paraId="23912813" w14:textId="77777777" w:rsidR="00D45145" w:rsidRDefault="00D45145" w:rsidP="00D45145">
      <w:pPr>
        <w:pStyle w:val="COVERPAGETEXT"/>
      </w:pPr>
    </w:p>
    <w:p w14:paraId="12BB1821" w14:textId="4F53AA44" w:rsidR="00D45145" w:rsidRPr="00BB05A0" w:rsidRDefault="003359C3" w:rsidP="00D45145">
      <w:pPr>
        <w:pStyle w:val="COVERPAGETEXT"/>
      </w:pPr>
      <w:r>
        <w:t xml:space="preserve">Chemistry </w:t>
      </w:r>
      <w:r w:rsidR="00D45145">
        <w:t xml:space="preserve">– </w:t>
      </w:r>
      <w:r w:rsidRPr="003359C3">
        <w:t>ACDB4011</w:t>
      </w:r>
    </w:p>
    <w:p w14:paraId="2E995872" w14:textId="77777777" w:rsidR="00D45145" w:rsidRPr="00BB05A0" w:rsidRDefault="00D45145" w:rsidP="00D45145">
      <w:pPr>
        <w:pStyle w:val="COVERPAGETEXT"/>
      </w:pPr>
    </w:p>
    <w:p w14:paraId="4BE2D891" w14:textId="77777777" w:rsidR="00D45145" w:rsidRPr="00BB05A0" w:rsidRDefault="00D45145" w:rsidP="00D45145">
      <w:pPr>
        <w:pStyle w:val="COVERPAGETEXT"/>
      </w:pPr>
    </w:p>
    <w:p w14:paraId="589B13A2" w14:textId="77777777" w:rsidR="00D45145" w:rsidRPr="00BB05A0" w:rsidRDefault="00D45145" w:rsidP="00D45145">
      <w:pPr>
        <w:pStyle w:val="COVERPAGETEXT"/>
        <w:jc w:val="both"/>
      </w:pPr>
    </w:p>
    <w:p w14:paraId="504D0957" w14:textId="77777777" w:rsidR="00D45145" w:rsidRPr="00BB05A0" w:rsidRDefault="00D45145" w:rsidP="00D45145">
      <w:pPr>
        <w:pStyle w:val="COVERPAGETEXT"/>
      </w:pPr>
      <w:r>
        <w:t>Academic Year: 2023 -</w:t>
      </w:r>
      <w:r w:rsidRPr="00931620">
        <w:t xml:space="preserve"> </w:t>
      </w:r>
      <w:r>
        <w:t>2024</w:t>
      </w:r>
    </w:p>
    <w:p w14:paraId="366C2021" w14:textId="77777777" w:rsidR="00D45145" w:rsidRPr="00BB05A0" w:rsidRDefault="00D45145" w:rsidP="00D45145">
      <w:pPr>
        <w:pStyle w:val="COVERPAGETEXT"/>
      </w:pPr>
    </w:p>
    <w:p w14:paraId="6D195D70" w14:textId="77777777" w:rsidR="00D45145" w:rsidRPr="00BB05A0" w:rsidRDefault="00D45145" w:rsidP="00D45145">
      <w:pPr>
        <w:pStyle w:val="COVERPAGETEXT"/>
      </w:pPr>
    </w:p>
    <w:p w14:paraId="01228E86" w14:textId="77777777" w:rsidR="00D45145" w:rsidRPr="00BB05A0" w:rsidRDefault="00D45145" w:rsidP="00D45145">
      <w:pPr>
        <w:pStyle w:val="COVERPAGETEXT"/>
      </w:pPr>
    </w:p>
    <w:p w14:paraId="25C24F79" w14:textId="04087378" w:rsidR="00D45145" w:rsidRDefault="00192361" w:rsidP="00D45145">
      <w:pPr>
        <w:pStyle w:val="COVERPAGETEXT"/>
      </w:pPr>
      <w:r>
        <w:t>May</w:t>
      </w:r>
      <w:r w:rsidR="00D45145">
        <w:t xml:space="preserve"> 2024</w:t>
      </w:r>
    </w:p>
    <w:p w14:paraId="42021BD2" w14:textId="078EBF7D" w:rsidR="00AD6D75" w:rsidRDefault="00F2159F" w:rsidP="00B23D69">
      <w:pPr>
        <w:pStyle w:val="COVERPAGETEXT"/>
      </w:pPr>
      <w:r>
        <w:br w:type="page"/>
      </w:r>
    </w:p>
    <w:p w14:paraId="52B1F4ED" w14:textId="77777777" w:rsidR="00DA28B2" w:rsidRDefault="00DA28B2" w:rsidP="00DA28B2">
      <w:pPr>
        <w:pStyle w:val="Heading1nonumber"/>
        <w:sectPr w:rsidR="00DA28B2" w:rsidSect="000859F4">
          <w:footerReference w:type="default" r:id="rId12"/>
          <w:pgSz w:w="11906" w:h="16838" w:code="9"/>
          <w:pgMar w:top="1701" w:right="1701" w:bottom="1701" w:left="1701" w:header="709" w:footer="851" w:gutter="0"/>
          <w:pgNumType w:fmt="lowerRoman" w:start="1"/>
          <w:cols w:space="708"/>
          <w:docGrid w:linePitch="360"/>
        </w:sectPr>
      </w:pP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8CB816E" w14:textId="39C9B020" w:rsidR="003038D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67315695" w:history="1">
        <w:r w:rsidR="003038D0" w:rsidRPr="00F10640">
          <w:rPr>
            <w:rStyle w:val="Hyperlink"/>
          </w:rPr>
          <w:t>1 Introduction</w:t>
        </w:r>
        <w:r w:rsidR="003038D0">
          <w:rPr>
            <w:webHidden/>
          </w:rPr>
          <w:tab/>
        </w:r>
        <w:r w:rsidR="003038D0">
          <w:rPr>
            <w:webHidden/>
          </w:rPr>
          <w:fldChar w:fldCharType="begin"/>
        </w:r>
        <w:r w:rsidR="003038D0">
          <w:rPr>
            <w:webHidden/>
          </w:rPr>
          <w:instrText xml:space="preserve"> PAGEREF _Toc167315695 \h </w:instrText>
        </w:r>
        <w:r w:rsidR="003038D0">
          <w:rPr>
            <w:webHidden/>
          </w:rPr>
        </w:r>
        <w:r w:rsidR="003038D0">
          <w:rPr>
            <w:webHidden/>
          </w:rPr>
          <w:fldChar w:fldCharType="separate"/>
        </w:r>
        <w:r w:rsidR="003038D0">
          <w:rPr>
            <w:webHidden/>
          </w:rPr>
          <w:t>3</w:t>
        </w:r>
        <w:r w:rsidR="003038D0">
          <w:rPr>
            <w:webHidden/>
          </w:rPr>
          <w:fldChar w:fldCharType="end"/>
        </w:r>
      </w:hyperlink>
    </w:p>
    <w:p w14:paraId="0231076C" w14:textId="2B7B1BF9" w:rsidR="003038D0" w:rsidRDefault="0059516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7315696" w:history="1">
        <w:r w:rsidR="003038D0" w:rsidRPr="00F10640">
          <w:rPr>
            <w:rStyle w:val="Hyperlink"/>
            <w:noProof/>
          </w:rPr>
          <w:t>Hypothesis</w:t>
        </w:r>
        <w:r w:rsidR="003038D0">
          <w:rPr>
            <w:noProof/>
            <w:webHidden/>
          </w:rPr>
          <w:tab/>
        </w:r>
        <w:r w:rsidR="003038D0">
          <w:rPr>
            <w:noProof/>
            <w:webHidden/>
          </w:rPr>
          <w:fldChar w:fldCharType="begin"/>
        </w:r>
        <w:r w:rsidR="003038D0">
          <w:rPr>
            <w:noProof/>
            <w:webHidden/>
          </w:rPr>
          <w:instrText xml:space="preserve"> PAGEREF _Toc167315696 \h </w:instrText>
        </w:r>
        <w:r w:rsidR="003038D0">
          <w:rPr>
            <w:noProof/>
            <w:webHidden/>
          </w:rPr>
        </w:r>
        <w:r w:rsidR="003038D0">
          <w:rPr>
            <w:noProof/>
            <w:webHidden/>
          </w:rPr>
          <w:fldChar w:fldCharType="separate"/>
        </w:r>
        <w:r w:rsidR="003038D0">
          <w:rPr>
            <w:noProof/>
            <w:webHidden/>
          </w:rPr>
          <w:t>4</w:t>
        </w:r>
        <w:r w:rsidR="003038D0">
          <w:rPr>
            <w:noProof/>
            <w:webHidden/>
          </w:rPr>
          <w:fldChar w:fldCharType="end"/>
        </w:r>
      </w:hyperlink>
    </w:p>
    <w:p w14:paraId="2DF65F07" w14:textId="76B998D7" w:rsidR="003038D0" w:rsidRDefault="0059516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7315697" w:history="1">
        <w:r w:rsidR="003038D0" w:rsidRPr="00F10640">
          <w:rPr>
            <w:rStyle w:val="Hyperlink"/>
            <w:noProof/>
          </w:rPr>
          <w:t>Variables</w:t>
        </w:r>
        <w:r w:rsidR="003038D0">
          <w:rPr>
            <w:noProof/>
            <w:webHidden/>
          </w:rPr>
          <w:tab/>
        </w:r>
        <w:r w:rsidR="003038D0">
          <w:rPr>
            <w:noProof/>
            <w:webHidden/>
          </w:rPr>
          <w:fldChar w:fldCharType="begin"/>
        </w:r>
        <w:r w:rsidR="003038D0">
          <w:rPr>
            <w:noProof/>
            <w:webHidden/>
          </w:rPr>
          <w:instrText xml:space="preserve"> PAGEREF _Toc167315697 \h </w:instrText>
        </w:r>
        <w:r w:rsidR="003038D0">
          <w:rPr>
            <w:noProof/>
            <w:webHidden/>
          </w:rPr>
        </w:r>
        <w:r w:rsidR="003038D0">
          <w:rPr>
            <w:noProof/>
            <w:webHidden/>
          </w:rPr>
          <w:fldChar w:fldCharType="separate"/>
        </w:r>
        <w:r w:rsidR="003038D0">
          <w:rPr>
            <w:noProof/>
            <w:webHidden/>
          </w:rPr>
          <w:t>4</w:t>
        </w:r>
        <w:r w:rsidR="003038D0">
          <w:rPr>
            <w:noProof/>
            <w:webHidden/>
          </w:rPr>
          <w:fldChar w:fldCharType="end"/>
        </w:r>
      </w:hyperlink>
    </w:p>
    <w:p w14:paraId="5FA84A23" w14:textId="3B4B116A" w:rsidR="003038D0" w:rsidRDefault="0059516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7315698" w:history="1">
        <w:r w:rsidR="003038D0" w:rsidRPr="00F10640">
          <w:rPr>
            <w:rStyle w:val="Hyperlink"/>
            <w:noProof/>
          </w:rPr>
          <w:t>Experimental Procedure</w:t>
        </w:r>
        <w:r w:rsidR="003038D0">
          <w:rPr>
            <w:noProof/>
            <w:webHidden/>
          </w:rPr>
          <w:tab/>
        </w:r>
        <w:r w:rsidR="003038D0">
          <w:rPr>
            <w:noProof/>
            <w:webHidden/>
          </w:rPr>
          <w:fldChar w:fldCharType="begin"/>
        </w:r>
        <w:r w:rsidR="003038D0">
          <w:rPr>
            <w:noProof/>
            <w:webHidden/>
          </w:rPr>
          <w:instrText xml:space="preserve"> PAGEREF _Toc167315698 \h </w:instrText>
        </w:r>
        <w:r w:rsidR="003038D0">
          <w:rPr>
            <w:noProof/>
            <w:webHidden/>
          </w:rPr>
        </w:r>
        <w:r w:rsidR="003038D0">
          <w:rPr>
            <w:noProof/>
            <w:webHidden/>
          </w:rPr>
          <w:fldChar w:fldCharType="separate"/>
        </w:r>
        <w:r w:rsidR="003038D0">
          <w:rPr>
            <w:noProof/>
            <w:webHidden/>
          </w:rPr>
          <w:t>5</w:t>
        </w:r>
        <w:r w:rsidR="003038D0">
          <w:rPr>
            <w:noProof/>
            <w:webHidden/>
          </w:rPr>
          <w:fldChar w:fldCharType="end"/>
        </w:r>
      </w:hyperlink>
    </w:p>
    <w:p w14:paraId="56311334" w14:textId="51243548" w:rsidR="003038D0" w:rsidRDefault="0059516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7315699" w:history="1">
        <w:r w:rsidR="003038D0" w:rsidRPr="00F10640">
          <w:rPr>
            <w:rStyle w:val="Hyperlink"/>
            <w:noProof/>
          </w:rPr>
          <w:t>Influence of Variables</w:t>
        </w:r>
        <w:r w:rsidR="003038D0">
          <w:rPr>
            <w:noProof/>
            <w:webHidden/>
          </w:rPr>
          <w:tab/>
        </w:r>
        <w:r w:rsidR="003038D0">
          <w:rPr>
            <w:noProof/>
            <w:webHidden/>
          </w:rPr>
          <w:fldChar w:fldCharType="begin"/>
        </w:r>
        <w:r w:rsidR="003038D0">
          <w:rPr>
            <w:noProof/>
            <w:webHidden/>
          </w:rPr>
          <w:instrText xml:space="preserve"> PAGEREF _Toc167315699 \h </w:instrText>
        </w:r>
        <w:r w:rsidR="003038D0">
          <w:rPr>
            <w:noProof/>
            <w:webHidden/>
          </w:rPr>
        </w:r>
        <w:r w:rsidR="003038D0">
          <w:rPr>
            <w:noProof/>
            <w:webHidden/>
          </w:rPr>
          <w:fldChar w:fldCharType="separate"/>
        </w:r>
        <w:r w:rsidR="003038D0">
          <w:rPr>
            <w:noProof/>
            <w:webHidden/>
          </w:rPr>
          <w:t>5</w:t>
        </w:r>
        <w:r w:rsidR="003038D0">
          <w:rPr>
            <w:noProof/>
            <w:webHidden/>
          </w:rPr>
          <w:fldChar w:fldCharType="end"/>
        </w:r>
      </w:hyperlink>
    </w:p>
    <w:p w14:paraId="33BAA0B6" w14:textId="3CC1F5C6" w:rsidR="003038D0" w:rsidRDefault="00595164">
      <w:pPr>
        <w:pStyle w:val="TOC1"/>
        <w:rPr>
          <w:rFonts w:asciiTheme="minorHAnsi" w:eastAsiaTheme="minorEastAsia" w:hAnsiTheme="minorHAnsi" w:cstheme="minorBidi"/>
          <w:kern w:val="2"/>
          <w:lang w:eastAsia="en-GB"/>
          <w14:ligatures w14:val="standardContextual"/>
        </w:rPr>
      </w:pPr>
      <w:hyperlink w:anchor="_Toc167315700" w:history="1">
        <w:r w:rsidR="003038D0" w:rsidRPr="00F10640">
          <w:rPr>
            <w:rStyle w:val="Hyperlink"/>
          </w:rPr>
          <w:t>2 Results</w:t>
        </w:r>
        <w:r w:rsidR="003038D0">
          <w:rPr>
            <w:webHidden/>
          </w:rPr>
          <w:tab/>
        </w:r>
        <w:r w:rsidR="003038D0">
          <w:rPr>
            <w:webHidden/>
          </w:rPr>
          <w:fldChar w:fldCharType="begin"/>
        </w:r>
        <w:r w:rsidR="003038D0">
          <w:rPr>
            <w:webHidden/>
          </w:rPr>
          <w:instrText xml:space="preserve"> PAGEREF _Toc167315700 \h </w:instrText>
        </w:r>
        <w:r w:rsidR="003038D0">
          <w:rPr>
            <w:webHidden/>
          </w:rPr>
        </w:r>
        <w:r w:rsidR="003038D0">
          <w:rPr>
            <w:webHidden/>
          </w:rPr>
          <w:fldChar w:fldCharType="separate"/>
        </w:r>
        <w:r w:rsidR="003038D0">
          <w:rPr>
            <w:webHidden/>
          </w:rPr>
          <w:t>6</w:t>
        </w:r>
        <w:r w:rsidR="003038D0">
          <w:rPr>
            <w:webHidden/>
          </w:rPr>
          <w:fldChar w:fldCharType="end"/>
        </w:r>
      </w:hyperlink>
    </w:p>
    <w:p w14:paraId="19B43266" w14:textId="01FD5344" w:rsidR="003038D0" w:rsidRDefault="00595164">
      <w:pPr>
        <w:pStyle w:val="TOC1"/>
        <w:rPr>
          <w:rFonts w:asciiTheme="minorHAnsi" w:eastAsiaTheme="minorEastAsia" w:hAnsiTheme="minorHAnsi" w:cstheme="minorBidi"/>
          <w:kern w:val="2"/>
          <w:lang w:eastAsia="en-GB"/>
          <w14:ligatures w14:val="standardContextual"/>
        </w:rPr>
      </w:pPr>
      <w:hyperlink w:anchor="_Toc167315701" w:history="1">
        <w:r w:rsidR="003038D0" w:rsidRPr="00F10640">
          <w:rPr>
            <w:rStyle w:val="Hyperlink"/>
          </w:rPr>
          <w:t>3 Discussion</w:t>
        </w:r>
        <w:r w:rsidR="003038D0">
          <w:rPr>
            <w:webHidden/>
          </w:rPr>
          <w:tab/>
        </w:r>
        <w:r w:rsidR="003038D0">
          <w:rPr>
            <w:webHidden/>
          </w:rPr>
          <w:fldChar w:fldCharType="begin"/>
        </w:r>
        <w:r w:rsidR="003038D0">
          <w:rPr>
            <w:webHidden/>
          </w:rPr>
          <w:instrText xml:space="preserve"> PAGEREF _Toc167315701 \h </w:instrText>
        </w:r>
        <w:r w:rsidR="003038D0">
          <w:rPr>
            <w:webHidden/>
          </w:rPr>
        </w:r>
        <w:r w:rsidR="003038D0">
          <w:rPr>
            <w:webHidden/>
          </w:rPr>
          <w:fldChar w:fldCharType="separate"/>
        </w:r>
        <w:r w:rsidR="003038D0">
          <w:rPr>
            <w:webHidden/>
          </w:rPr>
          <w:t>18</w:t>
        </w:r>
        <w:r w:rsidR="003038D0">
          <w:rPr>
            <w:webHidden/>
          </w:rPr>
          <w:fldChar w:fldCharType="end"/>
        </w:r>
      </w:hyperlink>
    </w:p>
    <w:p w14:paraId="30FE2316" w14:textId="01DCD580" w:rsidR="003038D0" w:rsidRDefault="00595164">
      <w:pPr>
        <w:pStyle w:val="TOC1"/>
        <w:rPr>
          <w:rFonts w:asciiTheme="minorHAnsi" w:eastAsiaTheme="minorEastAsia" w:hAnsiTheme="minorHAnsi" w:cstheme="minorBidi"/>
          <w:kern w:val="2"/>
          <w:lang w:eastAsia="en-GB"/>
          <w14:ligatures w14:val="standardContextual"/>
        </w:rPr>
      </w:pPr>
      <w:hyperlink w:anchor="_Toc167315702" w:history="1">
        <w:r w:rsidR="003038D0" w:rsidRPr="00F10640">
          <w:rPr>
            <w:rStyle w:val="Hyperlink"/>
          </w:rPr>
          <w:t>4 Conclusion</w:t>
        </w:r>
        <w:r w:rsidR="003038D0">
          <w:rPr>
            <w:webHidden/>
          </w:rPr>
          <w:tab/>
        </w:r>
        <w:r w:rsidR="003038D0">
          <w:rPr>
            <w:webHidden/>
          </w:rPr>
          <w:fldChar w:fldCharType="begin"/>
        </w:r>
        <w:r w:rsidR="003038D0">
          <w:rPr>
            <w:webHidden/>
          </w:rPr>
          <w:instrText xml:space="preserve"> PAGEREF _Toc167315702 \h </w:instrText>
        </w:r>
        <w:r w:rsidR="003038D0">
          <w:rPr>
            <w:webHidden/>
          </w:rPr>
        </w:r>
        <w:r w:rsidR="003038D0">
          <w:rPr>
            <w:webHidden/>
          </w:rPr>
          <w:fldChar w:fldCharType="separate"/>
        </w:r>
        <w:r w:rsidR="003038D0">
          <w:rPr>
            <w:webHidden/>
          </w:rPr>
          <w:t>20</w:t>
        </w:r>
        <w:r w:rsidR="003038D0">
          <w:rPr>
            <w:webHidden/>
          </w:rPr>
          <w:fldChar w:fldCharType="end"/>
        </w:r>
      </w:hyperlink>
    </w:p>
    <w:p w14:paraId="2094C708" w14:textId="1A84B860" w:rsidR="003038D0" w:rsidRDefault="00595164">
      <w:pPr>
        <w:pStyle w:val="TOC1"/>
        <w:rPr>
          <w:rFonts w:asciiTheme="minorHAnsi" w:eastAsiaTheme="minorEastAsia" w:hAnsiTheme="minorHAnsi" w:cstheme="minorBidi"/>
          <w:kern w:val="2"/>
          <w:lang w:eastAsia="en-GB"/>
          <w14:ligatures w14:val="standardContextual"/>
        </w:rPr>
      </w:pPr>
      <w:hyperlink w:anchor="_Toc167315703" w:history="1">
        <w:r w:rsidR="003038D0" w:rsidRPr="00F10640">
          <w:rPr>
            <w:rStyle w:val="Hyperlink"/>
          </w:rPr>
          <w:t>References</w:t>
        </w:r>
        <w:r w:rsidR="003038D0">
          <w:rPr>
            <w:webHidden/>
          </w:rPr>
          <w:tab/>
        </w:r>
        <w:r w:rsidR="003038D0">
          <w:rPr>
            <w:webHidden/>
          </w:rPr>
          <w:fldChar w:fldCharType="begin"/>
        </w:r>
        <w:r w:rsidR="003038D0">
          <w:rPr>
            <w:webHidden/>
          </w:rPr>
          <w:instrText xml:space="preserve"> PAGEREF _Toc167315703 \h </w:instrText>
        </w:r>
        <w:r w:rsidR="003038D0">
          <w:rPr>
            <w:webHidden/>
          </w:rPr>
        </w:r>
        <w:r w:rsidR="003038D0">
          <w:rPr>
            <w:webHidden/>
          </w:rPr>
          <w:fldChar w:fldCharType="separate"/>
        </w:r>
        <w:r w:rsidR="003038D0">
          <w:rPr>
            <w:webHidden/>
          </w:rPr>
          <w:t>21</w:t>
        </w:r>
        <w:r w:rsidR="003038D0">
          <w:rPr>
            <w:webHidden/>
          </w:rPr>
          <w:fldChar w:fldCharType="end"/>
        </w:r>
      </w:hyperlink>
    </w:p>
    <w:p w14:paraId="06A42EB0" w14:textId="2C1096D1" w:rsidR="003038D0" w:rsidRDefault="00595164">
      <w:pPr>
        <w:pStyle w:val="TOC1"/>
        <w:rPr>
          <w:rFonts w:asciiTheme="minorHAnsi" w:eastAsiaTheme="minorEastAsia" w:hAnsiTheme="minorHAnsi" w:cstheme="minorBidi"/>
          <w:kern w:val="2"/>
          <w:lang w:eastAsia="en-GB"/>
          <w14:ligatures w14:val="standardContextual"/>
        </w:rPr>
      </w:pPr>
      <w:hyperlink w:anchor="_Toc167315704" w:history="1">
        <w:r w:rsidR="003038D0" w:rsidRPr="00F10640">
          <w:rPr>
            <w:rStyle w:val="Hyperlink"/>
          </w:rPr>
          <w:t>Appendices</w:t>
        </w:r>
        <w:r w:rsidR="003038D0">
          <w:rPr>
            <w:webHidden/>
          </w:rPr>
          <w:tab/>
        </w:r>
        <w:r w:rsidR="003038D0">
          <w:rPr>
            <w:webHidden/>
          </w:rPr>
          <w:fldChar w:fldCharType="begin"/>
        </w:r>
        <w:r w:rsidR="003038D0">
          <w:rPr>
            <w:webHidden/>
          </w:rPr>
          <w:instrText xml:space="preserve"> PAGEREF _Toc167315704 \h </w:instrText>
        </w:r>
        <w:r w:rsidR="003038D0">
          <w:rPr>
            <w:webHidden/>
          </w:rPr>
        </w:r>
        <w:r w:rsidR="003038D0">
          <w:rPr>
            <w:webHidden/>
          </w:rPr>
          <w:fldChar w:fldCharType="separate"/>
        </w:r>
        <w:r w:rsidR="003038D0">
          <w:rPr>
            <w:webHidden/>
          </w:rPr>
          <w:t>22</w:t>
        </w:r>
        <w:r w:rsidR="003038D0">
          <w:rPr>
            <w:webHidden/>
          </w:rPr>
          <w:fldChar w:fldCharType="end"/>
        </w:r>
      </w:hyperlink>
    </w:p>
    <w:p w14:paraId="639FD2ED" w14:textId="5063268E"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05" w:history="1">
        <w:r w:rsidR="003038D0" w:rsidRPr="00F10640">
          <w:rPr>
            <w:rStyle w:val="Hyperlink"/>
            <w:noProof/>
          </w:rPr>
          <w:t>Appendix A Materials and Methods</w:t>
        </w:r>
        <w:r w:rsidR="003038D0">
          <w:rPr>
            <w:noProof/>
            <w:webHidden/>
          </w:rPr>
          <w:tab/>
        </w:r>
        <w:r w:rsidR="003038D0">
          <w:rPr>
            <w:noProof/>
            <w:webHidden/>
          </w:rPr>
          <w:fldChar w:fldCharType="begin"/>
        </w:r>
        <w:r w:rsidR="003038D0">
          <w:rPr>
            <w:noProof/>
            <w:webHidden/>
          </w:rPr>
          <w:instrText xml:space="preserve"> PAGEREF _Toc167315705 \h </w:instrText>
        </w:r>
        <w:r w:rsidR="003038D0">
          <w:rPr>
            <w:noProof/>
            <w:webHidden/>
          </w:rPr>
        </w:r>
        <w:r w:rsidR="003038D0">
          <w:rPr>
            <w:noProof/>
            <w:webHidden/>
          </w:rPr>
          <w:fldChar w:fldCharType="separate"/>
        </w:r>
        <w:r w:rsidR="003038D0">
          <w:rPr>
            <w:noProof/>
            <w:webHidden/>
          </w:rPr>
          <w:t>22</w:t>
        </w:r>
        <w:r w:rsidR="003038D0">
          <w:rPr>
            <w:noProof/>
            <w:webHidden/>
          </w:rPr>
          <w:fldChar w:fldCharType="end"/>
        </w:r>
      </w:hyperlink>
    </w:p>
    <w:p w14:paraId="056BC8C2" w14:textId="175E7B68" w:rsidR="003038D0" w:rsidRDefault="00595164">
      <w:pPr>
        <w:pStyle w:val="TOC1"/>
        <w:rPr>
          <w:rFonts w:asciiTheme="minorHAnsi" w:eastAsiaTheme="minorEastAsia" w:hAnsiTheme="minorHAnsi" w:cstheme="minorBidi"/>
          <w:kern w:val="2"/>
          <w:lang w:eastAsia="en-GB"/>
          <w14:ligatures w14:val="standardContextual"/>
        </w:rPr>
      </w:pPr>
      <w:hyperlink w:anchor="_Toc167315706" w:history="1">
        <w:r w:rsidR="003038D0" w:rsidRPr="00F10640">
          <w:rPr>
            <w:rStyle w:val="Hyperlink"/>
          </w:rPr>
          <w:t>1 Materials</w:t>
        </w:r>
        <w:r w:rsidR="003038D0">
          <w:rPr>
            <w:webHidden/>
          </w:rPr>
          <w:tab/>
        </w:r>
        <w:r w:rsidR="003038D0">
          <w:rPr>
            <w:webHidden/>
          </w:rPr>
          <w:fldChar w:fldCharType="begin"/>
        </w:r>
        <w:r w:rsidR="003038D0">
          <w:rPr>
            <w:webHidden/>
          </w:rPr>
          <w:instrText xml:space="preserve"> PAGEREF _Toc167315706 \h </w:instrText>
        </w:r>
        <w:r w:rsidR="003038D0">
          <w:rPr>
            <w:webHidden/>
          </w:rPr>
        </w:r>
        <w:r w:rsidR="003038D0">
          <w:rPr>
            <w:webHidden/>
          </w:rPr>
          <w:fldChar w:fldCharType="separate"/>
        </w:r>
        <w:r w:rsidR="003038D0">
          <w:rPr>
            <w:webHidden/>
          </w:rPr>
          <w:t>22</w:t>
        </w:r>
        <w:r w:rsidR="003038D0">
          <w:rPr>
            <w:webHidden/>
          </w:rPr>
          <w:fldChar w:fldCharType="end"/>
        </w:r>
      </w:hyperlink>
    </w:p>
    <w:p w14:paraId="13017B38" w14:textId="6997E257"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07" w:history="1">
        <w:r w:rsidR="003038D0" w:rsidRPr="00F10640">
          <w:rPr>
            <w:rStyle w:val="Hyperlink"/>
            <w:noProof/>
          </w:rPr>
          <w:t>1.1 Lab tools and supplies</w:t>
        </w:r>
        <w:r w:rsidR="003038D0">
          <w:rPr>
            <w:noProof/>
            <w:webHidden/>
          </w:rPr>
          <w:tab/>
        </w:r>
        <w:r w:rsidR="003038D0">
          <w:rPr>
            <w:noProof/>
            <w:webHidden/>
          </w:rPr>
          <w:fldChar w:fldCharType="begin"/>
        </w:r>
        <w:r w:rsidR="003038D0">
          <w:rPr>
            <w:noProof/>
            <w:webHidden/>
          </w:rPr>
          <w:instrText xml:space="preserve"> PAGEREF _Toc167315707 \h </w:instrText>
        </w:r>
        <w:r w:rsidR="003038D0">
          <w:rPr>
            <w:noProof/>
            <w:webHidden/>
          </w:rPr>
        </w:r>
        <w:r w:rsidR="003038D0">
          <w:rPr>
            <w:noProof/>
            <w:webHidden/>
          </w:rPr>
          <w:fldChar w:fldCharType="separate"/>
        </w:r>
        <w:r w:rsidR="003038D0">
          <w:rPr>
            <w:noProof/>
            <w:webHidden/>
          </w:rPr>
          <w:t>22</w:t>
        </w:r>
        <w:r w:rsidR="003038D0">
          <w:rPr>
            <w:noProof/>
            <w:webHidden/>
          </w:rPr>
          <w:fldChar w:fldCharType="end"/>
        </w:r>
      </w:hyperlink>
    </w:p>
    <w:p w14:paraId="3AE0C46C" w14:textId="64A33E8F"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08" w:history="1">
        <w:r w:rsidR="003038D0" w:rsidRPr="00F10640">
          <w:rPr>
            <w:rStyle w:val="Hyperlink"/>
            <w:noProof/>
          </w:rPr>
          <w:t>1.2 Chemicals</w:t>
        </w:r>
        <w:r w:rsidR="003038D0">
          <w:rPr>
            <w:noProof/>
            <w:webHidden/>
          </w:rPr>
          <w:tab/>
        </w:r>
        <w:r w:rsidR="003038D0">
          <w:rPr>
            <w:noProof/>
            <w:webHidden/>
          </w:rPr>
          <w:fldChar w:fldCharType="begin"/>
        </w:r>
        <w:r w:rsidR="003038D0">
          <w:rPr>
            <w:noProof/>
            <w:webHidden/>
          </w:rPr>
          <w:instrText xml:space="preserve"> PAGEREF _Toc167315708 \h </w:instrText>
        </w:r>
        <w:r w:rsidR="003038D0">
          <w:rPr>
            <w:noProof/>
            <w:webHidden/>
          </w:rPr>
        </w:r>
        <w:r w:rsidR="003038D0">
          <w:rPr>
            <w:noProof/>
            <w:webHidden/>
          </w:rPr>
          <w:fldChar w:fldCharType="separate"/>
        </w:r>
        <w:r w:rsidR="003038D0">
          <w:rPr>
            <w:noProof/>
            <w:webHidden/>
          </w:rPr>
          <w:t>22</w:t>
        </w:r>
        <w:r w:rsidR="003038D0">
          <w:rPr>
            <w:noProof/>
            <w:webHidden/>
          </w:rPr>
          <w:fldChar w:fldCharType="end"/>
        </w:r>
      </w:hyperlink>
    </w:p>
    <w:p w14:paraId="5BDC3C19" w14:textId="07A5E7A5" w:rsidR="003038D0" w:rsidRDefault="00595164">
      <w:pPr>
        <w:pStyle w:val="TOC1"/>
        <w:rPr>
          <w:rFonts w:asciiTheme="minorHAnsi" w:eastAsiaTheme="minorEastAsia" w:hAnsiTheme="minorHAnsi" w:cstheme="minorBidi"/>
          <w:kern w:val="2"/>
          <w:lang w:eastAsia="en-GB"/>
          <w14:ligatures w14:val="standardContextual"/>
        </w:rPr>
      </w:pPr>
      <w:hyperlink w:anchor="_Toc167315709" w:history="1">
        <w:r w:rsidR="003038D0" w:rsidRPr="00F10640">
          <w:rPr>
            <w:rStyle w:val="Hyperlink"/>
          </w:rPr>
          <w:t>2 Method</w:t>
        </w:r>
        <w:r w:rsidR="003038D0">
          <w:rPr>
            <w:webHidden/>
          </w:rPr>
          <w:tab/>
        </w:r>
        <w:r w:rsidR="003038D0">
          <w:rPr>
            <w:webHidden/>
          </w:rPr>
          <w:fldChar w:fldCharType="begin"/>
        </w:r>
        <w:r w:rsidR="003038D0">
          <w:rPr>
            <w:webHidden/>
          </w:rPr>
          <w:instrText xml:space="preserve"> PAGEREF _Toc167315709 \h </w:instrText>
        </w:r>
        <w:r w:rsidR="003038D0">
          <w:rPr>
            <w:webHidden/>
          </w:rPr>
        </w:r>
        <w:r w:rsidR="003038D0">
          <w:rPr>
            <w:webHidden/>
          </w:rPr>
          <w:fldChar w:fldCharType="separate"/>
        </w:r>
        <w:r w:rsidR="003038D0">
          <w:rPr>
            <w:webHidden/>
          </w:rPr>
          <w:t>23</w:t>
        </w:r>
        <w:r w:rsidR="003038D0">
          <w:rPr>
            <w:webHidden/>
          </w:rPr>
          <w:fldChar w:fldCharType="end"/>
        </w:r>
      </w:hyperlink>
    </w:p>
    <w:p w14:paraId="2AFA7542" w14:textId="2B1384A2"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10" w:history="1">
        <w:r w:rsidR="003038D0" w:rsidRPr="00F10640">
          <w:rPr>
            <w:rStyle w:val="Hyperlink"/>
            <w:noProof/>
          </w:rPr>
          <w:t>2.1 Preparation of HCl Solutions</w:t>
        </w:r>
        <w:r w:rsidR="003038D0">
          <w:rPr>
            <w:noProof/>
            <w:webHidden/>
          </w:rPr>
          <w:tab/>
        </w:r>
        <w:r w:rsidR="003038D0">
          <w:rPr>
            <w:noProof/>
            <w:webHidden/>
          </w:rPr>
          <w:fldChar w:fldCharType="begin"/>
        </w:r>
        <w:r w:rsidR="003038D0">
          <w:rPr>
            <w:noProof/>
            <w:webHidden/>
          </w:rPr>
          <w:instrText xml:space="preserve"> PAGEREF _Toc167315710 \h </w:instrText>
        </w:r>
        <w:r w:rsidR="003038D0">
          <w:rPr>
            <w:noProof/>
            <w:webHidden/>
          </w:rPr>
        </w:r>
        <w:r w:rsidR="003038D0">
          <w:rPr>
            <w:noProof/>
            <w:webHidden/>
          </w:rPr>
          <w:fldChar w:fldCharType="separate"/>
        </w:r>
        <w:r w:rsidR="003038D0">
          <w:rPr>
            <w:noProof/>
            <w:webHidden/>
          </w:rPr>
          <w:t>23</w:t>
        </w:r>
        <w:r w:rsidR="003038D0">
          <w:rPr>
            <w:noProof/>
            <w:webHidden/>
          </w:rPr>
          <w:fldChar w:fldCharType="end"/>
        </w:r>
      </w:hyperlink>
    </w:p>
    <w:p w14:paraId="65712736" w14:textId="25B1BFE3"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11" w:history="1">
        <w:r w:rsidR="003038D0" w:rsidRPr="00F10640">
          <w:rPr>
            <w:rStyle w:val="Hyperlink"/>
            <w:noProof/>
          </w:rPr>
          <w:t>2.2 The Effect of HCl concentration on the Reaction Rate</w:t>
        </w:r>
        <w:r w:rsidR="003038D0">
          <w:rPr>
            <w:noProof/>
            <w:webHidden/>
          </w:rPr>
          <w:tab/>
        </w:r>
        <w:r w:rsidR="003038D0">
          <w:rPr>
            <w:noProof/>
            <w:webHidden/>
          </w:rPr>
          <w:fldChar w:fldCharType="begin"/>
        </w:r>
        <w:r w:rsidR="003038D0">
          <w:rPr>
            <w:noProof/>
            <w:webHidden/>
          </w:rPr>
          <w:instrText xml:space="preserve"> PAGEREF _Toc167315711 \h </w:instrText>
        </w:r>
        <w:r w:rsidR="003038D0">
          <w:rPr>
            <w:noProof/>
            <w:webHidden/>
          </w:rPr>
        </w:r>
        <w:r w:rsidR="003038D0">
          <w:rPr>
            <w:noProof/>
            <w:webHidden/>
          </w:rPr>
          <w:fldChar w:fldCharType="separate"/>
        </w:r>
        <w:r w:rsidR="003038D0">
          <w:rPr>
            <w:noProof/>
            <w:webHidden/>
          </w:rPr>
          <w:t>23</w:t>
        </w:r>
        <w:r w:rsidR="003038D0">
          <w:rPr>
            <w:noProof/>
            <w:webHidden/>
          </w:rPr>
          <w:fldChar w:fldCharType="end"/>
        </w:r>
      </w:hyperlink>
    </w:p>
    <w:p w14:paraId="40FA3256" w14:textId="4CB93F4B"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12" w:history="1">
        <w:r w:rsidR="003038D0" w:rsidRPr="00F10640">
          <w:rPr>
            <w:rStyle w:val="Hyperlink"/>
            <w:noProof/>
          </w:rPr>
          <w:t>2.3 Effect of temperature on the speed of H</w:t>
        </w:r>
        <w:r w:rsidR="003038D0" w:rsidRPr="00F10640">
          <w:rPr>
            <w:rStyle w:val="Hyperlink"/>
            <w:noProof/>
            <w:vertAlign w:val="subscript"/>
          </w:rPr>
          <w:t>2</w:t>
        </w:r>
        <w:r w:rsidR="003038D0" w:rsidRPr="00F10640">
          <w:rPr>
            <w:rStyle w:val="Hyperlink"/>
            <w:noProof/>
          </w:rPr>
          <w:t xml:space="preserve"> gas evolution</w:t>
        </w:r>
        <w:r w:rsidR="003038D0">
          <w:rPr>
            <w:noProof/>
            <w:webHidden/>
          </w:rPr>
          <w:tab/>
        </w:r>
        <w:r w:rsidR="003038D0">
          <w:rPr>
            <w:noProof/>
            <w:webHidden/>
          </w:rPr>
          <w:fldChar w:fldCharType="begin"/>
        </w:r>
        <w:r w:rsidR="003038D0">
          <w:rPr>
            <w:noProof/>
            <w:webHidden/>
          </w:rPr>
          <w:instrText xml:space="preserve"> PAGEREF _Toc167315712 \h </w:instrText>
        </w:r>
        <w:r w:rsidR="003038D0">
          <w:rPr>
            <w:noProof/>
            <w:webHidden/>
          </w:rPr>
        </w:r>
        <w:r w:rsidR="003038D0">
          <w:rPr>
            <w:noProof/>
            <w:webHidden/>
          </w:rPr>
          <w:fldChar w:fldCharType="separate"/>
        </w:r>
        <w:r w:rsidR="003038D0">
          <w:rPr>
            <w:noProof/>
            <w:webHidden/>
          </w:rPr>
          <w:t>24</w:t>
        </w:r>
        <w:r w:rsidR="003038D0">
          <w:rPr>
            <w:noProof/>
            <w:webHidden/>
          </w:rPr>
          <w:fldChar w:fldCharType="end"/>
        </w:r>
      </w:hyperlink>
    </w:p>
    <w:p w14:paraId="5969E069" w14:textId="2050901D" w:rsidR="003038D0" w:rsidRDefault="00595164">
      <w:pPr>
        <w:pStyle w:val="TOC2"/>
        <w:rPr>
          <w:rFonts w:asciiTheme="minorHAnsi" w:eastAsiaTheme="minorEastAsia" w:hAnsiTheme="minorHAnsi" w:cstheme="minorBidi"/>
          <w:noProof/>
          <w:kern w:val="2"/>
          <w:lang w:eastAsia="en-GB"/>
          <w14:ligatures w14:val="standardContextual"/>
        </w:rPr>
      </w:pPr>
      <w:hyperlink w:anchor="_Toc167315713" w:history="1">
        <w:r w:rsidR="003038D0" w:rsidRPr="00F10640">
          <w:rPr>
            <w:rStyle w:val="Hyperlink"/>
            <w:noProof/>
          </w:rPr>
          <w:t>2.4 Effect of Magnesium Surface Area on Reaction Rate</w:t>
        </w:r>
        <w:r w:rsidR="003038D0">
          <w:rPr>
            <w:noProof/>
            <w:webHidden/>
          </w:rPr>
          <w:tab/>
        </w:r>
        <w:r w:rsidR="003038D0">
          <w:rPr>
            <w:noProof/>
            <w:webHidden/>
          </w:rPr>
          <w:fldChar w:fldCharType="begin"/>
        </w:r>
        <w:r w:rsidR="003038D0">
          <w:rPr>
            <w:noProof/>
            <w:webHidden/>
          </w:rPr>
          <w:instrText xml:space="preserve"> PAGEREF _Toc167315713 \h </w:instrText>
        </w:r>
        <w:r w:rsidR="003038D0">
          <w:rPr>
            <w:noProof/>
            <w:webHidden/>
          </w:rPr>
        </w:r>
        <w:r w:rsidR="003038D0">
          <w:rPr>
            <w:noProof/>
            <w:webHidden/>
          </w:rPr>
          <w:fldChar w:fldCharType="separate"/>
        </w:r>
        <w:r w:rsidR="003038D0">
          <w:rPr>
            <w:noProof/>
            <w:webHidden/>
          </w:rPr>
          <w:t>25</w:t>
        </w:r>
        <w:r w:rsidR="003038D0">
          <w:rPr>
            <w:noProof/>
            <w:webHidden/>
          </w:rPr>
          <w:fldChar w:fldCharType="end"/>
        </w:r>
      </w:hyperlink>
    </w:p>
    <w:p w14:paraId="22E55604" w14:textId="4DD30DCF" w:rsidR="00DA28B2" w:rsidRDefault="00B765F2" w:rsidP="00577A1C">
      <w:pPr>
        <w:sectPr w:rsidR="00DA28B2" w:rsidSect="000859F4">
          <w:footerReference w:type="default" r:id="rId13"/>
          <w:pgSz w:w="11906" w:h="16838" w:code="9"/>
          <w:pgMar w:top="1701" w:right="1701" w:bottom="1701" w:left="1701" w:header="709" w:footer="851" w:gutter="0"/>
          <w:pgNumType w:fmt="lowerRoman"/>
          <w:cols w:space="708"/>
          <w:docGrid w:linePitch="360"/>
        </w:sectPr>
      </w:pPr>
      <w:r>
        <w:fldChar w:fldCharType="end"/>
      </w:r>
    </w:p>
    <w:p w14:paraId="245BC161" w14:textId="527FADBF" w:rsidR="00594BE4" w:rsidRDefault="00577A1C" w:rsidP="00594BE4">
      <w:pPr>
        <w:pStyle w:val="Heading1"/>
      </w:pPr>
      <w:bookmarkStart w:id="0" w:name="_Toc167315695"/>
      <w:bookmarkStart w:id="1" w:name="_Toc51833419"/>
      <w:r>
        <w:lastRenderedPageBreak/>
        <w:t>Introduction</w:t>
      </w:r>
      <w:bookmarkEnd w:id="0"/>
    </w:p>
    <w:p w14:paraId="25429D36" w14:textId="77777777" w:rsidR="00C0758F" w:rsidRDefault="00C0758F" w:rsidP="00C0758F">
      <w:pPr>
        <w:rPr>
          <w:rFonts w:ascii="Times New Roman" w:hAnsi="Times New Roman"/>
        </w:rPr>
      </w:pPr>
      <w:r>
        <w:t>The rate of reaction is a measure of how quickly reactants are converted into products in a chemical reaction. It is a crucial concept in chemistry, as it helps to understand the dynamics of reactions and predict how changes in conditions can affect the outcome. The rate of reaction can be expressed mathematically as the change in concentration of a reactant or product per unit time. For instance, in the context of gas production, the rate can be expressed as:</w:t>
      </w:r>
    </w:p>
    <w:tbl>
      <w:tblPr>
        <w:tblpPr w:leftFromText="180" w:rightFromText="180" w:vertAnchor="text" w:horzAnchor="margin" w:tblpY="-38"/>
        <w:tblW w:w="8589" w:type="dxa"/>
        <w:tblLook w:val="00A0" w:firstRow="1" w:lastRow="0" w:firstColumn="1" w:lastColumn="0" w:noHBand="0" w:noVBand="0"/>
      </w:tblPr>
      <w:tblGrid>
        <w:gridCol w:w="7230"/>
        <w:gridCol w:w="1359"/>
      </w:tblGrid>
      <w:tr w:rsidR="005942E4" w14:paraId="171EDC74" w14:textId="77777777" w:rsidTr="005942E4">
        <w:trPr>
          <w:trHeight w:val="1334"/>
        </w:trPr>
        <w:tc>
          <w:tcPr>
            <w:tcW w:w="7230" w:type="dxa"/>
          </w:tcPr>
          <w:p w14:paraId="5420641E" w14:textId="77777777" w:rsidR="005942E4" w:rsidRPr="00947463" w:rsidRDefault="005942E4" w:rsidP="005942E4">
            <m:oMathPara>
              <m:oMathParaPr>
                <m:jc m:val="center"/>
              </m:oMathParaPr>
              <m:oMath>
                <m:r>
                  <w:rPr>
                    <w:rFonts w:ascii="Cambria Math" w:hAnsi="Cambria Math" w:cstheme="minorHAnsi"/>
                    <w:color w:val="212121"/>
                    <w:sz w:val="36"/>
                    <w:szCs w:val="36"/>
                    <w:lang w:eastAsia="zh-CN"/>
                  </w:rPr>
                  <m:t xml:space="preserve">rate= </m:t>
                </m:r>
                <m:f>
                  <m:fPr>
                    <m:ctrlPr>
                      <w:rPr>
                        <w:rFonts w:ascii="Cambria Math" w:hAnsi="Cambria Math" w:cstheme="minorHAnsi"/>
                        <w:i/>
                        <w:color w:val="212121"/>
                        <w:sz w:val="36"/>
                        <w:szCs w:val="36"/>
                        <w:lang w:eastAsia="zh-CN"/>
                      </w:rPr>
                    </m:ctrlPr>
                  </m:fPr>
                  <m:num>
                    <m:r>
                      <w:rPr>
                        <w:rFonts w:ascii="Cambria Math" w:hAnsi="Cambria Math" w:cstheme="minorHAnsi"/>
                        <w:color w:val="212121"/>
                        <w:sz w:val="36"/>
                        <w:szCs w:val="36"/>
                        <w:lang w:eastAsia="zh-CN"/>
                      </w:rPr>
                      <m:t>∆</m:t>
                    </m:r>
                    <m:sSub>
                      <m:sSubPr>
                        <m:ctrlPr>
                          <w:rPr>
                            <w:rFonts w:ascii="Cambria Math" w:hAnsi="Cambria Math" w:cstheme="minorHAnsi"/>
                            <w:i/>
                            <w:color w:val="212121"/>
                            <w:sz w:val="36"/>
                            <w:szCs w:val="36"/>
                            <w:lang w:eastAsia="zh-CN"/>
                          </w:rPr>
                        </m:ctrlPr>
                      </m:sSubPr>
                      <m:e>
                        <m:r>
                          <w:rPr>
                            <w:rFonts w:ascii="Cambria Math" w:hAnsi="Cambria Math" w:cstheme="minorHAnsi"/>
                            <w:color w:val="212121"/>
                            <w:sz w:val="36"/>
                            <w:szCs w:val="36"/>
                            <w:lang w:eastAsia="zh-CN"/>
                          </w:rPr>
                          <m:t>V</m:t>
                        </m:r>
                      </m:e>
                      <m:sub>
                        <m:r>
                          <w:rPr>
                            <w:rFonts w:ascii="Cambria Math" w:hAnsi="Cambria Math" w:cstheme="minorHAnsi"/>
                            <w:color w:val="212121"/>
                            <w:sz w:val="36"/>
                            <w:szCs w:val="36"/>
                            <w:lang w:eastAsia="zh-CN"/>
                          </w:rPr>
                          <m:t>H2</m:t>
                        </m:r>
                      </m:sub>
                    </m:sSub>
                  </m:num>
                  <m:den>
                    <m:r>
                      <w:rPr>
                        <w:rFonts w:ascii="Cambria Math" w:hAnsi="Cambria Math" w:cstheme="minorHAnsi"/>
                        <w:color w:val="212121"/>
                        <w:sz w:val="36"/>
                        <w:szCs w:val="36"/>
                        <w:lang w:eastAsia="zh-CN"/>
                      </w:rPr>
                      <m:t>∆t</m:t>
                    </m:r>
                  </m:den>
                </m:f>
              </m:oMath>
            </m:oMathPara>
          </w:p>
        </w:tc>
        <w:tc>
          <w:tcPr>
            <w:tcW w:w="1359" w:type="dxa"/>
          </w:tcPr>
          <w:p w14:paraId="79ADAEFB" w14:textId="77777777" w:rsidR="005942E4" w:rsidRDefault="005942E4" w:rsidP="005942E4">
            <w:pPr>
              <w:pStyle w:val="Caption"/>
            </w:pPr>
            <w:r>
              <w:t>Equation 1</w:t>
            </w:r>
          </w:p>
        </w:tc>
      </w:tr>
    </w:tbl>
    <w:p w14:paraId="1F575072" w14:textId="56D6208C" w:rsidR="00C0758F" w:rsidRDefault="00C0758F" w:rsidP="00C0758F">
      <w:r>
        <w:t xml:space="preserve">This equation represents the rate of hydrogen gas production, where </w:t>
      </w:r>
      <m:oMath>
        <m:r>
          <w:rPr>
            <w:rFonts w:ascii="Cambria Math" w:hAnsi="Cambria Math" w:cstheme="minorHAnsi"/>
            <w:color w:val="212121"/>
            <w:sz w:val="28"/>
            <w:szCs w:val="28"/>
            <w:lang w:eastAsia="zh-CN"/>
          </w:rPr>
          <m:t>∆</m:t>
        </m:r>
        <m:sSub>
          <m:sSubPr>
            <m:ctrlPr>
              <w:rPr>
                <w:rFonts w:ascii="Cambria Math" w:hAnsi="Cambria Math" w:cstheme="minorHAnsi"/>
                <w:i/>
                <w:color w:val="212121"/>
                <w:sz w:val="28"/>
                <w:szCs w:val="28"/>
                <w:lang w:eastAsia="zh-CN"/>
              </w:rPr>
            </m:ctrlPr>
          </m:sSubPr>
          <m:e>
            <m:r>
              <w:rPr>
                <w:rFonts w:ascii="Cambria Math" w:hAnsi="Cambria Math" w:cstheme="minorHAnsi"/>
                <w:color w:val="212121"/>
                <w:sz w:val="28"/>
                <w:szCs w:val="28"/>
                <w:lang w:eastAsia="zh-CN"/>
              </w:rPr>
              <m:t>V</m:t>
            </m:r>
          </m:e>
          <m:sub>
            <m:r>
              <w:rPr>
                <w:rFonts w:ascii="Cambria Math" w:hAnsi="Cambria Math" w:cstheme="minorHAnsi"/>
                <w:color w:val="212121"/>
                <w:sz w:val="28"/>
                <w:szCs w:val="28"/>
                <w:lang w:eastAsia="zh-CN"/>
              </w:rPr>
              <m:t>H2</m:t>
            </m:r>
          </m:sub>
        </m:sSub>
      </m:oMath>
      <w:r w:rsidRPr="005942E4">
        <w:rPr>
          <w:rStyle w:val="vlist-s"/>
          <w:sz w:val="20"/>
          <w:szCs w:val="20"/>
        </w:rPr>
        <w:t>​​</w:t>
      </w:r>
      <w:r w:rsidRPr="005942E4">
        <w:rPr>
          <w:sz w:val="20"/>
          <w:szCs w:val="20"/>
        </w:rPr>
        <w:t xml:space="preserve"> </w:t>
      </w:r>
      <w:r>
        <w:t xml:space="preserve">is the change in volume of hydrogen gas over a time interval </w:t>
      </w:r>
      <m:oMath>
        <m:r>
          <w:rPr>
            <w:rFonts w:ascii="Cambria Math" w:hAnsi="Cambria Math" w:cstheme="minorHAnsi"/>
            <w:color w:val="212121"/>
            <w:sz w:val="28"/>
            <w:szCs w:val="28"/>
            <w:lang w:eastAsia="zh-CN"/>
          </w:rPr>
          <m:t>∆t</m:t>
        </m:r>
      </m:oMath>
      <w:r>
        <w:t>.</w:t>
      </w:r>
    </w:p>
    <w:p w14:paraId="255F3132" w14:textId="029C5370" w:rsidR="00C0758F" w:rsidRDefault="00C0758F" w:rsidP="00C0758F">
      <w:r>
        <w:t>The purpose of this experiment is to ascertain the effect of concentration, temperature, and surface area on the rate of reaction between hydrochloric acid (HCl) and magnesium (Mg). By systematically varying these factors, we aim to understand how each one influences the reaction rate, providing insights into the underlying kinetics.</w:t>
      </w:r>
    </w:p>
    <w:p w14:paraId="1C674193" w14:textId="3584E0CB" w:rsidR="00386DD4" w:rsidRDefault="00386DD4" w:rsidP="00C0758F">
      <w:r>
        <w:t>The chemistry of this reaction is as follows.</w:t>
      </w:r>
    </w:p>
    <w:p w14:paraId="45518256" w14:textId="1FD31418" w:rsidR="006D45D6" w:rsidRDefault="006D45D6" w:rsidP="00386DD4">
      <w:pPr>
        <w:jc w:val="center"/>
      </w:pPr>
      <w:r w:rsidRPr="00786B27">
        <w:rPr>
          <w:sz w:val="32"/>
          <w:szCs w:val="32"/>
        </w:rPr>
        <w:t>Mg</w:t>
      </w:r>
      <w:r w:rsidR="00786B27">
        <w:rPr>
          <w:sz w:val="32"/>
          <w:szCs w:val="32"/>
        </w:rPr>
        <w:t xml:space="preserve"> </w:t>
      </w:r>
      <w:r w:rsidRPr="00786B27">
        <w:rPr>
          <w:sz w:val="32"/>
          <w:szCs w:val="32"/>
        </w:rPr>
        <w:t>+</w:t>
      </w:r>
      <w:r w:rsidR="00786B27">
        <w:rPr>
          <w:sz w:val="32"/>
          <w:szCs w:val="32"/>
        </w:rPr>
        <w:t xml:space="preserve"> </w:t>
      </w:r>
      <w:r w:rsidRPr="00786B27">
        <w:rPr>
          <w:sz w:val="32"/>
          <w:szCs w:val="32"/>
        </w:rPr>
        <w:t>2HCl</w:t>
      </w:r>
      <w:r w:rsidR="00786B27">
        <w:rPr>
          <w:sz w:val="32"/>
          <w:szCs w:val="32"/>
        </w:rPr>
        <w:t xml:space="preserve"> </w:t>
      </w:r>
      <w:r w:rsidRPr="00786B27">
        <w:rPr>
          <w:sz w:val="32"/>
          <w:szCs w:val="32"/>
        </w:rPr>
        <w:t>→</w:t>
      </w:r>
      <w:r w:rsidR="00786B27">
        <w:rPr>
          <w:sz w:val="32"/>
          <w:szCs w:val="32"/>
        </w:rPr>
        <w:t xml:space="preserve"> </w:t>
      </w:r>
      <w:r w:rsidRPr="00786B27">
        <w:rPr>
          <w:sz w:val="32"/>
          <w:szCs w:val="32"/>
        </w:rPr>
        <w:t>MgCl</w:t>
      </w:r>
      <w:r w:rsidRPr="00786B27">
        <w:rPr>
          <w:sz w:val="32"/>
          <w:szCs w:val="32"/>
          <w:vertAlign w:val="subscript"/>
        </w:rPr>
        <w:t>2</w:t>
      </w:r>
      <w:r w:rsidR="00786B27">
        <w:rPr>
          <w:sz w:val="32"/>
          <w:szCs w:val="32"/>
          <w:vertAlign w:val="subscript"/>
        </w:rPr>
        <w:t xml:space="preserve"> </w:t>
      </w:r>
      <w:r w:rsidRPr="00786B27">
        <w:rPr>
          <w:sz w:val="32"/>
          <w:szCs w:val="32"/>
        </w:rPr>
        <w:t>​+</w:t>
      </w:r>
      <w:r w:rsidR="00786B27">
        <w:rPr>
          <w:sz w:val="32"/>
          <w:szCs w:val="32"/>
        </w:rPr>
        <w:t xml:space="preserve"> </w:t>
      </w:r>
      <w:r w:rsidRPr="00786B27">
        <w:rPr>
          <w:sz w:val="32"/>
          <w:szCs w:val="32"/>
        </w:rPr>
        <w:t>H</w:t>
      </w:r>
      <w:r w:rsidRPr="00786B27">
        <w:rPr>
          <w:sz w:val="32"/>
          <w:szCs w:val="32"/>
          <w:vertAlign w:val="subscript"/>
        </w:rPr>
        <w:t>2</w:t>
      </w:r>
      <w:r>
        <w:t>​</w:t>
      </w:r>
    </w:p>
    <w:p w14:paraId="7325750F" w14:textId="6301EF96" w:rsidR="007F5AE2" w:rsidRDefault="006D45D6" w:rsidP="006D45D6">
      <w:r>
        <w:t>This equation indicates that one mole of magnesium reacts with two moles of hydrochloric acid to produce one mole of magnesium chloride (</w:t>
      </w:r>
      <w:proofErr w:type="spellStart"/>
      <w:r>
        <w:t>MgCl</w:t>
      </w:r>
      <w:proofErr w:type="spellEnd"/>
      <w:r>
        <w:rPr>
          <w:rFonts w:ascii="Cambria Math" w:hAnsi="Cambria Math" w:cs="Cambria Math"/>
        </w:rPr>
        <w:t>₂</w:t>
      </w:r>
      <w:r>
        <w:t>) and one mole of hydrogen gas (H</w:t>
      </w:r>
      <w:r>
        <w:rPr>
          <w:rFonts w:ascii="Cambria Math" w:hAnsi="Cambria Math" w:cs="Cambria Math"/>
        </w:rPr>
        <w:t>₂</w:t>
      </w:r>
      <w:r>
        <w:t>).</w:t>
      </w:r>
    </w:p>
    <w:p w14:paraId="727407D2" w14:textId="77777777" w:rsidR="00A652B4" w:rsidRDefault="00A652B4">
      <w:pPr>
        <w:spacing w:before="0" w:after="200" w:line="276" w:lineRule="auto"/>
        <w:jc w:val="left"/>
        <w:rPr>
          <w:rFonts w:cs="Arial"/>
          <w:b/>
          <w:bCs/>
          <w:sz w:val="26"/>
          <w:szCs w:val="26"/>
        </w:rPr>
      </w:pPr>
      <w:r>
        <w:br w:type="page"/>
      </w:r>
    </w:p>
    <w:p w14:paraId="4FEF181D" w14:textId="2169C9EB" w:rsidR="00C0758F" w:rsidRDefault="00C0758F" w:rsidP="005942E4">
      <w:pPr>
        <w:pStyle w:val="Heading3"/>
        <w:numPr>
          <w:ilvl w:val="0"/>
          <w:numId w:val="0"/>
        </w:numPr>
        <w:ind w:left="720" w:hanging="720"/>
      </w:pPr>
      <w:bookmarkStart w:id="2" w:name="_Toc167315696"/>
      <w:r>
        <w:lastRenderedPageBreak/>
        <w:t>Hypothesis</w:t>
      </w:r>
      <w:bookmarkEnd w:id="2"/>
    </w:p>
    <w:p w14:paraId="227CFF48" w14:textId="77777777" w:rsidR="00C0758F" w:rsidRDefault="00C0758F" w:rsidP="00C0758F">
      <w:r>
        <w:t>In this experiment involving hydrochloric acid and magnesium, it is hypothesised that:</w:t>
      </w:r>
    </w:p>
    <w:p w14:paraId="305A3277" w14:textId="77777777" w:rsidR="00C0758F" w:rsidRDefault="00C0758F" w:rsidP="00C0758F">
      <w:pPr>
        <w:pStyle w:val="ListParagraph"/>
        <w:numPr>
          <w:ilvl w:val="0"/>
          <w:numId w:val="38"/>
        </w:numPr>
      </w:pPr>
      <w:r>
        <w:t>Increasing the concentration of hydrochloric acid will increase the rate of reaction.</w:t>
      </w:r>
    </w:p>
    <w:p w14:paraId="0F4ED9BF" w14:textId="77777777" w:rsidR="00C0758F" w:rsidRDefault="00C0758F" w:rsidP="00C0758F">
      <w:pPr>
        <w:pStyle w:val="ListParagraph"/>
        <w:numPr>
          <w:ilvl w:val="0"/>
          <w:numId w:val="38"/>
        </w:numPr>
      </w:pPr>
      <w:r>
        <w:t>Increasing the temperature of the hydrochloric acid solution will increase the rate of reaction.</w:t>
      </w:r>
    </w:p>
    <w:p w14:paraId="5F04380C" w14:textId="77777777" w:rsidR="00C0758F" w:rsidRDefault="00C0758F" w:rsidP="00C0758F">
      <w:pPr>
        <w:pStyle w:val="ListParagraph"/>
        <w:numPr>
          <w:ilvl w:val="0"/>
          <w:numId w:val="38"/>
        </w:numPr>
      </w:pPr>
      <w:r>
        <w:t>Increasing the surface area of the magnesium will increase the rate of reaction.</w:t>
      </w:r>
    </w:p>
    <w:p w14:paraId="3FE6FF06" w14:textId="77777777" w:rsidR="00C0758F" w:rsidRDefault="00C0758F" w:rsidP="005942E4">
      <w:pPr>
        <w:pStyle w:val="Heading3"/>
        <w:numPr>
          <w:ilvl w:val="0"/>
          <w:numId w:val="0"/>
        </w:numPr>
        <w:ind w:left="720" w:hanging="720"/>
      </w:pPr>
      <w:bookmarkStart w:id="3" w:name="_Toc167315697"/>
      <w:r>
        <w:t>Variables</w:t>
      </w:r>
      <w:bookmarkEnd w:id="3"/>
    </w:p>
    <w:p w14:paraId="1BD25AC7" w14:textId="77777777" w:rsidR="00C0758F" w:rsidRDefault="00C0758F" w:rsidP="00C0758F">
      <w:r>
        <w:rPr>
          <w:rStyle w:val="Strong"/>
        </w:rPr>
        <w:t>Independent Variables:</w:t>
      </w:r>
    </w:p>
    <w:p w14:paraId="6FF156B6" w14:textId="77777777" w:rsidR="00C0758F" w:rsidRDefault="00C0758F" w:rsidP="00C0758F">
      <w:pPr>
        <w:pStyle w:val="ListParagraph"/>
        <w:numPr>
          <w:ilvl w:val="0"/>
          <w:numId w:val="39"/>
        </w:numPr>
      </w:pPr>
      <w:r>
        <w:t>Concentration of hydrochloric acid</w:t>
      </w:r>
    </w:p>
    <w:p w14:paraId="18987CD4" w14:textId="77777777" w:rsidR="00C0758F" w:rsidRDefault="00C0758F" w:rsidP="00C0758F">
      <w:pPr>
        <w:pStyle w:val="ListParagraph"/>
        <w:numPr>
          <w:ilvl w:val="0"/>
          <w:numId w:val="39"/>
        </w:numPr>
      </w:pPr>
      <w:r>
        <w:t>Temperature of the reaction mixture</w:t>
      </w:r>
    </w:p>
    <w:p w14:paraId="2CF99C78" w14:textId="77777777" w:rsidR="00C0758F" w:rsidRDefault="00C0758F" w:rsidP="00C0758F">
      <w:pPr>
        <w:pStyle w:val="ListParagraph"/>
        <w:numPr>
          <w:ilvl w:val="0"/>
          <w:numId w:val="39"/>
        </w:numPr>
      </w:pPr>
      <w:r>
        <w:t>Surface area of magnesium</w:t>
      </w:r>
    </w:p>
    <w:p w14:paraId="7EF47E0F" w14:textId="77777777" w:rsidR="00C0758F" w:rsidRDefault="00C0758F" w:rsidP="00C0758F">
      <w:r>
        <w:rPr>
          <w:rStyle w:val="Strong"/>
        </w:rPr>
        <w:t>Dependent Variable:</w:t>
      </w:r>
    </w:p>
    <w:p w14:paraId="0494F6D2" w14:textId="77777777" w:rsidR="00C0758F" w:rsidRDefault="00C0758F" w:rsidP="00C0758F">
      <w:pPr>
        <w:pStyle w:val="ListParagraph"/>
        <w:numPr>
          <w:ilvl w:val="0"/>
          <w:numId w:val="40"/>
        </w:numPr>
      </w:pPr>
      <w:r>
        <w:t>Rate of reaction, measured as the volume of hydrogen gas produced per unit time (cm³/s)</w:t>
      </w:r>
    </w:p>
    <w:p w14:paraId="61CD8305" w14:textId="12EF36BC" w:rsidR="00C0758F" w:rsidRDefault="00C0758F" w:rsidP="00C0758F">
      <w:r>
        <w:rPr>
          <w:rStyle w:val="Strong"/>
        </w:rPr>
        <w:t>Control Variables:</w:t>
      </w:r>
    </w:p>
    <w:p w14:paraId="24284184" w14:textId="77777777" w:rsidR="00C0758F" w:rsidRDefault="00C0758F" w:rsidP="00C0758F">
      <w:pPr>
        <w:pStyle w:val="ListParagraph"/>
        <w:numPr>
          <w:ilvl w:val="0"/>
          <w:numId w:val="40"/>
        </w:numPr>
      </w:pPr>
      <w:r>
        <w:t>Volume of hydrochloric acid used</w:t>
      </w:r>
    </w:p>
    <w:p w14:paraId="3766319B" w14:textId="77777777" w:rsidR="00C0758F" w:rsidRDefault="00C0758F" w:rsidP="00C0758F">
      <w:pPr>
        <w:pStyle w:val="ListParagraph"/>
        <w:numPr>
          <w:ilvl w:val="0"/>
          <w:numId w:val="40"/>
        </w:numPr>
      </w:pPr>
      <w:r>
        <w:t>Mass of magnesium</w:t>
      </w:r>
    </w:p>
    <w:p w14:paraId="52DA706A" w14:textId="77777777" w:rsidR="00A652B4" w:rsidRDefault="00A652B4">
      <w:pPr>
        <w:spacing w:before="0" w:after="200" w:line="276" w:lineRule="auto"/>
        <w:jc w:val="left"/>
        <w:rPr>
          <w:rFonts w:cs="Arial"/>
          <w:b/>
          <w:bCs/>
          <w:sz w:val="26"/>
          <w:szCs w:val="26"/>
        </w:rPr>
      </w:pPr>
      <w:r>
        <w:br w:type="page"/>
      </w:r>
    </w:p>
    <w:p w14:paraId="5183EC81" w14:textId="685D001E" w:rsidR="00C0758F" w:rsidRDefault="00C0758F" w:rsidP="005942E4">
      <w:pPr>
        <w:pStyle w:val="Heading3"/>
        <w:numPr>
          <w:ilvl w:val="0"/>
          <w:numId w:val="0"/>
        </w:numPr>
        <w:ind w:left="720" w:hanging="720"/>
      </w:pPr>
      <w:bookmarkStart w:id="4" w:name="_Toc167315698"/>
      <w:r>
        <w:lastRenderedPageBreak/>
        <w:t>Experimental Procedure</w:t>
      </w:r>
      <w:bookmarkEnd w:id="4"/>
    </w:p>
    <w:p w14:paraId="4D14E9E1" w14:textId="77777777" w:rsidR="00C0758F" w:rsidRDefault="00C0758F" w:rsidP="000D6318">
      <w:r>
        <w:t>The experiment is divided into three parts:</w:t>
      </w:r>
    </w:p>
    <w:p w14:paraId="365D2E7C" w14:textId="77777777" w:rsidR="00C0758F" w:rsidRDefault="00C0758F" w:rsidP="000D6318">
      <w:r>
        <w:rPr>
          <w:rStyle w:val="Strong"/>
        </w:rPr>
        <w:t>Effect of Concentration:</w:t>
      </w:r>
    </w:p>
    <w:p w14:paraId="2FCD2B68" w14:textId="77777777" w:rsidR="00C0758F" w:rsidRDefault="00C0758F" w:rsidP="000D6318">
      <w:r>
        <w:t>This part investigates how varying the concentration of hydrochloric acid affects the rate of reaction. The volume of hydrogen gas produced is recorded over time for different concentrations of HCl.</w:t>
      </w:r>
    </w:p>
    <w:p w14:paraId="6D06FEE2" w14:textId="77777777" w:rsidR="00C0758F" w:rsidRDefault="00C0758F" w:rsidP="000D6318">
      <w:r>
        <w:rPr>
          <w:rStyle w:val="Strong"/>
        </w:rPr>
        <w:t>Effect of Temperature:</w:t>
      </w:r>
    </w:p>
    <w:p w14:paraId="76B462BC" w14:textId="1BBE9F5E" w:rsidR="005942E4" w:rsidRPr="00A652B4" w:rsidRDefault="00C0758F" w:rsidP="000D6318">
      <w:pPr>
        <w:rPr>
          <w:rStyle w:val="Strong"/>
          <w:b w:val="0"/>
          <w:bCs w:val="0"/>
        </w:rPr>
      </w:pPr>
      <w:r>
        <w:t>This part examines the influence of temperature on the reaction rate. The reaction mixture is heated to different temperatures, and the volume of hydrogen gas produced is measured.</w:t>
      </w:r>
    </w:p>
    <w:p w14:paraId="34088DAD" w14:textId="763F5532" w:rsidR="00C0758F" w:rsidRDefault="00C0758F" w:rsidP="000D6318">
      <w:r>
        <w:rPr>
          <w:rStyle w:val="Strong"/>
        </w:rPr>
        <w:t>Effect of Surface Area:</w:t>
      </w:r>
    </w:p>
    <w:p w14:paraId="472FF220" w14:textId="77777777" w:rsidR="00C0758F" w:rsidRDefault="00C0758F" w:rsidP="000D6318">
      <w:r>
        <w:t>This part explores how changing the surface area of magnesium impacts the rate of reaction. Magnesium is used in different forms (e.g., ribbon, powder), and the volume of hydrogen gas produced is recorded.</w:t>
      </w:r>
    </w:p>
    <w:p w14:paraId="66D05FD9" w14:textId="77777777" w:rsidR="00C0758F" w:rsidRDefault="00C0758F" w:rsidP="000D6318">
      <w:r>
        <w:t>The rate of reaction can be analysed by plotting the volume of gas produced against time. The gradient of the plotted line represents the rate of reaction:</w:t>
      </w:r>
    </w:p>
    <w:p w14:paraId="62FA0556" w14:textId="60EBF0FA" w:rsidR="00C0758F" w:rsidRDefault="00C0758F" w:rsidP="000D6318">
      <w:pPr>
        <w:pStyle w:val="ListParagraph"/>
        <w:numPr>
          <w:ilvl w:val="0"/>
          <w:numId w:val="41"/>
        </w:numPr>
      </w:pPr>
      <w:r>
        <w:t xml:space="preserve">The </w:t>
      </w:r>
      <w:r>
        <w:rPr>
          <w:rStyle w:val="Strong"/>
        </w:rPr>
        <w:t>initial rate</w:t>
      </w:r>
      <w:r>
        <w:t xml:space="preserve"> is determined by the gradient at </w:t>
      </w:r>
      <w:r w:rsidRPr="00B9156B">
        <w:rPr>
          <w:rStyle w:val="mord"/>
          <w:b/>
          <w:bCs/>
          <w:i/>
          <w:iCs/>
        </w:rPr>
        <w:t>t</w:t>
      </w:r>
      <w:r w:rsidRPr="00B9156B">
        <w:rPr>
          <w:rStyle w:val="mrel"/>
          <w:b/>
          <w:bCs/>
          <w:i/>
          <w:iCs/>
        </w:rPr>
        <w:t>=</w:t>
      </w:r>
      <w:r w:rsidRPr="00B9156B">
        <w:rPr>
          <w:rStyle w:val="mord"/>
          <w:b/>
          <w:bCs/>
          <w:i/>
          <w:iCs/>
        </w:rPr>
        <w:t>0</w:t>
      </w:r>
      <w:r>
        <w:t>.</w:t>
      </w:r>
    </w:p>
    <w:p w14:paraId="2CAB9799" w14:textId="5323AF9D" w:rsidR="00C0758F" w:rsidRDefault="00C0758F" w:rsidP="000D6318">
      <w:pPr>
        <w:pStyle w:val="ListParagraph"/>
        <w:numPr>
          <w:ilvl w:val="0"/>
          <w:numId w:val="41"/>
        </w:numPr>
      </w:pPr>
      <w:r>
        <w:t xml:space="preserve">The </w:t>
      </w:r>
      <w:r>
        <w:rPr>
          <w:rStyle w:val="Strong"/>
        </w:rPr>
        <w:t>average rate</w:t>
      </w:r>
      <w:r>
        <w:t xml:space="preserve"> is calculated between </w:t>
      </w:r>
      <w:r w:rsidRPr="00B9156B">
        <w:rPr>
          <w:rStyle w:val="katex-mathml"/>
          <w:b/>
          <w:bCs/>
          <w:i/>
          <w:iCs/>
        </w:rPr>
        <w:t>t=</w:t>
      </w:r>
      <w:r w:rsidR="00B9156B" w:rsidRPr="00B9156B">
        <w:rPr>
          <w:rStyle w:val="katex-mathml"/>
          <w:b/>
          <w:bCs/>
          <w:i/>
          <w:iCs/>
        </w:rPr>
        <w:t>0</w:t>
      </w:r>
      <w:r w:rsidR="00B9156B">
        <w:rPr>
          <w:rStyle w:val="katex-mathml"/>
        </w:rPr>
        <w:t xml:space="preserve"> </w:t>
      </w:r>
      <w:r>
        <w:t xml:space="preserve">and </w:t>
      </w:r>
      <w:r w:rsidR="00B9156B" w:rsidRPr="00B9156B">
        <w:rPr>
          <w:rStyle w:val="katex-mathml"/>
          <w:b/>
          <w:bCs/>
          <w:i/>
          <w:iCs/>
        </w:rPr>
        <w:t>t</w:t>
      </w:r>
      <w:r w:rsidRPr="00B9156B">
        <w:rPr>
          <w:rStyle w:val="mrel"/>
          <w:b/>
          <w:bCs/>
          <w:i/>
          <w:iCs/>
        </w:rPr>
        <w:t>=</w:t>
      </w:r>
      <w:r w:rsidRPr="00B9156B">
        <w:rPr>
          <w:rStyle w:val="mord"/>
          <w:b/>
          <w:bCs/>
          <w:i/>
          <w:iCs/>
        </w:rPr>
        <w:t>1</w:t>
      </w:r>
      <w:r>
        <w:t>.</w:t>
      </w:r>
    </w:p>
    <w:p w14:paraId="0475BAB9" w14:textId="4C258DAB" w:rsidR="00EF1C7F" w:rsidRDefault="00C0758F" w:rsidP="00EF1C7F">
      <w:pPr>
        <w:pStyle w:val="ListParagraph"/>
        <w:numPr>
          <w:ilvl w:val="0"/>
          <w:numId w:val="41"/>
        </w:numPr>
      </w:pPr>
      <w:r>
        <w:t xml:space="preserve">The </w:t>
      </w:r>
      <w:r>
        <w:rPr>
          <w:rStyle w:val="Strong"/>
        </w:rPr>
        <w:t>instantaneous rate</w:t>
      </w:r>
      <w:r>
        <w:t xml:space="preserve"> at any given time </w:t>
      </w:r>
      <w:r w:rsidRPr="00B9156B">
        <w:rPr>
          <w:rStyle w:val="katex-mathml"/>
          <w:b/>
          <w:bCs/>
          <w:i/>
          <w:iCs/>
        </w:rPr>
        <w:t>t</w:t>
      </w:r>
      <w:r>
        <w:t xml:space="preserve"> can be found by determining the gradient of the curve at that specific time.</w:t>
      </w:r>
    </w:p>
    <w:p w14:paraId="3006247A" w14:textId="77777777" w:rsidR="00C0758F" w:rsidRDefault="00C0758F" w:rsidP="00C34338">
      <w:pPr>
        <w:pStyle w:val="Heading3"/>
        <w:numPr>
          <w:ilvl w:val="0"/>
          <w:numId w:val="0"/>
        </w:numPr>
        <w:ind w:left="720" w:hanging="720"/>
      </w:pPr>
      <w:bookmarkStart w:id="5" w:name="_Toc167315699"/>
      <w:r>
        <w:t>Influence of Variables</w:t>
      </w:r>
      <w:bookmarkEnd w:id="5"/>
    </w:p>
    <w:p w14:paraId="76B233C2" w14:textId="77777777" w:rsidR="00C0758F" w:rsidRDefault="00C0758F" w:rsidP="000D6318">
      <w:pPr>
        <w:pStyle w:val="ListParagraph"/>
        <w:numPr>
          <w:ilvl w:val="0"/>
          <w:numId w:val="42"/>
        </w:numPr>
      </w:pPr>
      <w:r>
        <w:rPr>
          <w:rStyle w:val="Strong"/>
        </w:rPr>
        <w:t>Concentration:</w:t>
      </w:r>
      <w:r>
        <w:t xml:space="preserve"> Higher concentrations of reactants typically lead to increased reaction rates due to a higher frequency of molecular collisions.</w:t>
      </w:r>
    </w:p>
    <w:p w14:paraId="2D7898B5" w14:textId="77777777" w:rsidR="00C0758F" w:rsidRDefault="00C0758F" w:rsidP="000D6318">
      <w:pPr>
        <w:pStyle w:val="ListParagraph"/>
        <w:numPr>
          <w:ilvl w:val="0"/>
          <w:numId w:val="42"/>
        </w:numPr>
      </w:pPr>
      <w:r>
        <w:rPr>
          <w:rStyle w:val="Strong"/>
        </w:rPr>
        <w:t>Temperature:</w:t>
      </w:r>
      <w:r>
        <w:t xml:space="preserve"> Raising the temperature generally increases reaction rates as it provides reactant molecules with more kinetic energy, leading to more effective collisions.</w:t>
      </w:r>
    </w:p>
    <w:p w14:paraId="45F94995" w14:textId="5912F1C6" w:rsidR="00627647" w:rsidRPr="00627647" w:rsidRDefault="00C0758F" w:rsidP="00A652B4">
      <w:pPr>
        <w:pStyle w:val="ListParagraph"/>
        <w:numPr>
          <w:ilvl w:val="0"/>
          <w:numId w:val="42"/>
        </w:numPr>
      </w:pPr>
      <w:r>
        <w:rPr>
          <w:rStyle w:val="Strong"/>
        </w:rPr>
        <w:t>Surface Area:</w:t>
      </w:r>
      <w:r>
        <w:t xml:space="preserve"> Increasing the surface area of a solid reactant exposes more particles to the reaction, enhancing the rate of reaction.</w:t>
      </w:r>
    </w:p>
    <w:p w14:paraId="2E46ED54" w14:textId="18368494" w:rsidR="00627647" w:rsidRDefault="00627647" w:rsidP="00627647">
      <w:pPr>
        <w:pStyle w:val="Heading1"/>
      </w:pPr>
      <w:bookmarkStart w:id="6" w:name="_Toc167315700"/>
      <w:r>
        <w:lastRenderedPageBreak/>
        <w:t>Results</w:t>
      </w:r>
      <w:bookmarkEnd w:id="6"/>
    </w:p>
    <w:tbl>
      <w:tblPr>
        <w:tblpPr w:leftFromText="180" w:rightFromText="180" w:vertAnchor="text" w:horzAnchor="margin" w:tblpXSpec="center" w:tblpY="87"/>
        <w:tblW w:w="3921" w:type="dxa"/>
        <w:tblLook w:val="04A0" w:firstRow="1" w:lastRow="0" w:firstColumn="1" w:lastColumn="0" w:noHBand="0" w:noVBand="1"/>
      </w:tblPr>
      <w:tblGrid>
        <w:gridCol w:w="960"/>
        <w:gridCol w:w="987"/>
        <w:gridCol w:w="987"/>
        <w:gridCol w:w="987"/>
      </w:tblGrid>
      <w:tr w:rsidR="00A17B33" w:rsidRPr="00831B50" w14:paraId="605E7EEF" w14:textId="77777777" w:rsidTr="00A17B33">
        <w:trPr>
          <w:trHeight w:val="300"/>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7A88A3D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 </w:t>
            </w:r>
          </w:p>
        </w:tc>
        <w:tc>
          <w:tcPr>
            <w:tcW w:w="2961"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67025AB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Volume of H</w:t>
            </w:r>
            <w:r w:rsidRPr="00831B50">
              <w:rPr>
                <w:rFonts w:ascii="Aptos Narrow" w:hAnsi="Aptos Narrow"/>
                <w:color w:val="000000"/>
                <w:sz w:val="22"/>
                <w:szCs w:val="22"/>
                <w:vertAlign w:val="subscript"/>
                <w:lang w:eastAsia="en-GB"/>
              </w:rPr>
              <w:t>2</w:t>
            </w:r>
            <w:r w:rsidRPr="00831B50">
              <w:rPr>
                <w:rFonts w:ascii="Aptos Narrow" w:hAnsi="Aptos Narrow"/>
                <w:color w:val="000000"/>
                <w:sz w:val="22"/>
                <w:szCs w:val="22"/>
                <w:lang w:eastAsia="en-GB"/>
              </w:rPr>
              <w:t xml:space="preserve"> Produced (ml)</w:t>
            </w:r>
          </w:p>
        </w:tc>
      </w:tr>
      <w:tr w:rsidR="00A17B33" w:rsidRPr="00831B50" w14:paraId="4640AC7C"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43884F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Time (s)</w:t>
            </w:r>
          </w:p>
        </w:tc>
        <w:tc>
          <w:tcPr>
            <w:tcW w:w="987" w:type="dxa"/>
            <w:tcBorders>
              <w:top w:val="nil"/>
              <w:left w:val="nil"/>
              <w:bottom w:val="single" w:sz="4" w:space="0" w:color="auto"/>
              <w:right w:val="single" w:sz="4" w:space="0" w:color="auto"/>
            </w:tcBorders>
            <w:shd w:val="clear" w:color="auto" w:fill="auto"/>
            <w:noWrap/>
            <w:vAlign w:val="center"/>
            <w:hideMark/>
          </w:tcPr>
          <w:p w14:paraId="2751F86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1.0M HCl</w:t>
            </w:r>
          </w:p>
        </w:tc>
        <w:tc>
          <w:tcPr>
            <w:tcW w:w="987" w:type="dxa"/>
            <w:tcBorders>
              <w:top w:val="nil"/>
              <w:left w:val="nil"/>
              <w:bottom w:val="single" w:sz="4" w:space="0" w:color="auto"/>
              <w:right w:val="single" w:sz="4" w:space="0" w:color="auto"/>
            </w:tcBorders>
            <w:shd w:val="clear" w:color="auto" w:fill="auto"/>
            <w:noWrap/>
            <w:vAlign w:val="center"/>
            <w:hideMark/>
          </w:tcPr>
          <w:p w14:paraId="0EB29CB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1.5M HCl</w:t>
            </w:r>
          </w:p>
        </w:tc>
        <w:tc>
          <w:tcPr>
            <w:tcW w:w="987" w:type="dxa"/>
            <w:tcBorders>
              <w:top w:val="nil"/>
              <w:left w:val="nil"/>
              <w:bottom w:val="single" w:sz="4" w:space="0" w:color="auto"/>
              <w:right w:val="single" w:sz="8" w:space="0" w:color="auto"/>
            </w:tcBorders>
            <w:shd w:val="clear" w:color="auto" w:fill="auto"/>
            <w:noWrap/>
            <w:vAlign w:val="center"/>
            <w:hideMark/>
          </w:tcPr>
          <w:p w14:paraId="753325DE"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2.0M HCl</w:t>
            </w:r>
          </w:p>
        </w:tc>
      </w:tr>
      <w:tr w:rsidR="00A17B33" w:rsidRPr="00831B50" w14:paraId="144F6B43"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3A25EE2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w:t>
            </w:r>
          </w:p>
        </w:tc>
        <w:tc>
          <w:tcPr>
            <w:tcW w:w="987" w:type="dxa"/>
            <w:tcBorders>
              <w:top w:val="nil"/>
              <w:left w:val="nil"/>
              <w:bottom w:val="single" w:sz="4" w:space="0" w:color="auto"/>
              <w:right w:val="single" w:sz="4" w:space="0" w:color="auto"/>
            </w:tcBorders>
            <w:shd w:val="clear" w:color="auto" w:fill="auto"/>
            <w:noWrap/>
            <w:vAlign w:val="center"/>
            <w:hideMark/>
          </w:tcPr>
          <w:p w14:paraId="5C2F527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w:t>
            </w:r>
          </w:p>
        </w:tc>
        <w:tc>
          <w:tcPr>
            <w:tcW w:w="987" w:type="dxa"/>
            <w:tcBorders>
              <w:top w:val="nil"/>
              <w:left w:val="nil"/>
              <w:bottom w:val="single" w:sz="4" w:space="0" w:color="auto"/>
              <w:right w:val="single" w:sz="4" w:space="0" w:color="auto"/>
            </w:tcBorders>
            <w:shd w:val="clear" w:color="auto" w:fill="auto"/>
            <w:noWrap/>
            <w:vAlign w:val="center"/>
            <w:hideMark/>
          </w:tcPr>
          <w:p w14:paraId="1E7AC34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w:t>
            </w:r>
          </w:p>
        </w:tc>
        <w:tc>
          <w:tcPr>
            <w:tcW w:w="987" w:type="dxa"/>
            <w:tcBorders>
              <w:top w:val="nil"/>
              <w:left w:val="nil"/>
              <w:bottom w:val="single" w:sz="4" w:space="0" w:color="auto"/>
              <w:right w:val="single" w:sz="8" w:space="0" w:color="auto"/>
            </w:tcBorders>
            <w:shd w:val="clear" w:color="auto" w:fill="auto"/>
            <w:noWrap/>
            <w:vAlign w:val="center"/>
            <w:hideMark/>
          </w:tcPr>
          <w:p w14:paraId="66A2F2F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w:t>
            </w:r>
          </w:p>
        </w:tc>
      </w:tr>
      <w:tr w:rsidR="00A17B33" w:rsidRPr="00831B50" w14:paraId="0CE0F270"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45D29D0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10</w:t>
            </w:r>
          </w:p>
        </w:tc>
        <w:tc>
          <w:tcPr>
            <w:tcW w:w="987" w:type="dxa"/>
            <w:tcBorders>
              <w:top w:val="nil"/>
              <w:left w:val="nil"/>
              <w:bottom w:val="single" w:sz="4" w:space="0" w:color="auto"/>
              <w:right w:val="single" w:sz="4" w:space="0" w:color="auto"/>
            </w:tcBorders>
            <w:shd w:val="clear" w:color="auto" w:fill="auto"/>
            <w:noWrap/>
            <w:vAlign w:val="center"/>
            <w:hideMark/>
          </w:tcPr>
          <w:p w14:paraId="3BDF6F36"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16</w:t>
            </w:r>
          </w:p>
        </w:tc>
        <w:tc>
          <w:tcPr>
            <w:tcW w:w="987" w:type="dxa"/>
            <w:tcBorders>
              <w:top w:val="nil"/>
              <w:left w:val="nil"/>
              <w:bottom w:val="single" w:sz="4" w:space="0" w:color="auto"/>
              <w:right w:val="single" w:sz="4" w:space="0" w:color="auto"/>
            </w:tcBorders>
            <w:shd w:val="clear" w:color="auto" w:fill="auto"/>
            <w:noWrap/>
            <w:vAlign w:val="center"/>
            <w:hideMark/>
          </w:tcPr>
          <w:p w14:paraId="05BA37A6"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28</w:t>
            </w:r>
          </w:p>
        </w:tc>
        <w:tc>
          <w:tcPr>
            <w:tcW w:w="987" w:type="dxa"/>
            <w:tcBorders>
              <w:top w:val="nil"/>
              <w:left w:val="nil"/>
              <w:bottom w:val="single" w:sz="4" w:space="0" w:color="auto"/>
              <w:right w:val="single" w:sz="8" w:space="0" w:color="auto"/>
            </w:tcBorders>
            <w:shd w:val="clear" w:color="auto" w:fill="auto"/>
            <w:noWrap/>
            <w:vAlign w:val="center"/>
            <w:hideMark/>
          </w:tcPr>
          <w:p w14:paraId="53F5844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44</w:t>
            </w:r>
          </w:p>
        </w:tc>
      </w:tr>
      <w:tr w:rsidR="00A17B33" w:rsidRPr="00831B50" w14:paraId="215F6428"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CC1673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20</w:t>
            </w:r>
          </w:p>
        </w:tc>
        <w:tc>
          <w:tcPr>
            <w:tcW w:w="987" w:type="dxa"/>
            <w:tcBorders>
              <w:top w:val="nil"/>
              <w:left w:val="nil"/>
              <w:bottom w:val="single" w:sz="4" w:space="0" w:color="auto"/>
              <w:right w:val="single" w:sz="4" w:space="0" w:color="auto"/>
            </w:tcBorders>
            <w:shd w:val="clear" w:color="auto" w:fill="auto"/>
            <w:noWrap/>
            <w:vAlign w:val="center"/>
            <w:hideMark/>
          </w:tcPr>
          <w:p w14:paraId="12A1691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24</w:t>
            </w:r>
          </w:p>
        </w:tc>
        <w:tc>
          <w:tcPr>
            <w:tcW w:w="987" w:type="dxa"/>
            <w:tcBorders>
              <w:top w:val="nil"/>
              <w:left w:val="nil"/>
              <w:bottom w:val="single" w:sz="4" w:space="0" w:color="auto"/>
              <w:right w:val="single" w:sz="4" w:space="0" w:color="auto"/>
            </w:tcBorders>
            <w:shd w:val="clear" w:color="auto" w:fill="auto"/>
            <w:noWrap/>
            <w:vAlign w:val="center"/>
            <w:hideMark/>
          </w:tcPr>
          <w:p w14:paraId="554A905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45</w:t>
            </w:r>
          </w:p>
        </w:tc>
        <w:tc>
          <w:tcPr>
            <w:tcW w:w="987" w:type="dxa"/>
            <w:tcBorders>
              <w:top w:val="nil"/>
              <w:left w:val="nil"/>
              <w:bottom w:val="single" w:sz="4" w:space="0" w:color="auto"/>
              <w:right w:val="single" w:sz="8" w:space="0" w:color="auto"/>
            </w:tcBorders>
            <w:shd w:val="clear" w:color="auto" w:fill="auto"/>
            <w:noWrap/>
            <w:vAlign w:val="center"/>
            <w:hideMark/>
          </w:tcPr>
          <w:p w14:paraId="288F6D4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60</w:t>
            </w:r>
          </w:p>
        </w:tc>
      </w:tr>
      <w:tr w:rsidR="00A17B33" w:rsidRPr="00831B50" w14:paraId="308F1595"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63920A9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30</w:t>
            </w:r>
          </w:p>
        </w:tc>
        <w:tc>
          <w:tcPr>
            <w:tcW w:w="987" w:type="dxa"/>
            <w:tcBorders>
              <w:top w:val="nil"/>
              <w:left w:val="nil"/>
              <w:bottom w:val="single" w:sz="4" w:space="0" w:color="auto"/>
              <w:right w:val="single" w:sz="4" w:space="0" w:color="auto"/>
            </w:tcBorders>
            <w:shd w:val="clear" w:color="auto" w:fill="auto"/>
            <w:noWrap/>
            <w:vAlign w:val="center"/>
            <w:hideMark/>
          </w:tcPr>
          <w:p w14:paraId="74ACA48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33</w:t>
            </w:r>
          </w:p>
        </w:tc>
        <w:tc>
          <w:tcPr>
            <w:tcW w:w="987" w:type="dxa"/>
            <w:tcBorders>
              <w:top w:val="nil"/>
              <w:left w:val="nil"/>
              <w:bottom w:val="single" w:sz="4" w:space="0" w:color="auto"/>
              <w:right w:val="single" w:sz="4" w:space="0" w:color="auto"/>
            </w:tcBorders>
            <w:shd w:val="clear" w:color="auto" w:fill="auto"/>
            <w:noWrap/>
            <w:vAlign w:val="center"/>
            <w:hideMark/>
          </w:tcPr>
          <w:p w14:paraId="1E2FF9C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56</w:t>
            </w:r>
          </w:p>
        </w:tc>
        <w:tc>
          <w:tcPr>
            <w:tcW w:w="987" w:type="dxa"/>
            <w:tcBorders>
              <w:top w:val="nil"/>
              <w:left w:val="nil"/>
              <w:bottom w:val="single" w:sz="4" w:space="0" w:color="auto"/>
              <w:right w:val="single" w:sz="8" w:space="0" w:color="auto"/>
            </w:tcBorders>
            <w:shd w:val="clear" w:color="auto" w:fill="auto"/>
            <w:noWrap/>
            <w:vAlign w:val="center"/>
            <w:hideMark/>
          </w:tcPr>
          <w:p w14:paraId="318E062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65</w:t>
            </w:r>
          </w:p>
        </w:tc>
      </w:tr>
      <w:tr w:rsidR="00A17B33" w:rsidRPr="00831B50" w14:paraId="371BACF6"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C3BC1ED"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40</w:t>
            </w:r>
          </w:p>
        </w:tc>
        <w:tc>
          <w:tcPr>
            <w:tcW w:w="987" w:type="dxa"/>
            <w:tcBorders>
              <w:top w:val="nil"/>
              <w:left w:val="nil"/>
              <w:bottom w:val="single" w:sz="4" w:space="0" w:color="auto"/>
              <w:right w:val="single" w:sz="4" w:space="0" w:color="auto"/>
            </w:tcBorders>
            <w:shd w:val="clear" w:color="auto" w:fill="auto"/>
            <w:noWrap/>
            <w:vAlign w:val="center"/>
            <w:hideMark/>
          </w:tcPr>
          <w:p w14:paraId="1B8BA845"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41</w:t>
            </w:r>
          </w:p>
        </w:tc>
        <w:tc>
          <w:tcPr>
            <w:tcW w:w="987" w:type="dxa"/>
            <w:tcBorders>
              <w:top w:val="nil"/>
              <w:left w:val="nil"/>
              <w:bottom w:val="single" w:sz="4" w:space="0" w:color="auto"/>
              <w:right w:val="single" w:sz="4" w:space="0" w:color="auto"/>
            </w:tcBorders>
            <w:shd w:val="clear" w:color="auto" w:fill="auto"/>
            <w:noWrap/>
            <w:vAlign w:val="center"/>
            <w:hideMark/>
          </w:tcPr>
          <w:p w14:paraId="57C32C9E"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62</w:t>
            </w:r>
          </w:p>
        </w:tc>
        <w:tc>
          <w:tcPr>
            <w:tcW w:w="987" w:type="dxa"/>
            <w:tcBorders>
              <w:top w:val="nil"/>
              <w:left w:val="nil"/>
              <w:bottom w:val="single" w:sz="4" w:space="0" w:color="auto"/>
              <w:right w:val="single" w:sz="8" w:space="0" w:color="auto"/>
            </w:tcBorders>
            <w:shd w:val="clear" w:color="auto" w:fill="auto"/>
            <w:noWrap/>
            <w:vAlign w:val="center"/>
            <w:hideMark/>
          </w:tcPr>
          <w:p w14:paraId="7593832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71</w:t>
            </w:r>
          </w:p>
        </w:tc>
      </w:tr>
      <w:tr w:rsidR="00A17B33" w:rsidRPr="00831B50" w14:paraId="5819806A"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3BC736F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50</w:t>
            </w:r>
          </w:p>
        </w:tc>
        <w:tc>
          <w:tcPr>
            <w:tcW w:w="987" w:type="dxa"/>
            <w:tcBorders>
              <w:top w:val="nil"/>
              <w:left w:val="nil"/>
              <w:bottom w:val="single" w:sz="4" w:space="0" w:color="auto"/>
              <w:right w:val="single" w:sz="4" w:space="0" w:color="auto"/>
            </w:tcBorders>
            <w:shd w:val="clear" w:color="auto" w:fill="auto"/>
            <w:noWrap/>
            <w:vAlign w:val="center"/>
            <w:hideMark/>
          </w:tcPr>
          <w:p w14:paraId="64940375"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48</w:t>
            </w:r>
          </w:p>
        </w:tc>
        <w:tc>
          <w:tcPr>
            <w:tcW w:w="987" w:type="dxa"/>
            <w:tcBorders>
              <w:top w:val="nil"/>
              <w:left w:val="nil"/>
              <w:bottom w:val="single" w:sz="4" w:space="0" w:color="auto"/>
              <w:right w:val="single" w:sz="4" w:space="0" w:color="auto"/>
            </w:tcBorders>
            <w:shd w:val="clear" w:color="auto" w:fill="auto"/>
            <w:noWrap/>
            <w:vAlign w:val="center"/>
            <w:hideMark/>
          </w:tcPr>
          <w:p w14:paraId="1D559106"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67</w:t>
            </w:r>
          </w:p>
        </w:tc>
        <w:tc>
          <w:tcPr>
            <w:tcW w:w="987" w:type="dxa"/>
            <w:tcBorders>
              <w:top w:val="nil"/>
              <w:left w:val="nil"/>
              <w:bottom w:val="single" w:sz="4" w:space="0" w:color="auto"/>
              <w:right w:val="single" w:sz="8" w:space="0" w:color="auto"/>
            </w:tcBorders>
            <w:shd w:val="clear" w:color="auto" w:fill="auto"/>
            <w:noWrap/>
            <w:vAlign w:val="center"/>
            <w:hideMark/>
          </w:tcPr>
          <w:p w14:paraId="76A94DC5"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75</w:t>
            </w:r>
          </w:p>
        </w:tc>
      </w:tr>
      <w:tr w:rsidR="00A17B33" w:rsidRPr="00831B50" w14:paraId="145F94B2"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65605A7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60</w:t>
            </w:r>
          </w:p>
        </w:tc>
        <w:tc>
          <w:tcPr>
            <w:tcW w:w="987" w:type="dxa"/>
            <w:tcBorders>
              <w:top w:val="nil"/>
              <w:left w:val="nil"/>
              <w:bottom w:val="single" w:sz="4" w:space="0" w:color="auto"/>
              <w:right w:val="single" w:sz="4" w:space="0" w:color="auto"/>
            </w:tcBorders>
            <w:shd w:val="clear" w:color="auto" w:fill="auto"/>
            <w:noWrap/>
            <w:vAlign w:val="center"/>
            <w:hideMark/>
          </w:tcPr>
          <w:p w14:paraId="3C7B800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55</w:t>
            </w:r>
          </w:p>
        </w:tc>
        <w:tc>
          <w:tcPr>
            <w:tcW w:w="987" w:type="dxa"/>
            <w:tcBorders>
              <w:top w:val="nil"/>
              <w:left w:val="nil"/>
              <w:bottom w:val="single" w:sz="4" w:space="0" w:color="auto"/>
              <w:right w:val="single" w:sz="4" w:space="0" w:color="auto"/>
            </w:tcBorders>
            <w:shd w:val="clear" w:color="auto" w:fill="auto"/>
            <w:noWrap/>
            <w:vAlign w:val="center"/>
            <w:hideMark/>
          </w:tcPr>
          <w:p w14:paraId="68EAEBC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71</w:t>
            </w:r>
          </w:p>
        </w:tc>
        <w:tc>
          <w:tcPr>
            <w:tcW w:w="987" w:type="dxa"/>
            <w:tcBorders>
              <w:top w:val="nil"/>
              <w:left w:val="nil"/>
              <w:bottom w:val="single" w:sz="4" w:space="0" w:color="auto"/>
              <w:right w:val="single" w:sz="8" w:space="0" w:color="auto"/>
            </w:tcBorders>
            <w:shd w:val="clear" w:color="auto" w:fill="auto"/>
            <w:noWrap/>
            <w:vAlign w:val="center"/>
            <w:hideMark/>
          </w:tcPr>
          <w:p w14:paraId="1764E2D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78</w:t>
            </w:r>
          </w:p>
        </w:tc>
      </w:tr>
      <w:tr w:rsidR="00A17B33" w:rsidRPr="00831B50" w14:paraId="4CAABB3F"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31D83FC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70</w:t>
            </w:r>
          </w:p>
        </w:tc>
        <w:tc>
          <w:tcPr>
            <w:tcW w:w="987" w:type="dxa"/>
            <w:tcBorders>
              <w:top w:val="nil"/>
              <w:left w:val="nil"/>
              <w:bottom w:val="single" w:sz="4" w:space="0" w:color="auto"/>
              <w:right w:val="single" w:sz="4" w:space="0" w:color="auto"/>
            </w:tcBorders>
            <w:shd w:val="clear" w:color="auto" w:fill="auto"/>
            <w:noWrap/>
            <w:vAlign w:val="center"/>
            <w:hideMark/>
          </w:tcPr>
          <w:p w14:paraId="5013FB0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61</w:t>
            </w:r>
          </w:p>
        </w:tc>
        <w:tc>
          <w:tcPr>
            <w:tcW w:w="987" w:type="dxa"/>
            <w:tcBorders>
              <w:top w:val="nil"/>
              <w:left w:val="nil"/>
              <w:bottom w:val="single" w:sz="4" w:space="0" w:color="auto"/>
              <w:right w:val="single" w:sz="4" w:space="0" w:color="auto"/>
            </w:tcBorders>
            <w:shd w:val="clear" w:color="auto" w:fill="auto"/>
            <w:noWrap/>
            <w:vAlign w:val="center"/>
            <w:hideMark/>
          </w:tcPr>
          <w:p w14:paraId="299222C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75</w:t>
            </w:r>
          </w:p>
        </w:tc>
        <w:tc>
          <w:tcPr>
            <w:tcW w:w="987" w:type="dxa"/>
            <w:tcBorders>
              <w:top w:val="nil"/>
              <w:left w:val="nil"/>
              <w:bottom w:val="single" w:sz="4" w:space="0" w:color="auto"/>
              <w:right w:val="single" w:sz="8" w:space="0" w:color="auto"/>
            </w:tcBorders>
            <w:shd w:val="clear" w:color="auto" w:fill="auto"/>
            <w:noWrap/>
            <w:vAlign w:val="center"/>
            <w:hideMark/>
          </w:tcPr>
          <w:p w14:paraId="664DAB1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80</w:t>
            </w:r>
          </w:p>
        </w:tc>
      </w:tr>
      <w:tr w:rsidR="00A17B33" w:rsidRPr="00831B50" w14:paraId="367B15AE"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4CDE4AC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80</w:t>
            </w:r>
          </w:p>
        </w:tc>
        <w:tc>
          <w:tcPr>
            <w:tcW w:w="987" w:type="dxa"/>
            <w:tcBorders>
              <w:top w:val="nil"/>
              <w:left w:val="nil"/>
              <w:bottom w:val="single" w:sz="4" w:space="0" w:color="auto"/>
              <w:right w:val="single" w:sz="4" w:space="0" w:color="auto"/>
            </w:tcBorders>
            <w:shd w:val="clear" w:color="auto" w:fill="auto"/>
            <w:noWrap/>
            <w:vAlign w:val="center"/>
            <w:hideMark/>
          </w:tcPr>
          <w:p w14:paraId="06E8C8C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65</w:t>
            </w:r>
          </w:p>
        </w:tc>
        <w:tc>
          <w:tcPr>
            <w:tcW w:w="987" w:type="dxa"/>
            <w:tcBorders>
              <w:top w:val="nil"/>
              <w:left w:val="nil"/>
              <w:bottom w:val="single" w:sz="4" w:space="0" w:color="auto"/>
              <w:right w:val="single" w:sz="4" w:space="0" w:color="auto"/>
            </w:tcBorders>
            <w:shd w:val="clear" w:color="auto" w:fill="auto"/>
            <w:noWrap/>
            <w:vAlign w:val="center"/>
            <w:hideMark/>
          </w:tcPr>
          <w:p w14:paraId="2B6A80F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79</w:t>
            </w:r>
          </w:p>
        </w:tc>
        <w:tc>
          <w:tcPr>
            <w:tcW w:w="987" w:type="dxa"/>
            <w:tcBorders>
              <w:top w:val="nil"/>
              <w:left w:val="nil"/>
              <w:bottom w:val="single" w:sz="4" w:space="0" w:color="auto"/>
              <w:right w:val="single" w:sz="8" w:space="0" w:color="auto"/>
            </w:tcBorders>
            <w:shd w:val="clear" w:color="auto" w:fill="auto"/>
            <w:noWrap/>
            <w:vAlign w:val="center"/>
            <w:hideMark/>
          </w:tcPr>
          <w:p w14:paraId="2FE31A7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492710E4"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AFB94D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90</w:t>
            </w:r>
          </w:p>
        </w:tc>
        <w:tc>
          <w:tcPr>
            <w:tcW w:w="987" w:type="dxa"/>
            <w:tcBorders>
              <w:top w:val="nil"/>
              <w:left w:val="nil"/>
              <w:bottom w:val="single" w:sz="4" w:space="0" w:color="auto"/>
              <w:right w:val="single" w:sz="4" w:space="0" w:color="auto"/>
            </w:tcBorders>
            <w:shd w:val="clear" w:color="auto" w:fill="auto"/>
            <w:noWrap/>
            <w:vAlign w:val="center"/>
            <w:hideMark/>
          </w:tcPr>
          <w:p w14:paraId="108AEEA1"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70</w:t>
            </w:r>
          </w:p>
        </w:tc>
        <w:tc>
          <w:tcPr>
            <w:tcW w:w="987" w:type="dxa"/>
            <w:tcBorders>
              <w:top w:val="nil"/>
              <w:left w:val="nil"/>
              <w:bottom w:val="single" w:sz="4" w:space="0" w:color="auto"/>
              <w:right w:val="single" w:sz="4" w:space="0" w:color="auto"/>
            </w:tcBorders>
            <w:shd w:val="clear" w:color="auto" w:fill="auto"/>
            <w:noWrap/>
            <w:vAlign w:val="center"/>
            <w:hideMark/>
          </w:tcPr>
          <w:p w14:paraId="3CF1522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c>
          <w:tcPr>
            <w:tcW w:w="987" w:type="dxa"/>
            <w:tcBorders>
              <w:top w:val="nil"/>
              <w:left w:val="nil"/>
              <w:bottom w:val="single" w:sz="4" w:space="0" w:color="auto"/>
              <w:right w:val="single" w:sz="8" w:space="0" w:color="auto"/>
            </w:tcBorders>
            <w:shd w:val="clear" w:color="auto" w:fill="auto"/>
            <w:noWrap/>
            <w:vAlign w:val="center"/>
            <w:hideMark/>
          </w:tcPr>
          <w:p w14:paraId="10E8AC4F"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4FBB1849"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ABFCB86"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100</w:t>
            </w:r>
          </w:p>
        </w:tc>
        <w:tc>
          <w:tcPr>
            <w:tcW w:w="987" w:type="dxa"/>
            <w:tcBorders>
              <w:top w:val="nil"/>
              <w:left w:val="nil"/>
              <w:bottom w:val="single" w:sz="4" w:space="0" w:color="auto"/>
              <w:right w:val="single" w:sz="4" w:space="0" w:color="auto"/>
            </w:tcBorders>
            <w:shd w:val="clear" w:color="auto" w:fill="auto"/>
            <w:noWrap/>
            <w:vAlign w:val="center"/>
            <w:hideMark/>
          </w:tcPr>
          <w:p w14:paraId="2AEFC59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72</w:t>
            </w:r>
          </w:p>
        </w:tc>
        <w:tc>
          <w:tcPr>
            <w:tcW w:w="987" w:type="dxa"/>
            <w:tcBorders>
              <w:top w:val="nil"/>
              <w:left w:val="nil"/>
              <w:bottom w:val="single" w:sz="4" w:space="0" w:color="auto"/>
              <w:right w:val="single" w:sz="4" w:space="0" w:color="auto"/>
            </w:tcBorders>
            <w:shd w:val="clear" w:color="auto" w:fill="auto"/>
            <w:noWrap/>
            <w:vAlign w:val="center"/>
            <w:hideMark/>
          </w:tcPr>
          <w:p w14:paraId="4B7B4F7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85</w:t>
            </w:r>
          </w:p>
        </w:tc>
        <w:tc>
          <w:tcPr>
            <w:tcW w:w="987" w:type="dxa"/>
            <w:tcBorders>
              <w:top w:val="nil"/>
              <w:left w:val="nil"/>
              <w:bottom w:val="single" w:sz="4" w:space="0" w:color="auto"/>
              <w:right w:val="single" w:sz="8" w:space="0" w:color="auto"/>
            </w:tcBorders>
            <w:shd w:val="clear" w:color="auto" w:fill="auto"/>
            <w:noWrap/>
            <w:vAlign w:val="center"/>
            <w:hideMark/>
          </w:tcPr>
          <w:p w14:paraId="54A4C23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23E8422D"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579F88B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110</w:t>
            </w:r>
          </w:p>
        </w:tc>
        <w:tc>
          <w:tcPr>
            <w:tcW w:w="987" w:type="dxa"/>
            <w:tcBorders>
              <w:top w:val="nil"/>
              <w:left w:val="nil"/>
              <w:bottom w:val="single" w:sz="4" w:space="0" w:color="auto"/>
              <w:right w:val="single" w:sz="4" w:space="0" w:color="auto"/>
            </w:tcBorders>
            <w:shd w:val="clear" w:color="auto" w:fill="auto"/>
            <w:noWrap/>
            <w:vAlign w:val="center"/>
            <w:hideMark/>
          </w:tcPr>
          <w:p w14:paraId="1E4D2A1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73</w:t>
            </w:r>
          </w:p>
        </w:tc>
        <w:tc>
          <w:tcPr>
            <w:tcW w:w="987" w:type="dxa"/>
            <w:tcBorders>
              <w:top w:val="nil"/>
              <w:left w:val="nil"/>
              <w:bottom w:val="single" w:sz="4" w:space="0" w:color="auto"/>
              <w:right w:val="single" w:sz="4" w:space="0" w:color="auto"/>
            </w:tcBorders>
            <w:shd w:val="clear" w:color="auto" w:fill="auto"/>
            <w:noWrap/>
            <w:vAlign w:val="center"/>
            <w:hideMark/>
          </w:tcPr>
          <w:p w14:paraId="1154FBD1"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86</w:t>
            </w:r>
          </w:p>
        </w:tc>
        <w:tc>
          <w:tcPr>
            <w:tcW w:w="987" w:type="dxa"/>
            <w:tcBorders>
              <w:top w:val="nil"/>
              <w:left w:val="nil"/>
              <w:bottom w:val="single" w:sz="4" w:space="0" w:color="auto"/>
              <w:right w:val="single" w:sz="8" w:space="0" w:color="auto"/>
            </w:tcBorders>
            <w:shd w:val="clear" w:color="auto" w:fill="auto"/>
            <w:noWrap/>
            <w:vAlign w:val="center"/>
            <w:hideMark/>
          </w:tcPr>
          <w:p w14:paraId="044D48A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6F568001"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03F6B3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120</w:t>
            </w:r>
          </w:p>
        </w:tc>
        <w:tc>
          <w:tcPr>
            <w:tcW w:w="987" w:type="dxa"/>
            <w:tcBorders>
              <w:top w:val="nil"/>
              <w:left w:val="nil"/>
              <w:bottom w:val="single" w:sz="4" w:space="0" w:color="auto"/>
              <w:right w:val="single" w:sz="4" w:space="0" w:color="auto"/>
            </w:tcBorders>
            <w:shd w:val="clear" w:color="auto" w:fill="auto"/>
            <w:noWrap/>
            <w:vAlign w:val="center"/>
            <w:hideMark/>
          </w:tcPr>
          <w:p w14:paraId="3C01505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73</w:t>
            </w:r>
          </w:p>
        </w:tc>
        <w:tc>
          <w:tcPr>
            <w:tcW w:w="987" w:type="dxa"/>
            <w:tcBorders>
              <w:top w:val="nil"/>
              <w:left w:val="nil"/>
              <w:bottom w:val="single" w:sz="4" w:space="0" w:color="auto"/>
              <w:right w:val="single" w:sz="4" w:space="0" w:color="auto"/>
            </w:tcBorders>
            <w:shd w:val="clear" w:color="auto" w:fill="auto"/>
            <w:noWrap/>
            <w:vAlign w:val="center"/>
            <w:hideMark/>
          </w:tcPr>
          <w:p w14:paraId="1974AD6B"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87</w:t>
            </w:r>
          </w:p>
        </w:tc>
        <w:tc>
          <w:tcPr>
            <w:tcW w:w="987" w:type="dxa"/>
            <w:tcBorders>
              <w:top w:val="nil"/>
              <w:left w:val="nil"/>
              <w:bottom w:val="single" w:sz="4" w:space="0" w:color="auto"/>
              <w:right w:val="single" w:sz="8" w:space="0" w:color="auto"/>
            </w:tcBorders>
            <w:shd w:val="clear" w:color="auto" w:fill="auto"/>
            <w:noWrap/>
            <w:vAlign w:val="center"/>
            <w:hideMark/>
          </w:tcPr>
          <w:p w14:paraId="2C2DAD1A"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78267F61"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6479A41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130</w:t>
            </w:r>
          </w:p>
        </w:tc>
        <w:tc>
          <w:tcPr>
            <w:tcW w:w="987" w:type="dxa"/>
            <w:tcBorders>
              <w:top w:val="nil"/>
              <w:left w:val="nil"/>
              <w:bottom w:val="single" w:sz="4" w:space="0" w:color="auto"/>
              <w:right w:val="single" w:sz="4" w:space="0" w:color="auto"/>
            </w:tcBorders>
            <w:shd w:val="clear" w:color="auto" w:fill="auto"/>
            <w:noWrap/>
            <w:vAlign w:val="center"/>
            <w:hideMark/>
          </w:tcPr>
          <w:p w14:paraId="2998FEC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75</w:t>
            </w:r>
          </w:p>
        </w:tc>
        <w:tc>
          <w:tcPr>
            <w:tcW w:w="987" w:type="dxa"/>
            <w:tcBorders>
              <w:top w:val="nil"/>
              <w:left w:val="nil"/>
              <w:bottom w:val="single" w:sz="4" w:space="0" w:color="auto"/>
              <w:right w:val="single" w:sz="4" w:space="0" w:color="auto"/>
            </w:tcBorders>
            <w:shd w:val="clear" w:color="auto" w:fill="auto"/>
            <w:noWrap/>
            <w:vAlign w:val="center"/>
            <w:hideMark/>
          </w:tcPr>
          <w:p w14:paraId="6D727B1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89</w:t>
            </w:r>
          </w:p>
        </w:tc>
        <w:tc>
          <w:tcPr>
            <w:tcW w:w="987" w:type="dxa"/>
            <w:tcBorders>
              <w:top w:val="nil"/>
              <w:left w:val="nil"/>
              <w:bottom w:val="single" w:sz="4" w:space="0" w:color="auto"/>
              <w:right w:val="single" w:sz="8" w:space="0" w:color="auto"/>
            </w:tcBorders>
            <w:shd w:val="clear" w:color="auto" w:fill="auto"/>
            <w:noWrap/>
            <w:vAlign w:val="center"/>
            <w:hideMark/>
          </w:tcPr>
          <w:p w14:paraId="5BE84185"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1E76DE55"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7F193F0"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140</w:t>
            </w:r>
          </w:p>
        </w:tc>
        <w:tc>
          <w:tcPr>
            <w:tcW w:w="987" w:type="dxa"/>
            <w:tcBorders>
              <w:top w:val="nil"/>
              <w:left w:val="nil"/>
              <w:bottom w:val="single" w:sz="4" w:space="0" w:color="auto"/>
              <w:right w:val="single" w:sz="4" w:space="0" w:color="auto"/>
            </w:tcBorders>
            <w:shd w:val="clear" w:color="auto" w:fill="auto"/>
            <w:noWrap/>
            <w:vAlign w:val="center"/>
            <w:hideMark/>
          </w:tcPr>
          <w:p w14:paraId="09C54704"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75</w:t>
            </w:r>
          </w:p>
        </w:tc>
        <w:tc>
          <w:tcPr>
            <w:tcW w:w="987" w:type="dxa"/>
            <w:tcBorders>
              <w:top w:val="nil"/>
              <w:left w:val="nil"/>
              <w:bottom w:val="single" w:sz="4" w:space="0" w:color="auto"/>
              <w:right w:val="single" w:sz="4" w:space="0" w:color="auto"/>
            </w:tcBorders>
            <w:shd w:val="clear" w:color="auto" w:fill="auto"/>
            <w:noWrap/>
            <w:vAlign w:val="center"/>
            <w:hideMark/>
          </w:tcPr>
          <w:p w14:paraId="70421C6C"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91</w:t>
            </w:r>
          </w:p>
        </w:tc>
        <w:tc>
          <w:tcPr>
            <w:tcW w:w="987" w:type="dxa"/>
            <w:tcBorders>
              <w:top w:val="nil"/>
              <w:left w:val="nil"/>
              <w:bottom w:val="single" w:sz="4" w:space="0" w:color="auto"/>
              <w:right w:val="single" w:sz="8" w:space="0" w:color="auto"/>
            </w:tcBorders>
            <w:shd w:val="clear" w:color="auto" w:fill="auto"/>
            <w:noWrap/>
            <w:vAlign w:val="center"/>
            <w:hideMark/>
          </w:tcPr>
          <w:p w14:paraId="33494F60"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3237A321" w14:textId="77777777" w:rsidTr="00A17B33">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513C2F28"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150</w:t>
            </w:r>
          </w:p>
        </w:tc>
        <w:tc>
          <w:tcPr>
            <w:tcW w:w="987" w:type="dxa"/>
            <w:tcBorders>
              <w:top w:val="nil"/>
              <w:left w:val="nil"/>
              <w:bottom w:val="single" w:sz="4" w:space="0" w:color="auto"/>
              <w:right w:val="single" w:sz="4" w:space="0" w:color="auto"/>
            </w:tcBorders>
            <w:shd w:val="clear" w:color="auto" w:fill="auto"/>
            <w:noWrap/>
            <w:vAlign w:val="center"/>
            <w:hideMark/>
          </w:tcPr>
          <w:p w14:paraId="0CE9E7ED"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76</w:t>
            </w:r>
          </w:p>
        </w:tc>
        <w:tc>
          <w:tcPr>
            <w:tcW w:w="987" w:type="dxa"/>
            <w:tcBorders>
              <w:top w:val="nil"/>
              <w:left w:val="nil"/>
              <w:bottom w:val="single" w:sz="4" w:space="0" w:color="auto"/>
              <w:right w:val="single" w:sz="4" w:space="0" w:color="auto"/>
            </w:tcBorders>
            <w:shd w:val="clear" w:color="auto" w:fill="auto"/>
            <w:noWrap/>
            <w:vAlign w:val="center"/>
            <w:hideMark/>
          </w:tcPr>
          <w:p w14:paraId="04733323"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91</w:t>
            </w:r>
          </w:p>
        </w:tc>
        <w:tc>
          <w:tcPr>
            <w:tcW w:w="987" w:type="dxa"/>
            <w:tcBorders>
              <w:top w:val="nil"/>
              <w:left w:val="nil"/>
              <w:bottom w:val="single" w:sz="4" w:space="0" w:color="auto"/>
              <w:right w:val="single" w:sz="8" w:space="0" w:color="auto"/>
            </w:tcBorders>
            <w:shd w:val="clear" w:color="auto" w:fill="auto"/>
            <w:noWrap/>
            <w:vAlign w:val="center"/>
            <w:hideMark/>
          </w:tcPr>
          <w:p w14:paraId="527D767E"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6015A878" w14:textId="77777777" w:rsidTr="00A17B33">
        <w:trPr>
          <w:trHeight w:val="315"/>
        </w:trPr>
        <w:tc>
          <w:tcPr>
            <w:tcW w:w="960" w:type="dxa"/>
            <w:tcBorders>
              <w:top w:val="nil"/>
              <w:left w:val="single" w:sz="8" w:space="0" w:color="auto"/>
              <w:bottom w:val="single" w:sz="8" w:space="0" w:color="auto"/>
              <w:right w:val="single" w:sz="4" w:space="0" w:color="auto"/>
            </w:tcBorders>
            <w:shd w:val="clear" w:color="auto" w:fill="auto"/>
            <w:noWrap/>
            <w:vAlign w:val="center"/>
            <w:hideMark/>
          </w:tcPr>
          <w:p w14:paraId="1B79FD49"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160</w:t>
            </w:r>
          </w:p>
        </w:tc>
        <w:tc>
          <w:tcPr>
            <w:tcW w:w="987" w:type="dxa"/>
            <w:tcBorders>
              <w:top w:val="nil"/>
              <w:left w:val="nil"/>
              <w:bottom w:val="single" w:sz="8" w:space="0" w:color="auto"/>
              <w:right w:val="single" w:sz="4" w:space="0" w:color="auto"/>
            </w:tcBorders>
            <w:shd w:val="clear" w:color="auto" w:fill="auto"/>
            <w:noWrap/>
            <w:vAlign w:val="center"/>
            <w:hideMark/>
          </w:tcPr>
          <w:p w14:paraId="31F69A4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77</w:t>
            </w:r>
          </w:p>
        </w:tc>
        <w:tc>
          <w:tcPr>
            <w:tcW w:w="987" w:type="dxa"/>
            <w:tcBorders>
              <w:top w:val="nil"/>
              <w:left w:val="nil"/>
              <w:bottom w:val="single" w:sz="8" w:space="0" w:color="auto"/>
              <w:right w:val="single" w:sz="4" w:space="0" w:color="auto"/>
            </w:tcBorders>
            <w:shd w:val="clear" w:color="auto" w:fill="auto"/>
            <w:noWrap/>
            <w:vAlign w:val="center"/>
            <w:hideMark/>
          </w:tcPr>
          <w:p w14:paraId="5C88AD6B"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91</w:t>
            </w:r>
          </w:p>
        </w:tc>
        <w:tc>
          <w:tcPr>
            <w:tcW w:w="987" w:type="dxa"/>
            <w:tcBorders>
              <w:top w:val="nil"/>
              <w:left w:val="nil"/>
              <w:bottom w:val="single" w:sz="8" w:space="0" w:color="auto"/>
              <w:right w:val="single" w:sz="8" w:space="0" w:color="auto"/>
            </w:tcBorders>
            <w:shd w:val="clear" w:color="auto" w:fill="auto"/>
            <w:noWrap/>
            <w:vAlign w:val="center"/>
            <w:hideMark/>
          </w:tcPr>
          <w:p w14:paraId="0271BABD"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81</w:t>
            </w:r>
          </w:p>
        </w:tc>
      </w:tr>
      <w:tr w:rsidR="00A17B33" w:rsidRPr="00831B50" w14:paraId="1376A943" w14:textId="77777777" w:rsidTr="00A17B33">
        <w:trPr>
          <w:trHeight w:val="615"/>
        </w:trPr>
        <w:tc>
          <w:tcPr>
            <w:tcW w:w="960" w:type="dxa"/>
            <w:tcBorders>
              <w:top w:val="nil"/>
              <w:left w:val="single" w:sz="8" w:space="0" w:color="auto"/>
              <w:bottom w:val="single" w:sz="8" w:space="0" w:color="auto"/>
              <w:right w:val="nil"/>
            </w:tcBorders>
            <w:shd w:val="clear" w:color="auto" w:fill="auto"/>
            <w:vAlign w:val="center"/>
            <w:hideMark/>
          </w:tcPr>
          <w:p w14:paraId="39ECEC32"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Sample Mass (g)</w:t>
            </w:r>
          </w:p>
        </w:tc>
        <w:tc>
          <w:tcPr>
            <w:tcW w:w="987" w:type="dxa"/>
            <w:tcBorders>
              <w:top w:val="nil"/>
              <w:left w:val="single" w:sz="4" w:space="0" w:color="auto"/>
              <w:bottom w:val="single" w:sz="8" w:space="0" w:color="auto"/>
              <w:right w:val="single" w:sz="4" w:space="0" w:color="auto"/>
            </w:tcBorders>
            <w:shd w:val="clear" w:color="auto" w:fill="auto"/>
            <w:noWrap/>
            <w:vAlign w:val="center"/>
            <w:hideMark/>
          </w:tcPr>
          <w:p w14:paraId="512E1A85"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0.088</w:t>
            </w:r>
          </w:p>
        </w:tc>
        <w:tc>
          <w:tcPr>
            <w:tcW w:w="987" w:type="dxa"/>
            <w:tcBorders>
              <w:top w:val="nil"/>
              <w:left w:val="nil"/>
              <w:bottom w:val="single" w:sz="8" w:space="0" w:color="auto"/>
              <w:right w:val="single" w:sz="4" w:space="0" w:color="auto"/>
            </w:tcBorders>
            <w:shd w:val="clear" w:color="auto" w:fill="auto"/>
            <w:noWrap/>
            <w:vAlign w:val="center"/>
            <w:hideMark/>
          </w:tcPr>
          <w:p w14:paraId="70BC50C8"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0.0941</w:t>
            </w:r>
          </w:p>
        </w:tc>
        <w:tc>
          <w:tcPr>
            <w:tcW w:w="987" w:type="dxa"/>
            <w:tcBorders>
              <w:top w:val="nil"/>
              <w:left w:val="nil"/>
              <w:bottom w:val="single" w:sz="8" w:space="0" w:color="auto"/>
              <w:right w:val="single" w:sz="8" w:space="0" w:color="auto"/>
            </w:tcBorders>
            <w:shd w:val="clear" w:color="auto" w:fill="auto"/>
            <w:noWrap/>
            <w:vAlign w:val="center"/>
            <w:hideMark/>
          </w:tcPr>
          <w:p w14:paraId="0373FB27" w14:textId="77777777" w:rsidR="00A17B33" w:rsidRPr="00831B50" w:rsidRDefault="00A17B33" w:rsidP="00A17B33">
            <w:pPr>
              <w:spacing w:before="0" w:line="240" w:lineRule="auto"/>
              <w:jc w:val="right"/>
              <w:rPr>
                <w:rFonts w:ascii="Aptos Narrow" w:hAnsi="Aptos Narrow"/>
                <w:color w:val="000000"/>
                <w:sz w:val="22"/>
                <w:szCs w:val="22"/>
                <w:lang w:eastAsia="en-GB"/>
              </w:rPr>
            </w:pPr>
            <w:r w:rsidRPr="00831B50">
              <w:rPr>
                <w:rFonts w:ascii="Aptos Narrow" w:hAnsi="Aptos Narrow"/>
                <w:color w:val="000000"/>
                <w:sz w:val="22"/>
                <w:szCs w:val="22"/>
                <w:lang w:eastAsia="en-GB"/>
              </w:rPr>
              <w:t>0.0838</w:t>
            </w:r>
          </w:p>
        </w:tc>
      </w:tr>
    </w:tbl>
    <w:p w14:paraId="004C5AB9" w14:textId="77777777" w:rsidR="00EC53A8" w:rsidRDefault="00EC53A8" w:rsidP="00C346A3">
      <w:pPr>
        <w:rPr>
          <w:rFonts w:asciiTheme="minorHAnsi" w:hAnsiTheme="minorHAnsi" w:cstheme="minorHAnsi"/>
          <w:bCs/>
        </w:rPr>
      </w:pPr>
    </w:p>
    <w:p w14:paraId="3693F028" w14:textId="46E02442" w:rsidR="00EC53A8" w:rsidRPr="00DA00DB" w:rsidRDefault="00EC53A8" w:rsidP="00C346A3">
      <w:pPr>
        <w:rPr>
          <w:rFonts w:asciiTheme="minorHAnsi" w:hAnsiTheme="minorHAnsi" w:cstheme="minorHAnsi"/>
          <w:bCs/>
        </w:rPr>
      </w:pPr>
    </w:p>
    <w:p w14:paraId="27E907CD" w14:textId="77A47C0B" w:rsidR="00581240" w:rsidRPr="00627647" w:rsidRDefault="00581240" w:rsidP="00C346A3"/>
    <w:p w14:paraId="312D49CC" w14:textId="77777777" w:rsidR="00EC53A8" w:rsidRDefault="00EC53A8" w:rsidP="00627647">
      <w:pPr>
        <w:spacing w:before="0" w:after="200" w:line="276" w:lineRule="auto"/>
        <w:jc w:val="left"/>
        <w:rPr>
          <w:rFonts w:asciiTheme="minorHAnsi" w:hAnsiTheme="minorHAnsi" w:cstheme="minorHAnsi"/>
          <w:bCs/>
        </w:rPr>
      </w:pPr>
    </w:p>
    <w:p w14:paraId="6CFC1B14" w14:textId="77777777" w:rsidR="00EC53A8" w:rsidRDefault="00EC53A8" w:rsidP="00627647">
      <w:pPr>
        <w:spacing w:before="0" w:after="200" w:line="276" w:lineRule="auto"/>
        <w:jc w:val="left"/>
        <w:rPr>
          <w:rFonts w:asciiTheme="minorHAnsi" w:hAnsiTheme="minorHAnsi" w:cstheme="minorHAnsi"/>
          <w:bCs/>
        </w:rPr>
      </w:pPr>
    </w:p>
    <w:p w14:paraId="241C20A0" w14:textId="77777777" w:rsidR="00EC53A8" w:rsidRDefault="00EC53A8" w:rsidP="00627647">
      <w:pPr>
        <w:spacing w:before="0" w:after="200" w:line="276" w:lineRule="auto"/>
        <w:jc w:val="left"/>
        <w:rPr>
          <w:rFonts w:asciiTheme="minorHAnsi" w:hAnsiTheme="minorHAnsi" w:cstheme="minorHAnsi"/>
          <w:bCs/>
        </w:rPr>
      </w:pPr>
    </w:p>
    <w:p w14:paraId="68FEE5EA" w14:textId="77777777" w:rsidR="00EC53A8" w:rsidRDefault="00EC53A8" w:rsidP="00627647">
      <w:pPr>
        <w:spacing w:before="0" w:after="200" w:line="276" w:lineRule="auto"/>
        <w:jc w:val="left"/>
        <w:rPr>
          <w:rFonts w:asciiTheme="minorHAnsi" w:hAnsiTheme="minorHAnsi" w:cstheme="minorHAnsi"/>
          <w:bCs/>
        </w:rPr>
      </w:pPr>
    </w:p>
    <w:p w14:paraId="1538E657" w14:textId="77777777" w:rsidR="00EC53A8" w:rsidRDefault="00EC53A8" w:rsidP="00627647">
      <w:pPr>
        <w:spacing w:before="0" w:after="200" w:line="276" w:lineRule="auto"/>
        <w:jc w:val="left"/>
        <w:rPr>
          <w:rFonts w:asciiTheme="minorHAnsi" w:hAnsiTheme="minorHAnsi" w:cstheme="minorHAnsi"/>
          <w:bCs/>
        </w:rPr>
      </w:pPr>
    </w:p>
    <w:p w14:paraId="0B84CFB5" w14:textId="77777777" w:rsidR="00EC53A8" w:rsidRDefault="00EC53A8" w:rsidP="00627647">
      <w:pPr>
        <w:spacing w:before="0" w:after="200" w:line="276" w:lineRule="auto"/>
        <w:jc w:val="left"/>
        <w:rPr>
          <w:rFonts w:asciiTheme="minorHAnsi" w:hAnsiTheme="minorHAnsi" w:cstheme="minorHAnsi"/>
          <w:bCs/>
        </w:rPr>
      </w:pPr>
    </w:p>
    <w:p w14:paraId="6DE71559" w14:textId="77777777" w:rsidR="00EC53A8" w:rsidRDefault="00EC53A8" w:rsidP="00627647">
      <w:pPr>
        <w:spacing w:before="0" w:after="200" w:line="276" w:lineRule="auto"/>
        <w:jc w:val="left"/>
        <w:rPr>
          <w:rFonts w:asciiTheme="minorHAnsi" w:hAnsiTheme="minorHAnsi" w:cstheme="minorHAnsi"/>
          <w:bCs/>
        </w:rPr>
      </w:pPr>
    </w:p>
    <w:p w14:paraId="6C1F4336" w14:textId="77777777" w:rsidR="00EC53A8" w:rsidRDefault="00EC53A8" w:rsidP="00627647">
      <w:pPr>
        <w:spacing w:before="0" w:after="200" w:line="276" w:lineRule="auto"/>
        <w:jc w:val="left"/>
        <w:rPr>
          <w:rFonts w:asciiTheme="minorHAnsi" w:hAnsiTheme="minorHAnsi" w:cstheme="minorHAnsi"/>
          <w:bCs/>
        </w:rPr>
      </w:pPr>
    </w:p>
    <w:p w14:paraId="0739F786" w14:textId="4E73A973" w:rsidR="00EC53A8" w:rsidRDefault="00EC53A8" w:rsidP="00627647">
      <w:pPr>
        <w:spacing w:before="0" w:after="200" w:line="276" w:lineRule="auto"/>
        <w:jc w:val="left"/>
        <w:rPr>
          <w:rFonts w:asciiTheme="minorHAnsi" w:hAnsiTheme="minorHAnsi" w:cstheme="minorHAnsi"/>
          <w:bCs/>
        </w:rPr>
      </w:pPr>
    </w:p>
    <w:p w14:paraId="135B94C9" w14:textId="12C7B589" w:rsidR="00EC53A8" w:rsidRDefault="00EC53A8" w:rsidP="00627647">
      <w:pPr>
        <w:spacing w:before="0" w:after="200" w:line="276" w:lineRule="auto"/>
        <w:jc w:val="left"/>
        <w:rPr>
          <w:rFonts w:asciiTheme="minorHAnsi" w:hAnsiTheme="minorHAnsi" w:cstheme="minorHAnsi"/>
          <w:bCs/>
        </w:rPr>
      </w:pPr>
    </w:p>
    <w:p w14:paraId="5CAF8BC8" w14:textId="026BB0CF" w:rsidR="00A17B33" w:rsidRPr="00A17B33" w:rsidRDefault="00A17B33" w:rsidP="00A17B33">
      <w:pPr>
        <w:jc w:val="center"/>
        <w:rPr>
          <w:rFonts w:asciiTheme="minorHAnsi" w:hAnsiTheme="minorHAnsi" w:cstheme="minorHAnsi"/>
          <w:bCs/>
          <w:i/>
          <w:iCs/>
        </w:rPr>
      </w:pPr>
      <w:r w:rsidRPr="00A17B33">
        <w:rPr>
          <w:rFonts w:asciiTheme="minorHAnsi" w:hAnsiTheme="minorHAnsi" w:cstheme="minorHAnsi"/>
          <w:bCs/>
          <w:i/>
          <w:iCs/>
        </w:rPr>
        <w:t>Table 1 - The Volume of H</w:t>
      </w:r>
      <w:r w:rsidRPr="00A17B33">
        <w:rPr>
          <w:rFonts w:asciiTheme="minorHAnsi" w:hAnsiTheme="minorHAnsi" w:cstheme="minorHAnsi"/>
          <w:bCs/>
          <w:i/>
          <w:iCs/>
          <w:vertAlign w:val="subscript"/>
        </w:rPr>
        <w:t xml:space="preserve">2 </w:t>
      </w:r>
      <w:r w:rsidRPr="00A17B33">
        <w:rPr>
          <w:rFonts w:asciiTheme="minorHAnsi" w:hAnsiTheme="minorHAnsi" w:cstheme="minorHAnsi"/>
          <w:bCs/>
          <w:i/>
          <w:iCs/>
        </w:rPr>
        <w:t>produced with differ</w:t>
      </w:r>
      <w:r w:rsidR="00700C69">
        <w:rPr>
          <w:rFonts w:asciiTheme="minorHAnsi" w:hAnsiTheme="minorHAnsi" w:cstheme="minorHAnsi"/>
          <w:bCs/>
          <w:i/>
          <w:iCs/>
        </w:rPr>
        <w:t>ent</w:t>
      </w:r>
      <w:r w:rsidRPr="00A17B33">
        <w:rPr>
          <w:rFonts w:asciiTheme="minorHAnsi" w:hAnsiTheme="minorHAnsi" w:cstheme="minorHAnsi"/>
          <w:bCs/>
          <w:i/>
          <w:iCs/>
        </w:rPr>
        <w:t xml:space="preserve"> concentrations of HCl.</w:t>
      </w:r>
    </w:p>
    <w:p w14:paraId="2F4A4FDC" w14:textId="4397732E" w:rsidR="00EC53A8" w:rsidRDefault="00A17B33" w:rsidP="00A17B33">
      <w:pPr>
        <w:spacing w:before="0" w:after="200" w:line="276" w:lineRule="auto"/>
        <w:jc w:val="center"/>
        <w:rPr>
          <w:rFonts w:asciiTheme="minorHAnsi" w:hAnsiTheme="minorHAnsi" w:cstheme="minorHAnsi"/>
          <w:bCs/>
        </w:rPr>
      </w:pPr>
      <w:r>
        <w:rPr>
          <w:noProof/>
        </w:rPr>
        <w:lastRenderedPageBreak/>
        <w:drawing>
          <wp:anchor distT="0" distB="0" distL="114300" distR="114300" simplePos="0" relativeHeight="251658240" behindDoc="0" locked="0" layoutInCell="1" allowOverlap="1" wp14:anchorId="1ECAF454" wp14:editId="5B810DB9">
            <wp:simplePos x="0" y="0"/>
            <wp:positionH relativeFrom="margin">
              <wp:align>right</wp:align>
            </wp:positionH>
            <wp:positionV relativeFrom="paragraph">
              <wp:posOffset>0</wp:posOffset>
            </wp:positionV>
            <wp:extent cx="5397500" cy="3725545"/>
            <wp:effectExtent l="0" t="0" r="12700" b="8255"/>
            <wp:wrapTopAndBottom/>
            <wp:docPr id="627676028" name="Chart 1">
              <a:extLst xmlns:a="http://schemas.openxmlformats.org/drawingml/2006/main">
                <a:ext uri="{FF2B5EF4-FFF2-40B4-BE49-F238E27FC236}">
                  <a16:creationId xmlns:a16="http://schemas.microsoft.com/office/drawing/2014/main" id="{59FB0325-07DB-5AED-2ECE-D96ABCFE85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52E0643F" w14:textId="2A0A106D" w:rsidR="00A17B33" w:rsidRPr="00A17B33" w:rsidRDefault="00A17B33" w:rsidP="00A17B33">
      <w:pPr>
        <w:spacing w:before="0" w:after="200" w:line="276" w:lineRule="auto"/>
        <w:jc w:val="center"/>
        <w:rPr>
          <w:rFonts w:asciiTheme="minorHAnsi" w:hAnsiTheme="minorHAnsi" w:cstheme="minorHAnsi"/>
          <w:bCs/>
          <w:i/>
          <w:iCs/>
        </w:rPr>
      </w:pPr>
      <w:r w:rsidRPr="00A17B33">
        <w:rPr>
          <w:rFonts w:asciiTheme="minorHAnsi" w:hAnsiTheme="minorHAnsi" w:cstheme="minorHAnsi"/>
          <w:bCs/>
          <w:i/>
          <w:iCs/>
        </w:rPr>
        <w:t>Graph 1 – The Effect of Concentration on Rate of Reaction</w:t>
      </w:r>
      <w:r w:rsidR="00C32D8E">
        <w:rPr>
          <w:rFonts w:asciiTheme="minorHAnsi" w:hAnsiTheme="minorHAnsi" w:cstheme="minorHAnsi"/>
          <w:bCs/>
          <w:i/>
          <w:iCs/>
        </w:rPr>
        <w:t>.</w:t>
      </w:r>
    </w:p>
    <w:p w14:paraId="18AD7DD7" w14:textId="2BCAE9A7" w:rsidR="00A17B33" w:rsidRDefault="00A17B33" w:rsidP="00627647">
      <w:pPr>
        <w:spacing w:before="0" w:after="200" w:line="276" w:lineRule="auto"/>
        <w:jc w:val="left"/>
        <w:rPr>
          <w:rFonts w:asciiTheme="minorHAnsi" w:hAnsiTheme="minorHAnsi" w:cstheme="minorHAnsi"/>
          <w:bCs/>
        </w:rPr>
      </w:pPr>
    </w:p>
    <w:p w14:paraId="6085AAE4" w14:textId="7C599E50" w:rsidR="00A17B33" w:rsidRDefault="00A17B33" w:rsidP="00627647">
      <w:pPr>
        <w:spacing w:before="0" w:after="200" w:line="276" w:lineRule="auto"/>
        <w:jc w:val="left"/>
        <w:rPr>
          <w:rFonts w:asciiTheme="minorHAnsi" w:hAnsiTheme="minorHAnsi" w:cstheme="minorHAnsi"/>
          <w:bCs/>
        </w:rPr>
      </w:pPr>
    </w:p>
    <w:p w14:paraId="45162AF9" w14:textId="50889DA4" w:rsidR="00A17B33" w:rsidRDefault="00A17B33" w:rsidP="00627647">
      <w:pPr>
        <w:spacing w:before="0" w:after="200" w:line="276" w:lineRule="auto"/>
        <w:jc w:val="left"/>
        <w:rPr>
          <w:rFonts w:asciiTheme="minorHAnsi" w:hAnsiTheme="minorHAnsi" w:cstheme="minorHAnsi"/>
          <w:bCs/>
        </w:rPr>
      </w:pPr>
    </w:p>
    <w:p w14:paraId="5E333C96" w14:textId="5759190A" w:rsidR="00A17B33" w:rsidRDefault="00A17B33" w:rsidP="00627647">
      <w:pPr>
        <w:spacing w:before="0" w:after="200" w:line="276" w:lineRule="auto"/>
        <w:jc w:val="left"/>
        <w:rPr>
          <w:rFonts w:asciiTheme="minorHAnsi" w:hAnsiTheme="minorHAnsi" w:cstheme="minorHAnsi"/>
          <w:bCs/>
        </w:rPr>
      </w:pPr>
    </w:p>
    <w:p w14:paraId="467985AF" w14:textId="2F0963FC" w:rsidR="00A17B33" w:rsidRDefault="00A17B33" w:rsidP="00627647">
      <w:pPr>
        <w:spacing w:before="0" w:after="200" w:line="276" w:lineRule="auto"/>
        <w:jc w:val="left"/>
        <w:rPr>
          <w:rFonts w:asciiTheme="minorHAnsi" w:hAnsiTheme="minorHAnsi" w:cstheme="minorHAnsi"/>
          <w:bCs/>
        </w:rPr>
      </w:pPr>
    </w:p>
    <w:p w14:paraId="0D000514" w14:textId="77777777" w:rsidR="00A17B33" w:rsidRDefault="00A17B33" w:rsidP="00627647">
      <w:pPr>
        <w:spacing w:before="0" w:after="200" w:line="276" w:lineRule="auto"/>
        <w:jc w:val="left"/>
        <w:rPr>
          <w:rFonts w:asciiTheme="minorHAnsi" w:hAnsiTheme="minorHAnsi" w:cstheme="minorHAnsi"/>
          <w:bCs/>
        </w:rPr>
      </w:pPr>
    </w:p>
    <w:p w14:paraId="3A59868A" w14:textId="09BC961E" w:rsidR="00A17B33" w:rsidRDefault="00A17B33" w:rsidP="00627647">
      <w:pPr>
        <w:spacing w:before="0" w:after="200" w:line="276" w:lineRule="auto"/>
        <w:jc w:val="left"/>
        <w:rPr>
          <w:rFonts w:asciiTheme="minorHAnsi" w:hAnsiTheme="minorHAnsi" w:cstheme="minorHAnsi"/>
          <w:bCs/>
        </w:rPr>
      </w:pPr>
    </w:p>
    <w:p w14:paraId="4C74BE8C" w14:textId="77777777" w:rsidR="00700C69" w:rsidRDefault="00700C69" w:rsidP="00627647">
      <w:pPr>
        <w:spacing w:before="0" w:after="200" w:line="276" w:lineRule="auto"/>
        <w:jc w:val="left"/>
        <w:rPr>
          <w:rFonts w:asciiTheme="minorHAnsi" w:hAnsiTheme="minorHAnsi" w:cstheme="minorHAnsi"/>
          <w:bCs/>
        </w:rPr>
      </w:pPr>
    </w:p>
    <w:p w14:paraId="73A2902C" w14:textId="77777777" w:rsidR="00700C69" w:rsidRDefault="00700C69" w:rsidP="00627647">
      <w:pPr>
        <w:spacing w:before="0" w:after="200" w:line="276" w:lineRule="auto"/>
        <w:jc w:val="left"/>
        <w:rPr>
          <w:rFonts w:asciiTheme="minorHAnsi" w:hAnsiTheme="minorHAnsi" w:cstheme="minorHAnsi"/>
          <w:bCs/>
        </w:rPr>
      </w:pPr>
    </w:p>
    <w:p w14:paraId="1992A127" w14:textId="77777777" w:rsidR="00700C69" w:rsidRDefault="00700C69" w:rsidP="00627647">
      <w:pPr>
        <w:spacing w:before="0" w:after="200" w:line="276" w:lineRule="auto"/>
        <w:jc w:val="left"/>
        <w:rPr>
          <w:rFonts w:asciiTheme="minorHAnsi" w:hAnsiTheme="minorHAnsi" w:cstheme="minorHAnsi"/>
          <w:bCs/>
        </w:rPr>
      </w:pPr>
    </w:p>
    <w:p w14:paraId="29A06427" w14:textId="77777777" w:rsidR="00700C69" w:rsidRDefault="00700C69" w:rsidP="00627647">
      <w:pPr>
        <w:spacing w:before="0" w:after="200" w:line="276" w:lineRule="auto"/>
        <w:jc w:val="left"/>
        <w:rPr>
          <w:rFonts w:asciiTheme="minorHAnsi" w:hAnsiTheme="minorHAnsi" w:cstheme="minorHAnsi"/>
          <w:bCs/>
        </w:rPr>
      </w:pPr>
    </w:p>
    <w:p w14:paraId="515CAFC3" w14:textId="77777777" w:rsidR="00700C69" w:rsidRDefault="00700C69" w:rsidP="00700C69">
      <w:pPr>
        <w:spacing w:before="0" w:after="200" w:line="276" w:lineRule="auto"/>
        <w:jc w:val="center"/>
        <w:rPr>
          <w:rFonts w:asciiTheme="minorHAnsi" w:hAnsiTheme="minorHAnsi" w:cstheme="minorHAnsi"/>
          <w:bCs/>
        </w:rPr>
      </w:pPr>
    </w:p>
    <w:tbl>
      <w:tblPr>
        <w:tblpPr w:leftFromText="180" w:rightFromText="180" w:horzAnchor="margin" w:tblpXSpec="center" w:tblpY="-273"/>
        <w:tblW w:w="5580" w:type="dxa"/>
        <w:tblLook w:val="04A0" w:firstRow="1" w:lastRow="0" w:firstColumn="1" w:lastColumn="0" w:noHBand="0" w:noVBand="1"/>
      </w:tblPr>
      <w:tblGrid>
        <w:gridCol w:w="1660"/>
        <w:gridCol w:w="888"/>
        <w:gridCol w:w="888"/>
        <w:gridCol w:w="1072"/>
        <w:gridCol w:w="1072"/>
      </w:tblGrid>
      <w:tr w:rsidR="006E79EF" w:rsidRPr="006E79EF" w14:paraId="1F8FEBE6" w14:textId="77777777" w:rsidTr="006E79EF">
        <w:trPr>
          <w:trHeight w:val="315"/>
        </w:trPr>
        <w:tc>
          <w:tcPr>
            <w:tcW w:w="1660" w:type="dxa"/>
            <w:tcBorders>
              <w:top w:val="single" w:sz="8" w:space="0" w:color="auto"/>
              <w:left w:val="single" w:sz="8" w:space="0" w:color="auto"/>
              <w:bottom w:val="nil"/>
              <w:right w:val="single" w:sz="4" w:space="0" w:color="auto"/>
            </w:tcBorders>
            <w:shd w:val="clear" w:color="auto" w:fill="auto"/>
            <w:noWrap/>
            <w:vAlign w:val="center"/>
            <w:hideMark/>
          </w:tcPr>
          <w:p w14:paraId="0E7F0FA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lastRenderedPageBreak/>
              <w:t> </w:t>
            </w:r>
          </w:p>
        </w:tc>
        <w:tc>
          <w:tcPr>
            <w:tcW w:w="3920" w:type="dxa"/>
            <w:gridSpan w:val="4"/>
            <w:tcBorders>
              <w:top w:val="single" w:sz="8" w:space="0" w:color="auto"/>
              <w:left w:val="nil"/>
              <w:bottom w:val="nil"/>
              <w:right w:val="single" w:sz="8" w:space="0" w:color="000000"/>
            </w:tcBorders>
            <w:shd w:val="clear" w:color="auto" w:fill="auto"/>
            <w:noWrap/>
            <w:vAlign w:val="center"/>
            <w:hideMark/>
          </w:tcPr>
          <w:p w14:paraId="3B895BB4" w14:textId="77777777" w:rsidR="006E79EF" w:rsidRPr="006E79EF" w:rsidRDefault="006E79EF" w:rsidP="006E79EF">
            <w:pPr>
              <w:spacing w:before="0" w:line="240" w:lineRule="auto"/>
              <w:jc w:val="center"/>
              <w:rPr>
                <w:rFonts w:ascii="Aptos Narrow" w:hAnsi="Aptos Narrow"/>
                <w:color w:val="000000"/>
                <w:sz w:val="22"/>
                <w:szCs w:val="22"/>
                <w:lang w:eastAsia="en-GB"/>
              </w:rPr>
            </w:pPr>
            <w:r w:rsidRPr="006E79EF">
              <w:rPr>
                <w:rFonts w:ascii="Aptos Narrow" w:hAnsi="Aptos Narrow"/>
                <w:color w:val="000000"/>
                <w:sz w:val="22"/>
                <w:szCs w:val="22"/>
                <w:lang w:eastAsia="en-GB"/>
              </w:rPr>
              <w:t>Volume of H2 Produced (ml)</w:t>
            </w:r>
          </w:p>
        </w:tc>
      </w:tr>
      <w:tr w:rsidR="006E79EF" w:rsidRPr="006E79EF" w14:paraId="41648457" w14:textId="77777777" w:rsidTr="006E79EF">
        <w:trPr>
          <w:trHeight w:val="315"/>
        </w:trPr>
        <w:tc>
          <w:tcPr>
            <w:tcW w:w="166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6F59926B"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Time (s)</w:t>
            </w:r>
          </w:p>
        </w:tc>
        <w:tc>
          <w:tcPr>
            <w:tcW w:w="888" w:type="dxa"/>
            <w:tcBorders>
              <w:top w:val="single" w:sz="8" w:space="0" w:color="auto"/>
              <w:left w:val="nil"/>
              <w:bottom w:val="single" w:sz="8" w:space="0" w:color="auto"/>
              <w:right w:val="single" w:sz="4" w:space="0" w:color="auto"/>
            </w:tcBorders>
            <w:shd w:val="clear" w:color="auto" w:fill="auto"/>
            <w:noWrap/>
            <w:vAlign w:val="bottom"/>
            <w:hideMark/>
          </w:tcPr>
          <w:p w14:paraId="5A53181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28 °C</w:t>
            </w:r>
          </w:p>
        </w:tc>
        <w:tc>
          <w:tcPr>
            <w:tcW w:w="888" w:type="dxa"/>
            <w:tcBorders>
              <w:top w:val="single" w:sz="8" w:space="0" w:color="auto"/>
              <w:left w:val="nil"/>
              <w:bottom w:val="single" w:sz="8" w:space="0" w:color="auto"/>
              <w:right w:val="single" w:sz="4" w:space="0" w:color="auto"/>
            </w:tcBorders>
            <w:shd w:val="clear" w:color="auto" w:fill="auto"/>
            <w:noWrap/>
            <w:vAlign w:val="center"/>
            <w:hideMark/>
          </w:tcPr>
          <w:p w14:paraId="40D0290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35 °C</w:t>
            </w:r>
          </w:p>
        </w:tc>
        <w:tc>
          <w:tcPr>
            <w:tcW w:w="1072" w:type="dxa"/>
            <w:tcBorders>
              <w:top w:val="single" w:sz="8" w:space="0" w:color="auto"/>
              <w:left w:val="nil"/>
              <w:bottom w:val="single" w:sz="8" w:space="0" w:color="auto"/>
              <w:right w:val="single" w:sz="4" w:space="0" w:color="auto"/>
            </w:tcBorders>
            <w:shd w:val="clear" w:color="auto" w:fill="auto"/>
            <w:noWrap/>
            <w:vAlign w:val="center"/>
            <w:hideMark/>
          </w:tcPr>
          <w:p w14:paraId="0CC4043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45 °C</w:t>
            </w:r>
          </w:p>
        </w:tc>
        <w:tc>
          <w:tcPr>
            <w:tcW w:w="1072" w:type="dxa"/>
            <w:tcBorders>
              <w:top w:val="single" w:sz="8" w:space="0" w:color="auto"/>
              <w:left w:val="nil"/>
              <w:bottom w:val="single" w:sz="8" w:space="0" w:color="auto"/>
              <w:right w:val="single" w:sz="8" w:space="0" w:color="auto"/>
            </w:tcBorders>
            <w:shd w:val="clear" w:color="auto" w:fill="auto"/>
            <w:noWrap/>
            <w:vAlign w:val="center"/>
            <w:hideMark/>
          </w:tcPr>
          <w:p w14:paraId="56E2445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55 °C</w:t>
            </w:r>
          </w:p>
        </w:tc>
      </w:tr>
      <w:tr w:rsidR="006E79EF" w:rsidRPr="006E79EF" w14:paraId="36410AFE"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4835C31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w:t>
            </w:r>
          </w:p>
        </w:tc>
        <w:tc>
          <w:tcPr>
            <w:tcW w:w="888" w:type="dxa"/>
            <w:tcBorders>
              <w:top w:val="nil"/>
              <w:left w:val="nil"/>
              <w:bottom w:val="single" w:sz="4" w:space="0" w:color="auto"/>
              <w:right w:val="single" w:sz="4" w:space="0" w:color="auto"/>
            </w:tcBorders>
            <w:shd w:val="clear" w:color="auto" w:fill="auto"/>
            <w:noWrap/>
            <w:vAlign w:val="bottom"/>
            <w:hideMark/>
          </w:tcPr>
          <w:p w14:paraId="51892543"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w:t>
            </w:r>
          </w:p>
        </w:tc>
        <w:tc>
          <w:tcPr>
            <w:tcW w:w="888" w:type="dxa"/>
            <w:tcBorders>
              <w:top w:val="nil"/>
              <w:left w:val="nil"/>
              <w:bottom w:val="single" w:sz="4" w:space="0" w:color="auto"/>
              <w:right w:val="single" w:sz="4" w:space="0" w:color="auto"/>
            </w:tcBorders>
            <w:shd w:val="clear" w:color="auto" w:fill="auto"/>
            <w:noWrap/>
            <w:vAlign w:val="center"/>
            <w:hideMark/>
          </w:tcPr>
          <w:p w14:paraId="15675D2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w:t>
            </w:r>
          </w:p>
        </w:tc>
        <w:tc>
          <w:tcPr>
            <w:tcW w:w="1072" w:type="dxa"/>
            <w:tcBorders>
              <w:top w:val="nil"/>
              <w:left w:val="nil"/>
              <w:bottom w:val="single" w:sz="4" w:space="0" w:color="auto"/>
              <w:right w:val="single" w:sz="4" w:space="0" w:color="auto"/>
            </w:tcBorders>
            <w:shd w:val="clear" w:color="auto" w:fill="auto"/>
            <w:noWrap/>
            <w:vAlign w:val="center"/>
            <w:hideMark/>
          </w:tcPr>
          <w:p w14:paraId="396C49A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w:t>
            </w:r>
          </w:p>
        </w:tc>
        <w:tc>
          <w:tcPr>
            <w:tcW w:w="1072" w:type="dxa"/>
            <w:tcBorders>
              <w:top w:val="nil"/>
              <w:left w:val="nil"/>
              <w:bottom w:val="single" w:sz="4" w:space="0" w:color="auto"/>
              <w:right w:val="single" w:sz="8" w:space="0" w:color="auto"/>
            </w:tcBorders>
            <w:shd w:val="clear" w:color="auto" w:fill="auto"/>
            <w:noWrap/>
            <w:vAlign w:val="center"/>
            <w:hideMark/>
          </w:tcPr>
          <w:p w14:paraId="0A533C6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w:t>
            </w:r>
          </w:p>
        </w:tc>
      </w:tr>
      <w:tr w:rsidR="006E79EF" w:rsidRPr="006E79EF" w14:paraId="1EA2E688"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784F885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10</w:t>
            </w:r>
          </w:p>
        </w:tc>
        <w:tc>
          <w:tcPr>
            <w:tcW w:w="888" w:type="dxa"/>
            <w:tcBorders>
              <w:top w:val="nil"/>
              <w:left w:val="nil"/>
              <w:bottom w:val="single" w:sz="4" w:space="0" w:color="auto"/>
              <w:right w:val="single" w:sz="4" w:space="0" w:color="auto"/>
            </w:tcBorders>
            <w:shd w:val="clear" w:color="auto" w:fill="auto"/>
            <w:noWrap/>
            <w:vAlign w:val="bottom"/>
            <w:hideMark/>
          </w:tcPr>
          <w:p w14:paraId="1E2F4CA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16</w:t>
            </w:r>
          </w:p>
        </w:tc>
        <w:tc>
          <w:tcPr>
            <w:tcW w:w="888" w:type="dxa"/>
            <w:tcBorders>
              <w:top w:val="nil"/>
              <w:left w:val="nil"/>
              <w:bottom w:val="single" w:sz="4" w:space="0" w:color="auto"/>
              <w:right w:val="single" w:sz="4" w:space="0" w:color="auto"/>
            </w:tcBorders>
            <w:shd w:val="clear" w:color="auto" w:fill="auto"/>
            <w:noWrap/>
            <w:vAlign w:val="center"/>
            <w:hideMark/>
          </w:tcPr>
          <w:p w14:paraId="179D4A1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16</w:t>
            </w:r>
          </w:p>
        </w:tc>
        <w:tc>
          <w:tcPr>
            <w:tcW w:w="1072" w:type="dxa"/>
            <w:tcBorders>
              <w:top w:val="nil"/>
              <w:left w:val="nil"/>
              <w:bottom w:val="single" w:sz="4" w:space="0" w:color="auto"/>
              <w:right w:val="single" w:sz="4" w:space="0" w:color="auto"/>
            </w:tcBorders>
            <w:shd w:val="clear" w:color="auto" w:fill="auto"/>
            <w:noWrap/>
            <w:vAlign w:val="center"/>
            <w:hideMark/>
          </w:tcPr>
          <w:p w14:paraId="0830F60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25</w:t>
            </w:r>
          </w:p>
        </w:tc>
        <w:tc>
          <w:tcPr>
            <w:tcW w:w="1072" w:type="dxa"/>
            <w:tcBorders>
              <w:top w:val="nil"/>
              <w:left w:val="nil"/>
              <w:bottom w:val="single" w:sz="4" w:space="0" w:color="auto"/>
              <w:right w:val="single" w:sz="8" w:space="0" w:color="auto"/>
            </w:tcBorders>
            <w:shd w:val="clear" w:color="auto" w:fill="auto"/>
            <w:noWrap/>
            <w:vAlign w:val="center"/>
            <w:hideMark/>
          </w:tcPr>
          <w:p w14:paraId="595B4CEC"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20</w:t>
            </w:r>
          </w:p>
        </w:tc>
      </w:tr>
      <w:tr w:rsidR="006E79EF" w:rsidRPr="006E79EF" w14:paraId="288208AE"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6A72BF5A"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20</w:t>
            </w:r>
          </w:p>
        </w:tc>
        <w:tc>
          <w:tcPr>
            <w:tcW w:w="888" w:type="dxa"/>
            <w:tcBorders>
              <w:top w:val="nil"/>
              <w:left w:val="nil"/>
              <w:bottom w:val="single" w:sz="4" w:space="0" w:color="auto"/>
              <w:right w:val="single" w:sz="4" w:space="0" w:color="auto"/>
            </w:tcBorders>
            <w:shd w:val="clear" w:color="auto" w:fill="auto"/>
            <w:noWrap/>
            <w:vAlign w:val="bottom"/>
            <w:hideMark/>
          </w:tcPr>
          <w:p w14:paraId="4F23D8A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24</w:t>
            </w:r>
          </w:p>
        </w:tc>
        <w:tc>
          <w:tcPr>
            <w:tcW w:w="888" w:type="dxa"/>
            <w:tcBorders>
              <w:top w:val="nil"/>
              <w:left w:val="nil"/>
              <w:bottom w:val="single" w:sz="4" w:space="0" w:color="auto"/>
              <w:right w:val="single" w:sz="4" w:space="0" w:color="auto"/>
            </w:tcBorders>
            <w:shd w:val="clear" w:color="auto" w:fill="auto"/>
            <w:noWrap/>
            <w:vAlign w:val="center"/>
            <w:hideMark/>
          </w:tcPr>
          <w:p w14:paraId="2D3A78C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30</w:t>
            </w:r>
          </w:p>
        </w:tc>
        <w:tc>
          <w:tcPr>
            <w:tcW w:w="1072" w:type="dxa"/>
            <w:tcBorders>
              <w:top w:val="nil"/>
              <w:left w:val="nil"/>
              <w:bottom w:val="single" w:sz="4" w:space="0" w:color="auto"/>
              <w:right w:val="single" w:sz="4" w:space="0" w:color="auto"/>
            </w:tcBorders>
            <w:shd w:val="clear" w:color="auto" w:fill="auto"/>
            <w:noWrap/>
            <w:vAlign w:val="center"/>
            <w:hideMark/>
          </w:tcPr>
          <w:p w14:paraId="3738071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40</w:t>
            </w:r>
          </w:p>
        </w:tc>
        <w:tc>
          <w:tcPr>
            <w:tcW w:w="1072" w:type="dxa"/>
            <w:tcBorders>
              <w:top w:val="nil"/>
              <w:left w:val="nil"/>
              <w:bottom w:val="single" w:sz="4" w:space="0" w:color="auto"/>
              <w:right w:val="single" w:sz="8" w:space="0" w:color="auto"/>
            </w:tcBorders>
            <w:shd w:val="clear" w:color="auto" w:fill="auto"/>
            <w:noWrap/>
            <w:vAlign w:val="center"/>
            <w:hideMark/>
          </w:tcPr>
          <w:p w14:paraId="7B73E76C"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31</w:t>
            </w:r>
          </w:p>
        </w:tc>
      </w:tr>
      <w:tr w:rsidR="006E79EF" w:rsidRPr="006E79EF" w14:paraId="70C93E76"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1F93CB2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30</w:t>
            </w:r>
          </w:p>
        </w:tc>
        <w:tc>
          <w:tcPr>
            <w:tcW w:w="888" w:type="dxa"/>
            <w:tcBorders>
              <w:top w:val="nil"/>
              <w:left w:val="nil"/>
              <w:bottom w:val="single" w:sz="4" w:space="0" w:color="auto"/>
              <w:right w:val="single" w:sz="4" w:space="0" w:color="auto"/>
            </w:tcBorders>
            <w:shd w:val="clear" w:color="auto" w:fill="auto"/>
            <w:noWrap/>
            <w:vAlign w:val="bottom"/>
            <w:hideMark/>
          </w:tcPr>
          <w:p w14:paraId="03E5B67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33</w:t>
            </w:r>
          </w:p>
        </w:tc>
        <w:tc>
          <w:tcPr>
            <w:tcW w:w="888" w:type="dxa"/>
            <w:tcBorders>
              <w:top w:val="nil"/>
              <w:left w:val="nil"/>
              <w:bottom w:val="single" w:sz="4" w:space="0" w:color="auto"/>
              <w:right w:val="single" w:sz="4" w:space="0" w:color="auto"/>
            </w:tcBorders>
            <w:shd w:val="clear" w:color="auto" w:fill="auto"/>
            <w:noWrap/>
            <w:vAlign w:val="center"/>
            <w:hideMark/>
          </w:tcPr>
          <w:p w14:paraId="1E95D384"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40</w:t>
            </w:r>
          </w:p>
        </w:tc>
        <w:tc>
          <w:tcPr>
            <w:tcW w:w="1072" w:type="dxa"/>
            <w:tcBorders>
              <w:top w:val="nil"/>
              <w:left w:val="nil"/>
              <w:bottom w:val="single" w:sz="4" w:space="0" w:color="auto"/>
              <w:right w:val="single" w:sz="4" w:space="0" w:color="auto"/>
            </w:tcBorders>
            <w:shd w:val="clear" w:color="auto" w:fill="auto"/>
            <w:noWrap/>
            <w:vAlign w:val="center"/>
            <w:hideMark/>
          </w:tcPr>
          <w:p w14:paraId="74E0321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50</w:t>
            </w:r>
          </w:p>
        </w:tc>
        <w:tc>
          <w:tcPr>
            <w:tcW w:w="1072" w:type="dxa"/>
            <w:tcBorders>
              <w:top w:val="nil"/>
              <w:left w:val="nil"/>
              <w:bottom w:val="single" w:sz="4" w:space="0" w:color="auto"/>
              <w:right w:val="single" w:sz="8" w:space="0" w:color="auto"/>
            </w:tcBorders>
            <w:shd w:val="clear" w:color="auto" w:fill="auto"/>
            <w:noWrap/>
            <w:vAlign w:val="center"/>
            <w:hideMark/>
          </w:tcPr>
          <w:p w14:paraId="57EE6C9A"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38</w:t>
            </w:r>
          </w:p>
        </w:tc>
      </w:tr>
      <w:tr w:rsidR="006E79EF" w:rsidRPr="006E79EF" w14:paraId="45C59672"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736E31F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40</w:t>
            </w:r>
          </w:p>
        </w:tc>
        <w:tc>
          <w:tcPr>
            <w:tcW w:w="888" w:type="dxa"/>
            <w:tcBorders>
              <w:top w:val="nil"/>
              <w:left w:val="nil"/>
              <w:bottom w:val="single" w:sz="4" w:space="0" w:color="auto"/>
              <w:right w:val="single" w:sz="4" w:space="0" w:color="auto"/>
            </w:tcBorders>
            <w:shd w:val="clear" w:color="auto" w:fill="auto"/>
            <w:noWrap/>
            <w:vAlign w:val="bottom"/>
            <w:hideMark/>
          </w:tcPr>
          <w:p w14:paraId="6580EAA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41</w:t>
            </w:r>
          </w:p>
        </w:tc>
        <w:tc>
          <w:tcPr>
            <w:tcW w:w="888" w:type="dxa"/>
            <w:tcBorders>
              <w:top w:val="nil"/>
              <w:left w:val="nil"/>
              <w:bottom w:val="single" w:sz="4" w:space="0" w:color="auto"/>
              <w:right w:val="single" w:sz="4" w:space="0" w:color="auto"/>
            </w:tcBorders>
            <w:shd w:val="clear" w:color="auto" w:fill="auto"/>
            <w:noWrap/>
            <w:vAlign w:val="center"/>
            <w:hideMark/>
          </w:tcPr>
          <w:p w14:paraId="1DB74C4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48</w:t>
            </w:r>
          </w:p>
        </w:tc>
        <w:tc>
          <w:tcPr>
            <w:tcW w:w="1072" w:type="dxa"/>
            <w:tcBorders>
              <w:top w:val="nil"/>
              <w:left w:val="nil"/>
              <w:bottom w:val="single" w:sz="4" w:space="0" w:color="auto"/>
              <w:right w:val="single" w:sz="4" w:space="0" w:color="auto"/>
            </w:tcBorders>
            <w:shd w:val="clear" w:color="auto" w:fill="auto"/>
            <w:noWrap/>
            <w:vAlign w:val="center"/>
            <w:hideMark/>
          </w:tcPr>
          <w:p w14:paraId="1BF7304B"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56</w:t>
            </w:r>
          </w:p>
        </w:tc>
        <w:tc>
          <w:tcPr>
            <w:tcW w:w="1072" w:type="dxa"/>
            <w:tcBorders>
              <w:top w:val="nil"/>
              <w:left w:val="nil"/>
              <w:bottom w:val="single" w:sz="4" w:space="0" w:color="auto"/>
              <w:right w:val="single" w:sz="8" w:space="0" w:color="auto"/>
            </w:tcBorders>
            <w:shd w:val="clear" w:color="auto" w:fill="auto"/>
            <w:noWrap/>
            <w:vAlign w:val="center"/>
            <w:hideMark/>
          </w:tcPr>
          <w:p w14:paraId="75046C8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45</w:t>
            </w:r>
          </w:p>
        </w:tc>
      </w:tr>
      <w:tr w:rsidR="006E79EF" w:rsidRPr="006E79EF" w14:paraId="0C985753"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48296DDA"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50</w:t>
            </w:r>
          </w:p>
        </w:tc>
        <w:tc>
          <w:tcPr>
            <w:tcW w:w="888" w:type="dxa"/>
            <w:tcBorders>
              <w:top w:val="nil"/>
              <w:left w:val="nil"/>
              <w:bottom w:val="single" w:sz="4" w:space="0" w:color="auto"/>
              <w:right w:val="single" w:sz="4" w:space="0" w:color="auto"/>
            </w:tcBorders>
            <w:shd w:val="clear" w:color="auto" w:fill="auto"/>
            <w:noWrap/>
            <w:vAlign w:val="bottom"/>
            <w:hideMark/>
          </w:tcPr>
          <w:p w14:paraId="7868273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48</w:t>
            </w:r>
          </w:p>
        </w:tc>
        <w:tc>
          <w:tcPr>
            <w:tcW w:w="888" w:type="dxa"/>
            <w:tcBorders>
              <w:top w:val="nil"/>
              <w:left w:val="nil"/>
              <w:bottom w:val="single" w:sz="4" w:space="0" w:color="auto"/>
              <w:right w:val="single" w:sz="4" w:space="0" w:color="auto"/>
            </w:tcBorders>
            <w:shd w:val="clear" w:color="auto" w:fill="auto"/>
            <w:noWrap/>
            <w:vAlign w:val="center"/>
            <w:hideMark/>
          </w:tcPr>
          <w:p w14:paraId="4EB6A10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55</w:t>
            </w:r>
          </w:p>
        </w:tc>
        <w:tc>
          <w:tcPr>
            <w:tcW w:w="1072" w:type="dxa"/>
            <w:tcBorders>
              <w:top w:val="nil"/>
              <w:left w:val="nil"/>
              <w:bottom w:val="single" w:sz="4" w:space="0" w:color="auto"/>
              <w:right w:val="single" w:sz="4" w:space="0" w:color="auto"/>
            </w:tcBorders>
            <w:shd w:val="clear" w:color="auto" w:fill="auto"/>
            <w:noWrap/>
            <w:vAlign w:val="center"/>
            <w:hideMark/>
          </w:tcPr>
          <w:p w14:paraId="4F4CA79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64</w:t>
            </w:r>
          </w:p>
        </w:tc>
        <w:tc>
          <w:tcPr>
            <w:tcW w:w="1072" w:type="dxa"/>
            <w:tcBorders>
              <w:top w:val="nil"/>
              <w:left w:val="nil"/>
              <w:bottom w:val="single" w:sz="4" w:space="0" w:color="auto"/>
              <w:right w:val="single" w:sz="8" w:space="0" w:color="auto"/>
            </w:tcBorders>
            <w:shd w:val="clear" w:color="auto" w:fill="auto"/>
            <w:noWrap/>
            <w:vAlign w:val="center"/>
            <w:hideMark/>
          </w:tcPr>
          <w:p w14:paraId="4AC5429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48</w:t>
            </w:r>
          </w:p>
        </w:tc>
      </w:tr>
      <w:tr w:rsidR="006E79EF" w:rsidRPr="006E79EF" w14:paraId="463AD115"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4B5AD50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60</w:t>
            </w:r>
          </w:p>
        </w:tc>
        <w:tc>
          <w:tcPr>
            <w:tcW w:w="888" w:type="dxa"/>
            <w:tcBorders>
              <w:top w:val="nil"/>
              <w:left w:val="nil"/>
              <w:bottom w:val="single" w:sz="4" w:space="0" w:color="auto"/>
              <w:right w:val="single" w:sz="4" w:space="0" w:color="auto"/>
            </w:tcBorders>
            <w:shd w:val="clear" w:color="auto" w:fill="auto"/>
            <w:noWrap/>
            <w:vAlign w:val="bottom"/>
            <w:hideMark/>
          </w:tcPr>
          <w:p w14:paraId="76AB717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55</w:t>
            </w:r>
          </w:p>
        </w:tc>
        <w:tc>
          <w:tcPr>
            <w:tcW w:w="888" w:type="dxa"/>
            <w:tcBorders>
              <w:top w:val="nil"/>
              <w:left w:val="nil"/>
              <w:bottom w:val="single" w:sz="4" w:space="0" w:color="auto"/>
              <w:right w:val="single" w:sz="4" w:space="0" w:color="auto"/>
            </w:tcBorders>
            <w:shd w:val="clear" w:color="auto" w:fill="auto"/>
            <w:noWrap/>
            <w:vAlign w:val="center"/>
            <w:hideMark/>
          </w:tcPr>
          <w:p w14:paraId="2A2DC39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62</w:t>
            </w:r>
          </w:p>
        </w:tc>
        <w:tc>
          <w:tcPr>
            <w:tcW w:w="1072" w:type="dxa"/>
            <w:tcBorders>
              <w:top w:val="nil"/>
              <w:left w:val="nil"/>
              <w:bottom w:val="single" w:sz="4" w:space="0" w:color="auto"/>
              <w:right w:val="single" w:sz="4" w:space="0" w:color="auto"/>
            </w:tcBorders>
            <w:shd w:val="clear" w:color="auto" w:fill="auto"/>
            <w:noWrap/>
            <w:vAlign w:val="center"/>
            <w:hideMark/>
          </w:tcPr>
          <w:p w14:paraId="38B5695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69</w:t>
            </w:r>
          </w:p>
        </w:tc>
        <w:tc>
          <w:tcPr>
            <w:tcW w:w="1072" w:type="dxa"/>
            <w:tcBorders>
              <w:top w:val="nil"/>
              <w:left w:val="nil"/>
              <w:bottom w:val="single" w:sz="4" w:space="0" w:color="auto"/>
              <w:right w:val="single" w:sz="8" w:space="0" w:color="auto"/>
            </w:tcBorders>
            <w:shd w:val="clear" w:color="auto" w:fill="auto"/>
            <w:noWrap/>
            <w:vAlign w:val="center"/>
            <w:hideMark/>
          </w:tcPr>
          <w:p w14:paraId="2298427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52</w:t>
            </w:r>
          </w:p>
        </w:tc>
      </w:tr>
      <w:tr w:rsidR="006E79EF" w:rsidRPr="006E79EF" w14:paraId="1C8EFD7C"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5973E42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70</w:t>
            </w:r>
          </w:p>
        </w:tc>
        <w:tc>
          <w:tcPr>
            <w:tcW w:w="888" w:type="dxa"/>
            <w:tcBorders>
              <w:top w:val="nil"/>
              <w:left w:val="nil"/>
              <w:bottom w:val="single" w:sz="4" w:space="0" w:color="auto"/>
              <w:right w:val="single" w:sz="4" w:space="0" w:color="auto"/>
            </w:tcBorders>
            <w:shd w:val="clear" w:color="auto" w:fill="auto"/>
            <w:noWrap/>
            <w:vAlign w:val="bottom"/>
            <w:hideMark/>
          </w:tcPr>
          <w:p w14:paraId="4E04779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61</w:t>
            </w:r>
          </w:p>
        </w:tc>
        <w:tc>
          <w:tcPr>
            <w:tcW w:w="888" w:type="dxa"/>
            <w:tcBorders>
              <w:top w:val="nil"/>
              <w:left w:val="nil"/>
              <w:bottom w:val="single" w:sz="4" w:space="0" w:color="auto"/>
              <w:right w:val="single" w:sz="4" w:space="0" w:color="auto"/>
            </w:tcBorders>
            <w:shd w:val="clear" w:color="auto" w:fill="auto"/>
            <w:noWrap/>
            <w:vAlign w:val="center"/>
            <w:hideMark/>
          </w:tcPr>
          <w:p w14:paraId="1C6DE53B"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66</w:t>
            </w:r>
          </w:p>
        </w:tc>
        <w:tc>
          <w:tcPr>
            <w:tcW w:w="1072" w:type="dxa"/>
            <w:tcBorders>
              <w:top w:val="nil"/>
              <w:left w:val="nil"/>
              <w:bottom w:val="single" w:sz="4" w:space="0" w:color="auto"/>
              <w:right w:val="single" w:sz="4" w:space="0" w:color="auto"/>
            </w:tcBorders>
            <w:shd w:val="clear" w:color="auto" w:fill="auto"/>
            <w:noWrap/>
            <w:vAlign w:val="center"/>
            <w:hideMark/>
          </w:tcPr>
          <w:p w14:paraId="3EFFD37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73</w:t>
            </w:r>
          </w:p>
        </w:tc>
        <w:tc>
          <w:tcPr>
            <w:tcW w:w="1072" w:type="dxa"/>
            <w:tcBorders>
              <w:top w:val="nil"/>
              <w:left w:val="nil"/>
              <w:bottom w:val="single" w:sz="4" w:space="0" w:color="auto"/>
              <w:right w:val="single" w:sz="8" w:space="0" w:color="auto"/>
            </w:tcBorders>
            <w:shd w:val="clear" w:color="auto" w:fill="auto"/>
            <w:noWrap/>
            <w:vAlign w:val="center"/>
            <w:hideMark/>
          </w:tcPr>
          <w:p w14:paraId="775F42B4"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55</w:t>
            </w:r>
          </w:p>
        </w:tc>
      </w:tr>
      <w:tr w:rsidR="006E79EF" w:rsidRPr="006E79EF" w14:paraId="08C5A963"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349F4EE5"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80</w:t>
            </w:r>
          </w:p>
        </w:tc>
        <w:tc>
          <w:tcPr>
            <w:tcW w:w="888" w:type="dxa"/>
            <w:tcBorders>
              <w:top w:val="nil"/>
              <w:left w:val="nil"/>
              <w:bottom w:val="single" w:sz="4" w:space="0" w:color="auto"/>
              <w:right w:val="single" w:sz="4" w:space="0" w:color="auto"/>
            </w:tcBorders>
            <w:shd w:val="clear" w:color="auto" w:fill="auto"/>
            <w:noWrap/>
            <w:vAlign w:val="bottom"/>
            <w:hideMark/>
          </w:tcPr>
          <w:p w14:paraId="5EA280A7"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65</w:t>
            </w:r>
          </w:p>
        </w:tc>
        <w:tc>
          <w:tcPr>
            <w:tcW w:w="888" w:type="dxa"/>
            <w:tcBorders>
              <w:top w:val="nil"/>
              <w:left w:val="nil"/>
              <w:bottom w:val="single" w:sz="4" w:space="0" w:color="auto"/>
              <w:right w:val="single" w:sz="4" w:space="0" w:color="auto"/>
            </w:tcBorders>
            <w:shd w:val="clear" w:color="auto" w:fill="auto"/>
            <w:noWrap/>
            <w:vAlign w:val="center"/>
            <w:hideMark/>
          </w:tcPr>
          <w:p w14:paraId="1B2E823A"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69</w:t>
            </w:r>
          </w:p>
        </w:tc>
        <w:tc>
          <w:tcPr>
            <w:tcW w:w="1072" w:type="dxa"/>
            <w:tcBorders>
              <w:top w:val="nil"/>
              <w:left w:val="nil"/>
              <w:bottom w:val="single" w:sz="4" w:space="0" w:color="auto"/>
              <w:right w:val="single" w:sz="4" w:space="0" w:color="auto"/>
            </w:tcBorders>
            <w:shd w:val="clear" w:color="auto" w:fill="auto"/>
            <w:noWrap/>
            <w:vAlign w:val="center"/>
            <w:hideMark/>
          </w:tcPr>
          <w:p w14:paraId="6246B2B3"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75</w:t>
            </w:r>
          </w:p>
        </w:tc>
        <w:tc>
          <w:tcPr>
            <w:tcW w:w="1072" w:type="dxa"/>
            <w:tcBorders>
              <w:top w:val="nil"/>
              <w:left w:val="nil"/>
              <w:bottom w:val="single" w:sz="4" w:space="0" w:color="auto"/>
              <w:right w:val="single" w:sz="8" w:space="0" w:color="auto"/>
            </w:tcBorders>
            <w:shd w:val="clear" w:color="auto" w:fill="auto"/>
            <w:noWrap/>
            <w:vAlign w:val="center"/>
            <w:hideMark/>
          </w:tcPr>
          <w:p w14:paraId="4D426FBE"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55</w:t>
            </w:r>
          </w:p>
        </w:tc>
      </w:tr>
      <w:tr w:rsidR="006E79EF" w:rsidRPr="006E79EF" w14:paraId="6CCA7BFA"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21FFFAE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90</w:t>
            </w:r>
          </w:p>
        </w:tc>
        <w:tc>
          <w:tcPr>
            <w:tcW w:w="888" w:type="dxa"/>
            <w:tcBorders>
              <w:top w:val="nil"/>
              <w:left w:val="nil"/>
              <w:bottom w:val="single" w:sz="4" w:space="0" w:color="auto"/>
              <w:right w:val="single" w:sz="4" w:space="0" w:color="auto"/>
            </w:tcBorders>
            <w:shd w:val="clear" w:color="auto" w:fill="auto"/>
            <w:noWrap/>
            <w:vAlign w:val="bottom"/>
            <w:hideMark/>
          </w:tcPr>
          <w:p w14:paraId="7448614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70</w:t>
            </w:r>
          </w:p>
        </w:tc>
        <w:tc>
          <w:tcPr>
            <w:tcW w:w="888" w:type="dxa"/>
            <w:tcBorders>
              <w:top w:val="nil"/>
              <w:left w:val="nil"/>
              <w:bottom w:val="single" w:sz="4" w:space="0" w:color="auto"/>
              <w:right w:val="single" w:sz="4" w:space="0" w:color="auto"/>
            </w:tcBorders>
            <w:shd w:val="clear" w:color="auto" w:fill="auto"/>
            <w:noWrap/>
            <w:vAlign w:val="center"/>
            <w:hideMark/>
          </w:tcPr>
          <w:p w14:paraId="17C7DA73"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70</w:t>
            </w:r>
          </w:p>
        </w:tc>
        <w:tc>
          <w:tcPr>
            <w:tcW w:w="1072" w:type="dxa"/>
            <w:tcBorders>
              <w:top w:val="nil"/>
              <w:left w:val="nil"/>
              <w:bottom w:val="single" w:sz="4" w:space="0" w:color="auto"/>
              <w:right w:val="single" w:sz="4" w:space="0" w:color="auto"/>
            </w:tcBorders>
            <w:shd w:val="clear" w:color="auto" w:fill="auto"/>
            <w:noWrap/>
            <w:vAlign w:val="center"/>
            <w:hideMark/>
          </w:tcPr>
          <w:p w14:paraId="69142D8A"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76</w:t>
            </w:r>
          </w:p>
        </w:tc>
        <w:tc>
          <w:tcPr>
            <w:tcW w:w="1072" w:type="dxa"/>
            <w:tcBorders>
              <w:top w:val="nil"/>
              <w:left w:val="nil"/>
              <w:bottom w:val="single" w:sz="4" w:space="0" w:color="auto"/>
              <w:right w:val="single" w:sz="8" w:space="0" w:color="auto"/>
            </w:tcBorders>
            <w:shd w:val="clear" w:color="auto" w:fill="auto"/>
            <w:noWrap/>
            <w:vAlign w:val="center"/>
            <w:hideMark/>
          </w:tcPr>
          <w:p w14:paraId="4623F713"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56</w:t>
            </w:r>
          </w:p>
        </w:tc>
      </w:tr>
      <w:tr w:rsidR="006E79EF" w:rsidRPr="006E79EF" w14:paraId="09DEBD27"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2F030B2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100</w:t>
            </w:r>
          </w:p>
        </w:tc>
        <w:tc>
          <w:tcPr>
            <w:tcW w:w="888" w:type="dxa"/>
            <w:tcBorders>
              <w:top w:val="nil"/>
              <w:left w:val="nil"/>
              <w:bottom w:val="single" w:sz="4" w:space="0" w:color="auto"/>
              <w:right w:val="single" w:sz="4" w:space="0" w:color="auto"/>
            </w:tcBorders>
            <w:shd w:val="clear" w:color="auto" w:fill="auto"/>
            <w:noWrap/>
            <w:vAlign w:val="bottom"/>
            <w:hideMark/>
          </w:tcPr>
          <w:p w14:paraId="22CE944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72</w:t>
            </w:r>
          </w:p>
        </w:tc>
        <w:tc>
          <w:tcPr>
            <w:tcW w:w="888" w:type="dxa"/>
            <w:tcBorders>
              <w:top w:val="nil"/>
              <w:left w:val="nil"/>
              <w:bottom w:val="single" w:sz="4" w:space="0" w:color="auto"/>
              <w:right w:val="single" w:sz="4" w:space="0" w:color="auto"/>
            </w:tcBorders>
            <w:shd w:val="clear" w:color="auto" w:fill="auto"/>
            <w:noWrap/>
            <w:vAlign w:val="center"/>
            <w:hideMark/>
          </w:tcPr>
          <w:p w14:paraId="6A1B56D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71</w:t>
            </w:r>
          </w:p>
        </w:tc>
        <w:tc>
          <w:tcPr>
            <w:tcW w:w="1072" w:type="dxa"/>
            <w:tcBorders>
              <w:top w:val="nil"/>
              <w:left w:val="nil"/>
              <w:bottom w:val="single" w:sz="4" w:space="0" w:color="auto"/>
              <w:right w:val="single" w:sz="4" w:space="0" w:color="auto"/>
            </w:tcBorders>
            <w:shd w:val="clear" w:color="auto" w:fill="auto"/>
            <w:noWrap/>
            <w:vAlign w:val="center"/>
            <w:hideMark/>
          </w:tcPr>
          <w:p w14:paraId="35DF30E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77</w:t>
            </w:r>
          </w:p>
        </w:tc>
        <w:tc>
          <w:tcPr>
            <w:tcW w:w="1072" w:type="dxa"/>
            <w:tcBorders>
              <w:top w:val="nil"/>
              <w:left w:val="nil"/>
              <w:bottom w:val="single" w:sz="4" w:space="0" w:color="auto"/>
              <w:right w:val="single" w:sz="8" w:space="0" w:color="auto"/>
            </w:tcBorders>
            <w:shd w:val="clear" w:color="auto" w:fill="auto"/>
            <w:noWrap/>
            <w:vAlign w:val="center"/>
            <w:hideMark/>
          </w:tcPr>
          <w:p w14:paraId="4E64BE2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6DD97B30"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410B2762"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110</w:t>
            </w:r>
          </w:p>
        </w:tc>
        <w:tc>
          <w:tcPr>
            <w:tcW w:w="888" w:type="dxa"/>
            <w:tcBorders>
              <w:top w:val="nil"/>
              <w:left w:val="nil"/>
              <w:bottom w:val="single" w:sz="4" w:space="0" w:color="auto"/>
              <w:right w:val="single" w:sz="4" w:space="0" w:color="auto"/>
            </w:tcBorders>
            <w:shd w:val="clear" w:color="auto" w:fill="auto"/>
            <w:noWrap/>
            <w:vAlign w:val="bottom"/>
            <w:hideMark/>
          </w:tcPr>
          <w:p w14:paraId="63F2A68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73</w:t>
            </w:r>
          </w:p>
        </w:tc>
        <w:tc>
          <w:tcPr>
            <w:tcW w:w="888" w:type="dxa"/>
            <w:tcBorders>
              <w:top w:val="nil"/>
              <w:left w:val="nil"/>
              <w:bottom w:val="single" w:sz="4" w:space="0" w:color="auto"/>
              <w:right w:val="single" w:sz="4" w:space="0" w:color="auto"/>
            </w:tcBorders>
            <w:shd w:val="clear" w:color="auto" w:fill="auto"/>
            <w:noWrap/>
            <w:vAlign w:val="center"/>
            <w:hideMark/>
          </w:tcPr>
          <w:p w14:paraId="6EEA7CC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72</w:t>
            </w:r>
          </w:p>
        </w:tc>
        <w:tc>
          <w:tcPr>
            <w:tcW w:w="1072" w:type="dxa"/>
            <w:tcBorders>
              <w:top w:val="nil"/>
              <w:left w:val="nil"/>
              <w:bottom w:val="single" w:sz="4" w:space="0" w:color="auto"/>
              <w:right w:val="single" w:sz="4" w:space="0" w:color="auto"/>
            </w:tcBorders>
            <w:shd w:val="clear" w:color="auto" w:fill="auto"/>
            <w:noWrap/>
            <w:vAlign w:val="center"/>
            <w:hideMark/>
          </w:tcPr>
          <w:p w14:paraId="34C1B6E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77</w:t>
            </w:r>
          </w:p>
        </w:tc>
        <w:tc>
          <w:tcPr>
            <w:tcW w:w="1072" w:type="dxa"/>
            <w:tcBorders>
              <w:top w:val="nil"/>
              <w:left w:val="nil"/>
              <w:bottom w:val="single" w:sz="4" w:space="0" w:color="auto"/>
              <w:right w:val="single" w:sz="8" w:space="0" w:color="auto"/>
            </w:tcBorders>
            <w:shd w:val="clear" w:color="auto" w:fill="auto"/>
            <w:noWrap/>
            <w:vAlign w:val="center"/>
            <w:hideMark/>
          </w:tcPr>
          <w:p w14:paraId="0693C42C"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0062E1B6"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4B57CAE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120</w:t>
            </w:r>
          </w:p>
        </w:tc>
        <w:tc>
          <w:tcPr>
            <w:tcW w:w="888" w:type="dxa"/>
            <w:tcBorders>
              <w:top w:val="nil"/>
              <w:left w:val="nil"/>
              <w:bottom w:val="single" w:sz="4" w:space="0" w:color="auto"/>
              <w:right w:val="single" w:sz="4" w:space="0" w:color="auto"/>
            </w:tcBorders>
            <w:shd w:val="clear" w:color="auto" w:fill="auto"/>
            <w:noWrap/>
            <w:vAlign w:val="bottom"/>
            <w:hideMark/>
          </w:tcPr>
          <w:p w14:paraId="02102AD5"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73</w:t>
            </w:r>
          </w:p>
        </w:tc>
        <w:tc>
          <w:tcPr>
            <w:tcW w:w="888" w:type="dxa"/>
            <w:tcBorders>
              <w:top w:val="nil"/>
              <w:left w:val="nil"/>
              <w:bottom w:val="single" w:sz="4" w:space="0" w:color="auto"/>
              <w:right w:val="single" w:sz="4" w:space="0" w:color="auto"/>
            </w:tcBorders>
            <w:shd w:val="clear" w:color="auto" w:fill="auto"/>
            <w:noWrap/>
            <w:vAlign w:val="center"/>
            <w:hideMark/>
          </w:tcPr>
          <w:p w14:paraId="4147ED3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73</w:t>
            </w:r>
          </w:p>
        </w:tc>
        <w:tc>
          <w:tcPr>
            <w:tcW w:w="1072" w:type="dxa"/>
            <w:tcBorders>
              <w:top w:val="nil"/>
              <w:left w:val="nil"/>
              <w:bottom w:val="single" w:sz="4" w:space="0" w:color="auto"/>
              <w:right w:val="single" w:sz="4" w:space="0" w:color="auto"/>
            </w:tcBorders>
            <w:shd w:val="clear" w:color="auto" w:fill="auto"/>
            <w:noWrap/>
            <w:vAlign w:val="center"/>
            <w:hideMark/>
          </w:tcPr>
          <w:p w14:paraId="7F644DE4"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78.5</w:t>
            </w:r>
          </w:p>
        </w:tc>
        <w:tc>
          <w:tcPr>
            <w:tcW w:w="1072" w:type="dxa"/>
            <w:tcBorders>
              <w:top w:val="nil"/>
              <w:left w:val="nil"/>
              <w:bottom w:val="single" w:sz="4" w:space="0" w:color="auto"/>
              <w:right w:val="single" w:sz="8" w:space="0" w:color="auto"/>
            </w:tcBorders>
            <w:shd w:val="clear" w:color="auto" w:fill="auto"/>
            <w:noWrap/>
            <w:vAlign w:val="center"/>
            <w:hideMark/>
          </w:tcPr>
          <w:p w14:paraId="460D1EC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647688BB"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6C79AAA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130</w:t>
            </w:r>
          </w:p>
        </w:tc>
        <w:tc>
          <w:tcPr>
            <w:tcW w:w="888" w:type="dxa"/>
            <w:tcBorders>
              <w:top w:val="nil"/>
              <w:left w:val="nil"/>
              <w:bottom w:val="single" w:sz="4" w:space="0" w:color="auto"/>
              <w:right w:val="single" w:sz="4" w:space="0" w:color="auto"/>
            </w:tcBorders>
            <w:shd w:val="clear" w:color="auto" w:fill="auto"/>
            <w:noWrap/>
            <w:vAlign w:val="bottom"/>
            <w:hideMark/>
          </w:tcPr>
          <w:p w14:paraId="1295AB75"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75</w:t>
            </w:r>
          </w:p>
        </w:tc>
        <w:tc>
          <w:tcPr>
            <w:tcW w:w="888" w:type="dxa"/>
            <w:tcBorders>
              <w:top w:val="nil"/>
              <w:left w:val="nil"/>
              <w:bottom w:val="single" w:sz="4" w:space="0" w:color="auto"/>
              <w:right w:val="single" w:sz="4" w:space="0" w:color="auto"/>
            </w:tcBorders>
            <w:shd w:val="clear" w:color="auto" w:fill="auto"/>
            <w:noWrap/>
            <w:vAlign w:val="center"/>
            <w:hideMark/>
          </w:tcPr>
          <w:p w14:paraId="12DF6C11"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73</w:t>
            </w:r>
          </w:p>
        </w:tc>
        <w:tc>
          <w:tcPr>
            <w:tcW w:w="1072" w:type="dxa"/>
            <w:tcBorders>
              <w:top w:val="nil"/>
              <w:left w:val="nil"/>
              <w:bottom w:val="single" w:sz="4" w:space="0" w:color="auto"/>
              <w:right w:val="single" w:sz="4" w:space="0" w:color="auto"/>
            </w:tcBorders>
            <w:shd w:val="clear" w:color="auto" w:fill="auto"/>
            <w:noWrap/>
            <w:vAlign w:val="center"/>
            <w:hideMark/>
          </w:tcPr>
          <w:p w14:paraId="2041835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78.5</w:t>
            </w:r>
          </w:p>
        </w:tc>
        <w:tc>
          <w:tcPr>
            <w:tcW w:w="1072" w:type="dxa"/>
            <w:tcBorders>
              <w:top w:val="nil"/>
              <w:left w:val="nil"/>
              <w:bottom w:val="single" w:sz="4" w:space="0" w:color="auto"/>
              <w:right w:val="single" w:sz="8" w:space="0" w:color="auto"/>
            </w:tcBorders>
            <w:shd w:val="clear" w:color="auto" w:fill="auto"/>
            <w:noWrap/>
            <w:vAlign w:val="center"/>
            <w:hideMark/>
          </w:tcPr>
          <w:p w14:paraId="0C599A0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7AFDE5A0"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326862BF"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140</w:t>
            </w:r>
          </w:p>
        </w:tc>
        <w:tc>
          <w:tcPr>
            <w:tcW w:w="888" w:type="dxa"/>
            <w:tcBorders>
              <w:top w:val="nil"/>
              <w:left w:val="nil"/>
              <w:bottom w:val="single" w:sz="4" w:space="0" w:color="auto"/>
              <w:right w:val="single" w:sz="4" w:space="0" w:color="auto"/>
            </w:tcBorders>
            <w:shd w:val="clear" w:color="auto" w:fill="auto"/>
            <w:noWrap/>
            <w:vAlign w:val="bottom"/>
            <w:hideMark/>
          </w:tcPr>
          <w:p w14:paraId="69A11A0B"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75</w:t>
            </w:r>
          </w:p>
        </w:tc>
        <w:tc>
          <w:tcPr>
            <w:tcW w:w="888" w:type="dxa"/>
            <w:tcBorders>
              <w:top w:val="nil"/>
              <w:left w:val="nil"/>
              <w:bottom w:val="single" w:sz="4" w:space="0" w:color="auto"/>
              <w:right w:val="single" w:sz="4" w:space="0" w:color="auto"/>
            </w:tcBorders>
            <w:shd w:val="clear" w:color="auto" w:fill="auto"/>
            <w:noWrap/>
            <w:vAlign w:val="center"/>
            <w:hideMark/>
          </w:tcPr>
          <w:p w14:paraId="6470FDF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74</w:t>
            </w:r>
          </w:p>
        </w:tc>
        <w:tc>
          <w:tcPr>
            <w:tcW w:w="1072" w:type="dxa"/>
            <w:tcBorders>
              <w:top w:val="nil"/>
              <w:left w:val="nil"/>
              <w:bottom w:val="single" w:sz="4" w:space="0" w:color="auto"/>
              <w:right w:val="single" w:sz="4" w:space="0" w:color="auto"/>
            </w:tcBorders>
            <w:shd w:val="clear" w:color="auto" w:fill="auto"/>
            <w:noWrap/>
            <w:vAlign w:val="center"/>
            <w:hideMark/>
          </w:tcPr>
          <w:p w14:paraId="5DCC1B76"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80</w:t>
            </w:r>
          </w:p>
        </w:tc>
        <w:tc>
          <w:tcPr>
            <w:tcW w:w="1072" w:type="dxa"/>
            <w:tcBorders>
              <w:top w:val="nil"/>
              <w:left w:val="nil"/>
              <w:bottom w:val="single" w:sz="4" w:space="0" w:color="auto"/>
              <w:right w:val="single" w:sz="8" w:space="0" w:color="auto"/>
            </w:tcBorders>
            <w:shd w:val="clear" w:color="auto" w:fill="auto"/>
            <w:noWrap/>
            <w:vAlign w:val="center"/>
            <w:hideMark/>
          </w:tcPr>
          <w:p w14:paraId="7A466E2E"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7F5E8C91" w14:textId="77777777" w:rsidTr="006E79EF">
        <w:trPr>
          <w:trHeight w:val="300"/>
        </w:trPr>
        <w:tc>
          <w:tcPr>
            <w:tcW w:w="1660" w:type="dxa"/>
            <w:tcBorders>
              <w:top w:val="nil"/>
              <w:left w:val="single" w:sz="8" w:space="0" w:color="auto"/>
              <w:bottom w:val="single" w:sz="4" w:space="0" w:color="auto"/>
              <w:right w:val="single" w:sz="4" w:space="0" w:color="auto"/>
            </w:tcBorders>
            <w:shd w:val="clear" w:color="auto" w:fill="auto"/>
            <w:noWrap/>
            <w:vAlign w:val="center"/>
            <w:hideMark/>
          </w:tcPr>
          <w:p w14:paraId="795F2255"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150</w:t>
            </w:r>
          </w:p>
        </w:tc>
        <w:tc>
          <w:tcPr>
            <w:tcW w:w="888" w:type="dxa"/>
            <w:tcBorders>
              <w:top w:val="nil"/>
              <w:left w:val="nil"/>
              <w:bottom w:val="single" w:sz="4" w:space="0" w:color="auto"/>
              <w:right w:val="single" w:sz="4" w:space="0" w:color="auto"/>
            </w:tcBorders>
            <w:shd w:val="clear" w:color="auto" w:fill="auto"/>
            <w:noWrap/>
            <w:vAlign w:val="bottom"/>
            <w:hideMark/>
          </w:tcPr>
          <w:p w14:paraId="51B516C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76</w:t>
            </w:r>
          </w:p>
        </w:tc>
        <w:tc>
          <w:tcPr>
            <w:tcW w:w="888" w:type="dxa"/>
            <w:tcBorders>
              <w:top w:val="nil"/>
              <w:left w:val="nil"/>
              <w:bottom w:val="single" w:sz="4" w:space="0" w:color="auto"/>
              <w:right w:val="single" w:sz="4" w:space="0" w:color="auto"/>
            </w:tcBorders>
            <w:shd w:val="clear" w:color="auto" w:fill="auto"/>
            <w:noWrap/>
            <w:vAlign w:val="center"/>
            <w:hideMark/>
          </w:tcPr>
          <w:p w14:paraId="2B37D2E5"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74.5</w:t>
            </w:r>
          </w:p>
        </w:tc>
        <w:tc>
          <w:tcPr>
            <w:tcW w:w="1072" w:type="dxa"/>
            <w:tcBorders>
              <w:top w:val="nil"/>
              <w:left w:val="nil"/>
              <w:bottom w:val="single" w:sz="4" w:space="0" w:color="auto"/>
              <w:right w:val="single" w:sz="4" w:space="0" w:color="auto"/>
            </w:tcBorders>
            <w:shd w:val="clear" w:color="auto" w:fill="auto"/>
            <w:noWrap/>
            <w:vAlign w:val="center"/>
            <w:hideMark/>
          </w:tcPr>
          <w:p w14:paraId="17A265AC"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80</w:t>
            </w:r>
          </w:p>
        </w:tc>
        <w:tc>
          <w:tcPr>
            <w:tcW w:w="1072" w:type="dxa"/>
            <w:tcBorders>
              <w:top w:val="nil"/>
              <w:left w:val="nil"/>
              <w:bottom w:val="single" w:sz="4" w:space="0" w:color="auto"/>
              <w:right w:val="single" w:sz="8" w:space="0" w:color="auto"/>
            </w:tcBorders>
            <w:shd w:val="clear" w:color="auto" w:fill="auto"/>
            <w:noWrap/>
            <w:vAlign w:val="center"/>
            <w:hideMark/>
          </w:tcPr>
          <w:p w14:paraId="4C234017"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09F9F146" w14:textId="77777777" w:rsidTr="006E79EF">
        <w:trPr>
          <w:trHeight w:val="315"/>
        </w:trPr>
        <w:tc>
          <w:tcPr>
            <w:tcW w:w="1660" w:type="dxa"/>
            <w:tcBorders>
              <w:top w:val="nil"/>
              <w:left w:val="single" w:sz="8" w:space="0" w:color="auto"/>
              <w:bottom w:val="nil"/>
              <w:right w:val="single" w:sz="4" w:space="0" w:color="auto"/>
            </w:tcBorders>
            <w:shd w:val="clear" w:color="auto" w:fill="auto"/>
            <w:noWrap/>
            <w:vAlign w:val="center"/>
            <w:hideMark/>
          </w:tcPr>
          <w:p w14:paraId="69438B30"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160</w:t>
            </w:r>
          </w:p>
        </w:tc>
        <w:tc>
          <w:tcPr>
            <w:tcW w:w="888" w:type="dxa"/>
            <w:tcBorders>
              <w:top w:val="nil"/>
              <w:left w:val="nil"/>
              <w:bottom w:val="nil"/>
              <w:right w:val="single" w:sz="4" w:space="0" w:color="auto"/>
            </w:tcBorders>
            <w:shd w:val="clear" w:color="auto" w:fill="auto"/>
            <w:noWrap/>
            <w:vAlign w:val="bottom"/>
            <w:hideMark/>
          </w:tcPr>
          <w:p w14:paraId="5F3F9BA9"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77</w:t>
            </w:r>
          </w:p>
        </w:tc>
        <w:tc>
          <w:tcPr>
            <w:tcW w:w="888" w:type="dxa"/>
            <w:tcBorders>
              <w:top w:val="nil"/>
              <w:left w:val="nil"/>
              <w:bottom w:val="nil"/>
              <w:right w:val="single" w:sz="4" w:space="0" w:color="auto"/>
            </w:tcBorders>
            <w:shd w:val="clear" w:color="auto" w:fill="auto"/>
            <w:noWrap/>
            <w:vAlign w:val="center"/>
            <w:hideMark/>
          </w:tcPr>
          <w:p w14:paraId="26437977"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75</w:t>
            </w:r>
          </w:p>
        </w:tc>
        <w:tc>
          <w:tcPr>
            <w:tcW w:w="1072" w:type="dxa"/>
            <w:tcBorders>
              <w:top w:val="nil"/>
              <w:left w:val="nil"/>
              <w:bottom w:val="nil"/>
              <w:right w:val="single" w:sz="4" w:space="0" w:color="auto"/>
            </w:tcBorders>
            <w:shd w:val="clear" w:color="auto" w:fill="auto"/>
            <w:noWrap/>
            <w:vAlign w:val="center"/>
            <w:hideMark/>
          </w:tcPr>
          <w:p w14:paraId="05978042"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80</w:t>
            </w:r>
          </w:p>
        </w:tc>
        <w:tc>
          <w:tcPr>
            <w:tcW w:w="1072" w:type="dxa"/>
            <w:tcBorders>
              <w:top w:val="nil"/>
              <w:left w:val="nil"/>
              <w:bottom w:val="nil"/>
              <w:right w:val="single" w:sz="8" w:space="0" w:color="auto"/>
            </w:tcBorders>
            <w:shd w:val="clear" w:color="auto" w:fill="auto"/>
            <w:noWrap/>
            <w:vAlign w:val="center"/>
            <w:hideMark/>
          </w:tcPr>
          <w:p w14:paraId="20201608"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57</w:t>
            </w:r>
          </w:p>
        </w:tc>
      </w:tr>
      <w:tr w:rsidR="006E79EF" w:rsidRPr="006E79EF" w14:paraId="1FA51063" w14:textId="77777777" w:rsidTr="006E79EF">
        <w:trPr>
          <w:trHeight w:val="615"/>
        </w:trPr>
        <w:tc>
          <w:tcPr>
            <w:tcW w:w="1660"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54A9BF07"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Sample Mass (g)</w:t>
            </w:r>
          </w:p>
        </w:tc>
        <w:tc>
          <w:tcPr>
            <w:tcW w:w="888" w:type="dxa"/>
            <w:tcBorders>
              <w:top w:val="single" w:sz="8" w:space="0" w:color="auto"/>
              <w:left w:val="nil"/>
              <w:bottom w:val="single" w:sz="8" w:space="0" w:color="auto"/>
              <w:right w:val="single" w:sz="4" w:space="0" w:color="auto"/>
            </w:tcBorders>
            <w:shd w:val="clear" w:color="auto" w:fill="auto"/>
            <w:noWrap/>
            <w:vAlign w:val="center"/>
            <w:hideMark/>
          </w:tcPr>
          <w:p w14:paraId="0F125D04"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0.088</w:t>
            </w:r>
          </w:p>
        </w:tc>
        <w:tc>
          <w:tcPr>
            <w:tcW w:w="888" w:type="dxa"/>
            <w:tcBorders>
              <w:top w:val="single" w:sz="8" w:space="0" w:color="auto"/>
              <w:left w:val="nil"/>
              <w:bottom w:val="single" w:sz="8" w:space="0" w:color="auto"/>
              <w:right w:val="single" w:sz="4" w:space="0" w:color="auto"/>
            </w:tcBorders>
            <w:shd w:val="clear" w:color="auto" w:fill="auto"/>
            <w:noWrap/>
            <w:vAlign w:val="center"/>
            <w:hideMark/>
          </w:tcPr>
          <w:p w14:paraId="4E872464"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0.077</w:t>
            </w:r>
          </w:p>
        </w:tc>
        <w:tc>
          <w:tcPr>
            <w:tcW w:w="1072" w:type="dxa"/>
            <w:tcBorders>
              <w:top w:val="single" w:sz="8" w:space="0" w:color="auto"/>
              <w:left w:val="nil"/>
              <w:bottom w:val="single" w:sz="8" w:space="0" w:color="auto"/>
              <w:right w:val="single" w:sz="4" w:space="0" w:color="auto"/>
            </w:tcBorders>
            <w:shd w:val="clear" w:color="auto" w:fill="auto"/>
            <w:noWrap/>
            <w:vAlign w:val="center"/>
            <w:hideMark/>
          </w:tcPr>
          <w:p w14:paraId="318BE42D"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0.0879</w:t>
            </w:r>
          </w:p>
        </w:tc>
        <w:tc>
          <w:tcPr>
            <w:tcW w:w="1072" w:type="dxa"/>
            <w:tcBorders>
              <w:top w:val="single" w:sz="8" w:space="0" w:color="auto"/>
              <w:left w:val="nil"/>
              <w:bottom w:val="single" w:sz="8" w:space="0" w:color="auto"/>
              <w:right w:val="single" w:sz="8" w:space="0" w:color="auto"/>
            </w:tcBorders>
            <w:shd w:val="clear" w:color="auto" w:fill="auto"/>
            <w:noWrap/>
            <w:vAlign w:val="center"/>
            <w:hideMark/>
          </w:tcPr>
          <w:p w14:paraId="5EBD4FA3" w14:textId="77777777" w:rsidR="006E79EF" w:rsidRPr="006E79EF" w:rsidRDefault="006E79EF" w:rsidP="006E79EF">
            <w:pPr>
              <w:spacing w:before="0" w:line="240" w:lineRule="auto"/>
              <w:jc w:val="right"/>
              <w:rPr>
                <w:rFonts w:ascii="Aptos Narrow" w:hAnsi="Aptos Narrow"/>
                <w:color w:val="000000"/>
                <w:sz w:val="22"/>
                <w:szCs w:val="22"/>
                <w:lang w:eastAsia="en-GB"/>
              </w:rPr>
            </w:pPr>
            <w:r w:rsidRPr="006E79EF">
              <w:rPr>
                <w:rFonts w:ascii="Aptos Narrow" w:hAnsi="Aptos Narrow"/>
                <w:color w:val="000000"/>
                <w:sz w:val="22"/>
                <w:szCs w:val="22"/>
                <w:lang w:eastAsia="en-GB"/>
              </w:rPr>
              <w:t>0.0794</w:t>
            </w:r>
          </w:p>
        </w:tc>
      </w:tr>
    </w:tbl>
    <w:p w14:paraId="37EED6F6" w14:textId="77777777" w:rsidR="006E79EF" w:rsidRDefault="006E79EF" w:rsidP="00700C69">
      <w:pPr>
        <w:spacing w:before="0" w:after="200" w:line="276" w:lineRule="auto"/>
        <w:jc w:val="center"/>
        <w:rPr>
          <w:rFonts w:asciiTheme="minorHAnsi" w:hAnsiTheme="minorHAnsi" w:cstheme="minorHAnsi"/>
          <w:bCs/>
        </w:rPr>
      </w:pPr>
    </w:p>
    <w:p w14:paraId="4636DF66" w14:textId="77777777" w:rsidR="006E79EF" w:rsidRDefault="006E79EF" w:rsidP="00700C69">
      <w:pPr>
        <w:spacing w:before="0" w:after="200" w:line="276" w:lineRule="auto"/>
        <w:jc w:val="center"/>
        <w:rPr>
          <w:rFonts w:asciiTheme="minorHAnsi" w:hAnsiTheme="minorHAnsi" w:cstheme="minorHAnsi"/>
          <w:bCs/>
        </w:rPr>
      </w:pPr>
    </w:p>
    <w:p w14:paraId="277BE4BC" w14:textId="77777777" w:rsidR="006E79EF" w:rsidRDefault="006E79EF" w:rsidP="00700C69">
      <w:pPr>
        <w:spacing w:before="0" w:after="200" w:line="276" w:lineRule="auto"/>
        <w:jc w:val="center"/>
        <w:rPr>
          <w:rFonts w:asciiTheme="minorHAnsi" w:hAnsiTheme="minorHAnsi" w:cstheme="minorHAnsi"/>
          <w:bCs/>
        </w:rPr>
      </w:pPr>
    </w:p>
    <w:p w14:paraId="202188CC" w14:textId="77777777" w:rsidR="006E79EF" w:rsidRDefault="006E79EF" w:rsidP="00700C69">
      <w:pPr>
        <w:spacing w:before="0" w:after="200" w:line="276" w:lineRule="auto"/>
        <w:jc w:val="center"/>
        <w:rPr>
          <w:rFonts w:asciiTheme="minorHAnsi" w:hAnsiTheme="minorHAnsi" w:cstheme="minorHAnsi"/>
          <w:bCs/>
        </w:rPr>
      </w:pPr>
    </w:p>
    <w:p w14:paraId="5EF6CA0F" w14:textId="77777777" w:rsidR="006E79EF" w:rsidRDefault="006E79EF" w:rsidP="00700C69">
      <w:pPr>
        <w:spacing w:before="0" w:after="200" w:line="276" w:lineRule="auto"/>
        <w:jc w:val="center"/>
        <w:rPr>
          <w:rFonts w:asciiTheme="minorHAnsi" w:hAnsiTheme="minorHAnsi" w:cstheme="minorHAnsi"/>
          <w:bCs/>
        </w:rPr>
      </w:pPr>
    </w:p>
    <w:p w14:paraId="2B57FC32" w14:textId="77777777" w:rsidR="006E79EF" w:rsidRDefault="006E79EF" w:rsidP="00700C69">
      <w:pPr>
        <w:spacing w:before="0" w:after="200" w:line="276" w:lineRule="auto"/>
        <w:jc w:val="center"/>
        <w:rPr>
          <w:rFonts w:asciiTheme="minorHAnsi" w:hAnsiTheme="minorHAnsi" w:cstheme="minorHAnsi"/>
          <w:bCs/>
        </w:rPr>
      </w:pPr>
    </w:p>
    <w:p w14:paraId="75CD411D" w14:textId="77777777" w:rsidR="006E79EF" w:rsidRDefault="006E79EF" w:rsidP="00700C69">
      <w:pPr>
        <w:spacing w:before="0" w:after="200" w:line="276" w:lineRule="auto"/>
        <w:jc w:val="center"/>
        <w:rPr>
          <w:rFonts w:asciiTheme="minorHAnsi" w:hAnsiTheme="minorHAnsi" w:cstheme="minorHAnsi"/>
          <w:bCs/>
        </w:rPr>
      </w:pPr>
    </w:p>
    <w:p w14:paraId="06C866B9" w14:textId="77777777" w:rsidR="006E79EF" w:rsidRDefault="006E79EF" w:rsidP="00700C69">
      <w:pPr>
        <w:spacing w:before="0" w:after="200" w:line="276" w:lineRule="auto"/>
        <w:jc w:val="center"/>
        <w:rPr>
          <w:rFonts w:asciiTheme="minorHAnsi" w:hAnsiTheme="minorHAnsi" w:cstheme="minorHAnsi"/>
          <w:bCs/>
        </w:rPr>
      </w:pPr>
    </w:p>
    <w:p w14:paraId="5947FFF6" w14:textId="77777777" w:rsidR="006E79EF" w:rsidRDefault="006E79EF" w:rsidP="00700C69">
      <w:pPr>
        <w:spacing w:before="0" w:after="200" w:line="276" w:lineRule="auto"/>
        <w:jc w:val="center"/>
        <w:rPr>
          <w:rFonts w:asciiTheme="minorHAnsi" w:hAnsiTheme="minorHAnsi" w:cstheme="minorHAnsi"/>
          <w:bCs/>
        </w:rPr>
      </w:pPr>
    </w:p>
    <w:p w14:paraId="607FC4C2" w14:textId="77777777" w:rsidR="006E79EF" w:rsidRDefault="006E79EF" w:rsidP="00700C69">
      <w:pPr>
        <w:spacing w:before="0" w:after="200" w:line="276" w:lineRule="auto"/>
        <w:jc w:val="center"/>
        <w:rPr>
          <w:rFonts w:asciiTheme="minorHAnsi" w:hAnsiTheme="minorHAnsi" w:cstheme="minorHAnsi"/>
          <w:bCs/>
        </w:rPr>
      </w:pPr>
    </w:p>
    <w:p w14:paraId="09998FFC" w14:textId="77777777" w:rsidR="006E79EF" w:rsidRDefault="006E79EF" w:rsidP="00700C69">
      <w:pPr>
        <w:spacing w:before="0" w:after="200" w:line="276" w:lineRule="auto"/>
        <w:jc w:val="center"/>
        <w:rPr>
          <w:rFonts w:asciiTheme="minorHAnsi" w:hAnsiTheme="minorHAnsi" w:cstheme="minorHAnsi"/>
          <w:bCs/>
        </w:rPr>
      </w:pPr>
    </w:p>
    <w:p w14:paraId="141A0F61" w14:textId="77777777" w:rsidR="006E79EF" w:rsidRDefault="006E79EF" w:rsidP="00700C69">
      <w:pPr>
        <w:spacing w:before="0" w:after="200" w:line="276" w:lineRule="auto"/>
        <w:jc w:val="center"/>
        <w:rPr>
          <w:rFonts w:asciiTheme="minorHAnsi" w:hAnsiTheme="minorHAnsi" w:cstheme="minorHAnsi"/>
          <w:bCs/>
        </w:rPr>
      </w:pPr>
    </w:p>
    <w:p w14:paraId="6985493C" w14:textId="46CCBABA" w:rsidR="00700C69" w:rsidRDefault="00700C69" w:rsidP="00700C69">
      <w:pPr>
        <w:spacing w:before="0" w:after="200" w:line="276" w:lineRule="auto"/>
        <w:jc w:val="center"/>
        <w:rPr>
          <w:rFonts w:asciiTheme="minorHAnsi" w:hAnsiTheme="minorHAnsi" w:cstheme="minorHAnsi"/>
          <w:bCs/>
        </w:rPr>
      </w:pPr>
      <w:r>
        <w:rPr>
          <w:rFonts w:asciiTheme="minorHAnsi" w:hAnsiTheme="minorHAnsi" w:cstheme="minorHAnsi"/>
          <w:bCs/>
        </w:rPr>
        <w:t xml:space="preserve">Table 2 - </w:t>
      </w:r>
      <w:r w:rsidRPr="00A17B33">
        <w:rPr>
          <w:rFonts w:asciiTheme="minorHAnsi" w:hAnsiTheme="minorHAnsi" w:cstheme="minorHAnsi"/>
          <w:bCs/>
          <w:i/>
          <w:iCs/>
        </w:rPr>
        <w:t>The Volume of H</w:t>
      </w:r>
      <w:r w:rsidRPr="00A17B33">
        <w:rPr>
          <w:rFonts w:asciiTheme="minorHAnsi" w:hAnsiTheme="minorHAnsi" w:cstheme="minorHAnsi"/>
          <w:bCs/>
          <w:i/>
          <w:iCs/>
          <w:vertAlign w:val="subscript"/>
        </w:rPr>
        <w:t xml:space="preserve">2 </w:t>
      </w:r>
      <w:r w:rsidRPr="00A17B33">
        <w:rPr>
          <w:rFonts w:asciiTheme="minorHAnsi" w:hAnsiTheme="minorHAnsi" w:cstheme="minorHAnsi"/>
          <w:bCs/>
          <w:i/>
          <w:iCs/>
        </w:rPr>
        <w:t>produced with differ</w:t>
      </w:r>
      <w:r>
        <w:rPr>
          <w:rFonts w:asciiTheme="minorHAnsi" w:hAnsiTheme="minorHAnsi" w:cstheme="minorHAnsi"/>
          <w:bCs/>
          <w:i/>
          <w:iCs/>
        </w:rPr>
        <w:t>ent</w:t>
      </w:r>
      <w:r w:rsidRPr="00A17B33">
        <w:rPr>
          <w:rFonts w:asciiTheme="minorHAnsi" w:hAnsiTheme="minorHAnsi" w:cstheme="minorHAnsi"/>
          <w:bCs/>
          <w:i/>
          <w:iCs/>
        </w:rPr>
        <w:t xml:space="preserve"> </w:t>
      </w:r>
      <w:r>
        <w:rPr>
          <w:rFonts w:asciiTheme="minorHAnsi" w:hAnsiTheme="minorHAnsi" w:cstheme="minorHAnsi"/>
          <w:bCs/>
          <w:i/>
          <w:iCs/>
        </w:rPr>
        <w:t>temperatures</w:t>
      </w:r>
      <w:r w:rsidRPr="00A17B33">
        <w:rPr>
          <w:rFonts w:asciiTheme="minorHAnsi" w:hAnsiTheme="minorHAnsi" w:cstheme="minorHAnsi"/>
          <w:bCs/>
          <w:i/>
          <w:iCs/>
        </w:rPr>
        <w:t xml:space="preserve"> of HCl</w:t>
      </w:r>
      <w:r w:rsidR="00C32D8E">
        <w:rPr>
          <w:rFonts w:asciiTheme="minorHAnsi" w:hAnsiTheme="minorHAnsi" w:cstheme="minorHAnsi"/>
          <w:bCs/>
          <w:i/>
          <w:iCs/>
        </w:rPr>
        <w:t>.</w:t>
      </w:r>
    </w:p>
    <w:p w14:paraId="6CF60C6B" w14:textId="77777777" w:rsidR="00700C69" w:rsidRDefault="00700C69" w:rsidP="00627647">
      <w:pPr>
        <w:spacing w:before="0" w:after="200" w:line="276" w:lineRule="auto"/>
        <w:jc w:val="left"/>
        <w:rPr>
          <w:rFonts w:asciiTheme="minorHAnsi" w:hAnsiTheme="minorHAnsi" w:cstheme="minorHAnsi"/>
          <w:bCs/>
        </w:rPr>
      </w:pPr>
    </w:p>
    <w:p w14:paraId="6C95B4B8" w14:textId="77777777" w:rsidR="00700C69" w:rsidRDefault="00700C69" w:rsidP="00627647">
      <w:pPr>
        <w:spacing w:before="0" w:after="200" w:line="276" w:lineRule="auto"/>
        <w:jc w:val="left"/>
        <w:rPr>
          <w:rFonts w:asciiTheme="minorHAnsi" w:hAnsiTheme="minorHAnsi" w:cstheme="minorHAnsi"/>
          <w:bCs/>
        </w:rPr>
      </w:pPr>
    </w:p>
    <w:p w14:paraId="0DFEA7DF" w14:textId="7676B314" w:rsidR="00700C69" w:rsidRDefault="00B43C75" w:rsidP="00627647">
      <w:pPr>
        <w:spacing w:before="0" w:after="200" w:line="276" w:lineRule="auto"/>
        <w:jc w:val="left"/>
        <w:rPr>
          <w:rFonts w:asciiTheme="minorHAnsi" w:hAnsiTheme="minorHAnsi" w:cstheme="minorHAnsi"/>
          <w:bCs/>
        </w:rPr>
      </w:pPr>
      <w:r>
        <w:rPr>
          <w:noProof/>
        </w:rPr>
        <w:lastRenderedPageBreak/>
        <w:drawing>
          <wp:inline distT="0" distB="0" distL="0" distR="0" wp14:anchorId="42C0EA98" wp14:editId="244499BD">
            <wp:extent cx="5400040" cy="3463925"/>
            <wp:effectExtent l="0" t="0" r="10160" b="3175"/>
            <wp:docPr id="250797968" name="Chart 1">
              <a:extLst xmlns:a="http://schemas.openxmlformats.org/drawingml/2006/main">
                <a:ext uri="{FF2B5EF4-FFF2-40B4-BE49-F238E27FC236}">
                  <a16:creationId xmlns:a16="http://schemas.microsoft.com/office/drawing/2014/main" id="{5838A60C-49F8-409A-80D2-235EB15F1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72722E" w14:textId="6F037B87" w:rsidR="00ED0215" w:rsidRPr="00A17B33" w:rsidRDefault="00ED0215" w:rsidP="00ED0215">
      <w:pPr>
        <w:spacing w:before="0" w:after="200" w:line="276" w:lineRule="auto"/>
        <w:jc w:val="center"/>
        <w:rPr>
          <w:rFonts w:asciiTheme="minorHAnsi" w:hAnsiTheme="minorHAnsi" w:cstheme="minorHAnsi"/>
          <w:bCs/>
          <w:i/>
          <w:iCs/>
        </w:rPr>
      </w:pPr>
      <w:r w:rsidRPr="00A17B33">
        <w:rPr>
          <w:rFonts w:asciiTheme="minorHAnsi" w:hAnsiTheme="minorHAnsi" w:cstheme="minorHAnsi"/>
          <w:bCs/>
          <w:i/>
          <w:iCs/>
        </w:rPr>
        <w:t xml:space="preserve">Graph </w:t>
      </w:r>
      <w:r w:rsidR="002D6E98">
        <w:rPr>
          <w:rFonts w:asciiTheme="minorHAnsi" w:hAnsiTheme="minorHAnsi" w:cstheme="minorHAnsi"/>
          <w:bCs/>
          <w:i/>
          <w:iCs/>
        </w:rPr>
        <w:t>2</w:t>
      </w:r>
      <w:r w:rsidRPr="00A17B33">
        <w:rPr>
          <w:rFonts w:asciiTheme="minorHAnsi" w:hAnsiTheme="minorHAnsi" w:cstheme="minorHAnsi"/>
          <w:bCs/>
          <w:i/>
          <w:iCs/>
        </w:rPr>
        <w:t xml:space="preserve"> – The Effect of </w:t>
      </w:r>
      <w:r>
        <w:rPr>
          <w:rFonts w:asciiTheme="minorHAnsi" w:hAnsiTheme="minorHAnsi" w:cstheme="minorHAnsi"/>
          <w:bCs/>
          <w:i/>
          <w:iCs/>
        </w:rPr>
        <w:t>Temperature</w:t>
      </w:r>
      <w:r w:rsidRPr="00A17B33">
        <w:rPr>
          <w:rFonts w:asciiTheme="minorHAnsi" w:hAnsiTheme="minorHAnsi" w:cstheme="minorHAnsi"/>
          <w:bCs/>
          <w:i/>
          <w:iCs/>
        </w:rPr>
        <w:t xml:space="preserve"> on Rate of Reaction</w:t>
      </w:r>
      <w:r w:rsidR="00C32D8E">
        <w:rPr>
          <w:rFonts w:asciiTheme="minorHAnsi" w:hAnsiTheme="minorHAnsi" w:cstheme="minorHAnsi"/>
          <w:bCs/>
          <w:i/>
          <w:iCs/>
        </w:rPr>
        <w:t>.</w:t>
      </w:r>
    </w:p>
    <w:p w14:paraId="31462145" w14:textId="77777777" w:rsidR="00ED0215" w:rsidRDefault="00ED0215" w:rsidP="00627647">
      <w:pPr>
        <w:spacing w:before="0" w:after="200" w:line="276" w:lineRule="auto"/>
        <w:jc w:val="left"/>
        <w:rPr>
          <w:rFonts w:asciiTheme="minorHAnsi" w:hAnsiTheme="minorHAnsi" w:cstheme="minorHAnsi"/>
          <w:bCs/>
        </w:rPr>
      </w:pPr>
    </w:p>
    <w:p w14:paraId="766E6E60" w14:textId="77777777" w:rsidR="00ED0215" w:rsidRDefault="00ED0215" w:rsidP="00627647">
      <w:pPr>
        <w:spacing w:before="0" w:after="200" w:line="276" w:lineRule="auto"/>
        <w:jc w:val="left"/>
        <w:rPr>
          <w:rFonts w:asciiTheme="minorHAnsi" w:hAnsiTheme="minorHAnsi" w:cstheme="minorHAnsi"/>
          <w:bCs/>
        </w:rPr>
      </w:pPr>
    </w:p>
    <w:p w14:paraId="54285EF9" w14:textId="77777777" w:rsidR="00C32D8E" w:rsidRDefault="00C32D8E" w:rsidP="00627647">
      <w:pPr>
        <w:spacing w:before="0" w:after="200" w:line="276" w:lineRule="auto"/>
        <w:jc w:val="left"/>
        <w:rPr>
          <w:rFonts w:asciiTheme="minorHAnsi" w:hAnsiTheme="minorHAnsi" w:cstheme="minorHAnsi"/>
          <w:bCs/>
        </w:rPr>
      </w:pPr>
    </w:p>
    <w:p w14:paraId="70C50F5E" w14:textId="77777777" w:rsidR="00C32D8E" w:rsidRDefault="00C32D8E" w:rsidP="00627647">
      <w:pPr>
        <w:spacing w:before="0" w:after="200" w:line="276" w:lineRule="auto"/>
        <w:jc w:val="left"/>
        <w:rPr>
          <w:rFonts w:asciiTheme="minorHAnsi" w:hAnsiTheme="minorHAnsi" w:cstheme="minorHAnsi"/>
          <w:bCs/>
        </w:rPr>
      </w:pPr>
    </w:p>
    <w:p w14:paraId="2D5DBD58" w14:textId="77777777" w:rsidR="00C32D8E" w:rsidRDefault="00C32D8E" w:rsidP="00627647">
      <w:pPr>
        <w:spacing w:before="0" w:after="200" w:line="276" w:lineRule="auto"/>
        <w:jc w:val="left"/>
        <w:rPr>
          <w:rFonts w:asciiTheme="minorHAnsi" w:hAnsiTheme="minorHAnsi" w:cstheme="minorHAnsi"/>
          <w:bCs/>
        </w:rPr>
      </w:pPr>
    </w:p>
    <w:p w14:paraId="26F4228E" w14:textId="77777777" w:rsidR="00C32D8E" w:rsidRDefault="00C32D8E" w:rsidP="00627647">
      <w:pPr>
        <w:spacing w:before="0" w:after="200" w:line="276" w:lineRule="auto"/>
        <w:jc w:val="left"/>
        <w:rPr>
          <w:rFonts w:asciiTheme="minorHAnsi" w:hAnsiTheme="minorHAnsi" w:cstheme="minorHAnsi"/>
          <w:bCs/>
        </w:rPr>
      </w:pPr>
    </w:p>
    <w:p w14:paraId="34A86D65" w14:textId="77777777" w:rsidR="00C32D8E" w:rsidRDefault="00C32D8E" w:rsidP="00627647">
      <w:pPr>
        <w:spacing w:before="0" w:after="200" w:line="276" w:lineRule="auto"/>
        <w:jc w:val="left"/>
        <w:rPr>
          <w:rFonts w:asciiTheme="minorHAnsi" w:hAnsiTheme="minorHAnsi" w:cstheme="minorHAnsi"/>
          <w:bCs/>
        </w:rPr>
      </w:pPr>
    </w:p>
    <w:p w14:paraId="1DB567BD" w14:textId="77777777" w:rsidR="00C32D8E" w:rsidRDefault="00C32D8E" w:rsidP="00627647">
      <w:pPr>
        <w:spacing w:before="0" w:after="200" w:line="276" w:lineRule="auto"/>
        <w:jc w:val="left"/>
        <w:rPr>
          <w:rFonts w:asciiTheme="minorHAnsi" w:hAnsiTheme="minorHAnsi" w:cstheme="minorHAnsi"/>
          <w:bCs/>
        </w:rPr>
      </w:pPr>
    </w:p>
    <w:p w14:paraId="2B27C870" w14:textId="77777777" w:rsidR="00C32D8E" w:rsidRDefault="00C32D8E" w:rsidP="00627647">
      <w:pPr>
        <w:spacing w:before="0" w:after="200" w:line="276" w:lineRule="auto"/>
        <w:jc w:val="left"/>
        <w:rPr>
          <w:rFonts w:asciiTheme="minorHAnsi" w:hAnsiTheme="minorHAnsi" w:cstheme="minorHAnsi"/>
          <w:bCs/>
        </w:rPr>
      </w:pPr>
    </w:p>
    <w:p w14:paraId="51738A22" w14:textId="77777777" w:rsidR="00C32D8E" w:rsidRDefault="00C32D8E" w:rsidP="00627647">
      <w:pPr>
        <w:spacing w:before="0" w:after="200" w:line="276" w:lineRule="auto"/>
        <w:jc w:val="left"/>
        <w:rPr>
          <w:rFonts w:asciiTheme="minorHAnsi" w:hAnsiTheme="minorHAnsi" w:cstheme="minorHAnsi"/>
          <w:bCs/>
        </w:rPr>
      </w:pPr>
    </w:p>
    <w:p w14:paraId="4FBFBD40" w14:textId="77777777" w:rsidR="00C32D8E" w:rsidRDefault="00C32D8E" w:rsidP="00627647">
      <w:pPr>
        <w:spacing w:before="0" w:after="200" w:line="276" w:lineRule="auto"/>
        <w:jc w:val="left"/>
        <w:rPr>
          <w:rFonts w:asciiTheme="minorHAnsi" w:hAnsiTheme="minorHAnsi" w:cstheme="minorHAnsi"/>
          <w:bCs/>
        </w:rPr>
      </w:pPr>
    </w:p>
    <w:p w14:paraId="769BAFD1" w14:textId="77777777" w:rsidR="00C32D8E" w:rsidRDefault="00C32D8E" w:rsidP="00627647">
      <w:pPr>
        <w:spacing w:before="0" w:after="200" w:line="276" w:lineRule="auto"/>
        <w:jc w:val="left"/>
        <w:rPr>
          <w:rFonts w:asciiTheme="minorHAnsi" w:hAnsiTheme="minorHAnsi" w:cstheme="minorHAnsi"/>
          <w:bCs/>
        </w:rPr>
      </w:pPr>
    </w:p>
    <w:p w14:paraId="2ECFBFDC" w14:textId="77777777" w:rsidR="00C32D8E" w:rsidRDefault="00C32D8E" w:rsidP="00627647">
      <w:pPr>
        <w:spacing w:before="0" w:after="200" w:line="276" w:lineRule="auto"/>
        <w:jc w:val="left"/>
        <w:rPr>
          <w:rFonts w:asciiTheme="minorHAnsi" w:hAnsiTheme="minorHAnsi" w:cstheme="minorHAnsi"/>
          <w:bCs/>
        </w:rPr>
      </w:pPr>
    </w:p>
    <w:tbl>
      <w:tblPr>
        <w:tblpPr w:leftFromText="180" w:rightFromText="180" w:vertAnchor="text" w:horzAnchor="margin" w:tblpXSpec="center" w:tblpY="-293"/>
        <w:tblOverlap w:val="never"/>
        <w:tblW w:w="3980" w:type="dxa"/>
        <w:tblLook w:val="04A0" w:firstRow="1" w:lastRow="0" w:firstColumn="1" w:lastColumn="0" w:noHBand="0" w:noVBand="1"/>
      </w:tblPr>
      <w:tblGrid>
        <w:gridCol w:w="960"/>
        <w:gridCol w:w="1440"/>
        <w:gridCol w:w="1580"/>
      </w:tblGrid>
      <w:tr w:rsidR="00C32D8E" w:rsidRPr="00C32D8E" w14:paraId="68C550AD" w14:textId="77777777" w:rsidTr="00C32D8E">
        <w:trPr>
          <w:trHeight w:val="300"/>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574421E"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lastRenderedPageBreak/>
              <w:t> </w:t>
            </w:r>
          </w:p>
        </w:tc>
        <w:tc>
          <w:tcPr>
            <w:tcW w:w="3020" w:type="dxa"/>
            <w:gridSpan w:val="2"/>
            <w:tcBorders>
              <w:top w:val="single" w:sz="8" w:space="0" w:color="auto"/>
              <w:left w:val="nil"/>
              <w:bottom w:val="single" w:sz="4" w:space="0" w:color="auto"/>
              <w:right w:val="single" w:sz="8" w:space="0" w:color="000000"/>
            </w:tcBorders>
            <w:shd w:val="clear" w:color="auto" w:fill="auto"/>
            <w:noWrap/>
            <w:vAlign w:val="center"/>
            <w:hideMark/>
          </w:tcPr>
          <w:p w14:paraId="28192C4D" w14:textId="77777777" w:rsidR="00C32D8E" w:rsidRPr="00C32D8E" w:rsidRDefault="00C32D8E" w:rsidP="00C32D8E">
            <w:pPr>
              <w:spacing w:before="0" w:line="240" w:lineRule="auto"/>
              <w:jc w:val="center"/>
              <w:rPr>
                <w:rFonts w:ascii="Aptos Narrow" w:hAnsi="Aptos Narrow"/>
                <w:color w:val="000000"/>
                <w:sz w:val="22"/>
                <w:szCs w:val="22"/>
                <w:lang w:eastAsia="en-GB"/>
              </w:rPr>
            </w:pPr>
            <w:r w:rsidRPr="00C32D8E">
              <w:rPr>
                <w:rFonts w:ascii="Aptos Narrow" w:hAnsi="Aptos Narrow"/>
                <w:color w:val="000000"/>
                <w:sz w:val="22"/>
                <w:szCs w:val="22"/>
                <w:lang w:eastAsia="en-GB"/>
              </w:rPr>
              <w:t>Volume of H</w:t>
            </w:r>
            <w:r w:rsidRPr="00C32D8E">
              <w:rPr>
                <w:rFonts w:ascii="Aptos Narrow" w:hAnsi="Aptos Narrow"/>
                <w:color w:val="000000"/>
                <w:sz w:val="22"/>
                <w:szCs w:val="22"/>
                <w:vertAlign w:val="subscript"/>
                <w:lang w:eastAsia="en-GB"/>
              </w:rPr>
              <w:t>2</w:t>
            </w:r>
            <w:r w:rsidRPr="00C32D8E">
              <w:rPr>
                <w:rFonts w:ascii="Aptos Narrow" w:hAnsi="Aptos Narrow"/>
                <w:color w:val="000000"/>
                <w:sz w:val="22"/>
                <w:szCs w:val="22"/>
                <w:lang w:eastAsia="en-GB"/>
              </w:rPr>
              <w:t xml:space="preserve"> Produced (ml)</w:t>
            </w:r>
          </w:p>
        </w:tc>
      </w:tr>
      <w:tr w:rsidR="00C32D8E" w:rsidRPr="00C32D8E" w14:paraId="3A1D26D8"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4B4DA5B"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Time (s)</w:t>
            </w:r>
          </w:p>
        </w:tc>
        <w:tc>
          <w:tcPr>
            <w:tcW w:w="1440" w:type="dxa"/>
            <w:tcBorders>
              <w:top w:val="nil"/>
              <w:left w:val="nil"/>
              <w:bottom w:val="single" w:sz="4" w:space="0" w:color="auto"/>
              <w:right w:val="single" w:sz="4" w:space="0" w:color="auto"/>
            </w:tcBorders>
            <w:shd w:val="clear" w:color="auto" w:fill="auto"/>
            <w:noWrap/>
            <w:vAlign w:val="center"/>
            <w:hideMark/>
          </w:tcPr>
          <w:p w14:paraId="5929C94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Strips</w:t>
            </w:r>
          </w:p>
        </w:tc>
        <w:tc>
          <w:tcPr>
            <w:tcW w:w="1580" w:type="dxa"/>
            <w:tcBorders>
              <w:top w:val="nil"/>
              <w:left w:val="nil"/>
              <w:bottom w:val="single" w:sz="4" w:space="0" w:color="auto"/>
              <w:right w:val="single" w:sz="8" w:space="0" w:color="auto"/>
            </w:tcBorders>
            <w:shd w:val="clear" w:color="auto" w:fill="auto"/>
            <w:noWrap/>
            <w:vAlign w:val="center"/>
            <w:hideMark/>
          </w:tcPr>
          <w:p w14:paraId="331B51C8"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Turnings</w:t>
            </w:r>
          </w:p>
        </w:tc>
      </w:tr>
      <w:tr w:rsidR="00C32D8E" w:rsidRPr="00C32D8E" w14:paraId="696C75FB"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0B68075C"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0</w:t>
            </w:r>
          </w:p>
        </w:tc>
        <w:tc>
          <w:tcPr>
            <w:tcW w:w="1440" w:type="dxa"/>
            <w:tcBorders>
              <w:top w:val="nil"/>
              <w:left w:val="nil"/>
              <w:bottom w:val="single" w:sz="4" w:space="0" w:color="auto"/>
              <w:right w:val="single" w:sz="4" w:space="0" w:color="auto"/>
            </w:tcBorders>
            <w:shd w:val="clear" w:color="auto" w:fill="auto"/>
            <w:noWrap/>
            <w:vAlign w:val="center"/>
            <w:hideMark/>
          </w:tcPr>
          <w:p w14:paraId="30EF1490"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0</w:t>
            </w:r>
          </w:p>
        </w:tc>
        <w:tc>
          <w:tcPr>
            <w:tcW w:w="1580" w:type="dxa"/>
            <w:tcBorders>
              <w:top w:val="nil"/>
              <w:left w:val="nil"/>
              <w:bottom w:val="single" w:sz="4" w:space="0" w:color="auto"/>
              <w:right w:val="single" w:sz="8" w:space="0" w:color="auto"/>
            </w:tcBorders>
            <w:shd w:val="clear" w:color="auto" w:fill="auto"/>
            <w:noWrap/>
            <w:vAlign w:val="center"/>
            <w:hideMark/>
          </w:tcPr>
          <w:p w14:paraId="5EF49E5E"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0</w:t>
            </w:r>
          </w:p>
        </w:tc>
      </w:tr>
      <w:tr w:rsidR="00C32D8E" w:rsidRPr="00C32D8E" w14:paraId="4CC69350"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00F7055D"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10</w:t>
            </w:r>
          </w:p>
        </w:tc>
        <w:tc>
          <w:tcPr>
            <w:tcW w:w="1440" w:type="dxa"/>
            <w:tcBorders>
              <w:top w:val="nil"/>
              <w:left w:val="nil"/>
              <w:bottom w:val="single" w:sz="4" w:space="0" w:color="auto"/>
              <w:right w:val="single" w:sz="4" w:space="0" w:color="auto"/>
            </w:tcBorders>
            <w:shd w:val="clear" w:color="auto" w:fill="auto"/>
            <w:noWrap/>
            <w:vAlign w:val="center"/>
            <w:hideMark/>
          </w:tcPr>
          <w:p w14:paraId="1F9578D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16</w:t>
            </w:r>
          </w:p>
        </w:tc>
        <w:tc>
          <w:tcPr>
            <w:tcW w:w="1580" w:type="dxa"/>
            <w:tcBorders>
              <w:top w:val="nil"/>
              <w:left w:val="nil"/>
              <w:bottom w:val="single" w:sz="4" w:space="0" w:color="auto"/>
              <w:right w:val="single" w:sz="8" w:space="0" w:color="auto"/>
            </w:tcBorders>
            <w:shd w:val="clear" w:color="auto" w:fill="auto"/>
            <w:noWrap/>
            <w:vAlign w:val="center"/>
            <w:hideMark/>
          </w:tcPr>
          <w:p w14:paraId="44495820"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12</w:t>
            </w:r>
          </w:p>
        </w:tc>
      </w:tr>
      <w:tr w:rsidR="00C32D8E" w:rsidRPr="00C32D8E" w14:paraId="06707720"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90E316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20</w:t>
            </w:r>
          </w:p>
        </w:tc>
        <w:tc>
          <w:tcPr>
            <w:tcW w:w="1440" w:type="dxa"/>
            <w:tcBorders>
              <w:top w:val="nil"/>
              <w:left w:val="nil"/>
              <w:bottom w:val="single" w:sz="4" w:space="0" w:color="auto"/>
              <w:right w:val="single" w:sz="4" w:space="0" w:color="auto"/>
            </w:tcBorders>
            <w:shd w:val="clear" w:color="auto" w:fill="auto"/>
            <w:noWrap/>
            <w:vAlign w:val="center"/>
            <w:hideMark/>
          </w:tcPr>
          <w:p w14:paraId="30898E30"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24</w:t>
            </w:r>
          </w:p>
        </w:tc>
        <w:tc>
          <w:tcPr>
            <w:tcW w:w="1580" w:type="dxa"/>
            <w:tcBorders>
              <w:top w:val="nil"/>
              <w:left w:val="nil"/>
              <w:bottom w:val="single" w:sz="4" w:space="0" w:color="auto"/>
              <w:right w:val="single" w:sz="8" w:space="0" w:color="auto"/>
            </w:tcBorders>
            <w:shd w:val="clear" w:color="auto" w:fill="auto"/>
            <w:noWrap/>
            <w:vAlign w:val="center"/>
            <w:hideMark/>
          </w:tcPr>
          <w:p w14:paraId="28209E9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23</w:t>
            </w:r>
          </w:p>
        </w:tc>
      </w:tr>
      <w:tr w:rsidR="00C32D8E" w:rsidRPr="00C32D8E" w14:paraId="70E1FF1A"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396B48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30</w:t>
            </w:r>
          </w:p>
        </w:tc>
        <w:tc>
          <w:tcPr>
            <w:tcW w:w="1440" w:type="dxa"/>
            <w:tcBorders>
              <w:top w:val="nil"/>
              <w:left w:val="nil"/>
              <w:bottom w:val="single" w:sz="4" w:space="0" w:color="auto"/>
              <w:right w:val="single" w:sz="4" w:space="0" w:color="auto"/>
            </w:tcBorders>
            <w:shd w:val="clear" w:color="auto" w:fill="auto"/>
            <w:noWrap/>
            <w:vAlign w:val="center"/>
            <w:hideMark/>
          </w:tcPr>
          <w:p w14:paraId="679992A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33</w:t>
            </w:r>
          </w:p>
        </w:tc>
        <w:tc>
          <w:tcPr>
            <w:tcW w:w="1580" w:type="dxa"/>
            <w:tcBorders>
              <w:top w:val="nil"/>
              <w:left w:val="nil"/>
              <w:bottom w:val="single" w:sz="4" w:space="0" w:color="auto"/>
              <w:right w:val="single" w:sz="8" w:space="0" w:color="auto"/>
            </w:tcBorders>
            <w:shd w:val="clear" w:color="auto" w:fill="auto"/>
            <w:noWrap/>
            <w:vAlign w:val="center"/>
            <w:hideMark/>
          </w:tcPr>
          <w:p w14:paraId="099D4162"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28</w:t>
            </w:r>
          </w:p>
        </w:tc>
      </w:tr>
      <w:tr w:rsidR="00C32D8E" w:rsidRPr="00C32D8E" w14:paraId="3B79E51F"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904729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40</w:t>
            </w:r>
          </w:p>
        </w:tc>
        <w:tc>
          <w:tcPr>
            <w:tcW w:w="1440" w:type="dxa"/>
            <w:tcBorders>
              <w:top w:val="nil"/>
              <w:left w:val="nil"/>
              <w:bottom w:val="single" w:sz="4" w:space="0" w:color="auto"/>
              <w:right w:val="single" w:sz="4" w:space="0" w:color="auto"/>
            </w:tcBorders>
            <w:shd w:val="clear" w:color="auto" w:fill="auto"/>
            <w:noWrap/>
            <w:vAlign w:val="center"/>
            <w:hideMark/>
          </w:tcPr>
          <w:p w14:paraId="2AAE001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41</w:t>
            </w:r>
          </w:p>
        </w:tc>
        <w:tc>
          <w:tcPr>
            <w:tcW w:w="1580" w:type="dxa"/>
            <w:tcBorders>
              <w:top w:val="nil"/>
              <w:left w:val="nil"/>
              <w:bottom w:val="single" w:sz="4" w:space="0" w:color="auto"/>
              <w:right w:val="single" w:sz="8" w:space="0" w:color="auto"/>
            </w:tcBorders>
            <w:shd w:val="clear" w:color="auto" w:fill="auto"/>
            <w:noWrap/>
            <w:vAlign w:val="center"/>
            <w:hideMark/>
          </w:tcPr>
          <w:p w14:paraId="7045A939"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32</w:t>
            </w:r>
          </w:p>
        </w:tc>
      </w:tr>
      <w:tr w:rsidR="00C32D8E" w:rsidRPr="00C32D8E" w14:paraId="50DB15FD"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4E57A204"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50</w:t>
            </w:r>
          </w:p>
        </w:tc>
        <w:tc>
          <w:tcPr>
            <w:tcW w:w="1440" w:type="dxa"/>
            <w:tcBorders>
              <w:top w:val="nil"/>
              <w:left w:val="nil"/>
              <w:bottom w:val="single" w:sz="4" w:space="0" w:color="auto"/>
              <w:right w:val="single" w:sz="4" w:space="0" w:color="auto"/>
            </w:tcBorders>
            <w:shd w:val="clear" w:color="auto" w:fill="auto"/>
            <w:noWrap/>
            <w:vAlign w:val="center"/>
            <w:hideMark/>
          </w:tcPr>
          <w:p w14:paraId="12EF3F6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48</w:t>
            </w:r>
          </w:p>
        </w:tc>
        <w:tc>
          <w:tcPr>
            <w:tcW w:w="1580" w:type="dxa"/>
            <w:tcBorders>
              <w:top w:val="nil"/>
              <w:left w:val="nil"/>
              <w:bottom w:val="single" w:sz="4" w:space="0" w:color="auto"/>
              <w:right w:val="single" w:sz="8" w:space="0" w:color="auto"/>
            </w:tcBorders>
            <w:shd w:val="clear" w:color="auto" w:fill="auto"/>
            <w:noWrap/>
            <w:vAlign w:val="center"/>
            <w:hideMark/>
          </w:tcPr>
          <w:p w14:paraId="7F613FD7"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38</w:t>
            </w:r>
          </w:p>
        </w:tc>
      </w:tr>
      <w:tr w:rsidR="00C32D8E" w:rsidRPr="00C32D8E" w14:paraId="6DFC67BC"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7FE7608D"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60</w:t>
            </w:r>
          </w:p>
        </w:tc>
        <w:tc>
          <w:tcPr>
            <w:tcW w:w="1440" w:type="dxa"/>
            <w:tcBorders>
              <w:top w:val="nil"/>
              <w:left w:val="nil"/>
              <w:bottom w:val="single" w:sz="4" w:space="0" w:color="auto"/>
              <w:right w:val="single" w:sz="4" w:space="0" w:color="auto"/>
            </w:tcBorders>
            <w:shd w:val="clear" w:color="auto" w:fill="auto"/>
            <w:noWrap/>
            <w:vAlign w:val="center"/>
            <w:hideMark/>
          </w:tcPr>
          <w:p w14:paraId="6A6FF2A9"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55</w:t>
            </w:r>
          </w:p>
        </w:tc>
        <w:tc>
          <w:tcPr>
            <w:tcW w:w="1580" w:type="dxa"/>
            <w:tcBorders>
              <w:top w:val="nil"/>
              <w:left w:val="nil"/>
              <w:bottom w:val="single" w:sz="4" w:space="0" w:color="auto"/>
              <w:right w:val="single" w:sz="8" w:space="0" w:color="auto"/>
            </w:tcBorders>
            <w:shd w:val="clear" w:color="auto" w:fill="auto"/>
            <w:noWrap/>
            <w:vAlign w:val="center"/>
            <w:hideMark/>
          </w:tcPr>
          <w:p w14:paraId="63BD3DE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44</w:t>
            </w:r>
          </w:p>
        </w:tc>
      </w:tr>
      <w:tr w:rsidR="00C32D8E" w:rsidRPr="00C32D8E" w14:paraId="73A7CD2A"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07248692"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70</w:t>
            </w:r>
          </w:p>
        </w:tc>
        <w:tc>
          <w:tcPr>
            <w:tcW w:w="1440" w:type="dxa"/>
            <w:tcBorders>
              <w:top w:val="nil"/>
              <w:left w:val="nil"/>
              <w:bottom w:val="single" w:sz="4" w:space="0" w:color="auto"/>
              <w:right w:val="single" w:sz="4" w:space="0" w:color="auto"/>
            </w:tcBorders>
            <w:shd w:val="clear" w:color="auto" w:fill="auto"/>
            <w:noWrap/>
            <w:vAlign w:val="center"/>
            <w:hideMark/>
          </w:tcPr>
          <w:p w14:paraId="1F4B387A"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61</w:t>
            </w:r>
          </w:p>
        </w:tc>
        <w:tc>
          <w:tcPr>
            <w:tcW w:w="1580" w:type="dxa"/>
            <w:tcBorders>
              <w:top w:val="nil"/>
              <w:left w:val="nil"/>
              <w:bottom w:val="single" w:sz="4" w:space="0" w:color="auto"/>
              <w:right w:val="single" w:sz="8" w:space="0" w:color="auto"/>
            </w:tcBorders>
            <w:shd w:val="clear" w:color="auto" w:fill="auto"/>
            <w:noWrap/>
            <w:vAlign w:val="center"/>
            <w:hideMark/>
          </w:tcPr>
          <w:p w14:paraId="23C264F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49</w:t>
            </w:r>
          </w:p>
        </w:tc>
      </w:tr>
      <w:tr w:rsidR="00C32D8E" w:rsidRPr="00C32D8E" w14:paraId="0E7C0660"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0776AD0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80</w:t>
            </w:r>
          </w:p>
        </w:tc>
        <w:tc>
          <w:tcPr>
            <w:tcW w:w="1440" w:type="dxa"/>
            <w:tcBorders>
              <w:top w:val="nil"/>
              <w:left w:val="nil"/>
              <w:bottom w:val="single" w:sz="4" w:space="0" w:color="auto"/>
              <w:right w:val="single" w:sz="4" w:space="0" w:color="auto"/>
            </w:tcBorders>
            <w:shd w:val="clear" w:color="auto" w:fill="auto"/>
            <w:noWrap/>
            <w:vAlign w:val="center"/>
            <w:hideMark/>
          </w:tcPr>
          <w:p w14:paraId="6ED7FD2A"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65</w:t>
            </w:r>
          </w:p>
        </w:tc>
        <w:tc>
          <w:tcPr>
            <w:tcW w:w="1580" w:type="dxa"/>
            <w:tcBorders>
              <w:top w:val="nil"/>
              <w:left w:val="nil"/>
              <w:bottom w:val="single" w:sz="4" w:space="0" w:color="auto"/>
              <w:right w:val="single" w:sz="8" w:space="0" w:color="auto"/>
            </w:tcBorders>
            <w:shd w:val="clear" w:color="auto" w:fill="auto"/>
            <w:noWrap/>
            <w:vAlign w:val="center"/>
            <w:hideMark/>
          </w:tcPr>
          <w:p w14:paraId="6F18337C"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53</w:t>
            </w:r>
          </w:p>
        </w:tc>
      </w:tr>
      <w:tr w:rsidR="00C32D8E" w:rsidRPr="00C32D8E" w14:paraId="7EDBC766"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470D3AC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90</w:t>
            </w:r>
          </w:p>
        </w:tc>
        <w:tc>
          <w:tcPr>
            <w:tcW w:w="1440" w:type="dxa"/>
            <w:tcBorders>
              <w:top w:val="nil"/>
              <w:left w:val="nil"/>
              <w:bottom w:val="single" w:sz="4" w:space="0" w:color="auto"/>
              <w:right w:val="single" w:sz="4" w:space="0" w:color="auto"/>
            </w:tcBorders>
            <w:shd w:val="clear" w:color="auto" w:fill="auto"/>
            <w:noWrap/>
            <w:vAlign w:val="center"/>
            <w:hideMark/>
          </w:tcPr>
          <w:p w14:paraId="619412EB"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70</w:t>
            </w:r>
          </w:p>
        </w:tc>
        <w:tc>
          <w:tcPr>
            <w:tcW w:w="1580" w:type="dxa"/>
            <w:tcBorders>
              <w:top w:val="nil"/>
              <w:left w:val="nil"/>
              <w:bottom w:val="single" w:sz="4" w:space="0" w:color="auto"/>
              <w:right w:val="single" w:sz="8" w:space="0" w:color="auto"/>
            </w:tcBorders>
            <w:shd w:val="clear" w:color="auto" w:fill="auto"/>
            <w:noWrap/>
            <w:vAlign w:val="center"/>
            <w:hideMark/>
          </w:tcPr>
          <w:p w14:paraId="08A6B789"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56</w:t>
            </w:r>
          </w:p>
        </w:tc>
      </w:tr>
      <w:tr w:rsidR="00C32D8E" w:rsidRPr="00C32D8E" w14:paraId="438E82AC"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507DA2F1"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100</w:t>
            </w:r>
          </w:p>
        </w:tc>
        <w:tc>
          <w:tcPr>
            <w:tcW w:w="1440" w:type="dxa"/>
            <w:tcBorders>
              <w:top w:val="nil"/>
              <w:left w:val="nil"/>
              <w:bottom w:val="single" w:sz="4" w:space="0" w:color="auto"/>
              <w:right w:val="single" w:sz="4" w:space="0" w:color="auto"/>
            </w:tcBorders>
            <w:shd w:val="clear" w:color="auto" w:fill="auto"/>
            <w:noWrap/>
            <w:vAlign w:val="center"/>
            <w:hideMark/>
          </w:tcPr>
          <w:p w14:paraId="7EE0E05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72</w:t>
            </w:r>
          </w:p>
        </w:tc>
        <w:tc>
          <w:tcPr>
            <w:tcW w:w="1580" w:type="dxa"/>
            <w:tcBorders>
              <w:top w:val="nil"/>
              <w:left w:val="nil"/>
              <w:bottom w:val="single" w:sz="4" w:space="0" w:color="auto"/>
              <w:right w:val="single" w:sz="8" w:space="0" w:color="auto"/>
            </w:tcBorders>
            <w:shd w:val="clear" w:color="auto" w:fill="auto"/>
            <w:noWrap/>
            <w:vAlign w:val="center"/>
            <w:hideMark/>
          </w:tcPr>
          <w:p w14:paraId="140CA12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58</w:t>
            </w:r>
          </w:p>
        </w:tc>
      </w:tr>
      <w:tr w:rsidR="00C32D8E" w:rsidRPr="00C32D8E" w14:paraId="685488A3"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4D37DAD9"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110</w:t>
            </w:r>
          </w:p>
        </w:tc>
        <w:tc>
          <w:tcPr>
            <w:tcW w:w="1440" w:type="dxa"/>
            <w:tcBorders>
              <w:top w:val="nil"/>
              <w:left w:val="nil"/>
              <w:bottom w:val="single" w:sz="4" w:space="0" w:color="auto"/>
              <w:right w:val="single" w:sz="4" w:space="0" w:color="auto"/>
            </w:tcBorders>
            <w:shd w:val="clear" w:color="auto" w:fill="auto"/>
            <w:noWrap/>
            <w:vAlign w:val="center"/>
            <w:hideMark/>
          </w:tcPr>
          <w:p w14:paraId="72D392EB"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73</w:t>
            </w:r>
          </w:p>
        </w:tc>
        <w:tc>
          <w:tcPr>
            <w:tcW w:w="1580" w:type="dxa"/>
            <w:tcBorders>
              <w:top w:val="nil"/>
              <w:left w:val="nil"/>
              <w:bottom w:val="single" w:sz="4" w:space="0" w:color="auto"/>
              <w:right w:val="single" w:sz="8" w:space="0" w:color="auto"/>
            </w:tcBorders>
            <w:shd w:val="clear" w:color="auto" w:fill="auto"/>
            <w:noWrap/>
            <w:vAlign w:val="center"/>
            <w:hideMark/>
          </w:tcPr>
          <w:p w14:paraId="39B82447"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60</w:t>
            </w:r>
          </w:p>
        </w:tc>
      </w:tr>
      <w:tr w:rsidR="00C32D8E" w:rsidRPr="00C32D8E" w14:paraId="6DD26DAC"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0E0AD50C"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120</w:t>
            </w:r>
          </w:p>
        </w:tc>
        <w:tc>
          <w:tcPr>
            <w:tcW w:w="1440" w:type="dxa"/>
            <w:tcBorders>
              <w:top w:val="nil"/>
              <w:left w:val="nil"/>
              <w:bottom w:val="single" w:sz="4" w:space="0" w:color="auto"/>
              <w:right w:val="single" w:sz="4" w:space="0" w:color="auto"/>
            </w:tcBorders>
            <w:shd w:val="clear" w:color="auto" w:fill="auto"/>
            <w:noWrap/>
            <w:vAlign w:val="center"/>
            <w:hideMark/>
          </w:tcPr>
          <w:p w14:paraId="509BDC30"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73</w:t>
            </w:r>
          </w:p>
        </w:tc>
        <w:tc>
          <w:tcPr>
            <w:tcW w:w="1580" w:type="dxa"/>
            <w:tcBorders>
              <w:top w:val="nil"/>
              <w:left w:val="nil"/>
              <w:bottom w:val="single" w:sz="4" w:space="0" w:color="auto"/>
              <w:right w:val="single" w:sz="8" w:space="0" w:color="auto"/>
            </w:tcBorders>
            <w:shd w:val="clear" w:color="auto" w:fill="auto"/>
            <w:noWrap/>
            <w:vAlign w:val="center"/>
            <w:hideMark/>
          </w:tcPr>
          <w:p w14:paraId="065B0B70"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62</w:t>
            </w:r>
          </w:p>
        </w:tc>
      </w:tr>
      <w:tr w:rsidR="00C32D8E" w:rsidRPr="00C32D8E" w14:paraId="166E275A"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3CC6633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130</w:t>
            </w:r>
          </w:p>
        </w:tc>
        <w:tc>
          <w:tcPr>
            <w:tcW w:w="1440" w:type="dxa"/>
            <w:tcBorders>
              <w:top w:val="nil"/>
              <w:left w:val="nil"/>
              <w:bottom w:val="single" w:sz="4" w:space="0" w:color="auto"/>
              <w:right w:val="single" w:sz="4" w:space="0" w:color="auto"/>
            </w:tcBorders>
            <w:shd w:val="clear" w:color="auto" w:fill="auto"/>
            <w:noWrap/>
            <w:vAlign w:val="center"/>
            <w:hideMark/>
          </w:tcPr>
          <w:p w14:paraId="21D8CEA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75</w:t>
            </w:r>
          </w:p>
        </w:tc>
        <w:tc>
          <w:tcPr>
            <w:tcW w:w="1580" w:type="dxa"/>
            <w:tcBorders>
              <w:top w:val="nil"/>
              <w:left w:val="nil"/>
              <w:bottom w:val="single" w:sz="4" w:space="0" w:color="auto"/>
              <w:right w:val="single" w:sz="8" w:space="0" w:color="auto"/>
            </w:tcBorders>
            <w:shd w:val="clear" w:color="auto" w:fill="auto"/>
            <w:noWrap/>
            <w:vAlign w:val="center"/>
            <w:hideMark/>
          </w:tcPr>
          <w:p w14:paraId="157DCEAB"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64</w:t>
            </w:r>
          </w:p>
        </w:tc>
      </w:tr>
      <w:tr w:rsidR="00C32D8E" w:rsidRPr="00C32D8E" w14:paraId="53C7968A"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1AE86823"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140</w:t>
            </w:r>
          </w:p>
        </w:tc>
        <w:tc>
          <w:tcPr>
            <w:tcW w:w="1440" w:type="dxa"/>
            <w:tcBorders>
              <w:top w:val="nil"/>
              <w:left w:val="nil"/>
              <w:bottom w:val="single" w:sz="4" w:space="0" w:color="auto"/>
              <w:right w:val="single" w:sz="4" w:space="0" w:color="auto"/>
            </w:tcBorders>
            <w:shd w:val="clear" w:color="auto" w:fill="auto"/>
            <w:noWrap/>
            <w:vAlign w:val="center"/>
            <w:hideMark/>
          </w:tcPr>
          <w:p w14:paraId="60EFC248"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75</w:t>
            </w:r>
          </w:p>
        </w:tc>
        <w:tc>
          <w:tcPr>
            <w:tcW w:w="1580" w:type="dxa"/>
            <w:tcBorders>
              <w:top w:val="nil"/>
              <w:left w:val="nil"/>
              <w:bottom w:val="single" w:sz="4" w:space="0" w:color="auto"/>
              <w:right w:val="single" w:sz="8" w:space="0" w:color="auto"/>
            </w:tcBorders>
            <w:shd w:val="clear" w:color="auto" w:fill="auto"/>
            <w:noWrap/>
            <w:vAlign w:val="center"/>
            <w:hideMark/>
          </w:tcPr>
          <w:p w14:paraId="68FD2D81"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65</w:t>
            </w:r>
          </w:p>
        </w:tc>
      </w:tr>
      <w:tr w:rsidR="00C32D8E" w:rsidRPr="00C32D8E" w14:paraId="1EBA17DD" w14:textId="77777777" w:rsidTr="002D6E98">
        <w:trPr>
          <w:trHeight w:val="3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AE6FC75"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150</w:t>
            </w:r>
          </w:p>
        </w:tc>
        <w:tc>
          <w:tcPr>
            <w:tcW w:w="1440" w:type="dxa"/>
            <w:tcBorders>
              <w:top w:val="nil"/>
              <w:left w:val="nil"/>
              <w:bottom w:val="single" w:sz="4" w:space="0" w:color="auto"/>
              <w:right w:val="single" w:sz="4" w:space="0" w:color="auto"/>
            </w:tcBorders>
            <w:shd w:val="clear" w:color="auto" w:fill="auto"/>
            <w:noWrap/>
            <w:vAlign w:val="center"/>
            <w:hideMark/>
          </w:tcPr>
          <w:p w14:paraId="7A6FE38D"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76</w:t>
            </w:r>
          </w:p>
        </w:tc>
        <w:tc>
          <w:tcPr>
            <w:tcW w:w="1580" w:type="dxa"/>
            <w:tcBorders>
              <w:top w:val="nil"/>
              <w:left w:val="nil"/>
              <w:bottom w:val="single" w:sz="4" w:space="0" w:color="auto"/>
              <w:right w:val="single" w:sz="8" w:space="0" w:color="auto"/>
            </w:tcBorders>
            <w:shd w:val="clear" w:color="auto" w:fill="auto"/>
            <w:noWrap/>
            <w:vAlign w:val="center"/>
            <w:hideMark/>
          </w:tcPr>
          <w:p w14:paraId="31798A44"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66</w:t>
            </w:r>
          </w:p>
        </w:tc>
      </w:tr>
      <w:tr w:rsidR="00C32D8E" w:rsidRPr="00C32D8E" w14:paraId="57B66756" w14:textId="77777777" w:rsidTr="002D6E98">
        <w:trPr>
          <w:trHeight w:val="315"/>
        </w:trPr>
        <w:tc>
          <w:tcPr>
            <w:tcW w:w="960" w:type="dxa"/>
            <w:tcBorders>
              <w:top w:val="nil"/>
              <w:left w:val="single" w:sz="8" w:space="0" w:color="auto"/>
              <w:bottom w:val="single" w:sz="8" w:space="0" w:color="auto"/>
              <w:right w:val="single" w:sz="4" w:space="0" w:color="auto"/>
            </w:tcBorders>
            <w:shd w:val="clear" w:color="auto" w:fill="auto"/>
            <w:noWrap/>
            <w:vAlign w:val="center"/>
            <w:hideMark/>
          </w:tcPr>
          <w:p w14:paraId="643245DC"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160</w:t>
            </w:r>
          </w:p>
        </w:tc>
        <w:tc>
          <w:tcPr>
            <w:tcW w:w="1440" w:type="dxa"/>
            <w:tcBorders>
              <w:top w:val="nil"/>
              <w:left w:val="nil"/>
              <w:bottom w:val="single" w:sz="8" w:space="0" w:color="auto"/>
              <w:right w:val="single" w:sz="4" w:space="0" w:color="auto"/>
            </w:tcBorders>
            <w:shd w:val="clear" w:color="auto" w:fill="auto"/>
            <w:noWrap/>
            <w:vAlign w:val="center"/>
            <w:hideMark/>
          </w:tcPr>
          <w:p w14:paraId="77AEFB2F"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77</w:t>
            </w:r>
          </w:p>
        </w:tc>
        <w:tc>
          <w:tcPr>
            <w:tcW w:w="1580" w:type="dxa"/>
            <w:tcBorders>
              <w:top w:val="nil"/>
              <w:left w:val="nil"/>
              <w:bottom w:val="single" w:sz="8" w:space="0" w:color="auto"/>
              <w:right w:val="single" w:sz="8" w:space="0" w:color="auto"/>
            </w:tcBorders>
            <w:shd w:val="clear" w:color="auto" w:fill="auto"/>
            <w:noWrap/>
            <w:vAlign w:val="center"/>
            <w:hideMark/>
          </w:tcPr>
          <w:p w14:paraId="0EE73A5B"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67</w:t>
            </w:r>
          </w:p>
        </w:tc>
      </w:tr>
      <w:tr w:rsidR="00C32D8E" w:rsidRPr="00C32D8E" w14:paraId="63E14FA4" w14:textId="77777777" w:rsidTr="002D6E98">
        <w:trPr>
          <w:trHeight w:val="615"/>
        </w:trPr>
        <w:tc>
          <w:tcPr>
            <w:tcW w:w="960" w:type="dxa"/>
            <w:tcBorders>
              <w:top w:val="nil"/>
              <w:left w:val="single" w:sz="8" w:space="0" w:color="auto"/>
              <w:bottom w:val="single" w:sz="8" w:space="0" w:color="auto"/>
              <w:right w:val="single" w:sz="4" w:space="0" w:color="auto"/>
            </w:tcBorders>
            <w:shd w:val="clear" w:color="auto" w:fill="auto"/>
            <w:vAlign w:val="center"/>
            <w:hideMark/>
          </w:tcPr>
          <w:p w14:paraId="0BA72384"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Sample Mass (g)</w:t>
            </w:r>
          </w:p>
        </w:tc>
        <w:tc>
          <w:tcPr>
            <w:tcW w:w="1440" w:type="dxa"/>
            <w:tcBorders>
              <w:top w:val="nil"/>
              <w:left w:val="nil"/>
              <w:bottom w:val="single" w:sz="8" w:space="0" w:color="auto"/>
              <w:right w:val="single" w:sz="4" w:space="0" w:color="auto"/>
            </w:tcBorders>
            <w:shd w:val="clear" w:color="auto" w:fill="auto"/>
            <w:noWrap/>
            <w:vAlign w:val="center"/>
            <w:hideMark/>
          </w:tcPr>
          <w:p w14:paraId="260A2731"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0.088</w:t>
            </w:r>
          </w:p>
        </w:tc>
        <w:tc>
          <w:tcPr>
            <w:tcW w:w="1580" w:type="dxa"/>
            <w:tcBorders>
              <w:top w:val="nil"/>
              <w:left w:val="nil"/>
              <w:bottom w:val="single" w:sz="8" w:space="0" w:color="auto"/>
              <w:right w:val="single" w:sz="8" w:space="0" w:color="auto"/>
            </w:tcBorders>
            <w:shd w:val="clear" w:color="auto" w:fill="auto"/>
            <w:noWrap/>
            <w:vAlign w:val="center"/>
            <w:hideMark/>
          </w:tcPr>
          <w:p w14:paraId="6E8E4B07" w14:textId="77777777" w:rsidR="00C32D8E" w:rsidRPr="00C32D8E" w:rsidRDefault="00C32D8E" w:rsidP="00C32D8E">
            <w:pPr>
              <w:spacing w:before="0" w:line="240" w:lineRule="auto"/>
              <w:jc w:val="right"/>
              <w:rPr>
                <w:rFonts w:ascii="Aptos Narrow" w:hAnsi="Aptos Narrow"/>
                <w:color w:val="000000"/>
                <w:sz w:val="22"/>
                <w:szCs w:val="22"/>
                <w:lang w:eastAsia="en-GB"/>
              </w:rPr>
            </w:pPr>
            <w:r w:rsidRPr="00C32D8E">
              <w:rPr>
                <w:rFonts w:ascii="Aptos Narrow" w:hAnsi="Aptos Narrow"/>
                <w:color w:val="000000"/>
                <w:sz w:val="22"/>
                <w:szCs w:val="22"/>
                <w:lang w:eastAsia="en-GB"/>
              </w:rPr>
              <w:t>0.088</w:t>
            </w:r>
          </w:p>
        </w:tc>
      </w:tr>
    </w:tbl>
    <w:p w14:paraId="34D8ADBD" w14:textId="77777777" w:rsidR="00C32D8E" w:rsidRDefault="00C32D8E" w:rsidP="00627647">
      <w:pPr>
        <w:spacing w:before="0" w:after="200" w:line="276" w:lineRule="auto"/>
        <w:jc w:val="left"/>
        <w:rPr>
          <w:rFonts w:asciiTheme="minorHAnsi" w:hAnsiTheme="minorHAnsi" w:cstheme="minorHAnsi"/>
          <w:bCs/>
        </w:rPr>
      </w:pPr>
    </w:p>
    <w:p w14:paraId="1BB590DC" w14:textId="77777777" w:rsidR="00C32D8E" w:rsidRDefault="00C32D8E" w:rsidP="00627647">
      <w:pPr>
        <w:spacing w:before="0" w:after="200" w:line="276" w:lineRule="auto"/>
        <w:jc w:val="left"/>
        <w:rPr>
          <w:rFonts w:asciiTheme="minorHAnsi" w:hAnsiTheme="minorHAnsi" w:cstheme="minorHAnsi"/>
          <w:bCs/>
        </w:rPr>
      </w:pPr>
    </w:p>
    <w:p w14:paraId="00B9754C" w14:textId="1A24AB29" w:rsidR="00C32D8E" w:rsidRDefault="002D6E98" w:rsidP="00627647">
      <w:pPr>
        <w:spacing w:before="0" w:after="200" w:line="276" w:lineRule="auto"/>
        <w:jc w:val="left"/>
        <w:rPr>
          <w:rFonts w:asciiTheme="minorHAnsi" w:hAnsiTheme="minorHAnsi" w:cstheme="minorHAnsi"/>
          <w:bCs/>
        </w:rPr>
      </w:pPr>
      <w:r>
        <w:rPr>
          <w:rFonts w:asciiTheme="minorHAnsi" w:hAnsiTheme="minorHAnsi" w:cstheme="minorHAnsi"/>
          <w:bCs/>
        </w:rPr>
        <w:t xml:space="preserve"> </w:t>
      </w:r>
    </w:p>
    <w:p w14:paraId="4E4F54A1" w14:textId="77777777" w:rsidR="00C32D8E" w:rsidRDefault="00C32D8E" w:rsidP="00627647">
      <w:pPr>
        <w:spacing w:before="0" w:after="200" w:line="276" w:lineRule="auto"/>
        <w:jc w:val="left"/>
        <w:rPr>
          <w:rFonts w:asciiTheme="minorHAnsi" w:hAnsiTheme="minorHAnsi" w:cstheme="minorHAnsi"/>
          <w:bCs/>
        </w:rPr>
      </w:pPr>
    </w:p>
    <w:p w14:paraId="3066B1DE" w14:textId="77777777" w:rsidR="00C32D8E" w:rsidRDefault="00C32D8E" w:rsidP="00627647">
      <w:pPr>
        <w:spacing w:before="0" w:after="200" w:line="276" w:lineRule="auto"/>
        <w:jc w:val="left"/>
        <w:rPr>
          <w:rFonts w:asciiTheme="minorHAnsi" w:hAnsiTheme="minorHAnsi" w:cstheme="minorHAnsi"/>
          <w:bCs/>
        </w:rPr>
      </w:pPr>
    </w:p>
    <w:p w14:paraId="308BEFA6" w14:textId="77777777" w:rsidR="00C32D8E" w:rsidRDefault="00C32D8E" w:rsidP="00627647">
      <w:pPr>
        <w:spacing w:before="0" w:after="200" w:line="276" w:lineRule="auto"/>
        <w:jc w:val="left"/>
        <w:rPr>
          <w:rFonts w:asciiTheme="minorHAnsi" w:hAnsiTheme="minorHAnsi" w:cstheme="minorHAnsi"/>
          <w:bCs/>
        </w:rPr>
      </w:pPr>
    </w:p>
    <w:p w14:paraId="3B766B06" w14:textId="77777777" w:rsidR="00C32D8E" w:rsidRDefault="00C32D8E" w:rsidP="00627647">
      <w:pPr>
        <w:spacing w:before="0" w:after="200" w:line="276" w:lineRule="auto"/>
        <w:jc w:val="left"/>
        <w:rPr>
          <w:rFonts w:asciiTheme="minorHAnsi" w:hAnsiTheme="minorHAnsi" w:cstheme="minorHAnsi"/>
          <w:bCs/>
        </w:rPr>
      </w:pPr>
    </w:p>
    <w:p w14:paraId="6C150E05" w14:textId="77777777" w:rsidR="00C32D8E" w:rsidRDefault="00C32D8E" w:rsidP="00627647">
      <w:pPr>
        <w:spacing w:before="0" w:after="200" w:line="276" w:lineRule="auto"/>
        <w:jc w:val="left"/>
        <w:rPr>
          <w:rFonts w:asciiTheme="minorHAnsi" w:hAnsiTheme="minorHAnsi" w:cstheme="minorHAnsi"/>
          <w:bCs/>
        </w:rPr>
      </w:pPr>
    </w:p>
    <w:p w14:paraId="5136E8E9" w14:textId="77777777" w:rsidR="00C32D8E" w:rsidRDefault="00C32D8E" w:rsidP="00627647">
      <w:pPr>
        <w:spacing w:before="0" w:after="200" w:line="276" w:lineRule="auto"/>
        <w:jc w:val="left"/>
        <w:rPr>
          <w:rFonts w:asciiTheme="minorHAnsi" w:hAnsiTheme="minorHAnsi" w:cstheme="minorHAnsi"/>
          <w:bCs/>
        </w:rPr>
      </w:pPr>
    </w:p>
    <w:p w14:paraId="794333B7" w14:textId="77777777" w:rsidR="00C32D8E" w:rsidRDefault="00C32D8E" w:rsidP="00627647">
      <w:pPr>
        <w:spacing w:before="0" w:after="200" w:line="276" w:lineRule="auto"/>
        <w:jc w:val="left"/>
        <w:rPr>
          <w:rFonts w:asciiTheme="minorHAnsi" w:hAnsiTheme="minorHAnsi" w:cstheme="minorHAnsi"/>
          <w:bCs/>
        </w:rPr>
      </w:pPr>
    </w:p>
    <w:p w14:paraId="5590B19E" w14:textId="77777777" w:rsidR="00C32D8E" w:rsidRDefault="00C32D8E" w:rsidP="00627647">
      <w:pPr>
        <w:spacing w:before="0" w:after="200" w:line="276" w:lineRule="auto"/>
        <w:jc w:val="left"/>
        <w:rPr>
          <w:rFonts w:asciiTheme="minorHAnsi" w:hAnsiTheme="minorHAnsi" w:cstheme="minorHAnsi"/>
          <w:bCs/>
        </w:rPr>
      </w:pPr>
    </w:p>
    <w:p w14:paraId="74A14ED6" w14:textId="77777777" w:rsidR="00C32D8E" w:rsidRDefault="00C32D8E" w:rsidP="00627647">
      <w:pPr>
        <w:spacing w:before="0" w:after="200" w:line="276" w:lineRule="auto"/>
        <w:jc w:val="left"/>
        <w:rPr>
          <w:rFonts w:asciiTheme="minorHAnsi" w:hAnsiTheme="minorHAnsi" w:cstheme="minorHAnsi"/>
          <w:bCs/>
        </w:rPr>
      </w:pPr>
    </w:p>
    <w:p w14:paraId="0580AA2E" w14:textId="77777777" w:rsidR="00C32D8E" w:rsidRDefault="00C32D8E" w:rsidP="00627647">
      <w:pPr>
        <w:spacing w:before="0" w:after="200" w:line="276" w:lineRule="auto"/>
        <w:jc w:val="left"/>
        <w:rPr>
          <w:rFonts w:asciiTheme="minorHAnsi" w:hAnsiTheme="minorHAnsi" w:cstheme="minorHAnsi"/>
          <w:bCs/>
        </w:rPr>
      </w:pPr>
    </w:p>
    <w:p w14:paraId="2959DE02" w14:textId="412134D2" w:rsidR="00C32D8E" w:rsidRDefault="00C32D8E" w:rsidP="00C32D8E">
      <w:pPr>
        <w:spacing w:before="0" w:after="200" w:line="276" w:lineRule="auto"/>
        <w:jc w:val="center"/>
        <w:rPr>
          <w:rFonts w:asciiTheme="minorHAnsi" w:hAnsiTheme="minorHAnsi" w:cstheme="minorHAnsi"/>
          <w:bCs/>
        </w:rPr>
      </w:pPr>
      <w:r>
        <w:rPr>
          <w:rFonts w:asciiTheme="minorHAnsi" w:hAnsiTheme="minorHAnsi" w:cstheme="minorHAnsi"/>
          <w:bCs/>
        </w:rPr>
        <w:t xml:space="preserve">Table 3 - </w:t>
      </w:r>
      <w:r w:rsidRPr="00A17B33">
        <w:rPr>
          <w:rFonts w:asciiTheme="minorHAnsi" w:hAnsiTheme="minorHAnsi" w:cstheme="minorHAnsi"/>
          <w:bCs/>
          <w:i/>
          <w:iCs/>
        </w:rPr>
        <w:t>The Volume of H</w:t>
      </w:r>
      <w:r w:rsidRPr="00A17B33">
        <w:rPr>
          <w:rFonts w:asciiTheme="minorHAnsi" w:hAnsiTheme="minorHAnsi" w:cstheme="minorHAnsi"/>
          <w:bCs/>
          <w:i/>
          <w:iCs/>
          <w:vertAlign w:val="subscript"/>
        </w:rPr>
        <w:t xml:space="preserve">2 </w:t>
      </w:r>
      <w:r w:rsidRPr="00A17B33">
        <w:rPr>
          <w:rFonts w:asciiTheme="minorHAnsi" w:hAnsiTheme="minorHAnsi" w:cstheme="minorHAnsi"/>
          <w:bCs/>
          <w:i/>
          <w:iCs/>
        </w:rPr>
        <w:t>produced with differ</w:t>
      </w:r>
      <w:r>
        <w:rPr>
          <w:rFonts w:asciiTheme="minorHAnsi" w:hAnsiTheme="minorHAnsi" w:cstheme="minorHAnsi"/>
          <w:bCs/>
          <w:i/>
          <w:iCs/>
        </w:rPr>
        <w:t>ent</w:t>
      </w:r>
      <w:r w:rsidRPr="00A17B33">
        <w:rPr>
          <w:rFonts w:asciiTheme="minorHAnsi" w:hAnsiTheme="minorHAnsi" w:cstheme="minorHAnsi"/>
          <w:bCs/>
          <w:i/>
          <w:iCs/>
        </w:rPr>
        <w:t xml:space="preserve"> </w:t>
      </w:r>
      <w:r>
        <w:rPr>
          <w:rFonts w:asciiTheme="minorHAnsi" w:hAnsiTheme="minorHAnsi" w:cstheme="minorHAnsi"/>
          <w:bCs/>
          <w:i/>
          <w:iCs/>
        </w:rPr>
        <w:t>surface areas of Magnesium.</w:t>
      </w:r>
    </w:p>
    <w:p w14:paraId="0069282E" w14:textId="77777777" w:rsidR="00C32D8E" w:rsidRDefault="00C32D8E" w:rsidP="00627647">
      <w:pPr>
        <w:spacing w:before="0" w:after="200" w:line="276" w:lineRule="auto"/>
        <w:jc w:val="left"/>
        <w:rPr>
          <w:rFonts w:asciiTheme="minorHAnsi" w:hAnsiTheme="minorHAnsi" w:cstheme="minorHAnsi"/>
          <w:bCs/>
        </w:rPr>
      </w:pPr>
    </w:p>
    <w:p w14:paraId="2844D2D1" w14:textId="77777777" w:rsidR="00C32D8E" w:rsidRDefault="00C32D8E" w:rsidP="00627647">
      <w:pPr>
        <w:spacing w:before="0" w:after="200" w:line="276" w:lineRule="auto"/>
        <w:jc w:val="left"/>
        <w:rPr>
          <w:rFonts w:asciiTheme="minorHAnsi" w:hAnsiTheme="minorHAnsi" w:cstheme="minorHAnsi"/>
          <w:bCs/>
        </w:rPr>
      </w:pPr>
    </w:p>
    <w:p w14:paraId="22ADBD42" w14:textId="77777777" w:rsidR="00C32D8E" w:rsidRDefault="00C32D8E" w:rsidP="00627647">
      <w:pPr>
        <w:spacing w:before="0" w:after="200" w:line="276" w:lineRule="auto"/>
        <w:jc w:val="left"/>
        <w:rPr>
          <w:rFonts w:asciiTheme="minorHAnsi" w:hAnsiTheme="minorHAnsi" w:cstheme="minorHAnsi"/>
          <w:bCs/>
        </w:rPr>
      </w:pPr>
    </w:p>
    <w:p w14:paraId="513ED653" w14:textId="77777777" w:rsidR="00C32D8E" w:rsidRDefault="00C32D8E" w:rsidP="00627647">
      <w:pPr>
        <w:spacing w:before="0" w:after="200" w:line="276" w:lineRule="auto"/>
        <w:jc w:val="left"/>
        <w:rPr>
          <w:rFonts w:asciiTheme="minorHAnsi" w:hAnsiTheme="minorHAnsi" w:cstheme="minorHAnsi"/>
          <w:bCs/>
        </w:rPr>
      </w:pPr>
    </w:p>
    <w:p w14:paraId="0F6C4BD7" w14:textId="77777777" w:rsidR="00C32D8E" w:rsidRDefault="00C32D8E" w:rsidP="00627647">
      <w:pPr>
        <w:spacing w:before="0" w:after="200" w:line="276" w:lineRule="auto"/>
        <w:jc w:val="left"/>
        <w:rPr>
          <w:rFonts w:asciiTheme="minorHAnsi" w:hAnsiTheme="minorHAnsi" w:cstheme="minorHAnsi"/>
          <w:bCs/>
        </w:rPr>
      </w:pPr>
    </w:p>
    <w:p w14:paraId="2C90C736" w14:textId="77777777" w:rsidR="00C32D8E" w:rsidRDefault="00C32D8E" w:rsidP="00627647">
      <w:pPr>
        <w:spacing w:before="0" w:after="200" w:line="276" w:lineRule="auto"/>
        <w:jc w:val="left"/>
        <w:rPr>
          <w:rFonts w:asciiTheme="minorHAnsi" w:hAnsiTheme="minorHAnsi" w:cstheme="minorHAnsi"/>
          <w:bCs/>
        </w:rPr>
      </w:pPr>
    </w:p>
    <w:p w14:paraId="669E6B9B" w14:textId="77777777" w:rsidR="00C32D8E" w:rsidRDefault="00C32D8E" w:rsidP="00627647">
      <w:pPr>
        <w:spacing w:before="0" w:after="200" w:line="276" w:lineRule="auto"/>
        <w:jc w:val="left"/>
        <w:rPr>
          <w:rFonts w:asciiTheme="minorHAnsi" w:hAnsiTheme="minorHAnsi" w:cstheme="minorHAnsi"/>
          <w:bCs/>
        </w:rPr>
      </w:pPr>
    </w:p>
    <w:p w14:paraId="3166A95F" w14:textId="77777777" w:rsidR="00C32D8E" w:rsidRDefault="00C32D8E" w:rsidP="00627647">
      <w:pPr>
        <w:spacing w:before="0" w:after="200" w:line="276" w:lineRule="auto"/>
        <w:jc w:val="left"/>
        <w:rPr>
          <w:rFonts w:asciiTheme="minorHAnsi" w:hAnsiTheme="minorHAnsi" w:cstheme="minorHAnsi"/>
          <w:bCs/>
        </w:rPr>
      </w:pPr>
    </w:p>
    <w:p w14:paraId="21A3DF41" w14:textId="77777777" w:rsidR="00C32D8E" w:rsidRDefault="00C32D8E" w:rsidP="00627647">
      <w:pPr>
        <w:spacing w:before="0" w:after="200" w:line="276" w:lineRule="auto"/>
        <w:jc w:val="left"/>
        <w:rPr>
          <w:rFonts w:asciiTheme="minorHAnsi" w:hAnsiTheme="minorHAnsi" w:cstheme="minorHAnsi"/>
          <w:bCs/>
        </w:rPr>
      </w:pPr>
    </w:p>
    <w:p w14:paraId="0E0DDF3D" w14:textId="77777777" w:rsidR="00C32D8E" w:rsidRDefault="00C32D8E" w:rsidP="00627647">
      <w:pPr>
        <w:spacing w:before="0" w:after="200" w:line="276" w:lineRule="auto"/>
        <w:jc w:val="left"/>
        <w:rPr>
          <w:rFonts w:asciiTheme="minorHAnsi" w:hAnsiTheme="minorHAnsi" w:cstheme="minorHAnsi"/>
          <w:bCs/>
        </w:rPr>
      </w:pPr>
    </w:p>
    <w:p w14:paraId="55B3C5D6" w14:textId="77777777" w:rsidR="00C32D8E" w:rsidRDefault="00C32D8E" w:rsidP="00627647">
      <w:pPr>
        <w:spacing w:before="0" w:after="200" w:line="276" w:lineRule="auto"/>
        <w:jc w:val="left"/>
        <w:rPr>
          <w:rFonts w:asciiTheme="minorHAnsi" w:hAnsiTheme="minorHAnsi" w:cstheme="minorHAnsi"/>
          <w:bCs/>
        </w:rPr>
      </w:pPr>
    </w:p>
    <w:p w14:paraId="252C17F0" w14:textId="77777777" w:rsidR="00C32D8E" w:rsidRDefault="00C32D8E" w:rsidP="00627647">
      <w:pPr>
        <w:spacing w:before="0" w:after="200" w:line="276" w:lineRule="auto"/>
        <w:jc w:val="left"/>
        <w:rPr>
          <w:rFonts w:asciiTheme="minorHAnsi" w:hAnsiTheme="minorHAnsi" w:cstheme="minorHAnsi"/>
          <w:bCs/>
        </w:rPr>
      </w:pPr>
    </w:p>
    <w:p w14:paraId="1D947ACF" w14:textId="6EA250F6" w:rsidR="00C32D8E" w:rsidRDefault="006B0F3E" w:rsidP="00627647">
      <w:pPr>
        <w:spacing w:before="0" w:after="200" w:line="276" w:lineRule="auto"/>
        <w:jc w:val="left"/>
        <w:rPr>
          <w:rFonts w:asciiTheme="minorHAnsi" w:hAnsiTheme="minorHAnsi" w:cstheme="minorHAnsi"/>
          <w:bCs/>
        </w:rPr>
      </w:pPr>
      <w:r>
        <w:rPr>
          <w:noProof/>
        </w:rPr>
        <w:drawing>
          <wp:inline distT="0" distB="0" distL="0" distR="0" wp14:anchorId="6408DF1B" wp14:editId="6FEA1ECC">
            <wp:extent cx="5400040" cy="3462655"/>
            <wp:effectExtent l="0" t="0" r="10160" b="4445"/>
            <wp:docPr id="1977491173" name="Chart 1">
              <a:extLst xmlns:a="http://schemas.openxmlformats.org/drawingml/2006/main">
                <a:ext uri="{FF2B5EF4-FFF2-40B4-BE49-F238E27FC236}">
                  <a16:creationId xmlns:a16="http://schemas.microsoft.com/office/drawing/2014/main" id="{F1A65315-E1B5-4B48-83E3-04A799632B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BDC859" w14:textId="6A33D4B1" w:rsidR="00134B73" w:rsidRPr="00B85619" w:rsidRDefault="006B0F3E" w:rsidP="00B85619">
      <w:pPr>
        <w:spacing w:before="0" w:after="200" w:line="276" w:lineRule="auto"/>
        <w:jc w:val="center"/>
        <w:rPr>
          <w:rFonts w:asciiTheme="minorHAnsi" w:hAnsiTheme="minorHAnsi" w:cstheme="minorHAnsi"/>
          <w:bCs/>
          <w:i/>
          <w:iCs/>
        </w:rPr>
      </w:pPr>
      <w:r w:rsidRPr="00A17B33">
        <w:rPr>
          <w:rFonts w:asciiTheme="minorHAnsi" w:hAnsiTheme="minorHAnsi" w:cstheme="minorHAnsi"/>
          <w:bCs/>
          <w:i/>
          <w:iCs/>
        </w:rPr>
        <w:t xml:space="preserve">Graph </w:t>
      </w:r>
      <w:r w:rsidR="00B85619">
        <w:rPr>
          <w:rFonts w:asciiTheme="minorHAnsi" w:hAnsiTheme="minorHAnsi" w:cstheme="minorHAnsi"/>
          <w:bCs/>
          <w:i/>
          <w:iCs/>
        </w:rPr>
        <w:t>3</w:t>
      </w:r>
      <w:r w:rsidRPr="00A17B33">
        <w:rPr>
          <w:rFonts w:asciiTheme="minorHAnsi" w:hAnsiTheme="minorHAnsi" w:cstheme="minorHAnsi"/>
          <w:bCs/>
          <w:i/>
          <w:iCs/>
        </w:rPr>
        <w:t xml:space="preserve"> – The Effect of </w:t>
      </w:r>
      <w:r>
        <w:rPr>
          <w:rFonts w:asciiTheme="minorHAnsi" w:hAnsiTheme="minorHAnsi" w:cstheme="minorHAnsi"/>
          <w:bCs/>
          <w:i/>
          <w:iCs/>
        </w:rPr>
        <w:t>Surface Area</w:t>
      </w:r>
      <w:r w:rsidRPr="00A17B33">
        <w:rPr>
          <w:rFonts w:asciiTheme="minorHAnsi" w:hAnsiTheme="minorHAnsi" w:cstheme="minorHAnsi"/>
          <w:bCs/>
          <w:i/>
          <w:iCs/>
        </w:rPr>
        <w:t xml:space="preserve"> on Rate of Reaction</w:t>
      </w:r>
      <w:r>
        <w:rPr>
          <w:rFonts w:asciiTheme="minorHAnsi" w:hAnsiTheme="minorHAnsi" w:cstheme="minorHAnsi"/>
          <w:bCs/>
          <w:i/>
          <w:iCs/>
        </w:rPr>
        <w:t>.</w:t>
      </w:r>
    </w:p>
    <w:p w14:paraId="66A95FFE" w14:textId="77777777" w:rsidR="00751117" w:rsidRDefault="00695684" w:rsidP="00627647">
      <w:pPr>
        <w:spacing w:before="0" w:after="200" w:line="276" w:lineRule="auto"/>
        <w:jc w:val="left"/>
        <w:rPr>
          <w:rFonts w:asciiTheme="minorHAnsi" w:hAnsiTheme="minorHAnsi" w:cstheme="minorHAnsi"/>
          <w:bCs/>
        </w:rPr>
      </w:pPr>
      <w:r>
        <w:rPr>
          <w:rFonts w:asciiTheme="minorHAnsi" w:hAnsiTheme="minorHAnsi" w:cstheme="minorHAnsi"/>
          <w:bCs/>
        </w:rPr>
        <w:t>The accuracy of the mass measurements of the Magnesium samples is ±0.005g.</w:t>
      </w:r>
    </w:p>
    <w:tbl>
      <w:tblPr>
        <w:tblpPr w:leftFromText="180" w:rightFromText="180" w:vertAnchor="text" w:tblpXSpec="center" w:tblpY="1"/>
        <w:tblOverlap w:val="never"/>
        <w:tblW w:w="4612" w:type="dxa"/>
        <w:jc w:val="center"/>
        <w:tblLook w:val="04A0" w:firstRow="1" w:lastRow="0" w:firstColumn="1" w:lastColumn="0" w:noHBand="0" w:noVBand="1"/>
      </w:tblPr>
      <w:tblGrid>
        <w:gridCol w:w="656"/>
        <w:gridCol w:w="961"/>
        <w:gridCol w:w="1474"/>
        <w:gridCol w:w="1521"/>
      </w:tblGrid>
      <w:tr w:rsidR="00B641AC" w:rsidRPr="00751117" w14:paraId="5D99507E" w14:textId="77777777" w:rsidTr="00B641AC">
        <w:trPr>
          <w:trHeight w:val="900"/>
          <w:jc w:val="center"/>
        </w:trPr>
        <w:tc>
          <w:tcPr>
            <w:tcW w:w="656"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770AA848" w14:textId="77777777"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HCl</w:t>
            </w:r>
          </w:p>
        </w:tc>
        <w:tc>
          <w:tcPr>
            <w:tcW w:w="961" w:type="dxa"/>
            <w:tcBorders>
              <w:top w:val="single" w:sz="8" w:space="0" w:color="auto"/>
              <w:left w:val="single" w:sz="4" w:space="0" w:color="auto"/>
              <w:bottom w:val="single" w:sz="4" w:space="0" w:color="auto"/>
              <w:right w:val="single" w:sz="4" w:space="0" w:color="auto"/>
            </w:tcBorders>
            <w:shd w:val="clear" w:color="auto" w:fill="auto"/>
            <w:vAlign w:val="bottom"/>
            <w:hideMark/>
          </w:tcPr>
          <w:p w14:paraId="6EE6C060" w14:textId="05CA720B"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Time to Dissolve Mg</w:t>
            </w:r>
            <w:r>
              <w:rPr>
                <w:rFonts w:ascii="Aptos Narrow" w:hAnsi="Aptos Narrow"/>
                <w:color w:val="000000"/>
                <w:sz w:val="22"/>
                <w:szCs w:val="22"/>
                <w:lang w:eastAsia="en-GB"/>
              </w:rPr>
              <w:t xml:space="preserve"> (s)</w:t>
            </w:r>
          </w:p>
        </w:tc>
        <w:tc>
          <w:tcPr>
            <w:tcW w:w="1474" w:type="dxa"/>
            <w:tcBorders>
              <w:top w:val="single" w:sz="8" w:space="0" w:color="auto"/>
              <w:left w:val="single" w:sz="4" w:space="0" w:color="auto"/>
              <w:bottom w:val="single" w:sz="4" w:space="0" w:color="auto"/>
              <w:right w:val="single" w:sz="4" w:space="0" w:color="auto"/>
            </w:tcBorders>
            <w:shd w:val="clear" w:color="auto" w:fill="auto"/>
            <w:vAlign w:val="bottom"/>
            <w:hideMark/>
          </w:tcPr>
          <w:p w14:paraId="256F0435" w14:textId="0454C988"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xml:space="preserve">Instantaneous </w:t>
            </w:r>
            <w:r>
              <w:rPr>
                <w:rFonts w:ascii="Aptos Narrow" w:hAnsi="Aptos Narrow"/>
                <w:color w:val="000000"/>
                <w:sz w:val="22"/>
                <w:szCs w:val="22"/>
                <w:lang w:eastAsia="en-GB"/>
              </w:rPr>
              <w:t>R</w:t>
            </w:r>
            <w:r w:rsidRPr="00751117">
              <w:rPr>
                <w:rFonts w:ascii="Aptos Narrow" w:hAnsi="Aptos Narrow"/>
                <w:color w:val="000000"/>
                <w:sz w:val="22"/>
                <w:szCs w:val="22"/>
                <w:lang w:eastAsia="en-GB"/>
              </w:rPr>
              <w:t xml:space="preserve">ate at t = </w:t>
            </w:r>
            <w:r>
              <w:rPr>
                <w:rFonts w:ascii="Aptos Narrow" w:hAnsi="Aptos Narrow"/>
                <w:color w:val="000000"/>
                <w:sz w:val="22"/>
                <w:szCs w:val="22"/>
                <w:lang w:eastAsia="en-GB"/>
              </w:rPr>
              <w:t>0 (</w:t>
            </w:r>
            <w:r w:rsidRPr="00BC7807">
              <w:rPr>
                <w:rFonts w:ascii="Aptos Narrow" w:hAnsi="Aptos Narrow"/>
                <w:color w:val="000000"/>
                <w:sz w:val="22"/>
                <w:szCs w:val="22"/>
                <w:lang w:eastAsia="en-GB"/>
              </w:rPr>
              <w:t>cm³/s</w:t>
            </w:r>
            <w:r>
              <w:rPr>
                <w:rFonts w:ascii="Aptos Narrow" w:hAnsi="Aptos Narrow"/>
                <w:color w:val="000000"/>
                <w:sz w:val="22"/>
                <w:szCs w:val="22"/>
                <w:lang w:eastAsia="en-GB"/>
              </w:rPr>
              <w:t>)</w:t>
            </w:r>
          </w:p>
        </w:tc>
        <w:tc>
          <w:tcPr>
            <w:tcW w:w="1521" w:type="dxa"/>
            <w:tcBorders>
              <w:top w:val="single" w:sz="8" w:space="0" w:color="auto"/>
              <w:left w:val="nil"/>
              <w:bottom w:val="single" w:sz="4" w:space="0" w:color="auto"/>
              <w:right w:val="single" w:sz="8" w:space="0" w:color="auto"/>
            </w:tcBorders>
            <w:shd w:val="clear" w:color="auto" w:fill="auto"/>
            <w:vAlign w:val="bottom"/>
            <w:hideMark/>
          </w:tcPr>
          <w:p w14:paraId="2F013D4C" w14:textId="12EDA2BD" w:rsidR="00B641AC" w:rsidRPr="00751117" w:rsidRDefault="00B641AC" w:rsidP="00894B1D">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A</w:t>
            </w:r>
            <w:r w:rsidRPr="00651702">
              <w:rPr>
                <w:rFonts w:ascii="Aptos Narrow" w:hAnsi="Aptos Narrow"/>
                <w:color w:val="000000"/>
                <w:sz w:val="22"/>
                <w:szCs w:val="22"/>
                <w:lang w:eastAsia="en-GB"/>
              </w:rPr>
              <w:t xml:space="preserve">verage </w:t>
            </w:r>
            <w:r>
              <w:rPr>
                <w:rFonts w:ascii="Aptos Narrow" w:hAnsi="Aptos Narrow"/>
                <w:color w:val="000000"/>
                <w:sz w:val="22"/>
                <w:szCs w:val="22"/>
                <w:lang w:eastAsia="en-GB"/>
              </w:rPr>
              <w:t>R</w:t>
            </w:r>
            <w:r w:rsidRPr="00651702">
              <w:rPr>
                <w:rFonts w:ascii="Aptos Narrow" w:hAnsi="Aptos Narrow"/>
                <w:color w:val="000000"/>
                <w:sz w:val="22"/>
                <w:szCs w:val="22"/>
                <w:lang w:eastAsia="en-GB"/>
              </w:rPr>
              <w:t>ate</w:t>
            </w:r>
            <w:r>
              <w:rPr>
                <w:rFonts w:ascii="Aptos Narrow" w:hAnsi="Aptos Narrow"/>
                <w:color w:val="000000"/>
                <w:sz w:val="22"/>
                <w:szCs w:val="22"/>
                <w:lang w:eastAsia="en-GB"/>
              </w:rPr>
              <w:t xml:space="preserve"> (</w:t>
            </w:r>
            <w:r w:rsidRPr="00BC7807">
              <w:rPr>
                <w:rFonts w:ascii="Aptos Narrow" w:hAnsi="Aptos Narrow"/>
                <w:color w:val="000000"/>
                <w:sz w:val="22"/>
                <w:szCs w:val="22"/>
                <w:lang w:eastAsia="en-GB"/>
              </w:rPr>
              <w:t>cm³/s</w:t>
            </w:r>
            <w:r>
              <w:rPr>
                <w:rFonts w:ascii="Aptos Narrow" w:hAnsi="Aptos Narrow"/>
                <w:color w:val="000000"/>
                <w:sz w:val="22"/>
                <w:szCs w:val="22"/>
                <w:lang w:eastAsia="en-GB"/>
              </w:rPr>
              <w:t>)</w:t>
            </w:r>
          </w:p>
        </w:tc>
      </w:tr>
      <w:tr w:rsidR="00B641AC" w:rsidRPr="00751117" w14:paraId="23BBADE2" w14:textId="77777777" w:rsidTr="00B641AC">
        <w:trPr>
          <w:trHeight w:val="300"/>
          <w:jc w:val="center"/>
        </w:trPr>
        <w:tc>
          <w:tcPr>
            <w:tcW w:w="656" w:type="dxa"/>
            <w:tcBorders>
              <w:top w:val="nil"/>
              <w:left w:val="single" w:sz="8" w:space="0" w:color="auto"/>
              <w:bottom w:val="single" w:sz="4" w:space="0" w:color="auto"/>
              <w:right w:val="single" w:sz="4" w:space="0" w:color="auto"/>
            </w:tcBorders>
            <w:shd w:val="clear" w:color="auto" w:fill="auto"/>
            <w:vAlign w:val="bottom"/>
            <w:hideMark/>
          </w:tcPr>
          <w:p w14:paraId="5DB1E157" w14:textId="77777777"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0.5M</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0C1EB235" w14:textId="1057CE89"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N/A</w:t>
            </w:r>
          </w:p>
        </w:tc>
        <w:tc>
          <w:tcPr>
            <w:tcW w:w="1474" w:type="dxa"/>
            <w:tcBorders>
              <w:top w:val="nil"/>
              <w:left w:val="single" w:sz="4" w:space="0" w:color="auto"/>
              <w:bottom w:val="single" w:sz="4" w:space="0" w:color="auto"/>
              <w:right w:val="single" w:sz="4" w:space="0" w:color="auto"/>
            </w:tcBorders>
            <w:shd w:val="clear" w:color="auto" w:fill="auto"/>
            <w:vAlign w:val="bottom"/>
            <w:hideMark/>
          </w:tcPr>
          <w:p w14:paraId="10A74870" w14:textId="45F38CFF"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N/A</w:t>
            </w:r>
          </w:p>
        </w:tc>
        <w:tc>
          <w:tcPr>
            <w:tcW w:w="1521" w:type="dxa"/>
            <w:tcBorders>
              <w:top w:val="nil"/>
              <w:left w:val="nil"/>
              <w:bottom w:val="single" w:sz="4" w:space="0" w:color="auto"/>
              <w:right w:val="single" w:sz="8" w:space="0" w:color="auto"/>
            </w:tcBorders>
            <w:shd w:val="clear" w:color="auto" w:fill="auto"/>
            <w:vAlign w:val="bottom"/>
            <w:hideMark/>
          </w:tcPr>
          <w:p w14:paraId="7C92B877" w14:textId="19D1F5CB" w:rsidR="00B641AC" w:rsidRPr="00751117" w:rsidRDefault="00B641AC" w:rsidP="00894B1D">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N/A</w:t>
            </w:r>
          </w:p>
        </w:tc>
      </w:tr>
      <w:tr w:rsidR="00B641AC" w:rsidRPr="00751117" w14:paraId="0EF17194" w14:textId="77777777" w:rsidTr="00B641AC">
        <w:trPr>
          <w:trHeight w:val="300"/>
          <w:jc w:val="center"/>
        </w:trPr>
        <w:tc>
          <w:tcPr>
            <w:tcW w:w="656" w:type="dxa"/>
            <w:tcBorders>
              <w:top w:val="nil"/>
              <w:left w:val="single" w:sz="8" w:space="0" w:color="auto"/>
              <w:bottom w:val="single" w:sz="4" w:space="0" w:color="auto"/>
              <w:right w:val="single" w:sz="4" w:space="0" w:color="auto"/>
            </w:tcBorders>
            <w:shd w:val="clear" w:color="auto" w:fill="auto"/>
            <w:vAlign w:val="bottom"/>
            <w:hideMark/>
          </w:tcPr>
          <w:p w14:paraId="720A8C4B" w14:textId="77777777"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1.0M</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19B5073E" w14:textId="4F490691"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160</w:t>
            </w:r>
          </w:p>
        </w:tc>
        <w:tc>
          <w:tcPr>
            <w:tcW w:w="1474" w:type="dxa"/>
            <w:tcBorders>
              <w:top w:val="nil"/>
              <w:left w:val="single" w:sz="4" w:space="0" w:color="auto"/>
              <w:bottom w:val="single" w:sz="4" w:space="0" w:color="auto"/>
              <w:right w:val="single" w:sz="4" w:space="0" w:color="auto"/>
            </w:tcBorders>
            <w:shd w:val="clear" w:color="auto" w:fill="auto"/>
            <w:vAlign w:val="bottom"/>
            <w:hideMark/>
          </w:tcPr>
          <w:p w14:paraId="50E3A1E0" w14:textId="04465A51"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sidRPr="00770A3D">
              <w:rPr>
                <w:rFonts w:ascii="Aptos Narrow" w:hAnsi="Aptos Narrow"/>
                <w:color w:val="000000"/>
                <w:sz w:val="22"/>
                <w:szCs w:val="22"/>
                <w:lang w:eastAsia="en-GB"/>
              </w:rPr>
              <w:t>1.538461</w:t>
            </w:r>
          </w:p>
        </w:tc>
        <w:tc>
          <w:tcPr>
            <w:tcW w:w="1521" w:type="dxa"/>
            <w:tcBorders>
              <w:top w:val="nil"/>
              <w:left w:val="nil"/>
              <w:bottom w:val="single" w:sz="4" w:space="0" w:color="auto"/>
              <w:right w:val="single" w:sz="8" w:space="0" w:color="auto"/>
            </w:tcBorders>
            <w:shd w:val="clear" w:color="auto" w:fill="auto"/>
            <w:vAlign w:val="bottom"/>
            <w:hideMark/>
          </w:tcPr>
          <w:p w14:paraId="47C5EBBC" w14:textId="3D1AAC77"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sidRPr="008E734D">
              <w:rPr>
                <w:rFonts w:ascii="Aptos Narrow" w:hAnsi="Aptos Narrow"/>
                <w:color w:val="000000"/>
                <w:sz w:val="22"/>
                <w:szCs w:val="22"/>
                <w:lang w:eastAsia="en-GB"/>
              </w:rPr>
              <w:t>0.8125</w:t>
            </w:r>
          </w:p>
        </w:tc>
      </w:tr>
      <w:tr w:rsidR="00B641AC" w:rsidRPr="00751117" w14:paraId="0C3B6C9F" w14:textId="77777777" w:rsidTr="00B641AC">
        <w:trPr>
          <w:trHeight w:val="300"/>
          <w:jc w:val="center"/>
        </w:trPr>
        <w:tc>
          <w:tcPr>
            <w:tcW w:w="656" w:type="dxa"/>
            <w:tcBorders>
              <w:top w:val="nil"/>
              <w:left w:val="single" w:sz="8" w:space="0" w:color="auto"/>
              <w:bottom w:val="single" w:sz="4" w:space="0" w:color="auto"/>
              <w:right w:val="single" w:sz="4" w:space="0" w:color="auto"/>
            </w:tcBorders>
            <w:shd w:val="clear" w:color="auto" w:fill="auto"/>
            <w:vAlign w:val="bottom"/>
            <w:hideMark/>
          </w:tcPr>
          <w:p w14:paraId="5F9EEBEB" w14:textId="77777777"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1.5M</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6ECD7634" w14:textId="2BA9DCE1" w:rsidR="00B641AC" w:rsidRPr="00751117" w:rsidRDefault="00B641AC" w:rsidP="001B62B4">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140</w:t>
            </w:r>
          </w:p>
        </w:tc>
        <w:tc>
          <w:tcPr>
            <w:tcW w:w="1474" w:type="dxa"/>
            <w:tcBorders>
              <w:top w:val="nil"/>
              <w:left w:val="single" w:sz="4" w:space="0" w:color="auto"/>
              <w:bottom w:val="single" w:sz="4" w:space="0" w:color="auto"/>
              <w:right w:val="single" w:sz="4" w:space="0" w:color="auto"/>
            </w:tcBorders>
            <w:shd w:val="clear" w:color="auto" w:fill="auto"/>
            <w:vAlign w:val="bottom"/>
            <w:hideMark/>
          </w:tcPr>
          <w:p w14:paraId="5B3C8EF1" w14:textId="5FADCE4E"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sidRPr="00791B2F">
              <w:rPr>
                <w:rFonts w:ascii="Aptos Narrow" w:hAnsi="Aptos Narrow"/>
                <w:color w:val="000000"/>
                <w:sz w:val="22"/>
                <w:szCs w:val="22"/>
                <w:lang w:eastAsia="en-GB"/>
              </w:rPr>
              <w:t xml:space="preserve">2.61  </w:t>
            </w:r>
          </w:p>
        </w:tc>
        <w:tc>
          <w:tcPr>
            <w:tcW w:w="1521" w:type="dxa"/>
            <w:tcBorders>
              <w:top w:val="nil"/>
              <w:left w:val="nil"/>
              <w:bottom w:val="single" w:sz="4" w:space="0" w:color="auto"/>
              <w:right w:val="single" w:sz="8" w:space="0" w:color="auto"/>
            </w:tcBorders>
            <w:shd w:val="clear" w:color="auto" w:fill="auto"/>
            <w:vAlign w:val="bottom"/>
            <w:hideMark/>
          </w:tcPr>
          <w:p w14:paraId="3D449CAD" w14:textId="7F98402D"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sidRPr="008E734D">
              <w:rPr>
                <w:rFonts w:ascii="Aptos Narrow" w:hAnsi="Aptos Narrow"/>
                <w:color w:val="000000"/>
                <w:sz w:val="22"/>
                <w:szCs w:val="22"/>
                <w:lang w:eastAsia="en-GB"/>
              </w:rPr>
              <w:t>0.9875</w:t>
            </w:r>
          </w:p>
        </w:tc>
      </w:tr>
      <w:tr w:rsidR="00B641AC" w:rsidRPr="00751117" w14:paraId="13E61665" w14:textId="77777777" w:rsidTr="00B641AC">
        <w:trPr>
          <w:trHeight w:val="315"/>
          <w:jc w:val="center"/>
        </w:trPr>
        <w:tc>
          <w:tcPr>
            <w:tcW w:w="656" w:type="dxa"/>
            <w:tcBorders>
              <w:top w:val="nil"/>
              <w:left w:val="single" w:sz="8" w:space="0" w:color="auto"/>
              <w:bottom w:val="single" w:sz="8" w:space="0" w:color="auto"/>
              <w:right w:val="single" w:sz="4" w:space="0" w:color="auto"/>
            </w:tcBorders>
            <w:shd w:val="clear" w:color="auto" w:fill="auto"/>
            <w:vAlign w:val="bottom"/>
            <w:hideMark/>
          </w:tcPr>
          <w:p w14:paraId="5EC2C615" w14:textId="77777777"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2.0M</w:t>
            </w:r>
          </w:p>
        </w:tc>
        <w:tc>
          <w:tcPr>
            <w:tcW w:w="961" w:type="dxa"/>
            <w:tcBorders>
              <w:top w:val="nil"/>
              <w:left w:val="single" w:sz="4" w:space="0" w:color="auto"/>
              <w:bottom w:val="single" w:sz="8" w:space="0" w:color="auto"/>
              <w:right w:val="single" w:sz="4" w:space="0" w:color="auto"/>
            </w:tcBorders>
            <w:shd w:val="clear" w:color="auto" w:fill="auto"/>
            <w:vAlign w:val="bottom"/>
            <w:hideMark/>
          </w:tcPr>
          <w:p w14:paraId="713607EA" w14:textId="47AD2151"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80</w:t>
            </w:r>
          </w:p>
        </w:tc>
        <w:tc>
          <w:tcPr>
            <w:tcW w:w="1474" w:type="dxa"/>
            <w:tcBorders>
              <w:top w:val="nil"/>
              <w:left w:val="single" w:sz="4" w:space="0" w:color="auto"/>
              <w:bottom w:val="single" w:sz="8" w:space="0" w:color="auto"/>
              <w:right w:val="single" w:sz="4" w:space="0" w:color="auto"/>
            </w:tcBorders>
            <w:shd w:val="clear" w:color="auto" w:fill="auto"/>
            <w:vAlign w:val="bottom"/>
            <w:hideMark/>
          </w:tcPr>
          <w:p w14:paraId="40DA989D" w14:textId="5D995FD4"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Pr>
                <w:rFonts w:ascii="Aptos Narrow" w:hAnsi="Aptos Narrow"/>
                <w:color w:val="000000"/>
                <w:sz w:val="22"/>
                <w:szCs w:val="22"/>
                <w:lang w:eastAsia="en-GB"/>
              </w:rPr>
              <w:t>4.2</w:t>
            </w:r>
          </w:p>
        </w:tc>
        <w:tc>
          <w:tcPr>
            <w:tcW w:w="1521" w:type="dxa"/>
            <w:tcBorders>
              <w:top w:val="nil"/>
              <w:left w:val="nil"/>
              <w:bottom w:val="single" w:sz="8" w:space="0" w:color="auto"/>
              <w:right w:val="single" w:sz="8" w:space="0" w:color="auto"/>
            </w:tcBorders>
            <w:shd w:val="clear" w:color="auto" w:fill="auto"/>
            <w:vAlign w:val="bottom"/>
            <w:hideMark/>
          </w:tcPr>
          <w:p w14:paraId="1D1D9B93" w14:textId="3596F59C" w:rsidR="00B641AC" w:rsidRPr="00751117" w:rsidRDefault="00B641AC" w:rsidP="001B62B4">
            <w:pPr>
              <w:spacing w:before="0" w:line="240" w:lineRule="auto"/>
              <w:jc w:val="left"/>
              <w:rPr>
                <w:rFonts w:ascii="Aptos Narrow" w:hAnsi="Aptos Narrow"/>
                <w:color w:val="000000"/>
                <w:sz w:val="22"/>
                <w:szCs w:val="22"/>
                <w:lang w:eastAsia="en-GB"/>
              </w:rPr>
            </w:pPr>
            <w:r w:rsidRPr="00751117">
              <w:rPr>
                <w:rFonts w:ascii="Aptos Narrow" w:hAnsi="Aptos Narrow"/>
                <w:color w:val="000000"/>
                <w:sz w:val="22"/>
                <w:szCs w:val="22"/>
                <w:lang w:eastAsia="en-GB"/>
              </w:rPr>
              <w:t> </w:t>
            </w:r>
            <w:r w:rsidRPr="008E734D">
              <w:rPr>
                <w:rFonts w:ascii="Aptos Narrow" w:hAnsi="Aptos Narrow"/>
                <w:color w:val="000000"/>
                <w:sz w:val="22"/>
                <w:szCs w:val="22"/>
                <w:lang w:eastAsia="en-GB"/>
              </w:rPr>
              <w:t>1.0125</w:t>
            </w:r>
          </w:p>
        </w:tc>
      </w:tr>
    </w:tbl>
    <w:tbl>
      <w:tblPr>
        <w:tblpPr w:leftFromText="180" w:rightFromText="180" w:vertAnchor="text" w:horzAnchor="margin" w:tblpXSpec="center" w:tblpY="3163"/>
        <w:tblW w:w="5462" w:type="dxa"/>
        <w:tblLook w:val="04A0" w:firstRow="1" w:lastRow="0" w:firstColumn="1" w:lastColumn="0" w:noHBand="0" w:noVBand="1"/>
      </w:tblPr>
      <w:tblGrid>
        <w:gridCol w:w="1339"/>
        <w:gridCol w:w="961"/>
        <w:gridCol w:w="1474"/>
        <w:gridCol w:w="1688"/>
      </w:tblGrid>
      <w:tr w:rsidR="00B641AC" w:rsidRPr="00651702" w14:paraId="5826DB53" w14:textId="77777777" w:rsidTr="00B641AC">
        <w:trPr>
          <w:trHeight w:val="900"/>
        </w:trPr>
        <w:tc>
          <w:tcPr>
            <w:tcW w:w="1339"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0C65ECFC" w14:textId="41EEA5A9" w:rsidR="00B641AC" w:rsidRPr="00651702" w:rsidRDefault="00B641AC" w:rsidP="008C19F5">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Temperature</w:t>
            </w:r>
            <w:r w:rsidR="004B572E">
              <w:rPr>
                <w:rFonts w:ascii="Aptos Narrow" w:hAnsi="Aptos Narrow"/>
                <w:color w:val="000000"/>
                <w:sz w:val="22"/>
                <w:szCs w:val="22"/>
                <w:lang w:eastAsia="en-GB"/>
              </w:rPr>
              <w:t xml:space="preserve"> (</w:t>
            </w:r>
            <w:r w:rsidR="002D6A66" w:rsidRPr="002D6A66">
              <w:rPr>
                <w:rFonts w:ascii="Aptos Narrow" w:hAnsi="Aptos Narrow" w:cs="Arial"/>
                <w:color w:val="212121"/>
                <w:sz w:val="22"/>
                <w:szCs w:val="22"/>
                <w:lang w:eastAsia="zh-CN"/>
              </w:rPr>
              <w:t>°</w:t>
            </w:r>
            <w:r w:rsidR="002D6A66" w:rsidRPr="002D6A66">
              <w:rPr>
                <w:rFonts w:ascii="Aptos Narrow" w:hAnsi="Aptos Narrow"/>
                <w:color w:val="212121"/>
                <w:sz w:val="22"/>
                <w:szCs w:val="22"/>
                <w:lang w:eastAsia="zh-CN"/>
              </w:rPr>
              <w:t>C</w:t>
            </w:r>
            <w:r w:rsidR="002D6A66">
              <w:rPr>
                <w:rFonts w:ascii="Aptos Narrow" w:hAnsi="Aptos Narrow"/>
                <w:color w:val="212121"/>
                <w:sz w:val="22"/>
                <w:szCs w:val="22"/>
                <w:lang w:eastAsia="zh-CN"/>
              </w:rPr>
              <w:t>)</w:t>
            </w:r>
          </w:p>
        </w:tc>
        <w:tc>
          <w:tcPr>
            <w:tcW w:w="961" w:type="dxa"/>
            <w:tcBorders>
              <w:top w:val="single" w:sz="8" w:space="0" w:color="auto"/>
              <w:left w:val="single" w:sz="4" w:space="0" w:color="auto"/>
              <w:bottom w:val="single" w:sz="4" w:space="0" w:color="auto"/>
              <w:right w:val="single" w:sz="4" w:space="0" w:color="auto"/>
            </w:tcBorders>
            <w:shd w:val="clear" w:color="auto" w:fill="auto"/>
            <w:vAlign w:val="bottom"/>
            <w:hideMark/>
          </w:tcPr>
          <w:p w14:paraId="3D41333F" w14:textId="10A3E94D" w:rsidR="00B641AC" w:rsidRPr="00651702" w:rsidRDefault="00B641AC" w:rsidP="008C19F5">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T</w:t>
            </w:r>
            <w:r w:rsidRPr="00651702">
              <w:rPr>
                <w:rFonts w:ascii="Aptos Narrow" w:hAnsi="Aptos Narrow"/>
                <w:color w:val="000000"/>
                <w:sz w:val="22"/>
                <w:szCs w:val="22"/>
                <w:lang w:eastAsia="en-GB"/>
              </w:rPr>
              <w:t xml:space="preserve">ime to </w:t>
            </w:r>
            <w:r>
              <w:rPr>
                <w:rFonts w:ascii="Aptos Narrow" w:hAnsi="Aptos Narrow"/>
                <w:color w:val="000000"/>
                <w:sz w:val="22"/>
                <w:szCs w:val="22"/>
                <w:lang w:eastAsia="en-GB"/>
              </w:rPr>
              <w:t>D</w:t>
            </w:r>
            <w:r w:rsidRPr="00651702">
              <w:rPr>
                <w:rFonts w:ascii="Aptos Narrow" w:hAnsi="Aptos Narrow"/>
                <w:color w:val="000000"/>
                <w:sz w:val="22"/>
                <w:szCs w:val="22"/>
                <w:lang w:eastAsia="en-GB"/>
              </w:rPr>
              <w:t xml:space="preserve">issolve </w:t>
            </w:r>
            <w:r>
              <w:rPr>
                <w:rFonts w:ascii="Aptos Narrow" w:hAnsi="Aptos Narrow"/>
                <w:color w:val="000000"/>
                <w:sz w:val="22"/>
                <w:szCs w:val="22"/>
                <w:lang w:eastAsia="en-GB"/>
              </w:rPr>
              <w:t>M</w:t>
            </w:r>
            <w:r w:rsidRPr="00651702">
              <w:rPr>
                <w:rFonts w:ascii="Aptos Narrow" w:hAnsi="Aptos Narrow"/>
                <w:color w:val="000000"/>
                <w:sz w:val="22"/>
                <w:szCs w:val="22"/>
                <w:lang w:eastAsia="en-GB"/>
              </w:rPr>
              <w:t>g</w:t>
            </w:r>
            <w:r>
              <w:rPr>
                <w:rFonts w:ascii="Aptos Narrow" w:hAnsi="Aptos Narrow"/>
                <w:color w:val="000000"/>
                <w:sz w:val="22"/>
                <w:szCs w:val="22"/>
                <w:lang w:eastAsia="en-GB"/>
              </w:rPr>
              <w:t xml:space="preserve"> (s)</w:t>
            </w:r>
          </w:p>
        </w:tc>
        <w:tc>
          <w:tcPr>
            <w:tcW w:w="147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957DE78" w14:textId="23ECCDC8" w:rsidR="00B641AC" w:rsidRPr="00651702" w:rsidRDefault="00B641AC" w:rsidP="008C19F5">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I</w:t>
            </w:r>
            <w:r w:rsidRPr="00651702">
              <w:rPr>
                <w:rFonts w:ascii="Aptos Narrow" w:hAnsi="Aptos Narrow"/>
                <w:color w:val="000000"/>
                <w:sz w:val="22"/>
                <w:szCs w:val="22"/>
                <w:lang w:eastAsia="en-GB"/>
              </w:rPr>
              <w:t xml:space="preserve">nstantaneous </w:t>
            </w:r>
            <w:r>
              <w:rPr>
                <w:rFonts w:ascii="Aptos Narrow" w:hAnsi="Aptos Narrow"/>
                <w:color w:val="000000"/>
                <w:sz w:val="22"/>
                <w:szCs w:val="22"/>
                <w:lang w:eastAsia="en-GB"/>
              </w:rPr>
              <w:t>R</w:t>
            </w:r>
            <w:r w:rsidRPr="00651702">
              <w:rPr>
                <w:rFonts w:ascii="Aptos Narrow" w:hAnsi="Aptos Narrow"/>
                <w:color w:val="000000"/>
                <w:sz w:val="22"/>
                <w:szCs w:val="22"/>
                <w:lang w:eastAsia="en-GB"/>
              </w:rPr>
              <w:t>ate at t =</w:t>
            </w:r>
            <w:r>
              <w:rPr>
                <w:rFonts w:ascii="Aptos Narrow" w:hAnsi="Aptos Narrow"/>
                <w:color w:val="000000"/>
                <w:sz w:val="22"/>
                <w:szCs w:val="22"/>
                <w:lang w:eastAsia="en-GB"/>
              </w:rPr>
              <w:t xml:space="preserve"> 0 (</w:t>
            </w:r>
            <w:r w:rsidRPr="00BC7807">
              <w:rPr>
                <w:rFonts w:ascii="Aptos Narrow" w:hAnsi="Aptos Narrow"/>
                <w:color w:val="000000"/>
                <w:sz w:val="22"/>
                <w:szCs w:val="22"/>
                <w:lang w:eastAsia="en-GB"/>
              </w:rPr>
              <w:t>cm³/s</w:t>
            </w:r>
            <w:r>
              <w:rPr>
                <w:rFonts w:ascii="Aptos Narrow" w:hAnsi="Aptos Narrow"/>
                <w:color w:val="000000"/>
                <w:sz w:val="22"/>
                <w:szCs w:val="22"/>
                <w:lang w:eastAsia="en-GB"/>
              </w:rPr>
              <w:t>)</w:t>
            </w:r>
          </w:p>
        </w:tc>
        <w:tc>
          <w:tcPr>
            <w:tcW w:w="1688" w:type="dxa"/>
            <w:tcBorders>
              <w:top w:val="single" w:sz="8" w:space="0" w:color="auto"/>
              <w:left w:val="nil"/>
              <w:bottom w:val="single" w:sz="4" w:space="0" w:color="auto"/>
              <w:right w:val="single" w:sz="8" w:space="0" w:color="auto"/>
            </w:tcBorders>
            <w:shd w:val="clear" w:color="auto" w:fill="auto"/>
            <w:vAlign w:val="bottom"/>
            <w:hideMark/>
          </w:tcPr>
          <w:p w14:paraId="0AFE4843" w14:textId="0CF9EE9B" w:rsidR="00B641AC" w:rsidRPr="00651702" w:rsidRDefault="00B641AC" w:rsidP="008C19F5">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A</w:t>
            </w:r>
            <w:r w:rsidRPr="00651702">
              <w:rPr>
                <w:rFonts w:ascii="Aptos Narrow" w:hAnsi="Aptos Narrow"/>
                <w:color w:val="000000"/>
                <w:sz w:val="22"/>
                <w:szCs w:val="22"/>
                <w:lang w:eastAsia="en-GB"/>
              </w:rPr>
              <w:t xml:space="preserve">verage </w:t>
            </w:r>
            <w:r>
              <w:rPr>
                <w:rFonts w:ascii="Aptos Narrow" w:hAnsi="Aptos Narrow"/>
                <w:color w:val="000000"/>
                <w:sz w:val="22"/>
                <w:szCs w:val="22"/>
                <w:lang w:eastAsia="en-GB"/>
              </w:rPr>
              <w:t>R</w:t>
            </w:r>
            <w:r w:rsidRPr="00651702">
              <w:rPr>
                <w:rFonts w:ascii="Aptos Narrow" w:hAnsi="Aptos Narrow"/>
                <w:color w:val="000000"/>
                <w:sz w:val="22"/>
                <w:szCs w:val="22"/>
                <w:lang w:eastAsia="en-GB"/>
              </w:rPr>
              <w:t>ate</w:t>
            </w:r>
            <w:r>
              <w:rPr>
                <w:rFonts w:ascii="Aptos Narrow" w:hAnsi="Aptos Narrow"/>
                <w:color w:val="000000"/>
                <w:sz w:val="22"/>
                <w:szCs w:val="22"/>
                <w:lang w:eastAsia="en-GB"/>
              </w:rPr>
              <w:t xml:space="preserve"> (</w:t>
            </w:r>
            <w:r w:rsidRPr="00BC7807">
              <w:rPr>
                <w:rFonts w:ascii="Aptos Narrow" w:hAnsi="Aptos Narrow"/>
                <w:color w:val="000000"/>
                <w:sz w:val="22"/>
                <w:szCs w:val="22"/>
                <w:lang w:eastAsia="en-GB"/>
              </w:rPr>
              <w:t>cm³/s</w:t>
            </w:r>
            <w:r>
              <w:rPr>
                <w:rFonts w:ascii="Aptos Narrow" w:hAnsi="Aptos Narrow"/>
                <w:color w:val="000000"/>
                <w:sz w:val="22"/>
                <w:szCs w:val="22"/>
                <w:lang w:eastAsia="en-GB"/>
              </w:rPr>
              <w:t>)</w:t>
            </w:r>
          </w:p>
        </w:tc>
      </w:tr>
      <w:tr w:rsidR="00B641AC" w:rsidRPr="00651702" w14:paraId="3745A80E" w14:textId="77777777" w:rsidTr="00B641AC">
        <w:trPr>
          <w:trHeight w:val="300"/>
        </w:trPr>
        <w:tc>
          <w:tcPr>
            <w:tcW w:w="1339" w:type="dxa"/>
            <w:tcBorders>
              <w:top w:val="nil"/>
              <w:left w:val="single" w:sz="8" w:space="0" w:color="auto"/>
              <w:bottom w:val="single" w:sz="4" w:space="0" w:color="auto"/>
              <w:right w:val="single" w:sz="4" w:space="0" w:color="auto"/>
            </w:tcBorders>
            <w:shd w:val="clear" w:color="auto" w:fill="auto"/>
            <w:vAlign w:val="bottom"/>
            <w:hideMark/>
          </w:tcPr>
          <w:p w14:paraId="65B8E6B4" w14:textId="36205317" w:rsidR="00B641AC" w:rsidRPr="00651702" w:rsidRDefault="00B641AC" w:rsidP="00B641AC">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T</w:t>
            </w:r>
            <w:r w:rsidRPr="00651702">
              <w:rPr>
                <w:rFonts w:ascii="Aptos Narrow" w:hAnsi="Aptos Narrow"/>
                <w:color w:val="000000"/>
                <w:sz w:val="22"/>
                <w:szCs w:val="22"/>
                <w:vertAlign w:val="subscript"/>
                <w:lang w:eastAsia="en-GB"/>
              </w:rPr>
              <w:t>1</w:t>
            </w:r>
            <w:r w:rsidR="004B572E">
              <w:rPr>
                <w:rFonts w:ascii="Aptos Narrow" w:hAnsi="Aptos Narrow"/>
                <w:color w:val="000000"/>
                <w:sz w:val="22"/>
                <w:szCs w:val="22"/>
                <w:vertAlign w:val="subscript"/>
                <w:lang w:eastAsia="en-GB"/>
              </w:rPr>
              <w:t xml:space="preserve"> </w:t>
            </w:r>
            <w:r w:rsidR="005A21A2">
              <w:rPr>
                <w:rFonts w:ascii="Aptos Narrow" w:hAnsi="Aptos Narrow"/>
                <w:color w:val="000000"/>
                <w:sz w:val="22"/>
                <w:szCs w:val="22"/>
                <w:vertAlign w:val="subscript"/>
                <w:lang w:eastAsia="en-GB"/>
              </w:rPr>
              <w:t xml:space="preserve"> </w:t>
            </w:r>
            <w:r w:rsidR="005A21A2">
              <w:rPr>
                <w:rFonts w:ascii="Aptos Narrow" w:hAnsi="Aptos Narrow"/>
                <w:color w:val="000000"/>
                <w:sz w:val="22"/>
                <w:szCs w:val="22"/>
                <w:lang w:eastAsia="en-GB"/>
              </w:rPr>
              <w:t>(28)</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01776248" w14:textId="60958CD9"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Pr>
                <w:rFonts w:ascii="Aptos Narrow" w:hAnsi="Aptos Narrow"/>
                <w:color w:val="000000"/>
                <w:sz w:val="22"/>
                <w:szCs w:val="22"/>
                <w:lang w:eastAsia="en-GB"/>
              </w:rPr>
              <w:t>160</w:t>
            </w:r>
          </w:p>
        </w:tc>
        <w:tc>
          <w:tcPr>
            <w:tcW w:w="1474" w:type="dxa"/>
            <w:tcBorders>
              <w:top w:val="single" w:sz="4" w:space="0" w:color="auto"/>
              <w:left w:val="single" w:sz="4" w:space="0" w:color="auto"/>
              <w:bottom w:val="single" w:sz="4" w:space="0" w:color="auto"/>
              <w:right w:val="single" w:sz="4" w:space="0" w:color="auto"/>
            </w:tcBorders>
            <w:shd w:val="clear" w:color="auto" w:fill="auto"/>
            <w:vAlign w:val="bottom"/>
          </w:tcPr>
          <w:p w14:paraId="5C02244B" w14:textId="47A0D5A1" w:rsidR="00B641AC" w:rsidRPr="00651702" w:rsidRDefault="0081777E" w:rsidP="00B641AC">
            <w:pPr>
              <w:spacing w:before="0" w:line="240" w:lineRule="auto"/>
              <w:jc w:val="left"/>
              <w:rPr>
                <w:rFonts w:ascii="Aptos Narrow" w:hAnsi="Aptos Narrow"/>
                <w:color w:val="000000"/>
                <w:sz w:val="22"/>
                <w:szCs w:val="22"/>
                <w:lang w:eastAsia="en-GB"/>
              </w:rPr>
            </w:pPr>
            <w:r w:rsidRPr="0081777E">
              <w:rPr>
                <w:rFonts w:ascii="Aptos Narrow" w:hAnsi="Aptos Narrow"/>
                <w:color w:val="000000"/>
                <w:sz w:val="22"/>
                <w:szCs w:val="22"/>
                <w:lang w:eastAsia="en-GB"/>
              </w:rPr>
              <w:t>1.5769</w:t>
            </w:r>
          </w:p>
        </w:tc>
        <w:tc>
          <w:tcPr>
            <w:tcW w:w="1688" w:type="dxa"/>
            <w:tcBorders>
              <w:top w:val="nil"/>
              <w:left w:val="nil"/>
              <w:bottom w:val="single" w:sz="4" w:space="0" w:color="auto"/>
              <w:right w:val="single" w:sz="8" w:space="0" w:color="auto"/>
            </w:tcBorders>
            <w:shd w:val="clear" w:color="auto" w:fill="auto"/>
            <w:vAlign w:val="bottom"/>
            <w:hideMark/>
          </w:tcPr>
          <w:p w14:paraId="59373DAB" w14:textId="258D0430"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sidRPr="00CC1E22">
              <w:rPr>
                <w:rFonts w:ascii="Aptos Narrow" w:hAnsi="Aptos Narrow"/>
                <w:color w:val="000000"/>
                <w:sz w:val="22"/>
                <w:szCs w:val="22"/>
                <w:lang w:eastAsia="en-GB"/>
              </w:rPr>
              <w:t>0.8125</w:t>
            </w:r>
          </w:p>
        </w:tc>
      </w:tr>
      <w:tr w:rsidR="00B641AC" w:rsidRPr="00651702" w14:paraId="20DE4063" w14:textId="77777777" w:rsidTr="00B641AC">
        <w:trPr>
          <w:trHeight w:val="300"/>
        </w:trPr>
        <w:tc>
          <w:tcPr>
            <w:tcW w:w="1339" w:type="dxa"/>
            <w:tcBorders>
              <w:top w:val="nil"/>
              <w:left w:val="single" w:sz="8" w:space="0" w:color="auto"/>
              <w:bottom w:val="single" w:sz="4" w:space="0" w:color="auto"/>
              <w:right w:val="single" w:sz="4" w:space="0" w:color="auto"/>
            </w:tcBorders>
            <w:shd w:val="clear" w:color="auto" w:fill="auto"/>
            <w:vAlign w:val="bottom"/>
            <w:hideMark/>
          </w:tcPr>
          <w:p w14:paraId="064D0040" w14:textId="31E93B35" w:rsidR="00B641AC" w:rsidRPr="00651702" w:rsidRDefault="00B641AC" w:rsidP="00B641AC">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T</w:t>
            </w:r>
            <w:r w:rsidRPr="00651702">
              <w:rPr>
                <w:rFonts w:ascii="Aptos Narrow" w:hAnsi="Aptos Narrow"/>
                <w:color w:val="000000"/>
                <w:sz w:val="22"/>
                <w:szCs w:val="22"/>
                <w:vertAlign w:val="subscript"/>
                <w:lang w:eastAsia="en-GB"/>
              </w:rPr>
              <w:t>2</w:t>
            </w:r>
            <w:r w:rsidR="005A21A2">
              <w:rPr>
                <w:rFonts w:ascii="Aptos Narrow" w:hAnsi="Aptos Narrow"/>
                <w:color w:val="000000"/>
                <w:sz w:val="22"/>
                <w:szCs w:val="22"/>
                <w:lang w:eastAsia="en-GB"/>
              </w:rPr>
              <w:t xml:space="preserve"> (35)</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530F3E96" w14:textId="49C6620C"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Pr>
                <w:rFonts w:ascii="Aptos Narrow" w:hAnsi="Aptos Narrow"/>
                <w:color w:val="000000"/>
                <w:sz w:val="22"/>
                <w:szCs w:val="22"/>
                <w:lang w:eastAsia="en-GB"/>
              </w:rPr>
              <w:t>160</w:t>
            </w:r>
          </w:p>
        </w:tc>
        <w:tc>
          <w:tcPr>
            <w:tcW w:w="1474" w:type="dxa"/>
            <w:tcBorders>
              <w:top w:val="single" w:sz="4" w:space="0" w:color="auto"/>
              <w:left w:val="single" w:sz="4" w:space="0" w:color="auto"/>
              <w:bottom w:val="single" w:sz="4" w:space="0" w:color="auto"/>
              <w:right w:val="single" w:sz="4" w:space="0" w:color="auto"/>
            </w:tcBorders>
            <w:shd w:val="clear" w:color="auto" w:fill="auto"/>
            <w:vAlign w:val="bottom"/>
          </w:tcPr>
          <w:p w14:paraId="0AE0E832" w14:textId="47CAD686" w:rsidR="00B641AC" w:rsidRPr="00651702" w:rsidRDefault="0081777E" w:rsidP="00B641AC">
            <w:pPr>
              <w:spacing w:before="0" w:line="240" w:lineRule="auto"/>
              <w:jc w:val="left"/>
              <w:rPr>
                <w:rFonts w:ascii="Aptos Narrow" w:hAnsi="Aptos Narrow"/>
                <w:color w:val="000000"/>
                <w:sz w:val="22"/>
                <w:szCs w:val="22"/>
                <w:lang w:eastAsia="en-GB"/>
              </w:rPr>
            </w:pPr>
            <w:r w:rsidRPr="0081777E">
              <w:rPr>
                <w:rFonts w:ascii="Aptos Narrow" w:hAnsi="Aptos Narrow"/>
                <w:color w:val="000000"/>
                <w:sz w:val="22"/>
                <w:szCs w:val="22"/>
                <w:lang w:eastAsia="en-GB"/>
              </w:rPr>
              <w:t xml:space="preserve">1.583  </w:t>
            </w:r>
          </w:p>
        </w:tc>
        <w:tc>
          <w:tcPr>
            <w:tcW w:w="1688" w:type="dxa"/>
            <w:tcBorders>
              <w:top w:val="nil"/>
              <w:left w:val="nil"/>
              <w:bottom w:val="single" w:sz="4" w:space="0" w:color="auto"/>
              <w:right w:val="single" w:sz="8" w:space="0" w:color="auto"/>
            </w:tcBorders>
            <w:shd w:val="clear" w:color="auto" w:fill="auto"/>
            <w:vAlign w:val="bottom"/>
            <w:hideMark/>
          </w:tcPr>
          <w:p w14:paraId="7138889F" w14:textId="7A01CE43"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sidRPr="00CC1E22">
              <w:rPr>
                <w:rFonts w:ascii="Aptos Narrow" w:hAnsi="Aptos Narrow"/>
                <w:color w:val="000000"/>
                <w:sz w:val="22"/>
                <w:szCs w:val="22"/>
                <w:lang w:eastAsia="en-GB"/>
              </w:rPr>
              <w:t>0.8625</w:t>
            </w:r>
          </w:p>
        </w:tc>
      </w:tr>
      <w:tr w:rsidR="00B641AC" w:rsidRPr="00651702" w14:paraId="34D7F6E4" w14:textId="77777777" w:rsidTr="00B641AC">
        <w:trPr>
          <w:trHeight w:val="300"/>
        </w:trPr>
        <w:tc>
          <w:tcPr>
            <w:tcW w:w="1339" w:type="dxa"/>
            <w:tcBorders>
              <w:top w:val="nil"/>
              <w:left w:val="single" w:sz="8" w:space="0" w:color="auto"/>
              <w:bottom w:val="single" w:sz="4" w:space="0" w:color="auto"/>
              <w:right w:val="single" w:sz="4" w:space="0" w:color="auto"/>
            </w:tcBorders>
            <w:shd w:val="clear" w:color="auto" w:fill="auto"/>
            <w:vAlign w:val="bottom"/>
            <w:hideMark/>
          </w:tcPr>
          <w:p w14:paraId="0958DCED" w14:textId="53CC319C" w:rsidR="00B641AC" w:rsidRPr="00651702" w:rsidRDefault="00B641AC" w:rsidP="00B641AC">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T</w:t>
            </w:r>
            <w:r w:rsidRPr="00651702">
              <w:rPr>
                <w:rFonts w:ascii="Aptos Narrow" w:hAnsi="Aptos Narrow"/>
                <w:color w:val="000000"/>
                <w:sz w:val="22"/>
                <w:szCs w:val="22"/>
                <w:vertAlign w:val="subscript"/>
                <w:lang w:eastAsia="en-GB"/>
              </w:rPr>
              <w:t>3</w:t>
            </w:r>
            <w:r w:rsidR="005A21A2">
              <w:rPr>
                <w:rFonts w:ascii="Aptos Narrow" w:hAnsi="Aptos Narrow"/>
                <w:color w:val="000000"/>
                <w:sz w:val="22"/>
                <w:szCs w:val="22"/>
                <w:lang w:eastAsia="en-GB"/>
              </w:rPr>
              <w:t xml:space="preserve"> (45)</w:t>
            </w:r>
          </w:p>
        </w:tc>
        <w:tc>
          <w:tcPr>
            <w:tcW w:w="961" w:type="dxa"/>
            <w:tcBorders>
              <w:top w:val="nil"/>
              <w:left w:val="single" w:sz="4" w:space="0" w:color="auto"/>
              <w:bottom w:val="single" w:sz="4" w:space="0" w:color="auto"/>
              <w:right w:val="single" w:sz="4" w:space="0" w:color="auto"/>
            </w:tcBorders>
            <w:shd w:val="clear" w:color="auto" w:fill="auto"/>
            <w:vAlign w:val="bottom"/>
            <w:hideMark/>
          </w:tcPr>
          <w:p w14:paraId="31202419" w14:textId="65E86780"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Pr>
                <w:rFonts w:ascii="Aptos Narrow" w:hAnsi="Aptos Narrow"/>
                <w:color w:val="000000"/>
                <w:sz w:val="22"/>
                <w:szCs w:val="22"/>
                <w:lang w:eastAsia="en-GB"/>
              </w:rPr>
              <w:t>140</w:t>
            </w:r>
          </w:p>
        </w:tc>
        <w:tc>
          <w:tcPr>
            <w:tcW w:w="1474" w:type="dxa"/>
            <w:tcBorders>
              <w:top w:val="single" w:sz="4" w:space="0" w:color="auto"/>
              <w:left w:val="single" w:sz="4" w:space="0" w:color="auto"/>
              <w:bottom w:val="single" w:sz="4" w:space="0" w:color="auto"/>
              <w:right w:val="single" w:sz="4" w:space="0" w:color="auto"/>
            </w:tcBorders>
            <w:shd w:val="clear" w:color="auto" w:fill="auto"/>
            <w:vAlign w:val="bottom"/>
          </w:tcPr>
          <w:p w14:paraId="3915AF2B" w14:textId="69475D03" w:rsidR="00B641AC" w:rsidRPr="00651702" w:rsidRDefault="003845CC" w:rsidP="00B641AC">
            <w:pPr>
              <w:spacing w:before="0" w:line="240" w:lineRule="auto"/>
              <w:jc w:val="left"/>
              <w:rPr>
                <w:rFonts w:ascii="Aptos Narrow" w:hAnsi="Aptos Narrow"/>
                <w:color w:val="000000"/>
                <w:sz w:val="22"/>
                <w:szCs w:val="22"/>
                <w:lang w:eastAsia="en-GB"/>
              </w:rPr>
            </w:pPr>
            <w:r w:rsidRPr="003845CC">
              <w:rPr>
                <w:rFonts w:ascii="Aptos Narrow" w:hAnsi="Aptos Narrow"/>
                <w:color w:val="000000"/>
                <w:sz w:val="22"/>
                <w:szCs w:val="22"/>
                <w:lang w:eastAsia="en-GB"/>
              </w:rPr>
              <w:t>2.38</w:t>
            </w:r>
          </w:p>
        </w:tc>
        <w:tc>
          <w:tcPr>
            <w:tcW w:w="1688" w:type="dxa"/>
            <w:tcBorders>
              <w:top w:val="nil"/>
              <w:left w:val="nil"/>
              <w:bottom w:val="single" w:sz="4" w:space="0" w:color="auto"/>
              <w:right w:val="single" w:sz="8" w:space="0" w:color="auto"/>
            </w:tcBorders>
            <w:shd w:val="clear" w:color="auto" w:fill="auto"/>
            <w:vAlign w:val="bottom"/>
            <w:hideMark/>
          </w:tcPr>
          <w:p w14:paraId="0FEDE788" w14:textId="2E9FDBB6"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sidRPr="00CC1E22">
              <w:rPr>
                <w:rFonts w:ascii="Aptos Narrow" w:hAnsi="Aptos Narrow"/>
                <w:color w:val="000000"/>
                <w:sz w:val="22"/>
                <w:szCs w:val="22"/>
                <w:lang w:eastAsia="en-GB"/>
              </w:rPr>
              <w:t>0.9375</w:t>
            </w:r>
          </w:p>
        </w:tc>
      </w:tr>
      <w:tr w:rsidR="00B641AC" w:rsidRPr="00651702" w14:paraId="46EA7475" w14:textId="77777777" w:rsidTr="00B641AC">
        <w:trPr>
          <w:trHeight w:val="315"/>
        </w:trPr>
        <w:tc>
          <w:tcPr>
            <w:tcW w:w="1339" w:type="dxa"/>
            <w:tcBorders>
              <w:top w:val="nil"/>
              <w:left w:val="single" w:sz="8" w:space="0" w:color="auto"/>
              <w:bottom w:val="single" w:sz="8" w:space="0" w:color="auto"/>
              <w:right w:val="single" w:sz="4" w:space="0" w:color="auto"/>
            </w:tcBorders>
            <w:shd w:val="clear" w:color="auto" w:fill="auto"/>
            <w:vAlign w:val="bottom"/>
            <w:hideMark/>
          </w:tcPr>
          <w:p w14:paraId="5C27624B" w14:textId="5C8B93D0" w:rsidR="00B641AC" w:rsidRPr="00651702" w:rsidRDefault="00B641AC" w:rsidP="00B641AC">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T</w:t>
            </w:r>
            <w:r w:rsidRPr="00651702">
              <w:rPr>
                <w:rFonts w:ascii="Aptos Narrow" w:hAnsi="Aptos Narrow"/>
                <w:color w:val="000000"/>
                <w:sz w:val="22"/>
                <w:szCs w:val="22"/>
                <w:vertAlign w:val="subscript"/>
                <w:lang w:eastAsia="en-GB"/>
              </w:rPr>
              <w:t>4</w:t>
            </w:r>
            <w:r w:rsidR="005A21A2">
              <w:rPr>
                <w:rFonts w:ascii="Aptos Narrow" w:hAnsi="Aptos Narrow"/>
                <w:color w:val="000000"/>
                <w:sz w:val="22"/>
                <w:szCs w:val="22"/>
                <w:lang w:eastAsia="en-GB"/>
              </w:rPr>
              <w:t xml:space="preserve"> (55)</w:t>
            </w:r>
          </w:p>
        </w:tc>
        <w:tc>
          <w:tcPr>
            <w:tcW w:w="961" w:type="dxa"/>
            <w:tcBorders>
              <w:top w:val="nil"/>
              <w:left w:val="single" w:sz="4" w:space="0" w:color="auto"/>
              <w:bottom w:val="single" w:sz="8" w:space="0" w:color="auto"/>
              <w:right w:val="single" w:sz="4" w:space="0" w:color="auto"/>
            </w:tcBorders>
            <w:shd w:val="clear" w:color="auto" w:fill="auto"/>
            <w:vAlign w:val="bottom"/>
            <w:hideMark/>
          </w:tcPr>
          <w:p w14:paraId="6DF2AC70" w14:textId="5D866C0A"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Pr>
                <w:rFonts w:ascii="Aptos Narrow" w:hAnsi="Aptos Narrow"/>
                <w:color w:val="000000"/>
                <w:sz w:val="22"/>
                <w:szCs w:val="22"/>
                <w:lang w:eastAsia="en-GB"/>
              </w:rPr>
              <w:t>100</w:t>
            </w:r>
          </w:p>
        </w:tc>
        <w:tc>
          <w:tcPr>
            <w:tcW w:w="1474" w:type="dxa"/>
            <w:tcBorders>
              <w:top w:val="single" w:sz="4" w:space="0" w:color="auto"/>
              <w:left w:val="single" w:sz="4" w:space="0" w:color="auto"/>
              <w:bottom w:val="single" w:sz="4" w:space="0" w:color="auto"/>
              <w:right w:val="single" w:sz="4" w:space="0" w:color="auto"/>
            </w:tcBorders>
            <w:shd w:val="clear" w:color="auto" w:fill="auto"/>
            <w:vAlign w:val="bottom"/>
          </w:tcPr>
          <w:p w14:paraId="11CE32AF" w14:textId="12890795" w:rsidR="00B641AC" w:rsidRPr="00651702" w:rsidRDefault="00924924" w:rsidP="00B641AC">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1.875</w:t>
            </w:r>
          </w:p>
        </w:tc>
        <w:tc>
          <w:tcPr>
            <w:tcW w:w="1688" w:type="dxa"/>
            <w:tcBorders>
              <w:top w:val="nil"/>
              <w:left w:val="nil"/>
              <w:bottom w:val="single" w:sz="8" w:space="0" w:color="auto"/>
              <w:right w:val="single" w:sz="8" w:space="0" w:color="auto"/>
            </w:tcBorders>
            <w:shd w:val="clear" w:color="auto" w:fill="auto"/>
            <w:vAlign w:val="bottom"/>
            <w:hideMark/>
          </w:tcPr>
          <w:p w14:paraId="2E7B2FED" w14:textId="72939E8B" w:rsidR="00B641AC" w:rsidRPr="00651702" w:rsidRDefault="00B641AC" w:rsidP="00B641AC">
            <w:pPr>
              <w:spacing w:before="0" w:line="240" w:lineRule="auto"/>
              <w:jc w:val="left"/>
              <w:rPr>
                <w:rFonts w:ascii="Aptos Narrow" w:hAnsi="Aptos Narrow"/>
                <w:color w:val="000000"/>
                <w:sz w:val="22"/>
                <w:szCs w:val="22"/>
                <w:lang w:eastAsia="en-GB"/>
              </w:rPr>
            </w:pPr>
            <w:r w:rsidRPr="00651702">
              <w:rPr>
                <w:rFonts w:ascii="Aptos Narrow" w:hAnsi="Aptos Narrow"/>
                <w:color w:val="000000"/>
                <w:sz w:val="22"/>
                <w:szCs w:val="22"/>
                <w:lang w:eastAsia="en-GB"/>
              </w:rPr>
              <w:t> </w:t>
            </w:r>
            <w:r w:rsidRPr="00CC1E22">
              <w:rPr>
                <w:rFonts w:ascii="Aptos Narrow" w:hAnsi="Aptos Narrow"/>
                <w:color w:val="000000"/>
                <w:sz w:val="22"/>
                <w:szCs w:val="22"/>
                <w:lang w:eastAsia="en-GB"/>
              </w:rPr>
              <w:t xml:space="preserve">0.6875  </w:t>
            </w:r>
          </w:p>
        </w:tc>
      </w:tr>
    </w:tbl>
    <w:p w14:paraId="00FBCF90" w14:textId="1AA4A866" w:rsidR="00B85619" w:rsidRDefault="00B85619" w:rsidP="00627647">
      <w:pPr>
        <w:spacing w:before="0" w:after="200" w:line="276" w:lineRule="auto"/>
        <w:jc w:val="left"/>
      </w:pPr>
    </w:p>
    <w:p w14:paraId="40F4BEFC" w14:textId="77777777" w:rsidR="00B85619" w:rsidRDefault="00B85619">
      <w:pPr>
        <w:spacing w:before="0" w:after="200" w:line="276" w:lineRule="auto"/>
        <w:jc w:val="left"/>
      </w:pPr>
    </w:p>
    <w:p w14:paraId="73F0CAFA" w14:textId="77777777" w:rsidR="00B85619" w:rsidRDefault="00B85619">
      <w:pPr>
        <w:spacing w:before="0" w:after="200" w:line="276" w:lineRule="auto"/>
        <w:jc w:val="left"/>
      </w:pPr>
    </w:p>
    <w:p w14:paraId="265DEF46" w14:textId="77777777" w:rsidR="00B85619" w:rsidRDefault="00B85619">
      <w:pPr>
        <w:spacing w:before="0" w:after="200" w:line="276" w:lineRule="auto"/>
        <w:jc w:val="left"/>
      </w:pPr>
    </w:p>
    <w:p w14:paraId="25706CC0" w14:textId="77777777" w:rsidR="00B85619" w:rsidRDefault="00B85619" w:rsidP="00B85619">
      <w:pPr>
        <w:spacing w:before="0" w:after="200" w:line="276" w:lineRule="auto"/>
        <w:jc w:val="center"/>
        <w:rPr>
          <w:i/>
          <w:iCs/>
        </w:rPr>
      </w:pPr>
    </w:p>
    <w:p w14:paraId="31E65F4D" w14:textId="1E1D47F4" w:rsidR="00B85619" w:rsidRDefault="00B85619" w:rsidP="00B85619">
      <w:pPr>
        <w:spacing w:before="0" w:after="200" w:line="276" w:lineRule="auto"/>
        <w:jc w:val="center"/>
        <w:rPr>
          <w:i/>
          <w:iCs/>
        </w:rPr>
      </w:pPr>
      <w:r w:rsidRPr="00B85619">
        <w:rPr>
          <w:i/>
          <w:iCs/>
        </w:rPr>
        <w:t>Table 4</w:t>
      </w:r>
      <w:r>
        <w:rPr>
          <w:i/>
          <w:iCs/>
        </w:rPr>
        <w:t xml:space="preserve"> </w:t>
      </w:r>
      <w:r w:rsidR="00FD18FE">
        <w:rPr>
          <w:i/>
          <w:iCs/>
        </w:rPr>
        <w:t>–</w:t>
      </w:r>
      <w:r w:rsidR="00CB05A0">
        <w:rPr>
          <w:i/>
          <w:iCs/>
        </w:rPr>
        <w:t xml:space="preserve"> </w:t>
      </w:r>
      <w:r w:rsidR="00FD18FE">
        <w:rPr>
          <w:i/>
          <w:iCs/>
        </w:rPr>
        <w:t>Results of Part I</w:t>
      </w:r>
    </w:p>
    <w:p w14:paraId="1A7EFF59" w14:textId="77777777" w:rsidR="00B85619" w:rsidRDefault="00B85619" w:rsidP="00B85619">
      <w:pPr>
        <w:spacing w:before="0" w:after="200" w:line="276" w:lineRule="auto"/>
        <w:jc w:val="center"/>
        <w:rPr>
          <w:i/>
          <w:iCs/>
        </w:rPr>
      </w:pPr>
    </w:p>
    <w:p w14:paraId="23DEBCA1" w14:textId="77777777" w:rsidR="00B85619" w:rsidRDefault="00B85619" w:rsidP="00B85619">
      <w:pPr>
        <w:spacing w:before="0" w:after="200" w:line="276" w:lineRule="auto"/>
        <w:jc w:val="center"/>
        <w:rPr>
          <w:i/>
          <w:iCs/>
        </w:rPr>
      </w:pPr>
    </w:p>
    <w:p w14:paraId="50833685" w14:textId="77777777" w:rsidR="00B85619" w:rsidRDefault="00B85619" w:rsidP="00B85619">
      <w:pPr>
        <w:spacing w:before="0" w:after="200" w:line="276" w:lineRule="auto"/>
        <w:jc w:val="center"/>
        <w:rPr>
          <w:i/>
          <w:iCs/>
        </w:rPr>
      </w:pPr>
    </w:p>
    <w:p w14:paraId="32A8E88D" w14:textId="77777777" w:rsidR="00B85619" w:rsidRDefault="00B85619" w:rsidP="00B85619">
      <w:pPr>
        <w:spacing w:before="0" w:after="200" w:line="276" w:lineRule="auto"/>
        <w:jc w:val="center"/>
        <w:rPr>
          <w:i/>
          <w:iCs/>
        </w:rPr>
      </w:pPr>
    </w:p>
    <w:p w14:paraId="11286A2A" w14:textId="77777777" w:rsidR="00B85619" w:rsidRDefault="00B85619" w:rsidP="00B85619">
      <w:pPr>
        <w:spacing w:before="0" w:after="200" w:line="276" w:lineRule="auto"/>
        <w:jc w:val="center"/>
        <w:rPr>
          <w:i/>
          <w:iCs/>
        </w:rPr>
      </w:pPr>
    </w:p>
    <w:p w14:paraId="279DFF86" w14:textId="7A1CCE3C" w:rsidR="00B85619" w:rsidRPr="00B85619" w:rsidRDefault="00B85619" w:rsidP="00B85619">
      <w:pPr>
        <w:spacing w:before="0" w:after="200" w:line="276" w:lineRule="auto"/>
        <w:jc w:val="center"/>
        <w:rPr>
          <w:i/>
          <w:iCs/>
        </w:rPr>
      </w:pPr>
      <w:r>
        <w:rPr>
          <w:i/>
          <w:iCs/>
        </w:rPr>
        <w:t xml:space="preserve">Table 5 </w:t>
      </w:r>
      <w:r w:rsidR="00FD18FE">
        <w:rPr>
          <w:i/>
          <w:iCs/>
        </w:rPr>
        <w:t>–</w:t>
      </w:r>
      <w:r>
        <w:rPr>
          <w:i/>
          <w:iCs/>
        </w:rPr>
        <w:t xml:space="preserve"> </w:t>
      </w:r>
      <w:r w:rsidR="00FD18FE">
        <w:rPr>
          <w:i/>
          <w:iCs/>
        </w:rPr>
        <w:t>Results of Part II</w:t>
      </w:r>
    </w:p>
    <w:tbl>
      <w:tblPr>
        <w:tblpPr w:leftFromText="180" w:rightFromText="180" w:vertAnchor="text" w:tblpXSpec="center" w:tblpY="-314"/>
        <w:tblOverlap w:val="never"/>
        <w:tblW w:w="6358" w:type="dxa"/>
        <w:tblLook w:val="04A0" w:firstRow="1" w:lastRow="0" w:firstColumn="1" w:lastColumn="0" w:noHBand="0" w:noVBand="1"/>
      </w:tblPr>
      <w:tblGrid>
        <w:gridCol w:w="1114"/>
        <w:gridCol w:w="1428"/>
        <w:gridCol w:w="2126"/>
        <w:gridCol w:w="1690"/>
      </w:tblGrid>
      <w:tr w:rsidR="00422D53" w:rsidRPr="00734DAD" w14:paraId="5B81280A" w14:textId="6E09B27E" w:rsidTr="00422D53">
        <w:trPr>
          <w:gridAfter w:val="2"/>
          <w:wAfter w:w="3816" w:type="dxa"/>
          <w:trHeight w:val="406"/>
        </w:trPr>
        <w:tc>
          <w:tcPr>
            <w:tcW w:w="2542"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6479427" w14:textId="77777777" w:rsidR="00422D53" w:rsidRPr="00734DAD" w:rsidRDefault="00422D53" w:rsidP="00DF3DFD">
            <w:pPr>
              <w:spacing w:before="0" w:line="240" w:lineRule="auto"/>
              <w:jc w:val="center"/>
              <w:rPr>
                <w:rFonts w:ascii="Aptos Narrow" w:hAnsi="Aptos Narrow"/>
                <w:color w:val="000000"/>
                <w:sz w:val="22"/>
                <w:szCs w:val="22"/>
                <w:lang w:eastAsia="en-GB"/>
              </w:rPr>
            </w:pPr>
            <w:r w:rsidRPr="00734DAD">
              <w:rPr>
                <w:rFonts w:ascii="Aptos Narrow" w:hAnsi="Aptos Narrow"/>
                <w:color w:val="000000"/>
                <w:sz w:val="22"/>
                <w:szCs w:val="22"/>
                <w:lang w:eastAsia="en-GB"/>
              </w:rPr>
              <w:lastRenderedPageBreak/>
              <w:t>Mg Turnings</w:t>
            </w:r>
          </w:p>
        </w:tc>
      </w:tr>
      <w:tr w:rsidR="00422D53" w:rsidRPr="00734DAD" w14:paraId="1E1209D4" w14:textId="1FAF88DC" w:rsidTr="00422D53">
        <w:trPr>
          <w:trHeight w:val="300"/>
        </w:trPr>
        <w:tc>
          <w:tcPr>
            <w:tcW w:w="1114" w:type="dxa"/>
            <w:tcBorders>
              <w:top w:val="nil"/>
              <w:left w:val="single" w:sz="8" w:space="0" w:color="auto"/>
              <w:bottom w:val="single" w:sz="4" w:space="0" w:color="auto"/>
              <w:right w:val="single" w:sz="4" w:space="0" w:color="auto"/>
            </w:tcBorders>
            <w:shd w:val="clear" w:color="auto" w:fill="auto"/>
            <w:noWrap/>
            <w:vAlign w:val="bottom"/>
            <w:hideMark/>
          </w:tcPr>
          <w:p w14:paraId="04E9E90B" w14:textId="77777777"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Mass</w:t>
            </w:r>
            <w:r>
              <w:rPr>
                <w:rFonts w:ascii="Aptos Narrow" w:hAnsi="Aptos Narrow"/>
                <w:color w:val="000000"/>
                <w:sz w:val="22"/>
                <w:szCs w:val="22"/>
                <w:lang w:eastAsia="en-GB"/>
              </w:rPr>
              <w:t xml:space="preserve"> (g)</w:t>
            </w:r>
          </w:p>
        </w:tc>
        <w:tc>
          <w:tcPr>
            <w:tcW w:w="1428" w:type="dxa"/>
            <w:tcBorders>
              <w:top w:val="nil"/>
              <w:left w:val="nil"/>
              <w:bottom w:val="single" w:sz="4" w:space="0" w:color="auto"/>
              <w:right w:val="single" w:sz="4" w:space="0" w:color="auto"/>
            </w:tcBorders>
            <w:shd w:val="clear" w:color="auto" w:fill="auto"/>
            <w:noWrap/>
            <w:vAlign w:val="bottom"/>
            <w:hideMark/>
          </w:tcPr>
          <w:p w14:paraId="1C9E0392" w14:textId="62FF81D1"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Moles</w:t>
            </w:r>
            <w:r>
              <w:rPr>
                <w:rFonts w:ascii="Aptos Narrow" w:hAnsi="Aptos Narrow"/>
                <w:color w:val="000000"/>
                <w:sz w:val="22"/>
                <w:szCs w:val="22"/>
                <w:lang w:eastAsia="en-GB"/>
              </w:rPr>
              <w:t xml:space="preserve"> of HCl</w:t>
            </w:r>
          </w:p>
        </w:tc>
        <w:tc>
          <w:tcPr>
            <w:tcW w:w="2126" w:type="dxa"/>
            <w:tcBorders>
              <w:top w:val="single" w:sz="4" w:space="0" w:color="auto"/>
              <w:left w:val="nil"/>
              <w:bottom w:val="single" w:sz="4" w:space="0" w:color="auto"/>
              <w:right w:val="single" w:sz="4" w:space="0" w:color="auto"/>
            </w:tcBorders>
            <w:shd w:val="clear" w:color="auto" w:fill="auto"/>
            <w:noWrap/>
            <w:vAlign w:val="bottom"/>
            <w:hideMark/>
          </w:tcPr>
          <w:p w14:paraId="76BBCF71" w14:textId="7D86E68B"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Instantaneous</w:t>
            </w:r>
            <w:r>
              <w:rPr>
                <w:rFonts w:ascii="Aptos Narrow" w:hAnsi="Aptos Narrow"/>
                <w:color w:val="000000"/>
                <w:sz w:val="22"/>
                <w:szCs w:val="22"/>
                <w:lang w:eastAsia="en-GB"/>
              </w:rPr>
              <w:t xml:space="preserve"> Rate</w:t>
            </w:r>
            <w:r w:rsidRPr="00734DAD">
              <w:rPr>
                <w:rFonts w:ascii="Aptos Narrow" w:hAnsi="Aptos Narrow"/>
                <w:color w:val="000000"/>
                <w:sz w:val="22"/>
                <w:szCs w:val="22"/>
                <w:lang w:eastAsia="en-GB"/>
              </w:rPr>
              <w:t xml:space="preserve"> at t</w:t>
            </w:r>
            <w:r>
              <w:rPr>
                <w:rFonts w:ascii="Aptos Narrow" w:hAnsi="Aptos Narrow"/>
                <w:color w:val="000000"/>
                <w:sz w:val="22"/>
                <w:szCs w:val="22"/>
                <w:lang w:eastAsia="en-GB"/>
              </w:rPr>
              <w:t xml:space="preserve"> = 0 </w:t>
            </w:r>
            <w:r w:rsidRPr="000F3A67">
              <w:rPr>
                <w:rFonts w:ascii="Aptos Narrow" w:hAnsi="Aptos Narrow"/>
                <w:color w:val="000000"/>
                <w:sz w:val="22"/>
                <w:szCs w:val="22"/>
                <w:lang w:eastAsia="en-GB"/>
              </w:rPr>
              <w:t>(cm³/s)</w:t>
            </w:r>
          </w:p>
        </w:tc>
        <w:tc>
          <w:tcPr>
            <w:tcW w:w="1690" w:type="dxa"/>
            <w:tcBorders>
              <w:top w:val="single" w:sz="4" w:space="0" w:color="auto"/>
              <w:left w:val="single" w:sz="4" w:space="0" w:color="auto"/>
              <w:bottom w:val="single" w:sz="4" w:space="0" w:color="auto"/>
              <w:right w:val="single" w:sz="4" w:space="0" w:color="auto"/>
            </w:tcBorders>
          </w:tcPr>
          <w:p w14:paraId="2C222695" w14:textId="05F01FF1"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Average Rate</w:t>
            </w:r>
            <w:r>
              <w:rPr>
                <w:rFonts w:ascii="Aptos Narrow" w:hAnsi="Aptos Narrow"/>
                <w:color w:val="000000"/>
                <w:sz w:val="22"/>
                <w:szCs w:val="22"/>
                <w:lang w:eastAsia="en-GB"/>
              </w:rPr>
              <w:t xml:space="preserve"> </w:t>
            </w:r>
            <w:r w:rsidRPr="000F3A67">
              <w:rPr>
                <w:rFonts w:ascii="Aptos Narrow" w:hAnsi="Aptos Narrow"/>
                <w:color w:val="000000"/>
                <w:sz w:val="22"/>
                <w:szCs w:val="22"/>
                <w:lang w:eastAsia="en-GB"/>
              </w:rPr>
              <w:t>(cm³/s)</w:t>
            </w:r>
          </w:p>
        </w:tc>
      </w:tr>
      <w:tr w:rsidR="00422D53" w:rsidRPr="00734DAD" w14:paraId="22E30B0D" w14:textId="63618080" w:rsidTr="00422D53">
        <w:trPr>
          <w:trHeight w:val="300"/>
        </w:trPr>
        <w:tc>
          <w:tcPr>
            <w:tcW w:w="1114" w:type="dxa"/>
            <w:tcBorders>
              <w:top w:val="nil"/>
              <w:left w:val="single" w:sz="8" w:space="0" w:color="auto"/>
              <w:bottom w:val="single" w:sz="4" w:space="0" w:color="auto"/>
              <w:right w:val="single" w:sz="4" w:space="0" w:color="auto"/>
            </w:tcBorders>
            <w:shd w:val="clear" w:color="auto" w:fill="auto"/>
            <w:noWrap/>
            <w:vAlign w:val="bottom"/>
            <w:hideMark/>
          </w:tcPr>
          <w:p w14:paraId="350FD385" w14:textId="77777777"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Pr>
                <w:rFonts w:ascii="Aptos Narrow" w:hAnsi="Aptos Narrow"/>
                <w:color w:val="000000"/>
                <w:sz w:val="22"/>
                <w:szCs w:val="22"/>
                <w:lang w:eastAsia="en-GB"/>
              </w:rPr>
              <w:t>0.088</w:t>
            </w:r>
          </w:p>
        </w:tc>
        <w:tc>
          <w:tcPr>
            <w:tcW w:w="1428" w:type="dxa"/>
            <w:tcBorders>
              <w:top w:val="nil"/>
              <w:left w:val="nil"/>
              <w:bottom w:val="single" w:sz="4" w:space="0" w:color="auto"/>
              <w:right w:val="single" w:sz="4" w:space="0" w:color="auto"/>
            </w:tcBorders>
            <w:shd w:val="clear" w:color="auto" w:fill="auto"/>
            <w:noWrap/>
            <w:vAlign w:val="bottom"/>
            <w:hideMark/>
          </w:tcPr>
          <w:p w14:paraId="3B32766D" w14:textId="77777777"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Pr>
                <w:rFonts w:ascii="Aptos Narrow" w:hAnsi="Aptos Narrow"/>
                <w:color w:val="000000"/>
                <w:sz w:val="22"/>
                <w:szCs w:val="22"/>
                <w:lang w:eastAsia="en-GB"/>
              </w:rPr>
              <w:t>1.0</w:t>
            </w:r>
          </w:p>
        </w:tc>
        <w:tc>
          <w:tcPr>
            <w:tcW w:w="2126" w:type="dxa"/>
            <w:tcBorders>
              <w:top w:val="nil"/>
              <w:left w:val="nil"/>
              <w:bottom w:val="single" w:sz="4" w:space="0" w:color="auto"/>
              <w:right w:val="single" w:sz="8" w:space="0" w:color="auto"/>
            </w:tcBorders>
            <w:shd w:val="clear" w:color="auto" w:fill="auto"/>
            <w:noWrap/>
            <w:vAlign w:val="bottom"/>
            <w:hideMark/>
          </w:tcPr>
          <w:p w14:paraId="0C047AAE" w14:textId="5755BADC" w:rsidR="00422D53" w:rsidRPr="00734DAD" w:rsidRDefault="00422D53" w:rsidP="00DF3DFD">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sidR="00E16C78" w:rsidRPr="00E16C78">
              <w:rPr>
                <w:rFonts w:ascii="Aptos Narrow" w:hAnsi="Aptos Narrow"/>
                <w:color w:val="000000"/>
                <w:sz w:val="22"/>
                <w:szCs w:val="22"/>
                <w:lang w:eastAsia="en-GB"/>
              </w:rPr>
              <w:t>1.1875</w:t>
            </w:r>
          </w:p>
        </w:tc>
        <w:tc>
          <w:tcPr>
            <w:tcW w:w="1690" w:type="dxa"/>
            <w:tcBorders>
              <w:top w:val="nil"/>
              <w:left w:val="nil"/>
              <w:bottom w:val="single" w:sz="4" w:space="0" w:color="auto"/>
              <w:right w:val="single" w:sz="8" w:space="0" w:color="auto"/>
            </w:tcBorders>
          </w:tcPr>
          <w:p w14:paraId="2E8B8D6F" w14:textId="036D1A95" w:rsidR="00422D53" w:rsidRPr="00734DAD" w:rsidRDefault="00422D53" w:rsidP="00DF3DFD">
            <w:pPr>
              <w:spacing w:before="0" w:line="240" w:lineRule="auto"/>
              <w:jc w:val="left"/>
              <w:rPr>
                <w:rFonts w:ascii="Aptos Narrow" w:hAnsi="Aptos Narrow"/>
                <w:color w:val="000000"/>
                <w:sz w:val="22"/>
                <w:szCs w:val="22"/>
                <w:lang w:eastAsia="en-GB"/>
              </w:rPr>
            </w:pPr>
            <w:r>
              <w:rPr>
                <w:rFonts w:ascii="Aptos Narrow" w:hAnsi="Aptos Narrow"/>
                <w:color w:val="000000"/>
                <w:sz w:val="22"/>
                <w:szCs w:val="22"/>
                <w:lang w:eastAsia="en-GB"/>
              </w:rPr>
              <w:t>0.6625</w:t>
            </w:r>
          </w:p>
        </w:tc>
      </w:tr>
    </w:tbl>
    <w:p w14:paraId="1C0173AB" w14:textId="77777777" w:rsidR="00734DAD" w:rsidRDefault="00734DAD">
      <w:pPr>
        <w:spacing w:before="0" w:after="200" w:line="276" w:lineRule="auto"/>
        <w:jc w:val="left"/>
      </w:pPr>
    </w:p>
    <w:p w14:paraId="0CC17646" w14:textId="77777777" w:rsidR="00422D53" w:rsidRDefault="00422D53">
      <w:pPr>
        <w:spacing w:before="0" w:after="200" w:line="276" w:lineRule="auto"/>
        <w:jc w:val="left"/>
      </w:pPr>
    </w:p>
    <w:p w14:paraId="3F415414" w14:textId="3B5B3A53" w:rsidR="00DF3DFD" w:rsidRDefault="00734DAD" w:rsidP="003F61AF">
      <w:pPr>
        <w:spacing w:before="0" w:after="200" w:line="276" w:lineRule="auto"/>
        <w:jc w:val="center"/>
        <w:rPr>
          <w:i/>
          <w:iCs/>
        </w:rPr>
      </w:pPr>
      <w:r w:rsidRPr="00734DAD">
        <w:rPr>
          <w:i/>
          <w:iCs/>
        </w:rPr>
        <w:t xml:space="preserve">Table 6 </w:t>
      </w:r>
      <w:r w:rsidR="00FD18FE">
        <w:rPr>
          <w:i/>
          <w:iCs/>
        </w:rPr>
        <w:t>–</w:t>
      </w:r>
      <w:r w:rsidRPr="00734DAD">
        <w:rPr>
          <w:i/>
          <w:iCs/>
        </w:rPr>
        <w:t xml:space="preserve"> </w:t>
      </w:r>
      <w:r w:rsidR="00FD18FE">
        <w:rPr>
          <w:i/>
          <w:iCs/>
        </w:rPr>
        <w:t>Results of</w:t>
      </w:r>
      <w:r w:rsidR="00DF3DFD">
        <w:rPr>
          <w:i/>
          <w:iCs/>
        </w:rPr>
        <w:t xml:space="preserve"> the Turnings from</w:t>
      </w:r>
      <w:r w:rsidR="00FD18FE">
        <w:rPr>
          <w:i/>
          <w:iCs/>
        </w:rPr>
        <w:t xml:space="preserve"> Part III</w:t>
      </w:r>
    </w:p>
    <w:tbl>
      <w:tblPr>
        <w:tblpPr w:leftFromText="180" w:rightFromText="180" w:vertAnchor="text" w:horzAnchor="margin" w:tblpXSpec="center" w:tblpY="580"/>
        <w:tblOverlap w:val="never"/>
        <w:tblW w:w="6500" w:type="dxa"/>
        <w:tblLook w:val="04A0" w:firstRow="1" w:lastRow="0" w:firstColumn="1" w:lastColumn="0" w:noHBand="0" w:noVBand="1"/>
      </w:tblPr>
      <w:tblGrid>
        <w:gridCol w:w="1114"/>
        <w:gridCol w:w="1428"/>
        <w:gridCol w:w="1985"/>
        <w:gridCol w:w="1973"/>
      </w:tblGrid>
      <w:tr w:rsidR="009633B0" w:rsidRPr="00734DAD" w14:paraId="73676087" w14:textId="635FD859" w:rsidTr="003F61AF">
        <w:trPr>
          <w:gridAfter w:val="2"/>
          <w:wAfter w:w="3958" w:type="dxa"/>
          <w:trHeight w:val="406"/>
        </w:trPr>
        <w:tc>
          <w:tcPr>
            <w:tcW w:w="2542"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35B7C77" w14:textId="32DE2A52" w:rsidR="009633B0" w:rsidRPr="00734DAD" w:rsidRDefault="009633B0" w:rsidP="003F61AF">
            <w:pPr>
              <w:spacing w:before="0" w:line="240" w:lineRule="auto"/>
              <w:jc w:val="center"/>
              <w:rPr>
                <w:rFonts w:ascii="Aptos Narrow" w:hAnsi="Aptos Narrow"/>
                <w:color w:val="000000"/>
                <w:sz w:val="22"/>
                <w:szCs w:val="22"/>
                <w:lang w:eastAsia="en-GB"/>
              </w:rPr>
            </w:pPr>
            <w:r w:rsidRPr="00734DAD">
              <w:rPr>
                <w:rFonts w:ascii="Aptos Narrow" w:hAnsi="Aptos Narrow"/>
                <w:color w:val="000000"/>
                <w:sz w:val="22"/>
                <w:szCs w:val="22"/>
                <w:lang w:eastAsia="en-GB"/>
              </w:rPr>
              <w:t xml:space="preserve">Mg </w:t>
            </w:r>
            <w:r>
              <w:rPr>
                <w:rFonts w:ascii="Aptos Narrow" w:hAnsi="Aptos Narrow"/>
                <w:color w:val="000000"/>
                <w:sz w:val="22"/>
                <w:szCs w:val="22"/>
                <w:lang w:eastAsia="en-GB"/>
              </w:rPr>
              <w:t>Strip</w:t>
            </w:r>
          </w:p>
        </w:tc>
      </w:tr>
      <w:tr w:rsidR="009633B0" w:rsidRPr="00734DAD" w14:paraId="4F74FD3E" w14:textId="65A70574" w:rsidTr="003F61AF">
        <w:trPr>
          <w:trHeight w:val="300"/>
        </w:trPr>
        <w:tc>
          <w:tcPr>
            <w:tcW w:w="1114" w:type="dxa"/>
            <w:tcBorders>
              <w:top w:val="nil"/>
              <w:left w:val="single" w:sz="8" w:space="0" w:color="auto"/>
              <w:bottom w:val="single" w:sz="4" w:space="0" w:color="auto"/>
              <w:right w:val="single" w:sz="4" w:space="0" w:color="auto"/>
            </w:tcBorders>
            <w:shd w:val="clear" w:color="auto" w:fill="auto"/>
            <w:noWrap/>
            <w:vAlign w:val="bottom"/>
            <w:hideMark/>
          </w:tcPr>
          <w:p w14:paraId="5FEF1D44" w14:textId="77777777"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Mass</w:t>
            </w:r>
            <w:r>
              <w:rPr>
                <w:rFonts w:ascii="Aptos Narrow" w:hAnsi="Aptos Narrow"/>
                <w:color w:val="000000"/>
                <w:sz w:val="22"/>
                <w:szCs w:val="22"/>
                <w:lang w:eastAsia="en-GB"/>
              </w:rPr>
              <w:t xml:space="preserve"> (g)</w:t>
            </w:r>
          </w:p>
        </w:tc>
        <w:tc>
          <w:tcPr>
            <w:tcW w:w="1428" w:type="dxa"/>
            <w:tcBorders>
              <w:top w:val="nil"/>
              <w:left w:val="nil"/>
              <w:bottom w:val="single" w:sz="4" w:space="0" w:color="auto"/>
              <w:right w:val="single" w:sz="4" w:space="0" w:color="auto"/>
            </w:tcBorders>
            <w:shd w:val="clear" w:color="auto" w:fill="auto"/>
            <w:noWrap/>
            <w:vAlign w:val="bottom"/>
            <w:hideMark/>
          </w:tcPr>
          <w:p w14:paraId="7342AE37" w14:textId="7FCFCF4F"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Moles</w:t>
            </w:r>
            <w:r>
              <w:rPr>
                <w:rFonts w:ascii="Aptos Narrow" w:hAnsi="Aptos Narrow"/>
                <w:color w:val="000000"/>
                <w:sz w:val="22"/>
                <w:szCs w:val="22"/>
                <w:lang w:eastAsia="en-GB"/>
              </w:rPr>
              <w:t xml:space="preserve"> of HCl</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21A8453D" w14:textId="60DFD71E"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Instantaneous</w:t>
            </w:r>
            <w:r>
              <w:rPr>
                <w:rFonts w:ascii="Aptos Narrow" w:hAnsi="Aptos Narrow"/>
                <w:color w:val="000000"/>
                <w:sz w:val="22"/>
                <w:szCs w:val="22"/>
                <w:lang w:eastAsia="en-GB"/>
              </w:rPr>
              <w:t xml:space="preserve"> Rate</w:t>
            </w:r>
            <w:r w:rsidRPr="00734DAD">
              <w:rPr>
                <w:rFonts w:ascii="Aptos Narrow" w:hAnsi="Aptos Narrow"/>
                <w:color w:val="000000"/>
                <w:sz w:val="22"/>
                <w:szCs w:val="22"/>
                <w:lang w:eastAsia="en-GB"/>
              </w:rPr>
              <w:t xml:space="preserve"> at t</w:t>
            </w:r>
            <w:r>
              <w:rPr>
                <w:rFonts w:ascii="Aptos Narrow" w:hAnsi="Aptos Narrow"/>
                <w:color w:val="000000"/>
                <w:sz w:val="22"/>
                <w:szCs w:val="22"/>
                <w:lang w:eastAsia="en-GB"/>
              </w:rPr>
              <w:t xml:space="preserve"> = 0 </w:t>
            </w:r>
            <w:r w:rsidRPr="000F3A67">
              <w:rPr>
                <w:rFonts w:ascii="Aptos Narrow" w:hAnsi="Aptos Narrow"/>
                <w:color w:val="000000"/>
                <w:sz w:val="22"/>
                <w:szCs w:val="22"/>
                <w:lang w:eastAsia="en-GB"/>
              </w:rPr>
              <w:t>(cm³/s)</w:t>
            </w:r>
          </w:p>
        </w:tc>
        <w:tc>
          <w:tcPr>
            <w:tcW w:w="1973" w:type="dxa"/>
            <w:tcBorders>
              <w:top w:val="single" w:sz="4" w:space="0" w:color="auto"/>
              <w:left w:val="single" w:sz="4" w:space="0" w:color="auto"/>
              <w:bottom w:val="single" w:sz="4" w:space="0" w:color="auto"/>
              <w:right w:val="single" w:sz="4" w:space="0" w:color="auto"/>
            </w:tcBorders>
          </w:tcPr>
          <w:p w14:paraId="53891AEA" w14:textId="737097EB"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Average Rate</w:t>
            </w:r>
            <w:r>
              <w:rPr>
                <w:rFonts w:ascii="Aptos Narrow" w:hAnsi="Aptos Narrow"/>
                <w:color w:val="000000"/>
                <w:sz w:val="22"/>
                <w:szCs w:val="22"/>
                <w:lang w:eastAsia="en-GB"/>
              </w:rPr>
              <w:t xml:space="preserve"> </w:t>
            </w:r>
            <w:r w:rsidRPr="000F3A67">
              <w:rPr>
                <w:rFonts w:ascii="Aptos Narrow" w:hAnsi="Aptos Narrow"/>
                <w:color w:val="000000"/>
                <w:sz w:val="22"/>
                <w:szCs w:val="22"/>
                <w:lang w:eastAsia="en-GB"/>
              </w:rPr>
              <w:t>(cm³/s)</w:t>
            </w:r>
          </w:p>
        </w:tc>
      </w:tr>
      <w:tr w:rsidR="009633B0" w:rsidRPr="00734DAD" w14:paraId="0F12E72E" w14:textId="6651DA37" w:rsidTr="003F61AF">
        <w:trPr>
          <w:trHeight w:val="300"/>
        </w:trPr>
        <w:tc>
          <w:tcPr>
            <w:tcW w:w="1114" w:type="dxa"/>
            <w:tcBorders>
              <w:top w:val="nil"/>
              <w:left w:val="single" w:sz="8" w:space="0" w:color="auto"/>
              <w:bottom w:val="single" w:sz="4" w:space="0" w:color="auto"/>
              <w:right w:val="single" w:sz="4" w:space="0" w:color="auto"/>
            </w:tcBorders>
            <w:shd w:val="clear" w:color="auto" w:fill="auto"/>
            <w:noWrap/>
            <w:vAlign w:val="bottom"/>
            <w:hideMark/>
          </w:tcPr>
          <w:p w14:paraId="56240352" w14:textId="77777777"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Pr>
                <w:rFonts w:ascii="Aptos Narrow" w:hAnsi="Aptos Narrow"/>
                <w:color w:val="000000"/>
                <w:sz w:val="22"/>
                <w:szCs w:val="22"/>
                <w:lang w:eastAsia="en-GB"/>
              </w:rPr>
              <w:t>0.088</w:t>
            </w:r>
          </w:p>
        </w:tc>
        <w:tc>
          <w:tcPr>
            <w:tcW w:w="1428" w:type="dxa"/>
            <w:tcBorders>
              <w:top w:val="nil"/>
              <w:left w:val="nil"/>
              <w:bottom w:val="single" w:sz="4" w:space="0" w:color="auto"/>
              <w:right w:val="single" w:sz="4" w:space="0" w:color="auto"/>
            </w:tcBorders>
            <w:shd w:val="clear" w:color="auto" w:fill="auto"/>
            <w:noWrap/>
            <w:vAlign w:val="bottom"/>
            <w:hideMark/>
          </w:tcPr>
          <w:p w14:paraId="3EA04BC9" w14:textId="77777777"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Pr>
                <w:rFonts w:ascii="Aptos Narrow" w:hAnsi="Aptos Narrow"/>
                <w:color w:val="000000"/>
                <w:sz w:val="22"/>
                <w:szCs w:val="22"/>
                <w:lang w:eastAsia="en-GB"/>
              </w:rPr>
              <w:t>1.0</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14:paraId="55072B3F" w14:textId="4B2BC9CE" w:rsidR="009633B0" w:rsidRPr="00734DAD" w:rsidRDefault="009633B0" w:rsidP="003F61AF">
            <w:pPr>
              <w:spacing w:before="0" w:line="240" w:lineRule="auto"/>
              <w:jc w:val="left"/>
              <w:rPr>
                <w:rFonts w:ascii="Aptos Narrow" w:hAnsi="Aptos Narrow"/>
                <w:color w:val="000000"/>
                <w:sz w:val="22"/>
                <w:szCs w:val="22"/>
                <w:lang w:eastAsia="en-GB"/>
              </w:rPr>
            </w:pPr>
            <w:r w:rsidRPr="00734DAD">
              <w:rPr>
                <w:rFonts w:ascii="Aptos Narrow" w:hAnsi="Aptos Narrow"/>
                <w:color w:val="000000"/>
                <w:sz w:val="22"/>
                <w:szCs w:val="22"/>
                <w:lang w:eastAsia="en-GB"/>
              </w:rPr>
              <w:t> </w:t>
            </w:r>
            <w:r w:rsidR="00954120" w:rsidRPr="00954120">
              <w:rPr>
                <w:rFonts w:ascii="Aptos Narrow" w:hAnsi="Aptos Narrow"/>
                <w:color w:val="000000"/>
                <w:sz w:val="22"/>
                <w:szCs w:val="22"/>
                <w:lang w:eastAsia="en-GB"/>
              </w:rPr>
              <w:t xml:space="preserve">1.6154  </w:t>
            </w:r>
          </w:p>
        </w:tc>
        <w:tc>
          <w:tcPr>
            <w:tcW w:w="1973" w:type="dxa"/>
            <w:tcBorders>
              <w:top w:val="single" w:sz="4" w:space="0" w:color="auto"/>
              <w:left w:val="single" w:sz="4" w:space="0" w:color="auto"/>
              <w:bottom w:val="single" w:sz="4" w:space="0" w:color="auto"/>
              <w:right w:val="single" w:sz="4" w:space="0" w:color="auto"/>
            </w:tcBorders>
          </w:tcPr>
          <w:p w14:paraId="6D2D5F3F" w14:textId="1115A536" w:rsidR="009633B0" w:rsidRPr="00734DAD" w:rsidRDefault="009633B0" w:rsidP="003F61AF">
            <w:pPr>
              <w:spacing w:before="0" w:line="240" w:lineRule="auto"/>
              <w:jc w:val="left"/>
              <w:rPr>
                <w:rFonts w:ascii="Aptos Narrow" w:hAnsi="Aptos Narrow"/>
                <w:color w:val="000000"/>
                <w:sz w:val="22"/>
                <w:szCs w:val="22"/>
                <w:lang w:eastAsia="en-GB"/>
              </w:rPr>
            </w:pPr>
            <w:r w:rsidRPr="003B19FE">
              <w:rPr>
                <w:rFonts w:ascii="Aptos Narrow" w:hAnsi="Aptos Narrow"/>
                <w:color w:val="000000"/>
                <w:sz w:val="22"/>
                <w:szCs w:val="22"/>
                <w:lang w:eastAsia="en-GB"/>
              </w:rPr>
              <w:t>0.8125</w:t>
            </w:r>
          </w:p>
        </w:tc>
      </w:tr>
    </w:tbl>
    <w:p w14:paraId="174168BB" w14:textId="77777777" w:rsidR="00DF3DFD" w:rsidRDefault="00DF3DFD" w:rsidP="006C585E">
      <w:pPr>
        <w:spacing w:before="0" w:after="200" w:line="276" w:lineRule="auto"/>
        <w:jc w:val="left"/>
      </w:pPr>
    </w:p>
    <w:p w14:paraId="6C946000" w14:textId="77777777" w:rsidR="003F61AF" w:rsidRDefault="003F61AF" w:rsidP="00DF3DFD">
      <w:pPr>
        <w:spacing w:before="0" w:after="200" w:line="276" w:lineRule="auto"/>
        <w:jc w:val="center"/>
        <w:rPr>
          <w:i/>
          <w:iCs/>
        </w:rPr>
      </w:pPr>
    </w:p>
    <w:p w14:paraId="46A32E6E" w14:textId="77777777" w:rsidR="003F61AF" w:rsidRDefault="003F61AF" w:rsidP="00DF3DFD">
      <w:pPr>
        <w:spacing w:before="0" w:after="200" w:line="276" w:lineRule="auto"/>
        <w:jc w:val="center"/>
        <w:rPr>
          <w:i/>
          <w:iCs/>
        </w:rPr>
      </w:pPr>
    </w:p>
    <w:p w14:paraId="10EB249F" w14:textId="77777777" w:rsidR="003F61AF" w:rsidRDefault="003F61AF" w:rsidP="00DF3DFD">
      <w:pPr>
        <w:spacing w:before="0" w:after="200" w:line="276" w:lineRule="auto"/>
        <w:jc w:val="center"/>
        <w:rPr>
          <w:i/>
          <w:iCs/>
        </w:rPr>
      </w:pPr>
    </w:p>
    <w:p w14:paraId="5B99C381" w14:textId="7D390E6B" w:rsidR="00DF3DFD" w:rsidRDefault="00DF3DFD" w:rsidP="00DF3DFD">
      <w:pPr>
        <w:spacing w:before="0" w:after="200" w:line="276" w:lineRule="auto"/>
        <w:jc w:val="center"/>
        <w:rPr>
          <w:i/>
          <w:iCs/>
        </w:rPr>
      </w:pPr>
      <w:r>
        <w:rPr>
          <w:i/>
          <w:iCs/>
        </w:rPr>
        <w:t>Table 7 – Results of the Strip from Part III</w:t>
      </w:r>
    </w:p>
    <w:p w14:paraId="1D86CDE3" w14:textId="77777777" w:rsidR="00463BE1" w:rsidRPr="00DF3DFD" w:rsidRDefault="00463BE1" w:rsidP="00DF3DFD">
      <w:pPr>
        <w:spacing w:before="0" w:after="200" w:line="276" w:lineRule="auto"/>
        <w:jc w:val="center"/>
        <w:rPr>
          <w:i/>
          <w:iCs/>
        </w:rPr>
      </w:pPr>
    </w:p>
    <w:p w14:paraId="261500F2" w14:textId="015102FC" w:rsidR="00646CA1" w:rsidRDefault="004C1CFC" w:rsidP="006C585E">
      <w:pPr>
        <w:spacing w:before="0" w:after="200" w:line="276" w:lineRule="auto"/>
        <w:jc w:val="left"/>
      </w:pPr>
      <w:r>
        <w:t xml:space="preserve">To calculate </w:t>
      </w:r>
      <w:r w:rsidR="00561CD6">
        <w:t>the average rate of reaction of</w:t>
      </w:r>
      <w:r w:rsidR="00646CA1">
        <w:t xml:space="preserve"> we use equation 1</w:t>
      </w:r>
      <w:r w:rsidR="00E81ABA">
        <w:t>.</w:t>
      </w:r>
    </w:p>
    <w:p w14:paraId="5EDCE26C" w14:textId="4656C172" w:rsidR="00BA64A0" w:rsidRDefault="00BA64A0" w:rsidP="006C585E">
      <w:pPr>
        <w:spacing w:before="0" w:after="200" w:line="276" w:lineRule="auto"/>
        <w:jc w:val="left"/>
      </w:pPr>
      <m:oMathPara>
        <m:oMath>
          <m:r>
            <w:rPr>
              <w:rFonts w:ascii="Cambria Math" w:hAnsi="Cambria Math" w:cstheme="minorHAnsi"/>
              <w:color w:val="212121"/>
              <w:sz w:val="36"/>
              <w:szCs w:val="36"/>
              <w:lang w:eastAsia="zh-CN"/>
            </w:rPr>
            <m:t xml:space="preserve">rate= </m:t>
          </m:r>
          <m:f>
            <m:fPr>
              <m:ctrlPr>
                <w:rPr>
                  <w:rFonts w:ascii="Cambria Math" w:hAnsi="Cambria Math" w:cstheme="minorHAnsi"/>
                  <w:i/>
                  <w:color w:val="212121"/>
                  <w:sz w:val="36"/>
                  <w:szCs w:val="36"/>
                  <w:lang w:eastAsia="zh-CN"/>
                </w:rPr>
              </m:ctrlPr>
            </m:fPr>
            <m:num>
              <m:r>
                <w:rPr>
                  <w:rFonts w:ascii="Cambria Math" w:hAnsi="Cambria Math" w:cstheme="minorHAnsi"/>
                  <w:color w:val="212121"/>
                  <w:sz w:val="36"/>
                  <w:szCs w:val="36"/>
                  <w:lang w:eastAsia="zh-CN"/>
                </w:rPr>
                <m:t>∆</m:t>
              </m:r>
              <m:sSub>
                <m:sSubPr>
                  <m:ctrlPr>
                    <w:rPr>
                      <w:rFonts w:ascii="Cambria Math" w:hAnsi="Cambria Math" w:cstheme="minorHAnsi"/>
                      <w:i/>
                      <w:color w:val="212121"/>
                      <w:sz w:val="36"/>
                      <w:szCs w:val="36"/>
                      <w:lang w:eastAsia="zh-CN"/>
                    </w:rPr>
                  </m:ctrlPr>
                </m:sSubPr>
                <m:e>
                  <m:r>
                    <w:rPr>
                      <w:rFonts w:ascii="Cambria Math" w:hAnsi="Cambria Math" w:cstheme="minorHAnsi"/>
                      <w:color w:val="212121"/>
                      <w:sz w:val="36"/>
                      <w:szCs w:val="36"/>
                      <w:lang w:eastAsia="zh-CN"/>
                    </w:rPr>
                    <m:t>V</m:t>
                  </m:r>
                </m:e>
                <m:sub>
                  <m:r>
                    <w:rPr>
                      <w:rFonts w:ascii="Cambria Math" w:hAnsi="Cambria Math" w:cstheme="minorHAnsi"/>
                      <w:color w:val="212121"/>
                      <w:sz w:val="36"/>
                      <w:szCs w:val="36"/>
                      <w:lang w:eastAsia="zh-CN"/>
                    </w:rPr>
                    <m:t>H2</m:t>
                  </m:r>
                </m:sub>
              </m:sSub>
            </m:num>
            <m:den>
              <m:r>
                <w:rPr>
                  <w:rFonts w:ascii="Cambria Math" w:hAnsi="Cambria Math" w:cstheme="minorHAnsi"/>
                  <w:color w:val="212121"/>
                  <w:sz w:val="36"/>
                  <w:szCs w:val="36"/>
                  <w:lang w:eastAsia="zh-CN"/>
                </w:rPr>
                <m:t>∆t</m:t>
              </m:r>
            </m:den>
          </m:f>
        </m:oMath>
      </m:oMathPara>
    </w:p>
    <w:p w14:paraId="41CBFA52" w14:textId="2D8C4597" w:rsidR="00D71EF1" w:rsidRPr="00301E54" w:rsidRDefault="007D65A1" w:rsidP="007D65A1">
      <w:pPr>
        <w:rPr>
          <w:lang w:eastAsia="zh-CN"/>
        </w:rPr>
      </w:pPr>
      <m:oMath>
        <m:r>
          <m:rPr>
            <m:sty m:val="p"/>
          </m:rPr>
          <w:rPr>
            <w:rFonts w:ascii="Cambria Math" w:hAnsi="Cambria Math"/>
            <w:sz w:val="28"/>
            <w:szCs w:val="28"/>
            <w:lang w:eastAsia="zh-CN"/>
          </w:rPr>
          <m:t>∆</m:t>
        </m:r>
        <m:r>
          <w:rPr>
            <w:rFonts w:ascii="Cambria Math" w:hAnsi="Cambria Math"/>
            <w:sz w:val="28"/>
            <w:szCs w:val="28"/>
            <w:lang w:eastAsia="zh-CN"/>
          </w:rPr>
          <m:t>t</m:t>
        </m:r>
      </m:oMath>
      <w:r w:rsidR="00D95D5D" w:rsidRPr="00416F3C">
        <w:rPr>
          <w:sz w:val="28"/>
          <w:szCs w:val="28"/>
          <w:lang w:eastAsia="zh-CN"/>
        </w:rPr>
        <w:t xml:space="preserve"> </w:t>
      </w:r>
      <w:r w:rsidR="00D95D5D">
        <w:rPr>
          <w:lang w:eastAsia="zh-CN"/>
        </w:rPr>
        <w:t xml:space="preserve">will </w:t>
      </w:r>
      <w:r w:rsidR="002872A7">
        <w:rPr>
          <w:lang w:eastAsia="zh-CN"/>
        </w:rPr>
        <w:t xml:space="preserve">be </w:t>
      </w:r>
      <w:r w:rsidR="00C83876">
        <w:rPr>
          <w:lang w:eastAsia="zh-CN"/>
        </w:rPr>
        <w:t>80</w:t>
      </w:r>
      <w:r w:rsidR="001E21FD">
        <w:rPr>
          <w:lang w:eastAsia="zh-CN"/>
        </w:rPr>
        <w:t xml:space="preserve"> seconds</w:t>
      </w:r>
      <w:r w:rsidR="00C83876">
        <w:rPr>
          <w:lang w:eastAsia="zh-CN"/>
        </w:rPr>
        <w:t xml:space="preserve"> </w:t>
      </w:r>
      <w:r w:rsidR="005E2A84">
        <w:rPr>
          <w:lang w:eastAsia="zh-CN"/>
        </w:rPr>
        <w:t xml:space="preserve">as the longest </w:t>
      </w:r>
      <w:r w:rsidR="000A3839">
        <w:rPr>
          <w:lang w:eastAsia="zh-CN"/>
        </w:rPr>
        <w:t>period</w:t>
      </w:r>
      <w:r w:rsidR="005E2A84">
        <w:rPr>
          <w:lang w:eastAsia="zh-CN"/>
        </w:rPr>
        <w:t xml:space="preserve"> that covers the</w:t>
      </w:r>
      <w:r w:rsidR="00183D7A">
        <w:rPr>
          <w:lang w:eastAsia="zh-CN"/>
        </w:rPr>
        <w:t xml:space="preserve"> entire </w:t>
      </w:r>
      <w:r w:rsidR="00CE139C">
        <w:rPr>
          <w:lang w:eastAsia="zh-CN"/>
        </w:rPr>
        <w:t>period</w:t>
      </w:r>
      <w:r w:rsidR="00183D7A">
        <w:rPr>
          <w:lang w:eastAsia="zh-CN"/>
        </w:rPr>
        <w:t xml:space="preserve"> of every reaction</w:t>
      </w:r>
      <w:r w:rsidR="00FF2027">
        <w:rPr>
          <w:lang w:eastAsia="zh-CN"/>
        </w:rPr>
        <w:t>, this will be consistent across all calculations.</w:t>
      </w:r>
      <w:r w:rsidR="00301E54">
        <w:rPr>
          <w:lang w:eastAsia="zh-CN"/>
        </w:rPr>
        <w:t xml:space="preserve"> We find </w:t>
      </w:r>
      <m:oMath>
        <m:r>
          <w:rPr>
            <w:rFonts w:ascii="Cambria Math" w:hAnsi="Cambria Math" w:cstheme="minorHAnsi"/>
            <w:color w:val="212121"/>
            <w:sz w:val="28"/>
            <w:szCs w:val="28"/>
            <w:lang w:eastAsia="zh-CN"/>
          </w:rPr>
          <m:t>∆</m:t>
        </m:r>
        <m:sSub>
          <m:sSubPr>
            <m:ctrlPr>
              <w:rPr>
                <w:rFonts w:ascii="Cambria Math" w:hAnsi="Cambria Math" w:cstheme="minorHAnsi"/>
                <w:i/>
                <w:color w:val="212121"/>
                <w:sz w:val="28"/>
                <w:szCs w:val="28"/>
                <w:lang w:eastAsia="zh-CN"/>
              </w:rPr>
            </m:ctrlPr>
          </m:sSubPr>
          <m:e>
            <m:r>
              <w:rPr>
                <w:rFonts w:ascii="Cambria Math" w:hAnsi="Cambria Math" w:cstheme="minorHAnsi"/>
                <w:color w:val="212121"/>
                <w:sz w:val="28"/>
                <w:szCs w:val="28"/>
                <w:lang w:eastAsia="zh-CN"/>
              </w:rPr>
              <m:t>V</m:t>
            </m:r>
          </m:e>
          <m:sub>
            <m:r>
              <w:rPr>
                <w:rFonts w:ascii="Cambria Math" w:hAnsi="Cambria Math" w:cstheme="minorHAnsi"/>
                <w:color w:val="212121"/>
                <w:sz w:val="28"/>
                <w:szCs w:val="28"/>
                <w:lang w:eastAsia="zh-CN"/>
              </w:rPr>
              <m:t>H2</m:t>
            </m:r>
          </m:sub>
        </m:sSub>
      </m:oMath>
      <w:r w:rsidR="00301E54">
        <w:rPr>
          <w:color w:val="212121"/>
          <w:sz w:val="28"/>
          <w:szCs w:val="28"/>
          <w:lang w:eastAsia="zh-CN"/>
        </w:rPr>
        <w:t xml:space="preserve"> </w:t>
      </w:r>
      <w:r w:rsidR="00452075">
        <w:rPr>
          <w:color w:val="212121"/>
          <w:lang w:eastAsia="zh-CN"/>
        </w:rPr>
        <w:t xml:space="preserve">from the result at </w:t>
      </w:r>
      <m:oMath>
        <m:r>
          <w:rPr>
            <w:rFonts w:ascii="Cambria Math" w:hAnsi="Cambria Math"/>
            <w:sz w:val="28"/>
            <w:szCs w:val="28"/>
            <w:lang w:eastAsia="zh-CN"/>
          </w:rPr>
          <m:t>t</m:t>
        </m:r>
      </m:oMath>
      <w:r w:rsidR="00452075">
        <w:rPr>
          <w:color w:val="212121"/>
          <w:lang w:eastAsia="zh-CN"/>
        </w:rPr>
        <w:t xml:space="preserve"> = 80.</w:t>
      </w:r>
    </w:p>
    <w:p w14:paraId="64DB92DD" w14:textId="1CE884AB" w:rsidR="00EE7332" w:rsidRDefault="00EE7332" w:rsidP="007D65A1">
      <w:pPr>
        <w:rPr>
          <w:lang w:eastAsia="zh-CN"/>
        </w:rPr>
      </w:pPr>
      <w:r>
        <w:rPr>
          <w:lang w:eastAsia="zh-CN"/>
        </w:rPr>
        <w:t>For Part 1:</w:t>
      </w:r>
    </w:p>
    <w:p w14:paraId="11E9A4A2" w14:textId="62227BEB" w:rsidR="009550DA" w:rsidRPr="00126131" w:rsidRDefault="00595164" w:rsidP="007D65A1">
      <w:pPr>
        <w:rPr>
          <w:color w:val="212121"/>
          <w:lang w:eastAsia="zh-CN"/>
        </w:rPr>
      </w:pPr>
      <m:oMathPara>
        <m:oMathParaPr>
          <m:jc m:val="center"/>
        </m:oMathParaPr>
        <m:oMath>
          <m:f>
            <m:fPr>
              <m:ctrlPr>
                <w:rPr>
                  <w:rFonts w:ascii="Cambria Math" w:hAnsi="Cambria Math" w:cstheme="minorHAnsi"/>
                  <w:i/>
                  <w:color w:val="212121"/>
                  <w:lang w:eastAsia="zh-CN"/>
                </w:rPr>
              </m:ctrlPr>
            </m:fPr>
            <m:num>
              <m:r>
                <w:rPr>
                  <w:rFonts w:ascii="Cambria Math" w:hAnsi="Cambria Math" w:cstheme="minorHAnsi"/>
                  <w:color w:val="212121"/>
                  <w:lang w:eastAsia="zh-CN"/>
                </w:rPr>
                <m:t>65</m:t>
              </m:r>
            </m:num>
            <m:den>
              <m:r>
                <w:rPr>
                  <w:rFonts w:ascii="Cambria Math" w:hAnsi="Cambria Math" w:cstheme="minorHAnsi"/>
                  <w:color w:val="212121"/>
                  <w:lang w:eastAsia="zh-CN"/>
                </w:rPr>
                <m:t>80</m:t>
              </m:r>
            </m:den>
          </m:f>
          <m:r>
            <w:rPr>
              <w:rFonts w:ascii="Cambria Math" w:hAnsi="Cambria Math" w:cstheme="minorHAnsi"/>
              <w:color w:val="212121"/>
              <w:lang w:eastAsia="zh-CN"/>
            </w:rPr>
            <m:t>=</m:t>
          </m:r>
          <m:r>
            <m:rPr>
              <m:sty m:val="p"/>
            </m:rPr>
            <w:rPr>
              <w:rFonts w:ascii="Cambria Math" w:hAnsi="Cambria Math"/>
              <w:color w:val="212121"/>
              <w:lang w:eastAsia="zh-CN"/>
            </w:rPr>
            <m:t xml:space="preserve">0.8125 </m:t>
          </m:r>
          <m:sSup>
            <m:sSupPr>
              <m:ctrlPr>
                <w:rPr>
                  <w:rFonts w:ascii="Cambria Math" w:hAnsi="Cambria Math"/>
                  <w:color w:val="212121"/>
                  <w:lang w:eastAsia="zh-CN"/>
                </w:rPr>
              </m:ctrlPr>
            </m:sSupPr>
            <m:e>
              <m:r>
                <w:rPr>
                  <w:rFonts w:ascii="Cambria Math" w:hAnsi="Cambria Math"/>
                  <w:color w:val="212121"/>
                  <w:lang w:eastAsia="zh-CN"/>
                </w:rPr>
                <m:t>cm</m:t>
              </m:r>
            </m:e>
            <m:sup>
              <m:r>
                <w:rPr>
                  <w:rFonts w:ascii="Cambria Math" w:hAnsi="Cambria Math"/>
                  <w:color w:val="212121"/>
                  <w:lang w:eastAsia="zh-CN"/>
                </w:rPr>
                <m:t>3</m:t>
              </m:r>
            </m:sup>
          </m:sSup>
          <m:r>
            <w:rPr>
              <w:rFonts w:ascii="Cambria Math" w:hAnsi="Cambria Math" w:cstheme="minorHAnsi"/>
              <w:color w:val="212121"/>
              <w:lang w:eastAsia="zh-CN"/>
            </w:rPr>
            <m:t xml:space="preserve">/s  </m:t>
          </m:r>
        </m:oMath>
      </m:oMathPara>
    </w:p>
    <w:p w14:paraId="3C47E491" w14:textId="4746C427" w:rsidR="00CA12A3" w:rsidRPr="00126131" w:rsidRDefault="00595164" w:rsidP="007D65A1">
      <w:pPr>
        <w:rPr>
          <w:color w:val="212121"/>
          <w:lang w:eastAsia="zh-CN"/>
        </w:rPr>
      </w:pPr>
      <m:oMathPara>
        <m:oMathParaPr>
          <m:jc m:val="center"/>
        </m:oMathParaPr>
        <m:oMath>
          <m:f>
            <m:fPr>
              <m:ctrlPr>
                <w:rPr>
                  <w:rFonts w:ascii="Cambria Math" w:hAnsi="Cambria Math" w:cstheme="minorHAnsi"/>
                  <w:i/>
                  <w:color w:val="212121"/>
                  <w:lang w:eastAsia="zh-CN"/>
                </w:rPr>
              </m:ctrlPr>
            </m:fPr>
            <m:num>
              <m:r>
                <w:rPr>
                  <w:rFonts w:ascii="Cambria Math" w:hAnsi="Cambria Math" w:cstheme="minorHAnsi"/>
                  <w:color w:val="212121"/>
                  <w:lang w:eastAsia="zh-CN"/>
                </w:rPr>
                <m:t>79</m:t>
              </m:r>
            </m:num>
            <m:den>
              <m:r>
                <w:rPr>
                  <w:rFonts w:ascii="Cambria Math" w:hAnsi="Cambria Math" w:cstheme="minorHAnsi"/>
                  <w:color w:val="212121"/>
                  <w:lang w:eastAsia="zh-CN"/>
                </w:rPr>
                <m:t>80</m:t>
              </m:r>
            </m:den>
          </m:f>
          <m:r>
            <w:rPr>
              <w:rFonts w:ascii="Cambria Math" w:hAnsi="Cambria Math" w:cstheme="minorHAnsi"/>
              <w:color w:val="212121"/>
              <w:lang w:eastAsia="zh-CN"/>
            </w:rPr>
            <m:t>=0.9875</m:t>
          </m:r>
          <m:sSup>
            <m:sSupPr>
              <m:ctrlPr>
                <w:rPr>
                  <w:rFonts w:ascii="Cambria Math" w:hAnsi="Cambria Math"/>
                  <w:color w:val="212121"/>
                  <w:lang w:eastAsia="zh-CN"/>
                </w:rPr>
              </m:ctrlPr>
            </m:sSupPr>
            <m:e>
              <m:r>
                <w:rPr>
                  <w:rFonts w:ascii="Cambria Math" w:hAnsi="Cambria Math"/>
                  <w:color w:val="212121"/>
                  <w:lang w:eastAsia="zh-CN"/>
                </w:rPr>
                <m:t xml:space="preserve"> cm</m:t>
              </m:r>
            </m:e>
            <m:sup>
              <m:r>
                <w:rPr>
                  <w:rFonts w:ascii="Cambria Math" w:hAnsi="Cambria Math"/>
                  <w:color w:val="212121"/>
                  <w:lang w:eastAsia="zh-CN"/>
                </w:rPr>
                <m:t>3</m:t>
              </m:r>
            </m:sup>
          </m:sSup>
          <m:r>
            <w:rPr>
              <w:rFonts w:ascii="Cambria Math" w:hAnsi="Cambria Math" w:cstheme="minorHAnsi"/>
              <w:color w:val="212121"/>
              <w:lang w:eastAsia="zh-CN"/>
            </w:rPr>
            <m:t>/s</m:t>
          </m:r>
        </m:oMath>
      </m:oMathPara>
    </w:p>
    <w:p w14:paraId="36E8BAF8" w14:textId="28B895AA" w:rsidR="00CA12A3" w:rsidRPr="00126131" w:rsidRDefault="00595164" w:rsidP="007D65A1">
      <w:pPr>
        <w:rPr>
          <w:color w:val="212121"/>
          <w:lang w:eastAsia="zh-CN"/>
        </w:rPr>
      </w:pPr>
      <m:oMathPara>
        <m:oMathParaPr>
          <m:jc m:val="center"/>
        </m:oMathParaPr>
        <m:oMath>
          <m:f>
            <m:fPr>
              <m:ctrlPr>
                <w:rPr>
                  <w:rFonts w:ascii="Cambria Math" w:hAnsi="Cambria Math" w:cstheme="minorHAnsi"/>
                  <w:i/>
                  <w:color w:val="212121"/>
                  <w:lang w:eastAsia="zh-CN"/>
                </w:rPr>
              </m:ctrlPr>
            </m:fPr>
            <m:num>
              <m:r>
                <w:rPr>
                  <w:rFonts w:ascii="Cambria Math" w:hAnsi="Cambria Math" w:cstheme="minorHAnsi"/>
                  <w:color w:val="212121"/>
                  <w:lang w:eastAsia="zh-CN"/>
                </w:rPr>
                <m:t>81</m:t>
              </m:r>
            </m:num>
            <m:den>
              <m:r>
                <w:rPr>
                  <w:rFonts w:ascii="Cambria Math" w:hAnsi="Cambria Math" w:cstheme="minorHAnsi"/>
                  <w:color w:val="212121"/>
                  <w:lang w:eastAsia="zh-CN"/>
                </w:rPr>
                <m:t>80</m:t>
              </m:r>
            </m:den>
          </m:f>
          <m:r>
            <w:rPr>
              <w:rFonts w:ascii="Cambria Math" w:hAnsi="Cambria Math" w:cstheme="minorHAnsi"/>
              <w:color w:val="212121"/>
              <w:lang w:eastAsia="zh-CN"/>
            </w:rPr>
            <m:t>=1.0125</m:t>
          </m:r>
          <m:sSup>
            <m:sSupPr>
              <m:ctrlPr>
                <w:rPr>
                  <w:rFonts w:ascii="Cambria Math" w:hAnsi="Cambria Math"/>
                  <w:color w:val="212121"/>
                  <w:lang w:eastAsia="zh-CN"/>
                </w:rPr>
              </m:ctrlPr>
            </m:sSupPr>
            <m:e>
              <m:r>
                <w:rPr>
                  <w:rFonts w:ascii="Cambria Math" w:hAnsi="Cambria Math"/>
                  <w:color w:val="212121"/>
                  <w:lang w:eastAsia="zh-CN"/>
                </w:rPr>
                <m:t xml:space="preserve"> cm</m:t>
              </m:r>
            </m:e>
            <m:sup>
              <m:r>
                <w:rPr>
                  <w:rFonts w:ascii="Cambria Math" w:hAnsi="Cambria Math"/>
                  <w:color w:val="212121"/>
                  <w:lang w:eastAsia="zh-CN"/>
                </w:rPr>
                <m:t>3</m:t>
              </m:r>
            </m:sup>
          </m:sSup>
          <m:r>
            <w:rPr>
              <w:rFonts w:ascii="Cambria Math" w:hAnsi="Cambria Math" w:cstheme="minorHAnsi"/>
              <w:color w:val="212121"/>
              <w:lang w:eastAsia="zh-CN"/>
            </w:rPr>
            <m:t>/s</m:t>
          </m:r>
        </m:oMath>
      </m:oMathPara>
    </w:p>
    <w:p w14:paraId="046D2A26" w14:textId="42DEF27C" w:rsidR="00EE7332" w:rsidRPr="00EE7332" w:rsidRDefault="00EE7332" w:rsidP="007D65A1">
      <w:pPr>
        <w:rPr>
          <w:color w:val="212121"/>
          <w:lang w:eastAsia="zh-CN"/>
        </w:rPr>
      </w:pPr>
      <w:r>
        <w:rPr>
          <w:color w:val="212121"/>
          <w:lang w:eastAsia="zh-CN"/>
        </w:rPr>
        <w:t>For Part 2</w:t>
      </w:r>
      <w:r w:rsidR="00F622ED">
        <w:rPr>
          <w:color w:val="212121"/>
          <w:lang w:eastAsia="zh-CN"/>
        </w:rPr>
        <w:t>:</w:t>
      </w:r>
    </w:p>
    <w:bookmarkStart w:id="7" w:name="_Hlk167306766"/>
    <w:p w14:paraId="445E1320" w14:textId="773F37D1" w:rsidR="00E60588" w:rsidRPr="00126131" w:rsidRDefault="00595164" w:rsidP="007D65A1">
      <w:pPr>
        <w:rPr>
          <w:color w:val="212121"/>
          <w:sz w:val="28"/>
          <w:szCs w:val="28"/>
          <w:lang w:eastAsia="zh-CN"/>
        </w:rPr>
      </w:pPr>
      <m:oMathPara>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65</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 xml:space="preserve"> 0.8125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m:oMathPara>
      <w:bookmarkEnd w:id="7"/>
    </w:p>
    <w:p w14:paraId="42AFDD48" w14:textId="7CF435A0" w:rsidR="00BA6BED" w:rsidRPr="00126131" w:rsidRDefault="00595164" w:rsidP="00BA64A0">
      <w:pPr>
        <w:spacing w:before="0" w:after="200" w:line="276" w:lineRule="auto"/>
        <w:jc w:val="center"/>
        <w:rPr>
          <w:i/>
          <w:iCs/>
          <w:sz w:val="28"/>
          <w:szCs w:val="28"/>
        </w:rPr>
      </w:pPr>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69</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0.8625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w:r w:rsidR="00E60588" w:rsidRPr="00126131">
        <w:rPr>
          <w:i/>
          <w:iCs/>
          <w:sz w:val="28"/>
          <w:szCs w:val="28"/>
        </w:rPr>
        <w:t xml:space="preserve"> </w:t>
      </w:r>
    </w:p>
    <w:p w14:paraId="566DA5D5" w14:textId="51DE51E5" w:rsidR="00BA6BED" w:rsidRPr="00126131" w:rsidRDefault="00595164" w:rsidP="00BA64A0">
      <w:pPr>
        <w:spacing w:before="0" w:after="200" w:line="276" w:lineRule="auto"/>
        <w:jc w:val="center"/>
        <w:rPr>
          <w:i/>
          <w:iCs/>
          <w:sz w:val="28"/>
          <w:szCs w:val="28"/>
        </w:rPr>
      </w:pPr>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75</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0.9375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w:r w:rsidR="00BA6BED" w:rsidRPr="00126131">
        <w:rPr>
          <w:i/>
          <w:iCs/>
          <w:sz w:val="28"/>
          <w:szCs w:val="28"/>
        </w:rPr>
        <w:t xml:space="preserve"> </w:t>
      </w:r>
    </w:p>
    <w:p w14:paraId="42A82CFB" w14:textId="77777777" w:rsidR="008A37B1" w:rsidRDefault="00595164" w:rsidP="00BA64A0">
      <w:pPr>
        <w:spacing w:before="0" w:after="200" w:line="276" w:lineRule="auto"/>
        <w:jc w:val="center"/>
        <w:rPr>
          <w:i/>
          <w:iCs/>
          <w:sz w:val="32"/>
          <w:szCs w:val="32"/>
        </w:rPr>
      </w:pPr>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55</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0.6875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w:r w:rsidR="00BA6BED" w:rsidRPr="00E60588">
        <w:rPr>
          <w:i/>
          <w:iCs/>
          <w:sz w:val="32"/>
          <w:szCs w:val="32"/>
        </w:rPr>
        <w:t xml:space="preserve"> </w:t>
      </w:r>
    </w:p>
    <w:p w14:paraId="4CC17C90" w14:textId="557E0B07" w:rsidR="00FF51E0" w:rsidRPr="00FF51E0" w:rsidRDefault="00FF51E0" w:rsidP="00FF51E0">
      <w:pPr>
        <w:spacing w:before="0" w:after="200" w:line="276" w:lineRule="auto"/>
        <w:jc w:val="left"/>
        <w:rPr>
          <w:rFonts w:ascii="Cambria Math" w:hAnsi="Cambria Math" w:cstheme="minorHAnsi"/>
          <w:i/>
          <w:color w:val="212121"/>
          <w:sz w:val="28"/>
          <w:szCs w:val="28"/>
          <w:lang w:eastAsia="zh-CN"/>
        </w:rPr>
      </w:pPr>
      <w:r>
        <w:t>For Part 3:</w:t>
      </w:r>
      <w:r w:rsidRPr="00FF51E0">
        <w:rPr>
          <w:rFonts w:ascii="Cambria Math" w:hAnsi="Cambria Math" w:cstheme="minorHAnsi"/>
          <w:i/>
          <w:color w:val="212121"/>
          <w:sz w:val="28"/>
          <w:szCs w:val="28"/>
          <w:lang w:eastAsia="zh-CN"/>
        </w:rPr>
        <w:br/>
      </w:r>
      <m:oMathPara>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65</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0.8125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m:oMathPara>
    </w:p>
    <w:p w14:paraId="3BE7A2CE" w14:textId="05DDEF86" w:rsidR="00BA64A0" w:rsidRPr="00FF51E0" w:rsidRDefault="00595164" w:rsidP="00FF51E0">
      <w:pPr>
        <w:spacing w:before="0" w:after="200" w:line="276" w:lineRule="auto"/>
        <w:jc w:val="left"/>
      </w:pPr>
      <m:oMathPara>
        <m:oMath>
          <m:f>
            <m:fPr>
              <m:ctrlPr>
                <w:rPr>
                  <w:rFonts w:ascii="Cambria Math" w:hAnsi="Cambria Math" w:cstheme="minorHAnsi"/>
                  <w:i/>
                  <w:color w:val="212121"/>
                  <w:sz w:val="28"/>
                  <w:szCs w:val="28"/>
                  <w:lang w:eastAsia="zh-CN"/>
                </w:rPr>
              </m:ctrlPr>
            </m:fPr>
            <m:num>
              <m:r>
                <w:rPr>
                  <w:rFonts w:ascii="Cambria Math" w:hAnsi="Cambria Math" w:cstheme="minorHAnsi"/>
                  <w:color w:val="212121"/>
                  <w:sz w:val="28"/>
                  <w:szCs w:val="28"/>
                  <w:lang w:eastAsia="zh-CN"/>
                </w:rPr>
                <m:t>53</m:t>
              </m:r>
            </m:num>
            <m:den>
              <m:r>
                <w:rPr>
                  <w:rFonts w:ascii="Cambria Math" w:hAnsi="Cambria Math" w:cstheme="minorHAnsi"/>
                  <w:color w:val="212121"/>
                  <w:sz w:val="28"/>
                  <w:szCs w:val="28"/>
                  <w:lang w:eastAsia="zh-CN"/>
                </w:rPr>
                <m:t>80</m:t>
              </m:r>
            </m:den>
          </m:f>
          <m:r>
            <w:rPr>
              <w:rFonts w:ascii="Cambria Math" w:hAnsi="Cambria Math" w:cstheme="minorHAnsi"/>
              <w:color w:val="212121"/>
              <w:sz w:val="28"/>
              <w:szCs w:val="28"/>
              <w:lang w:eastAsia="zh-CN"/>
            </w:rPr>
            <m:t>=</m:t>
          </m:r>
          <m:sSup>
            <m:sSupPr>
              <m:ctrlPr>
                <w:rPr>
                  <w:rFonts w:ascii="Cambria Math" w:hAnsi="Cambria Math"/>
                  <w:color w:val="212121"/>
                  <w:sz w:val="28"/>
                  <w:szCs w:val="28"/>
                  <w:lang w:eastAsia="zh-CN"/>
                </w:rPr>
              </m:ctrlPr>
            </m:sSupPr>
            <m:e>
              <m:r>
                <w:rPr>
                  <w:rFonts w:ascii="Cambria Math" w:hAnsi="Cambria Math"/>
                  <w:color w:val="212121"/>
                  <w:sz w:val="28"/>
                  <w:szCs w:val="28"/>
                  <w:lang w:eastAsia="zh-CN"/>
                </w:rPr>
                <m:t>0.6625  cm</m:t>
              </m:r>
            </m:e>
            <m:sup>
              <m:r>
                <w:rPr>
                  <w:rFonts w:ascii="Cambria Math" w:hAnsi="Cambria Math"/>
                  <w:color w:val="212121"/>
                  <w:sz w:val="28"/>
                  <w:szCs w:val="28"/>
                  <w:lang w:eastAsia="zh-CN"/>
                </w:rPr>
                <m:t>3</m:t>
              </m:r>
            </m:sup>
          </m:sSup>
          <m:r>
            <w:rPr>
              <w:rFonts w:ascii="Cambria Math" w:hAnsi="Cambria Math" w:cstheme="minorHAnsi"/>
              <w:color w:val="212121"/>
              <w:sz w:val="28"/>
              <w:szCs w:val="28"/>
              <w:lang w:eastAsia="zh-CN"/>
            </w:rPr>
            <m:t>/s</m:t>
          </m:r>
        </m:oMath>
      </m:oMathPara>
    </w:p>
    <w:p w14:paraId="0AAAA485" w14:textId="4526F1CB" w:rsidR="00AE2757" w:rsidRDefault="002D79EE">
      <w:pPr>
        <w:spacing w:before="0" w:after="200" w:line="276" w:lineRule="auto"/>
        <w:jc w:val="left"/>
        <w:rPr>
          <w:color w:val="212121"/>
          <w:lang w:eastAsia="zh-CN"/>
        </w:rPr>
      </w:pPr>
      <w:r>
        <w:rPr>
          <w:rFonts w:cs="Arial"/>
          <w:kern w:val="32"/>
        </w:rPr>
        <w:t xml:space="preserve">Now that the </w:t>
      </w:r>
      <w:r w:rsidR="007317F3">
        <w:rPr>
          <w:rFonts w:cs="Arial"/>
          <w:kern w:val="32"/>
        </w:rPr>
        <w:t>average rate</w:t>
      </w:r>
      <w:r w:rsidR="005C5DF9">
        <w:rPr>
          <w:color w:val="212121"/>
          <w:lang w:eastAsia="zh-CN"/>
        </w:rPr>
        <w:t xml:space="preserve"> has been found, the instantaneous rate at t=0 must be found. This </w:t>
      </w:r>
      <w:r w:rsidR="002C00B8">
        <w:rPr>
          <w:color w:val="212121"/>
          <w:lang w:eastAsia="zh-CN"/>
        </w:rPr>
        <w:t xml:space="preserve">can be done with differentiation and graphically. </w:t>
      </w:r>
      <w:r w:rsidR="003F6254">
        <w:rPr>
          <w:color w:val="212121"/>
          <w:lang w:eastAsia="zh-CN"/>
        </w:rPr>
        <w:t>In this case the graphical method has been used</w:t>
      </w:r>
      <w:r w:rsidR="00AE2757">
        <w:rPr>
          <w:color w:val="212121"/>
          <w:lang w:eastAsia="zh-CN"/>
        </w:rPr>
        <w:t>.</w:t>
      </w:r>
      <w:r w:rsidR="00A24EE6">
        <w:rPr>
          <w:color w:val="212121"/>
          <w:lang w:eastAsia="zh-CN"/>
        </w:rPr>
        <w:t xml:space="preserve"> Finding the gradient of the drawn line will provide the instantaneous rate at t=0.</w:t>
      </w:r>
    </w:p>
    <w:p w14:paraId="5896A845" w14:textId="1A288803" w:rsidR="00BA4246" w:rsidRPr="00565928" w:rsidRDefault="00016E2D">
      <w:pPr>
        <w:spacing w:before="0" w:after="200" w:line="276" w:lineRule="auto"/>
        <w:jc w:val="left"/>
        <w:rPr>
          <w:color w:val="212121"/>
          <w:lang w:eastAsia="zh-CN"/>
        </w:rPr>
      </w:pPr>
      <w:r w:rsidRPr="00016E2D">
        <w:rPr>
          <w:noProof/>
          <w:color w:val="212121"/>
          <w:lang w:eastAsia="zh-CN"/>
        </w:rPr>
        <w:drawing>
          <wp:anchor distT="0" distB="0" distL="114300" distR="114300" simplePos="0" relativeHeight="251659264" behindDoc="0" locked="0" layoutInCell="1" allowOverlap="1" wp14:anchorId="5D650078" wp14:editId="71845E3F">
            <wp:simplePos x="0" y="0"/>
            <wp:positionH relativeFrom="margin">
              <wp:align>left</wp:align>
            </wp:positionH>
            <wp:positionV relativeFrom="paragraph">
              <wp:posOffset>243840</wp:posOffset>
            </wp:positionV>
            <wp:extent cx="5400040" cy="4184650"/>
            <wp:effectExtent l="0" t="0" r="0" b="6350"/>
            <wp:wrapTopAndBottom/>
            <wp:docPr id="1769936504"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36504" name="Picture 1" descr="A graph with a red 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400040" cy="4184650"/>
                    </a:xfrm>
                    <a:prstGeom prst="rect">
                      <a:avLst/>
                    </a:prstGeom>
                  </pic:spPr>
                </pic:pic>
              </a:graphicData>
            </a:graphic>
          </wp:anchor>
        </w:drawing>
      </w:r>
      <w:r w:rsidR="00AE2757">
        <w:rPr>
          <w:color w:val="212121"/>
          <w:lang w:eastAsia="zh-CN"/>
        </w:rPr>
        <w:t>From graph 1</w:t>
      </w:r>
      <w:r w:rsidR="000203FF">
        <w:rPr>
          <w:color w:val="212121"/>
          <w:lang w:eastAsia="zh-CN"/>
        </w:rPr>
        <w:t xml:space="preserve"> to find </w:t>
      </w:r>
      <w:r w:rsidR="00980CD5">
        <w:rPr>
          <w:color w:val="212121"/>
          <w:lang w:eastAsia="zh-CN"/>
        </w:rPr>
        <w:t>instantaneous rate at t=0 for 1.0M HCl</w:t>
      </w:r>
      <w:r w:rsidR="00AE2757">
        <w:rPr>
          <w:color w:val="212121"/>
          <w:lang w:eastAsia="zh-CN"/>
        </w:rPr>
        <w:t>:</w:t>
      </w:r>
      <w:r w:rsidRPr="00016E2D">
        <w:rPr>
          <w:noProof/>
        </w:rPr>
        <w:t xml:space="preserve"> </w:t>
      </w:r>
    </w:p>
    <w:p w14:paraId="3C31E5BB" w14:textId="77777777" w:rsidR="000203FF" w:rsidRDefault="00AE3056" w:rsidP="00193088">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80</m:t>
            </m:r>
          </m:num>
          <m:den>
            <m:r>
              <w:rPr>
                <w:rFonts w:ascii="Cambria Math" w:hAnsi="Cambria Math" w:cstheme="minorHAnsi"/>
                <w:color w:val="212121"/>
                <w:lang w:eastAsia="zh-CN"/>
              </w:rPr>
              <m:t>52</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1.538461  cm</m:t>
            </m:r>
          </m:e>
          <m:sup>
            <m:r>
              <w:rPr>
                <w:rFonts w:ascii="Cambria Math" w:hAnsi="Cambria Math"/>
                <w:color w:val="212121"/>
                <w:lang w:eastAsia="zh-CN"/>
              </w:rPr>
              <m:t>3</m:t>
            </m:r>
          </m:sup>
        </m:sSup>
        <m:r>
          <w:rPr>
            <w:rFonts w:ascii="Cambria Math" w:hAnsi="Cambria Math" w:cstheme="minorHAnsi"/>
            <w:color w:val="212121"/>
            <w:lang w:eastAsia="zh-CN"/>
          </w:rPr>
          <m:t>/s</m:t>
        </m:r>
      </m:oMath>
      <w:r w:rsidR="00BA4246">
        <w:t xml:space="preserve"> </w:t>
      </w:r>
    </w:p>
    <w:p w14:paraId="7EB74976" w14:textId="77777777" w:rsidR="000203FF" w:rsidRDefault="000203FF" w:rsidP="00193088">
      <w:pPr>
        <w:spacing w:before="0" w:after="200" w:line="276" w:lineRule="auto"/>
        <w:jc w:val="center"/>
      </w:pPr>
    </w:p>
    <w:p w14:paraId="6D192F66" w14:textId="4F9A9C7C" w:rsidR="00A739FF" w:rsidRDefault="00267BAE" w:rsidP="000203FF">
      <w:pPr>
        <w:spacing w:before="0" w:after="200" w:line="276" w:lineRule="auto"/>
        <w:jc w:val="left"/>
        <w:rPr>
          <w:noProof/>
        </w:rPr>
      </w:pPr>
      <w:r w:rsidRPr="00A739FF">
        <w:rPr>
          <w:noProof/>
        </w:rPr>
        <w:lastRenderedPageBreak/>
        <w:drawing>
          <wp:anchor distT="0" distB="0" distL="114300" distR="114300" simplePos="0" relativeHeight="251661312" behindDoc="0" locked="0" layoutInCell="1" allowOverlap="1" wp14:anchorId="09634CD4" wp14:editId="481B86D9">
            <wp:simplePos x="0" y="0"/>
            <wp:positionH relativeFrom="margin">
              <wp:align>center</wp:align>
            </wp:positionH>
            <wp:positionV relativeFrom="paragraph">
              <wp:posOffset>229350</wp:posOffset>
            </wp:positionV>
            <wp:extent cx="4451004" cy="3317840"/>
            <wp:effectExtent l="0" t="0" r="6985" b="0"/>
            <wp:wrapTopAndBottom/>
            <wp:docPr id="596515399" name="Picture 1" descr="A graph with a line and a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15399" name="Picture 1" descr="A graph with a line and a dotted 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51004" cy="3317840"/>
                    </a:xfrm>
                    <a:prstGeom prst="rect">
                      <a:avLst/>
                    </a:prstGeom>
                  </pic:spPr>
                </pic:pic>
              </a:graphicData>
            </a:graphic>
          </wp:anchor>
        </w:drawing>
      </w:r>
      <w:r w:rsidR="00A739FF">
        <w:rPr>
          <w:color w:val="212121"/>
          <w:lang w:eastAsia="zh-CN"/>
        </w:rPr>
        <w:t>To find instantaneous rate at t=0 for 1.5M HCl:</w:t>
      </w:r>
      <w:r w:rsidR="00A739FF" w:rsidRPr="00016E2D">
        <w:rPr>
          <w:noProof/>
        </w:rPr>
        <w:t xml:space="preserve"> </w:t>
      </w:r>
    </w:p>
    <w:p w14:paraId="7A3C409B" w14:textId="35576A52" w:rsidR="00A739FF" w:rsidRDefault="00A739FF" w:rsidP="00A739FF">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94</m:t>
            </m:r>
          </m:num>
          <m:den>
            <m:r>
              <w:rPr>
                <w:rFonts w:ascii="Cambria Math" w:hAnsi="Cambria Math" w:cstheme="minorHAnsi"/>
                <w:color w:val="212121"/>
                <w:lang w:eastAsia="zh-CN"/>
              </w:rPr>
              <m:t>36</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2.61  cm</m:t>
            </m:r>
          </m:e>
          <m:sup>
            <m:r>
              <w:rPr>
                <w:rFonts w:ascii="Cambria Math" w:hAnsi="Cambria Math"/>
                <w:color w:val="212121"/>
                <w:lang w:eastAsia="zh-CN"/>
              </w:rPr>
              <m:t>3</m:t>
            </m:r>
          </m:sup>
        </m:sSup>
        <m:r>
          <w:rPr>
            <w:rFonts w:ascii="Cambria Math" w:hAnsi="Cambria Math" w:cstheme="minorHAnsi"/>
            <w:color w:val="212121"/>
            <w:lang w:eastAsia="zh-CN"/>
          </w:rPr>
          <m:t>/s</m:t>
        </m:r>
      </m:oMath>
      <w:r>
        <w:t xml:space="preserve"> </w:t>
      </w:r>
    </w:p>
    <w:p w14:paraId="2B921037" w14:textId="77777777" w:rsidR="00267BAE" w:rsidRDefault="00267BAE" w:rsidP="00F70C4A">
      <w:pPr>
        <w:spacing w:before="0" w:after="200" w:line="276" w:lineRule="auto"/>
        <w:jc w:val="left"/>
        <w:rPr>
          <w:color w:val="212121"/>
          <w:lang w:eastAsia="zh-CN"/>
        </w:rPr>
      </w:pPr>
    </w:p>
    <w:p w14:paraId="2E14808B" w14:textId="797228BF" w:rsidR="00F70C4A" w:rsidRDefault="00267BAE" w:rsidP="00F70C4A">
      <w:pPr>
        <w:spacing w:before="0" w:after="200" w:line="276" w:lineRule="auto"/>
        <w:jc w:val="left"/>
        <w:rPr>
          <w:noProof/>
        </w:rPr>
      </w:pPr>
      <w:r w:rsidRPr="00267BAE">
        <w:rPr>
          <w:noProof/>
        </w:rPr>
        <w:drawing>
          <wp:anchor distT="0" distB="0" distL="114300" distR="114300" simplePos="0" relativeHeight="251660288" behindDoc="0" locked="0" layoutInCell="1" allowOverlap="1" wp14:anchorId="219411CD" wp14:editId="3C279A92">
            <wp:simplePos x="0" y="0"/>
            <wp:positionH relativeFrom="margin">
              <wp:align>center</wp:align>
            </wp:positionH>
            <wp:positionV relativeFrom="paragraph">
              <wp:posOffset>278246</wp:posOffset>
            </wp:positionV>
            <wp:extent cx="4057650" cy="3150235"/>
            <wp:effectExtent l="0" t="0" r="0" b="0"/>
            <wp:wrapTopAndBottom/>
            <wp:docPr id="1244157074" name="Picture 1" descr="A graph with a line and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157074" name="Picture 1" descr="A graph with a line and red dot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57650" cy="3150235"/>
                    </a:xfrm>
                    <a:prstGeom prst="rect">
                      <a:avLst/>
                    </a:prstGeom>
                  </pic:spPr>
                </pic:pic>
              </a:graphicData>
            </a:graphic>
            <wp14:sizeRelH relativeFrom="margin">
              <wp14:pctWidth>0</wp14:pctWidth>
            </wp14:sizeRelH>
            <wp14:sizeRelV relativeFrom="margin">
              <wp14:pctHeight>0</wp14:pctHeight>
            </wp14:sizeRelV>
          </wp:anchor>
        </w:drawing>
      </w:r>
      <w:r w:rsidR="00F70C4A">
        <w:rPr>
          <w:color w:val="212121"/>
          <w:lang w:eastAsia="zh-CN"/>
        </w:rPr>
        <w:t>To find instantaneous rate at t=0 for 2.0M HCl:</w:t>
      </w:r>
      <w:r w:rsidR="00F70C4A" w:rsidRPr="00016E2D">
        <w:rPr>
          <w:noProof/>
        </w:rPr>
        <w:t xml:space="preserve"> </w:t>
      </w:r>
    </w:p>
    <w:p w14:paraId="7238AF1C" w14:textId="5E45967B" w:rsidR="00267BAE" w:rsidRDefault="00267BAE" w:rsidP="0005088D">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84</m:t>
            </m:r>
          </m:num>
          <m:den>
            <m:r>
              <w:rPr>
                <w:rFonts w:ascii="Cambria Math" w:hAnsi="Cambria Math" w:cstheme="minorHAnsi"/>
                <w:color w:val="212121"/>
                <w:lang w:eastAsia="zh-CN"/>
              </w:rPr>
              <m:t>20</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4.2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24C2814A" w14:textId="03A2B14C" w:rsidR="00BA4246" w:rsidRDefault="00BA4246" w:rsidP="00F70C4A">
      <w:pPr>
        <w:spacing w:before="0" w:after="200" w:line="276" w:lineRule="auto"/>
        <w:jc w:val="left"/>
      </w:pPr>
    </w:p>
    <w:p w14:paraId="02C80B5E" w14:textId="76261089" w:rsidR="00465B68" w:rsidRDefault="008E7C6E" w:rsidP="00F70C4A">
      <w:pPr>
        <w:spacing w:before="0" w:after="200" w:line="276" w:lineRule="auto"/>
        <w:jc w:val="left"/>
        <w:rPr>
          <w:color w:val="212121"/>
          <w:lang w:eastAsia="zh-CN"/>
        </w:rPr>
      </w:pPr>
      <w:r w:rsidRPr="00994885">
        <w:rPr>
          <w:noProof/>
          <w:color w:val="212121"/>
          <w:lang w:eastAsia="zh-CN"/>
        </w:rPr>
        <w:lastRenderedPageBreak/>
        <w:drawing>
          <wp:anchor distT="0" distB="0" distL="114300" distR="114300" simplePos="0" relativeHeight="251663360" behindDoc="0" locked="0" layoutInCell="1" allowOverlap="1" wp14:anchorId="38D7342F" wp14:editId="11BE1E53">
            <wp:simplePos x="0" y="0"/>
            <wp:positionH relativeFrom="margin">
              <wp:align>center</wp:align>
            </wp:positionH>
            <wp:positionV relativeFrom="paragraph">
              <wp:posOffset>270164</wp:posOffset>
            </wp:positionV>
            <wp:extent cx="4557063" cy="3325091"/>
            <wp:effectExtent l="0" t="0" r="0" b="8890"/>
            <wp:wrapTopAndBottom/>
            <wp:docPr id="1837584298"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84298" name="Picture 1" descr="A graph with a line graph&#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57063" cy="3325091"/>
                    </a:xfrm>
                    <a:prstGeom prst="rect">
                      <a:avLst/>
                    </a:prstGeom>
                  </pic:spPr>
                </pic:pic>
              </a:graphicData>
            </a:graphic>
          </wp:anchor>
        </w:drawing>
      </w:r>
      <w:r w:rsidR="00465B68">
        <w:rPr>
          <w:color w:val="212121"/>
          <w:lang w:eastAsia="zh-CN"/>
        </w:rPr>
        <w:t xml:space="preserve">From graph 2 to find instantaneous rate at t=0 for </w:t>
      </w:r>
      <w:r w:rsidR="00942EF3">
        <w:rPr>
          <w:color w:val="212121"/>
          <w:lang w:eastAsia="zh-CN"/>
        </w:rPr>
        <w:t>28</w:t>
      </w:r>
      <w:r w:rsidR="00942EF3">
        <w:rPr>
          <w:rFonts w:cs="Arial"/>
          <w:color w:val="212121"/>
          <w:lang w:eastAsia="zh-CN"/>
        </w:rPr>
        <w:t>°</w:t>
      </w:r>
      <w:r w:rsidR="00942EF3">
        <w:rPr>
          <w:color w:val="212121"/>
          <w:lang w:eastAsia="zh-CN"/>
        </w:rPr>
        <w:t>C</w:t>
      </w:r>
      <w:r w:rsidR="00465B68">
        <w:rPr>
          <w:color w:val="212121"/>
          <w:lang w:eastAsia="zh-CN"/>
        </w:rPr>
        <w:t>:</w:t>
      </w:r>
    </w:p>
    <w:p w14:paraId="19967FA6" w14:textId="3B06FAFA" w:rsidR="00994885" w:rsidRDefault="00994885" w:rsidP="00994885">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82</m:t>
            </m:r>
          </m:num>
          <m:den>
            <m:r>
              <w:rPr>
                <w:rFonts w:ascii="Cambria Math" w:hAnsi="Cambria Math" w:cstheme="minorHAnsi"/>
                <w:color w:val="212121"/>
                <w:lang w:eastAsia="zh-CN"/>
              </w:rPr>
              <m:t>52</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1.5769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2BA31031" w14:textId="56A723AB" w:rsidR="00942EF3" w:rsidRDefault="008E7C6E" w:rsidP="00942EF3">
      <w:pPr>
        <w:spacing w:before="0" w:after="200" w:line="276" w:lineRule="auto"/>
        <w:jc w:val="left"/>
        <w:rPr>
          <w:color w:val="212121"/>
          <w:lang w:eastAsia="zh-CN"/>
        </w:rPr>
      </w:pPr>
      <w:r w:rsidRPr="008E7C6E">
        <w:rPr>
          <w:noProof/>
        </w:rPr>
        <w:drawing>
          <wp:anchor distT="0" distB="0" distL="114300" distR="114300" simplePos="0" relativeHeight="251662336" behindDoc="0" locked="0" layoutInCell="1" allowOverlap="1" wp14:anchorId="48C7EB8A" wp14:editId="661DE445">
            <wp:simplePos x="0" y="0"/>
            <wp:positionH relativeFrom="margin">
              <wp:align>center</wp:align>
            </wp:positionH>
            <wp:positionV relativeFrom="paragraph">
              <wp:posOffset>206202</wp:posOffset>
            </wp:positionV>
            <wp:extent cx="4794250" cy="3477260"/>
            <wp:effectExtent l="0" t="0" r="6350" b="8890"/>
            <wp:wrapTopAndBottom/>
            <wp:docPr id="281024052" name="Picture 1" descr="A graph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24052" name="Picture 1" descr="A graph of a tempera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794250" cy="3477260"/>
                    </a:xfrm>
                    <a:prstGeom prst="rect">
                      <a:avLst/>
                    </a:prstGeom>
                  </pic:spPr>
                </pic:pic>
              </a:graphicData>
            </a:graphic>
            <wp14:sizeRelH relativeFrom="page">
              <wp14:pctWidth>0</wp14:pctWidth>
            </wp14:sizeRelH>
            <wp14:sizeRelV relativeFrom="page">
              <wp14:pctHeight>0</wp14:pctHeight>
            </wp14:sizeRelV>
          </wp:anchor>
        </w:drawing>
      </w:r>
      <w:r w:rsidR="00942EF3">
        <w:rPr>
          <w:color w:val="212121"/>
          <w:lang w:eastAsia="zh-CN"/>
        </w:rPr>
        <w:t>To find instantaneous rate at t=0 for 35</w:t>
      </w:r>
      <w:r w:rsidR="00942EF3">
        <w:rPr>
          <w:rFonts w:cs="Arial"/>
          <w:color w:val="212121"/>
          <w:lang w:eastAsia="zh-CN"/>
        </w:rPr>
        <w:t>°</w:t>
      </w:r>
      <w:r w:rsidR="00942EF3">
        <w:rPr>
          <w:color w:val="212121"/>
          <w:lang w:eastAsia="zh-CN"/>
        </w:rPr>
        <w:t>C:</w:t>
      </w:r>
    </w:p>
    <w:p w14:paraId="49283F61" w14:textId="58F32618" w:rsidR="008E7C6E" w:rsidRDefault="008E7C6E" w:rsidP="008E7C6E">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76</m:t>
            </m:r>
          </m:num>
          <m:den>
            <m:r>
              <w:rPr>
                <w:rFonts w:ascii="Cambria Math" w:hAnsi="Cambria Math" w:cstheme="minorHAnsi"/>
                <w:color w:val="212121"/>
                <w:lang w:eastAsia="zh-CN"/>
              </w:rPr>
              <m:t>48</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1.583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3BDA9FD7" w14:textId="5B5B3FB0" w:rsidR="00994885" w:rsidRDefault="00994885" w:rsidP="00F70C4A">
      <w:pPr>
        <w:spacing w:before="0" w:after="200" w:line="276" w:lineRule="auto"/>
        <w:jc w:val="left"/>
      </w:pPr>
    </w:p>
    <w:p w14:paraId="2EE99F2F" w14:textId="1D2909B0" w:rsidR="00511D3D" w:rsidRDefault="00212926" w:rsidP="00F70C4A">
      <w:pPr>
        <w:spacing w:before="0" w:after="200" w:line="276" w:lineRule="auto"/>
        <w:jc w:val="left"/>
        <w:rPr>
          <w:color w:val="212121"/>
          <w:lang w:eastAsia="zh-CN"/>
        </w:rPr>
      </w:pPr>
      <w:r w:rsidRPr="006C43A8">
        <w:rPr>
          <w:noProof/>
        </w:rPr>
        <w:lastRenderedPageBreak/>
        <w:drawing>
          <wp:anchor distT="0" distB="0" distL="114300" distR="114300" simplePos="0" relativeHeight="251664384" behindDoc="0" locked="0" layoutInCell="1" allowOverlap="1" wp14:anchorId="129D7586" wp14:editId="5D7A8B2C">
            <wp:simplePos x="0" y="0"/>
            <wp:positionH relativeFrom="margin">
              <wp:align>center</wp:align>
            </wp:positionH>
            <wp:positionV relativeFrom="paragraph">
              <wp:posOffset>274320</wp:posOffset>
            </wp:positionV>
            <wp:extent cx="5053965" cy="3698875"/>
            <wp:effectExtent l="0" t="0" r="0" b="0"/>
            <wp:wrapTopAndBottom/>
            <wp:docPr id="2076684892" name="Picture 1" descr="A graph with a line and a poi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84892" name="Picture 1" descr="A graph with a line and a point&#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053965" cy="3698875"/>
                    </a:xfrm>
                    <a:prstGeom prst="rect">
                      <a:avLst/>
                    </a:prstGeom>
                  </pic:spPr>
                </pic:pic>
              </a:graphicData>
            </a:graphic>
            <wp14:sizeRelH relativeFrom="page">
              <wp14:pctWidth>0</wp14:pctWidth>
            </wp14:sizeRelH>
            <wp14:sizeRelV relativeFrom="page">
              <wp14:pctHeight>0</wp14:pctHeight>
            </wp14:sizeRelV>
          </wp:anchor>
        </w:drawing>
      </w:r>
      <w:r w:rsidR="00511D3D">
        <w:rPr>
          <w:color w:val="212121"/>
          <w:lang w:eastAsia="zh-CN"/>
        </w:rPr>
        <w:t>To find instantaneous rate at t=0 for 45</w:t>
      </w:r>
      <w:r w:rsidR="00511D3D">
        <w:rPr>
          <w:rFonts w:cs="Arial"/>
          <w:color w:val="212121"/>
          <w:lang w:eastAsia="zh-CN"/>
        </w:rPr>
        <w:t>°</w:t>
      </w:r>
      <w:r w:rsidR="00511D3D">
        <w:rPr>
          <w:color w:val="212121"/>
          <w:lang w:eastAsia="zh-CN"/>
        </w:rPr>
        <w:t>C:</w:t>
      </w:r>
    </w:p>
    <w:p w14:paraId="599C4ABB" w14:textId="18F52132" w:rsidR="00212926" w:rsidRDefault="00212926" w:rsidP="00212926">
      <w:pPr>
        <w:spacing w:before="0" w:after="200" w:line="276" w:lineRule="auto"/>
        <w:jc w:val="cente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86</m:t>
            </m:r>
          </m:num>
          <m:den>
            <m:r>
              <w:rPr>
                <w:rFonts w:ascii="Cambria Math" w:hAnsi="Cambria Math" w:cstheme="minorHAnsi"/>
                <w:color w:val="212121"/>
                <w:lang w:eastAsia="zh-CN"/>
              </w:rPr>
              <m:t>36</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2.38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241961CC" w14:textId="4C5D1832" w:rsidR="00511D3D" w:rsidRDefault="000A2025" w:rsidP="00F70C4A">
      <w:pPr>
        <w:spacing w:before="0" w:after="200" w:line="276" w:lineRule="auto"/>
        <w:jc w:val="left"/>
        <w:rPr>
          <w:color w:val="212121"/>
          <w:lang w:eastAsia="zh-CN"/>
        </w:rPr>
      </w:pPr>
      <w:r w:rsidRPr="000A2025">
        <w:rPr>
          <w:noProof/>
        </w:rPr>
        <w:drawing>
          <wp:anchor distT="0" distB="0" distL="114300" distR="114300" simplePos="0" relativeHeight="251665408" behindDoc="0" locked="0" layoutInCell="1" allowOverlap="1" wp14:anchorId="0E2DC9EA" wp14:editId="631016DF">
            <wp:simplePos x="0" y="0"/>
            <wp:positionH relativeFrom="margin">
              <wp:align>center</wp:align>
            </wp:positionH>
            <wp:positionV relativeFrom="paragraph">
              <wp:posOffset>280670</wp:posOffset>
            </wp:positionV>
            <wp:extent cx="4900930" cy="3600450"/>
            <wp:effectExtent l="0" t="0" r="0" b="0"/>
            <wp:wrapTopAndBottom/>
            <wp:docPr id="7295714"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714" name="Picture 1" descr="A graph with a line graph&#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900930" cy="3600450"/>
                    </a:xfrm>
                    <a:prstGeom prst="rect">
                      <a:avLst/>
                    </a:prstGeom>
                  </pic:spPr>
                </pic:pic>
              </a:graphicData>
            </a:graphic>
            <wp14:sizeRelH relativeFrom="margin">
              <wp14:pctWidth>0</wp14:pctWidth>
            </wp14:sizeRelH>
            <wp14:sizeRelV relativeFrom="margin">
              <wp14:pctHeight>0</wp14:pctHeight>
            </wp14:sizeRelV>
          </wp:anchor>
        </w:drawing>
      </w:r>
      <w:r w:rsidR="002039EE">
        <w:rPr>
          <w:color w:val="212121"/>
          <w:lang w:eastAsia="zh-CN"/>
        </w:rPr>
        <w:t xml:space="preserve">To find instantaneous rate at t=0 for </w:t>
      </w:r>
      <w:r>
        <w:rPr>
          <w:color w:val="212121"/>
          <w:lang w:eastAsia="zh-CN"/>
        </w:rPr>
        <w:t>55</w:t>
      </w:r>
      <w:r w:rsidR="002039EE">
        <w:rPr>
          <w:rFonts w:cs="Arial"/>
          <w:color w:val="212121"/>
          <w:lang w:eastAsia="zh-CN"/>
        </w:rPr>
        <w:t>°</w:t>
      </w:r>
      <w:r w:rsidR="002039EE">
        <w:rPr>
          <w:color w:val="212121"/>
          <w:lang w:eastAsia="zh-CN"/>
        </w:rPr>
        <w:t>C:</w:t>
      </w:r>
    </w:p>
    <w:p w14:paraId="738EC81D" w14:textId="32A9672B" w:rsidR="000A2025" w:rsidRDefault="000A2025" w:rsidP="000A2025">
      <w:pPr>
        <w:spacing w:before="0" w:after="200" w:line="276" w:lineRule="auto"/>
        <w:jc w:val="center"/>
        <w:rPr>
          <w:color w:val="212121"/>
          <w:lang w:eastAsia="zh-CN"/>
        </w:rP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60</m:t>
            </m:r>
          </m:num>
          <m:den>
            <m:r>
              <w:rPr>
                <w:rFonts w:ascii="Cambria Math" w:hAnsi="Cambria Math" w:cstheme="minorHAnsi"/>
                <w:color w:val="212121"/>
                <w:lang w:eastAsia="zh-CN"/>
              </w:rPr>
              <m:t>32</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1.875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7923BE05" w14:textId="0839ACC9" w:rsidR="00646A62" w:rsidRDefault="009C5CD0" w:rsidP="00646A62">
      <w:pPr>
        <w:spacing w:before="0" w:after="200" w:line="276" w:lineRule="auto"/>
        <w:jc w:val="left"/>
        <w:rPr>
          <w:color w:val="212121"/>
          <w:lang w:eastAsia="zh-CN"/>
        </w:rPr>
      </w:pPr>
      <w:r w:rsidRPr="009C5CD0">
        <w:rPr>
          <w:noProof/>
          <w:color w:val="212121"/>
          <w:lang w:eastAsia="zh-CN"/>
        </w:rPr>
        <w:lastRenderedPageBreak/>
        <w:drawing>
          <wp:anchor distT="0" distB="0" distL="114300" distR="114300" simplePos="0" relativeHeight="251666432" behindDoc="0" locked="0" layoutInCell="1" allowOverlap="1" wp14:anchorId="68E26F3F" wp14:editId="18F13721">
            <wp:simplePos x="0" y="0"/>
            <wp:positionH relativeFrom="margin">
              <wp:align>center</wp:align>
            </wp:positionH>
            <wp:positionV relativeFrom="paragraph">
              <wp:posOffset>242916</wp:posOffset>
            </wp:positionV>
            <wp:extent cx="4154170" cy="3336925"/>
            <wp:effectExtent l="0" t="0" r="0" b="0"/>
            <wp:wrapTopAndBottom/>
            <wp:docPr id="256845191" name="Picture 1" descr="A graph with a line and a blue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45191" name="Picture 1" descr="A graph with a line and a blue dotted li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154170" cy="3336925"/>
                    </a:xfrm>
                    <a:prstGeom prst="rect">
                      <a:avLst/>
                    </a:prstGeom>
                  </pic:spPr>
                </pic:pic>
              </a:graphicData>
            </a:graphic>
            <wp14:sizeRelH relativeFrom="margin">
              <wp14:pctWidth>0</wp14:pctWidth>
            </wp14:sizeRelH>
            <wp14:sizeRelV relativeFrom="margin">
              <wp14:pctHeight>0</wp14:pctHeight>
            </wp14:sizeRelV>
          </wp:anchor>
        </w:drawing>
      </w:r>
      <w:r w:rsidR="00646A62">
        <w:rPr>
          <w:color w:val="212121"/>
          <w:lang w:eastAsia="zh-CN"/>
        </w:rPr>
        <w:t xml:space="preserve">From graph 3 to find instantaneous rate at t=0 for </w:t>
      </w:r>
      <w:r w:rsidR="0073259A">
        <w:rPr>
          <w:color w:val="212121"/>
          <w:lang w:eastAsia="zh-CN"/>
        </w:rPr>
        <w:t>Mg Strip</w:t>
      </w:r>
      <w:r w:rsidR="00646A62">
        <w:rPr>
          <w:color w:val="212121"/>
          <w:lang w:eastAsia="zh-CN"/>
        </w:rPr>
        <w:t>:</w:t>
      </w:r>
    </w:p>
    <w:p w14:paraId="180AB309" w14:textId="270B2A00" w:rsidR="00954120" w:rsidRDefault="009C5CD0" w:rsidP="005617EB">
      <w:pPr>
        <w:spacing w:before="0" w:after="200" w:line="276" w:lineRule="auto"/>
        <w:jc w:val="center"/>
        <w:rPr>
          <w:color w:val="212121"/>
          <w:lang w:eastAsia="zh-CN"/>
        </w:rP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84</m:t>
            </m:r>
          </m:num>
          <m:den>
            <m:r>
              <w:rPr>
                <w:rFonts w:ascii="Cambria Math" w:hAnsi="Cambria Math" w:cstheme="minorHAnsi"/>
                <w:color w:val="212121"/>
                <w:lang w:eastAsia="zh-CN"/>
              </w:rPr>
              <m:t>52</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1.6154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5E426E6F" w14:textId="2C11FDD4" w:rsidR="009C5CD0" w:rsidRDefault="005617EB" w:rsidP="00646A62">
      <w:pPr>
        <w:spacing w:before="0" w:after="200" w:line="276" w:lineRule="auto"/>
        <w:jc w:val="left"/>
        <w:rPr>
          <w:color w:val="212121"/>
          <w:lang w:eastAsia="zh-CN"/>
        </w:rPr>
      </w:pPr>
      <w:r w:rsidRPr="005617EB">
        <w:rPr>
          <w:noProof/>
          <w:color w:val="212121"/>
          <w:lang w:eastAsia="zh-CN"/>
        </w:rPr>
        <w:drawing>
          <wp:anchor distT="0" distB="0" distL="114300" distR="114300" simplePos="0" relativeHeight="251667456" behindDoc="0" locked="0" layoutInCell="1" allowOverlap="1" wp14:anchorId="5932DA00" wp14:editId="49438575">
            <wp:simplePos x="0" y="0"/>
            <wp:positionH relativeFrom="margin">
              <wp:align>center</wp:align>
            </wp:positionH>
            <wp:positionV relativeFrom="paragraph">
              <wp:posOffset>232410</wp:posOffset>
            </wp:positionV>
            <wp:extent cx="4839970" cy="3915410"/>
            <wp:effectExtent l="0" t="0" r="0" b="8890"/>
            <wp:wrapTopAndBottom/>
            <wp:docPr id="1765018346" name="Picture 1" descr="A graph with a line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18346" name="Picture 1" descr="A graph with a line and a lin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4839970" cy="3915410"/>
                    </a:xfrm>
                    <a:prstGeom prst="rect">
                      <a:avLst/>
                    </a:prstGeom>
                  </pic:spPr>
                </pic:pic>
              </a:graphicData>
            </a:graphic>
            <wp14:sizeRelH relativeFrom="margin">
              <wp14:pctWidth>0</wp14:pctWidth>
            </wp14:sizeRelH>
            <wp14:sizeRelV relativeFrom="margin">
              <wp14:pctHeight>0</wp14:pctHeight>
            </wp14:sizeRelV>
          </wp:anchor>
        </w:drawing>
      </w:r>
      <w:r w:rsidR="00954120">
        <w:rPr>
          <w:color w:val="212121"/>
          <w:lang w:eastAsia="zh-CN"/>
        </w:rPr>
        <w:t>To find instantaneous rate at t=0 for Mg Turnings:</w:t>
      </w:r>
    </w:p>
    <w:p w14:paraId="68022E8A" w14:textId="5F8D2A6E" w:rsidR="00E76515" w:rsidRDefault="005617EB" w:rsidP="00C533B9">
      <w:pPr>
        <w:spacing w:before="0" w:after="200" w:line="276" w:lineRule="auto"/>
        <w:jc w:val="center"/>
        <w:rPr>
          <w:color w:val="212121"/>
          <w:lang w:eastAsia="zh-CN"/>
        </w:rPr>
      </w:pPr>
      <w:r>
        <w:rPr>
          <w:color w:val="212121"/>
          <w:lang w:eastAsia="zh-CN"/>
        </w:rPr>
        <w:t xml:space="preserve">Gradient of the line: </w:t>
      </w:r>
      <m:oMath>
        <m:f>
          <m:fPr>
            <m:ctrlPr>
              <w:rPr>
                <w:rFonts w:ascii="Cambria Math" w:hAnsi="Cambria Math" w:cstheme="minorHAnsi"/>
                <w:i/>
                <w:color w:val="212121"/>
                <w:lang w:eastAsia="zh-CN"/>
              </w:rPr>
            </m:ctrlPr>
          </m:fPr>
          <m:num>
            <m:r>
              <w:rPr>
                <w:rFonts w:ascii="Cambria Math" w:hAnsi="Cambria Math" w:cstheme="minorHAnsi"/>
                <w:color w:val="212121"/>
                <w:lang w:eastAsia="zh-CN"/>
              </w:rPr>
              <m:t>76</m:t>
            </m:r>
          </m:num>
          <m:den>
            <m:r>
              <w:rPr>
                <w:rFonts w:ascii="Cambria Math" w:hAnsi="Cambria Math" w:cstheme="minorHAnsi"/>
                <w:color w:val="212121"/>
                <w:lang w:eastAsia="zh-CN"/>
              </w:rPr>
              <m:t>64</m:t>
            </m:r>
          </m:den>
        </m:f>
        <m:r>
          <w:rPr>
            <w:rFonts w:ascii="Cambria Math" w:hAnsi="Cambria Math" w:cstheme="minorHAnsi"/>
            <w:color w:val="212121"/>
            <w:lang w:eastAsia="zh-CN"/>
          </w:rPr>
          <m:t>=</m:t>
        </m:r>
        <m:sSup>
          <m:sSupPr>
            <m:ctrlPr>
              <w:rPr>
                <w:rFonts w:ascii="Cambria Math" w:hAnsi="Cambria Math"/>
                <w:color w:val="212121"/>
                <w:lang w:eastAsia="zh-CN"/>
              </w:rPr>
            </m:ctrlPr>
          </m:sSupPr>
          <m:e>
            <m:r>
              <w:rPr>
                <w:rFonts w:ascii="Cambria Math" w:hAnsi="Cambria Math"/>
                <w:color w:val="212121"/>
                <w:lang w:eastAsia="zh-CN"/>
              </w:rPr>
              <m:t>1.1875  cm</m:t>
            </m:r>
          </m:e>
          <m:sup>
            <m:r>
              <w:rPr>
                <w:rFonts w:ascii="Cambria Math" w:hAnsi="Cambria Math"/>
                <w:color w:val="212121"/>
                <w:lang w:eastAsia="zh-CN"/>
              </w:rPr>
              <m:t>3</m:t>
            </m:r>
          </m:sup>
        </m:sSup>
        <m:r>
          <w:rPr>
            <w:rFonts w:ascii="Cambria Math" w:hAnsi="Cambria Math" w:cstheme="minorHAnsi"/>
            <w:color w:val="212121"/>
            <w:lang w:eastAsia="zh-CN"/>
          </w:rPr>
          <m:t>/s</m:t>
        </m:r>
      </m:oMath>
    </w:p>
    <w:p w14:paraId="03A180CC" w14:textId="5A753A6A" w:rsidR="00627647" w:rsidRPr="00627647" w:rsidRDefault="00627647" w:rsidP="00627647">
      <w:pPr>
        <w:pStyle w:val="Heading1"/>
      </w:pPr>
      <w:bookmarkStart w:id="8" w:name="_Toc167315701"/>
      <w:r>
        <w:lastRenderedPageBreak/>
        <w:t>Discussion</w:t>
      </w:r>
      <w:bookmarkEnd w:id="8"/>
    </w:p>
    <w:p w14:paraId="0D1DA67A" w14:textId="029FC607" w:rsidR="00B24D57" w:rsidRDefault="00B24D57" w:rsidP="00B24D57">
      <w:pPr>
        <w:spacing w:before="0" w:after="200" w:line="276" w:lineRule="auto"/>
        <w:jc w:val="left"/>
      </w:pPr>
      <w:r>
        <w:t>The results of the kinetics experiment studying the rate of reaction between magnesium and hydrochloric acid (HCl) showed low accuracy overall, often misaligning with the hypothesis and established scientific consensus. Several factors likely contributed to these discrepancies.</w:t>
      </w:r>
    </w:p>
    <w:p w14:paraId="17C91131" w14:textId="776FC1E0" w:rsidR="00B24D57" w:rsidRDefault="00B24D57" w:rsidP="00B24D57">
      <w:pPr>
        <w:spacing w:before="0" w:after="200" w:line="276" w:lineRule="auto"/>
        <w:jc w:val="left"/>
      </w:pPr>
      <w:r>
        <w:t>In Part 1 of the experiment, the results generally aligned with the hypothesis: as the concentration of HCl increased, so did the rate of reaction. These results were the most consistent of the three parts, although an anomaly was observed with the 1.5M HCl, which produced the most hydrogen gas (H2) after t=80, contrary to scientific expectations.</w:t>
      </w:r>
    </w:p>
    <w:p w14:paraId="3841AF68" w14:textId="50699294" w:rsidR="00B24D57" w:rsidRDefault="00B24D57" w:rsidP="00B24D57">
      <w:pPr>
        <w:spacing w:before="0" w:after="200" w:line="276" w:lineRule="auto"/>
        <w:jc w:val="left"/>
      </w:pPr>
      <w:r>
        <w:t>Part 2 of the experiment also mostly supported the hypothesis, except for the reaction at 55°C. This reaction released significantly less H2, and the rate of reaction was similar to that at other temperatures, but noticeably lower than at 45°C. This anomaly was attributed to the magnesium sticking to the sides of the test tubes, preventing immediate immersion in the acid. To remedy this in future experiments, different glassware such as a conical flask with a wider base should be used, or ensuring the test tubes are completely dry before adding the acid and magnesium should be considered. Throughout this part, multiple data points showed a drop in the rate of reaction before increasing again, indicating that magnesium pieces eventually fell into the acid later in the reaction due to this sticking issue.</w:t>
      </w:r>
    </w:p>
    <w:p w14:paraId="0F17DAF3" w14:textId="4CF10B77" w:rsidR="00244FC9" w:rsidRDefault="00B24D57" w:rsidP="00B24D57">
      <w:pPr>
        <w:spacing w:before="0" w:after="200" w:line="276" w:lineRule="auto"/>
        <w:jc w:val="left"/>
      </w:pPr>
      <w:r>
        <w:t>In Part 3, the results did not align with the hypothesis at all. The primary cause was again the sticking of the magnesium turnings to the interior of the test tube. This caused observable dips in the reaction rate when magnesium that was not initially in the acid eventually fell in, restarting the reaction.</w:t>
      </w:r>
    </w:p>
    <w:p w14:paraId="1FE94724" w14:textId="5F521BFC" w:rsidR="00B24D57" w:rsidRDefault="00B24D57" w:rsidP="00B24D57">
      <w:pPr>
        <w:spacing w:before="0" w:after="200" w:line="276" w:lineRule="auto"/>
        <w:jc w:val="left"/>
      </w:pPr>
      <w:r>
        <w:t>Time constraints prevented the collection of all intended results. Notably, a 0.5M HCl sample was not tested for its effect on the rate of reaction. Additionally, the sample size was inadequate to draw robust conclusions, necessitating repeated tests for greater certainty.</w:t>
      </w:r>
    </w:p>
    <w:p w14:paraId="63709262" w14:textId="04B6C710" w:rsidR="00B24D57" w:rsidRDefault="00B24D57" w:rsidP="00B24D57">
      <w:pPr>
        <w:spacing w:before="0" w:after="200" w:line="276" w:lineRule="auto"/>
        <w:jc w:val="left"/>
      </w:pPr>
      <w:r>
        <w:t>The piston used with the gas syringe was also problematic. Despite being checked multiple times to ensure it was dry and uncontaminated, it was not the correct fit for the syringe, resulting in significant friction and sticking during testing. This contributed to the poor results obtained.</w:t>
      </w:r>
    </w:p>
    <w:p w14:paraId="28A0FC37" w14:textId="1CBFA91F" w:rsidR="00B24D57" w:rsidRDefault="00B24D57" w:rsidP="00B24D57">
      <w:pPr>
        <w:spacing w:before="0" w:after="200" w:line="276" w:lineRule="auto"/>
        <w:jc w:val="left"/>
      </w:pPr>
      <w:r>
        <w:t>Furthermore, even if adequate time and properly functioning equipment had been available, the limited resolution of the thermometer and gas syringe markings restricted the accuracy achievable in this experiment.</w:t>
      </w:r>
    </w:p>
    <w:p w14:paraId="21187E10" w14:textId="77777777" w:rsidR="00244FC9" w:rsidRDefault="00B24D57" w:rsidP="00B24D57">
      <w:pPr>
        <w:spacing w:before="0" w:after="200" w:line="276" w:lineRule="auto"/>
        <w:jc w:val="left"/>
      </w:pPr>
      <w:r>
        <w:lastRenderedPageBreak/>
        <w:t>Additionally, data was only recorded at 10-second intervals, and the process relied on individuals to time the data collection, read the syringe, and record the measurements. This introduced human error, further affecting the accuracy and reliability of the results.</w:t>
      </w:r>
    </w:p>
    <w:p w14:paraId="437ECA7A" w14:textId="70F9BED4" w:rsidR="00FA4393" w:rsidRDefault="00FA4393" w:rsidP="00FA4393">
      <w:pPr>
        <w:spacing w:before="0" w:after="200" w:line="276" w:lineRule="auto"/>
        <w:jc w:val="left"/>
      </w:pPr>
      <w:r>
        <w:t>Understanding the kinetics and rate of reaction is crucial in the field of ordnance, munitions, and explosives (OME</w:t>
      </w:r>
      <w:r w:rsidR="00A24F60">
        <w:t xml:space="preserve">). </w:t>
      </w:r>
      <w:r>
        <w:t>Kinetic data helps predict the rate of decomposition or reaction of explosive materials under various thermal conditions, assessing their thermal safety and stability</w:t>
      </w:r>
      <w:r w:rsidR="00582FC6">
        <w:t xml:space="preserve"> </w:t>
      </w:r>
      <w:r w:rsidR="00582FC6">
        <w:fldChar w:fldCharType="begin"/>
      </w:r>
      <w:r w:rsidR="00F762FA">
        <w:instrText xml:space="preserve"> ADDIN ZOTERO_ITEM CSL_CITATION {"citationID":"FBDhP4SM","properties":{"formattedCitation":"[1]","plainCitation":"[1]","noteIndex":0},"citationItems":[{"id":37,"uris":["http://zotero.org/users/local/kxeNHLpj/items/LTW82Q8S"],"itemData":{"id":37,"type":"standard","authority":"NATO","title":"AOP 39 - Policy for Introduction and Assessment of Insensitive Munitions","version":"1","author":[{"literal":"NATO STANDARDIZATION OFFICE"}],"issued":{"date-parts":[["2018",11]]}}}],"schema":"https://github.com/citation-style-language/schema/raw/master/csl-citation.json"} </w:instrText>
      </w:r>
      <w:r w:rsidR="00582FC6">
        <w:fldChar w:fldCharType="separate"/>
      </w:r>
      <w:r w:rsidR="00582FC6" w:rsidRPr="00582FC6">
        <w:rPr>
          <w:rFonts w:cs="Arial"/>
        </w:rPr>
        <w:t>[1]</w:t>
      </w:r>
      <w:r w:rsidR="00582FC6">
        <w:fldChar w:fldCharType="end"/>
      </w:r>
      <w:r>
        <w:t>. This is vital for determining safe storage, handling, transportation, and preventing accidental initiation or cook-off scenarios.</w:t>
      </w:r>
    </w:p>
    <w:p w14:paraId="6159CA61" w14:textId="1EBC3E22" w:rsidR="00FA4393" w:rsidRDefault="00FA4393" w:rsidP="00FA4393">
      <w:pPr>
        <w:spacing w:before="0" w:after="200" w:line="276" w:lineRule="auto"/>
        <w:jc w:val="left"/>
      </w:pPr>
      <w:r>
        <w:t>The sensitivity of explosives to stimuli like impact, friction, or electrostatic discharge is linked to their reaction kinetics</w:t>
      </w:r>
      <w:r w:rsidR="00595164">
        <w:t xml:space="preserve"> </w:t>
      </w:r>
      <w:r w:rsidR="00B51FFA">
        <w:fldChar w:fldCharType="begin"/>
      </w:r>
      <w:r w:rsidR="00B51FFA">
        <w:instrText xml:space="preserve"> ADDIN ZOTERO_ITEM CSL_CITATION {"citationID":"QJNShn1O","properties":{"formattedCitation":"[2]","plainCitation":"[2]","noteIndex":0},"citationItems":[{"id":50,"uris":["http://zotero.org/users/local/kxeNHLpj/items/2TL8QZ5Y"],"itemData":{"id":50,"type":"article-journal","container-title":"Chemical Reviews","DOI":"10.1021/cr00024a005","ISSN":"0009-2665, 1520-6890","issue":"8","journalAbbreviation":"Chem. Rev.","language":"en","page":"2667-2692","source":"DOI.org (Crossref)","title":"Kinetics and mechanisms of thermal decomposition of nitroaromatic explosives","volume":"93","author":[{"family":"Brill","given":"Thomas B."},{"family":"James","given":"Kenneth J."}],"issued":{"date-parts":[["1993",12]]}}}],"schema":"https://github.com/citation-style-language/schema/raw/master/csl-citation.json"} </w:instrText>
      </w:r>
      <w:r w:rsidR="00B51FFA">
        <w:fldChar w:fldCharType="separate"/>
      </w:r>
      <w:r w:rsidR="00B51FFA" w:rsidRPr="00B51FFA">
        <w:rPr>
          <w:rFonts w:cs="Arial"/>
        </w:rPr>
        <w:t>[2]</w:t>
      </w:r>
      <w:r w:rsidR="00B51FFA">
        <w:fldChar w:fldCharType="end"/>
      </w:r>
      <w:r>
        <w:t>. Faster reaction rates make explosives more sensitive and prone to accidental initiation</w:t>
      </w:r>
      <w:r w:rsidR="00172981">
        <w:t xml:space="preserve"> </w:t>
      </w:r>
      <w:r w:rsidR="00451BE2">
        <w:fldChar w:fldCharType="begin"/>
      </w:r>
      <w:r w:rsidR="00451BE2">
        <w:instrText xml:space="preserve"> ADDIN ZOTERO_ITEM CSL_CITATION {"citationID":"IEGey2IZ","properties":{"formattedCitation":"[1]","plainCitation":"[1]","noteIndex":0},"citationItems":[{"id":37,"uris":["http://zotero.org/users/local/kxeNHLpj/items/LTW82Q8S"],"itemData":{"id":37,"type":"standard","authority":"NATO","title":"AOP 39 - Policy for Introduction and Assessment of Insensitive Munitions","version":"1","author":[{"literal":"NATO STANDARDIZATION OFFICE"}],"issued":{"date-parts":[["2018",11]]}}}],"schema":"https://github.com/citation-style-language/schema/raw/master/csl-citation.json"} </w:instrText>
      </w:r>
      <w:r w:rsidR="00451BE2">
        <w:fldChar w:fldCharType="separate"/>
      </w:r>
      <w:r w:rsidR="00451BE2" w:rsidRPr="00451BE2">
        <w:rPr>
          <w:rFonts w:cs="Arial"/>
        </w:rPr>
        <w:t>[1]</w:t>
      </w:r>
      <w:r w:rsidR="00451BE2">
        <w:fldChar w:fldCharType="end"/>
      </w:r>
      <w:r>
        <w:t>. Kinetics guides safe handling procedures, compatibility assessments, and initiation system design.</w:t>
      </w:r>
    </w:p>
    <w:p w14:paraId="76B7C684" w14:textId="6F320012" w:rsidR="00FA4393" w:rsidRDefault="00FA4393" w:rsidP="00FA4393">
      <w:pPr>
        <w:spacing w:before="0" w:after="200" w:line="276" w:lineRule="auto"/>
        <w:jc w:val="left"/>
      </w:pPr>
      <w:r>
        <w:t>Detonation velocity, brisance, and energy release rate are directly related to the reaction kinetics of explosives</w:t>
      </w:r>
      <w:r w:rsidR="00336982">
        <w:t xml:space="preserve"> </w:t>
      </w:r>
      <w:r w:rsidR="00336982">
        <w:fldChar w:fldCharType="begin"/>
      </w:r>
      <w:r w:rsidR="00B51FFA">
        <w:instrText xml:space="preserve"> ADDIN ZOTERO_ITEM CSL_CITATION {"citationID":"EdahbEM6","properties":{"formattedCitation":"[3]","plainCitation":"[3]","noteIndex":0},"citationItems":[{"id":44,"uris":["http://zotero.org/users/local/kxeNHLpj/items/D9MQ7QGF"],"itemData":{"id":44,"type":"article-journal","abstract":"In order to analyze the influence of nitroguanidine (NQ) spheroidization on the corresponding characteristics of slow cook-off molten cast explosives, experiments and simulation calculations were carried out. A calculation method was established, based on a multiphase flow model to simulate the response process of spherical NQ-based molten cast explosives under slow cook-off conditions, to analyze the temperature distribution and liquid phase distribution during the reaction process, and to discuss the reaction temperature, reaction time and reaction location with the change of solid content. The study found that the slow cook-off response level of spherical NQ-based molten cast explosives is deflagration; the phase change cloud diagram can be used to determine the ignition time to obtain more accurate slow cook-off response data; when the solid content is 50%, the ignition temperature of ordinary NQ-based molten cast explosives is 454.3 K, and the ignition time is 50.0 h, while the slow-baking ignition temperature of spherical NQ-based fused-cast explosives is up to 464 K, which is an increase of 2.14%, and the ignition time is 51.8 h, which is a relative increase of 3.55%; it can be seen that the spheroidization of NQ improves the thermal safety of molten-cast explosives has a significant effect.","container-title":"Materials","DOI":"10.3390/ma15072438","ISSN":"1996-1944","issue":"7","journalAbbreviation":"Materials (Basel)","note":"PMID: 35407769\nPMCID: PMC8999548","page":"2438","source":"PubMed Central","title":"Slow Cook-Off Experiment and Numerical Simulation of Spherical NQ-Based Melt-Cast Explosive","volume":"15","author":[{"family":"Li","given":"Yongshen"},{"family":"Zhao","given":"Xue"},{"family":"Rui","given":"Jiuhou"},{"family":"Xu","given":"Sen"},{"family":"Chang","given":"Shengquan"},{"family":"Zhai","given":"Lizhe"},{"family":"Qiu","given":"Siqi"},{"family":"Li","given":"Yuanyuan"}],"issued":{"date-parts":[["2022",3,25]]}}}],"schema":"https://github.com/citation-style-language/schema/raw/master/csl-citation.json"} </w:instrText>
      </w:r>
      <w:r w:rsidR="00336982">
        <w:fldChar w:fldCharType="separate"/>
      </w:r>
      <w:r w:rsidR="00B51FFA" w:rsidRPr="00B51FFA">
        <w:rPr>
          <w:rFonts w:cs="Arial"/>
        </w:rPr>
        <w:t>[3]</w:t>
      </w:r>
      <w:r w:rsidR="00336982">
        <w:fldChar w:fldCharType="end"/>
      </w:r>
      <w:r>
        <w:t>. Kinetic data enables optimi</w:t>
      </w:r>
      <w:r w:rsidR="00B50EB6">
        <w:t>s</w:t>
      </w:r>
      <w:r>
        <w:t xml:space="preserve">ing explosive formulations for specific performance requirements like </w:t>
      </w:r>
      <w:r w:rsidR="00FE1FEF">
        <w:t>armour</w:t>
      </w:r>
      <w:r>
        <w:t xml:space="preserve"> penetration or demolition.</w:t>
      </w:r>
    </w:p>
    <w:p w14:paraId="7260200D" w14:textId="65908631" w:rsidR="00FA4393" w:rsidRDefault="00FA4393" w:rsidP="00FA4393">
      <w:pPr>
        <w:spacing w:before="0" w:after="200" w:line="276" w:lineRule="auto"/>
        <w:jc w:val="left"/>
      </w:pPr>
      <w:r>
        <w:t xml:space="preserve">Over time, chemical and physical changes alter the kinetic </w:t>
      </w:r>
      <w:r w:rsidR="00FE1FEF">
        <w:t>behaviour</w:t>
      </w:r>
      <w:r>
        <w:t xml:space="preserve"> of explosives, affecting sensitivity, stability, and performance</w:t>
      </w:r>
      <w:r w:rsidR="00602FF2">
        <w:t xml:space="preserve"> </w:t>
      </w:r>
      <w:r w:rsidR="00F762FA">
        <w:fldChar w:fldCharType="begin"/>
      </w:r>
      <w:r w:rsidR="00B51FFA">
        <w:instrText xml:space="preserve"> ADDIN ZOTERO_ITEM CSL_CITATION {"citationID":"sT107CD5","properties":{"formattedCitation":"[4]","plainCitation":"[4]","noteIndex":0},"citationItems":[{"id":42,"uris":["http://zotero.org/users/local/kxeNHLpj/items/WGHG2FFC"],"itemData":{"id":42,"type":"article-journal","container-title":"Global CWD Repository","title":"Guide to the Ageing of Explosive Ordnance in the Environment","URL":"https://commons.lib.jmu.edu/cisr-globalcwd/1563","author":[{"family":"Centre for Humanitarian Demining","given":"Geneva International"}],"issued":{"date-parts":[["2023",1,1]]}}}],"schema":"https://github.com/citation-style-language/schema/raw/master/csl-citation.json"} </w:instrText>
      </w:r>
      <w:r w:rsidR="00F762FA">
        <w:fldChar w:fldCharType="separate"/>
      </w:r>
      <w:r w:rsidR="00B51FFA" w:rsidRPr="00B51FFA">
        <w:rPr>
          <w:rFonts w:cs="Arial"/>
        </w:rPr>
        <w:t>[4]</w:t>
      </w:r>
      <w:r w:rsidR="00F762FA">
        <w:fldChar w:fldCharType="end"/>
      </w:r>
      <w:r>
        <w:t>. Studying aging kinetics predicts munition service life for maintenance, disposal, or replacement schedules</w:t>
      </w:r>
      <w:r w:rsidR="00E56A36">
        <w:t>.</w:t>
      </w:r>
    </w:p>
    <w:p w14:paraId="0AC8628E" w14:textId="064335A4" w:rsidR="000D1B8D" w:rsidRPr="00AE6595" w:rsidRDefault="00FA4393" w:rsidP="00B24D57">
      <w:pPr>
        <w:spacing w:before="0" w:after="200" w:line="276" w:lineRule="auto"/>
        <w:jc w:val="left"/>
      </w:pPr>
      <w:r>
        <w:t>Understanding the kinetics of explosive decomposition and transformation in the environment is key to assessing persistence, mobility, and remediation strategies for explosive residues. By leveraging kinetic data, researchers, manufacturers, and end-users can mitigate risks, optimize performance, and ensure safe OME handling, storage, and disposal across the entire lifecycle</w:t>
      </w:r>
      <w:r w:rsidR="007279A4">
        <w:t xml:space="preserve"> </w:t>
      </w:r>
      <w:r w:rsidR="007279A4">
        <w:fldChar w:fldCharType="begin"/>
      </w:r>
      <w:r w:rsidR="00B51FFA">
        <w:instrText xml:space="preserve"> ADDIN ZOTERO_ITEM CSL_CITATION {"citationID":"OcyILkPF","properties":{"formattedCitation":"[2]","plainCitation":"[2]","noteIndex":0},"citationItems":[{"id":50,"uris":["http://zotero.org/users/local/kxeNHLpj/items/2TL8QZ5Y"],"itemData":{"id":50,"type":"article-journal","container-title":"Chemical Reviews","DOI":"10.1021/cr00024a005","ISSN":"0009-2665, 1520-6890","issue":"8","journalAbbreviation":"Chem. Rev.","language":"en","page":"2667-2692","source":"DOI.org (Crossref)","title":"Kinetics and mechanisms of thermal decomposition of nitroaromatic explosives","volume":"93","author":[{"family":"Brill","given":"Thomas B."},{"family":"James","given":"Kenneth J."}],"issued":{"date-parts":[["1993",12]]}}}],"schema":"https://github.com/citation-style-language/schema/raw/master/csl-citation.json"} </w:instrText>
      </w:r>
      <w:r w:rsidR="007279A4">
        <w:fldChar w:fldCharType="separate"/>
      </w:r>
      <w:r w:rsidR="00B51FFA" w:rsidRPr="00B51FFA">
        <w:rPr>
          <w:rFonts w:cs="Arial"/>
        </w:rPr>
        <w:t>[2]</w:t>
      </w:r>
      <w:r w:rsidR="007279A4">
        <w:fldChar w:fldCharType="end"/>
      </w:r>
      <w:r>
        <w:t>.</w:t>
      </w:r>
    </w:p>
    <w:p w14:paraId="3BC5ED0C" w14:textId="77777777" w:rsidR="00AE6595" w:rsidRDefault="00AE6595">
      <w:pPr>
        <w:spacing w:before="0" w:after="200" w:line="276" w:lineRule="auto"/>
        <w:jc w:val="left"/>
        <w:rPr>
          <w:rFonts w:cs="Arial"/>
          <w:b/>
          <w:bCs/>
          <w:kern w:val="32"/>
          <w:sz w:val="32"/>
          <w:szCs w:val="32"/>
        </w:rPr>
      </w:pPr>
      <w:r>
        <w:br w:type="page"/>
      </w:r>
    </w:p>
    <w:p w14:paraId="424ED4D3" w14:textId="187CAB74" w:rsidR="00AE6595" w:rsidRDefault="00627647" w:rsidP="00AE6595">
      <w:pPr>
        <w:pStyle w:val="Heading1"/>
      </w:pPr>
      <w:bookmarkStart w:id="9" w:name="_Toc167315702"/>
      <w:r>
        <w:lastRenderedPageBreak/>
        <w:t>Conclusion</w:t>
      </w:r>
      <w:bookmarkEnd w:id="9"/>
    </w:p>
    <w:p w14:paraId="2B7FCB46" w14:textId="60796567" w:rsidR="00AE6595" w:rsidRDefault="00AE6595" w:rsidP="00AE6595">
      <w:r>
        <w:t>This experiment aimed to determine how concentration, temperature, and surface area affect the reaction rate between hydrochloric acid (HCl) and magnesium (Mg). While the data partially supported the hypotheses, several anomalies and limitations were observed.</w:t>
      </w:r>
    </w:p>
    <w:p w14:paraId="5AA0958E" w14:textId="41607EFE" w:rsidR="00AE6595" w:rsidRDefault="00AE6595" w:rsidP="00AE6595">
      <w:r>
        <w:t>For concentration, the expected increase in reaction rate with higher HCl concentrations was generally observed, although an anomaly with the 1.5M HCl sample suggested experimental inconsistencies. The temperature study supported the hypothesis that higher temperatures increase reaction rates, but an unexpected lower rate at 55°C, due to magnesium sticking to the test tube sides, indicated a need for improved setup. The surface area investigation did not show the anticipated correlation, primarily due to magnesium sticking, causing intermittent reaction rates.</w:t>
      </w:r>
    </w:p>
    <w:p w14:paraId="67C7298B" w14:textId="17717C91" w:rsidR="00AE6595" w:rsidRDefault="00AE6595" w:rsidP="00AE6595">
      <w:r>
        <w:t xml:space="preserve">The </w:t>
      </w:r>
      <w:r w:rsidR="00A52700">
        <w:t>experiment</w:t>
      </w:r>
      <w:r>
        <w:t xml:space="preserve"> faced limitations, including time constraints, inadequate sample sizes, and equipment issues, leading to data inconsistencies. Automated data collection methods and improved experimental setups are recommended for future studies.</w:t>
      </w:r>
    </w:p>
    <w:p w14:paraId="06AC0647" w14:textId="5E91B474" w:rsidR="00AE6595" w:rsidRPr="00AE6595" w:rsidRDefault="00AE6595" w:rsidP="00AE6595">
      <w:pPr>
        <w:sectPr w:rsidR="00AE6595" w:rsidRPr="00AE6595" w:rsidSect="000859F4">
          <w:headerReference w:type="default" r:id="rId26"/>
          <w:pgSz w:w="11906" w:h="16838" w:code="9"/>
          <w:pgMar w:top="1701" w:right="1701" w:bottom="1701" w:left="1701" w:header="709" w:footer="851" w:gutter="0"/>
          <w:cols w:space="708"/>
          <w:docGrid w:linePitch="360"/>
        </w:sectPr>
      </w:pPr>
      <w:r>
        <w:t>Understanding reaction kinetics is crucial, particularly in ordnance, munitions, and explosives (OME), for predicting material behaviour under various conditions and ensuring safe handling and storage. While the findings were partially validating, further research with refined methods is necessary for more accurate results.</w:t>
      </w:r>
    </w:p>
    <w:p w14:paraId="6131CB69" w14:textId="45F301EC" w:rsidR="004747AF" w:rsidRDefault="004C2C9C" w:rsidP="001C51B2">
      <w:pPr>
        <w:pStyle w:val="Heading1nonumber"/>
      </w:pPr>
      <w:bookmarkStart w:id="10" w:name="_Toc290554257"/>
      <w:bookmarkStart w:id="11" w:name="_Toc299621222"/>
      <w:bookmarkStart w:id="12" w:name="_Toc299631447"/>
      <w:bookmarkStart w:id="13" w:name="_Toc299631509"/>
      <w:bookmarkStart w:id="14" w:name="_Toc299631599"/>
      <w:bookmarkStart w:id="15" w:name="_Toc299631675"/>
      <w:bookmarkStart w:id="16" w:name="_Toc167315703"/>
      <w:r>
        <w:lastRenderedPageBreak/>
        <w:t>References</w:t>
      </w:r>
      <w:bookmarkEnd w:id="1"/>
      <w:bookmarkEnd w:id="10"/>
      <w:bookmarkEnd w:id="11"/>
      <w:bookmarkEnd w:id="12"/>
      <w:bookmarkEnd w:id="13"/>
      <w:bookmarkEnd w:id="14"/>
      <w:bookmarkEnd w:id="15"/>
      <w:bookmarkEnd w:id="16"/>
    </w:p>
    <w:bookmarkStart w:id="17" w:name="_Toc290554258"/>
    <w:bookmarkStart w:id="18" w:name="_Toc299621223"/>
    <w:bookmarkStart w:id="19" w:name="_Toc299631448"/>
    <w:bookmarkStart w:id="20" w:name="_Toc299631510"/>
    <w:bookmarkStart w:id="21" w:name="_Toc299631600"/>
    <w:bookmarkStart w:id="22" w:name="_Toc299631676"/>
    <w:bookmarkStart w:id="23" w:name="_Toc137806476"/>
    <w:p w14:paraId="621BD869" w14:textId="77777777" w:rsidR="00B51FFA" w:rsidRPr="00B51FFA" w:rsidRDefault="00AC5B87" w:rsidP="00B51FFA">
      <w:pPr>
        <w:pStyle w:val="Bibliography"/>
        <w:rPr>
          <w:rFonts w:cs="Arial"/>
        </w:rPr>
      </w:pPr>
      <w:r>
        <w:fldChar w:fldCharType="begin"/>
      </w:r>
      <w:r>
        <w:instrText xml:space="preserve"> ADDIN ZOTERO_BIBL {"uncited":[],"omitted":[],"custom":[]} CSL_BIBLIOGRAPHY </w:instrText>
      </w:r>
      <w:r>
        <w:fldChar w:fldCharType="separate"/>
      </w:r>
      <w:r w:rsidR="00B51FFA" w:rsidRPr="00B51FFA">
        <w:rPr>
          <w:rFonts w:cs="Arial"/>
        </w:rPr>
        <w:t>[1]</w:t>
      </w:r>
      <w:r w:rsidR="00B51FFA" w:rsidRPr="00B51FFA">
        <w:rPr>
          <w:rFonts w:cs="Arial"/>
        </w:rPr>
        <w:tab/>
        <w:t>NATO STANDARDIZATION OFFICE, ‘AOP 39 - Policy for Introduction and Assessment of Insensitive Munitions’. Nov. 2018.</w:t>
      </w:r>
    </w:p>
    <w:p w14:paraId="614A20F0" w14:textId="77777777" w:rsidR="00B51FFA" w:rsidRPr="00B51FFA" w:rsidRDefault="00B51FFA" w:rsidP="00B51FFA">
      <w:pPr>
        <w:pStyle w:val="Bibliography"/>
        <w:rPr>
          <w:rFonts w:cs="Arial"/>
        </w:rPr>
      </w:pPr>
      <w:r w:rsidRPr="00B51FFA">
        <w:rPr>
          <w:rFonts w:cs="Arial"/>
        </w:rPr>
        <w:t>[2]</w:t>
      </w:r>
      <w:r w:rsidRPr="00B51FFA">
        <w:rPr>
          <w:rFonts w:cs="Arial"/>
        </w:rPr>
        <w:tab/>
        <w:t xml:space="preserve">T. B. Brill and K. J. James, ‘Kinetics and mechanisms of thermal decomposition of nitroaromatic explosives’, </w:t>
      </w:r>
      <w:r w:rsidRPr="00B51FFA">
        <w:rPr>
          <w:rFonts w:cs="Arial"/>
          <w:i/>
          <w:iCs/>
        </w:rPr>
        <w:t>Chem. Rev.</w:t>
      </w:r>
      <w:r w:rsidRPr="00B51FFA">
        <w:rPr>
          <w:rFonts w:cs="Arial"/>
        </w:rPr>
        <w:t xml:space="preserve">, vol. 93, no. 8, pp. 2667–2692, Dec. 1993, </w:t>
      </w:r>
      <w:proofErr w:type="spellStart"/>
      <w:r w:rsidRPr="00B51FFA">
        <w:rPr>
          <w:rFonts w:cs="Arial"/>
        </w:rPr>
        <w:t>doi</w:t>
      </w:r>
      <w:proofErr w:type="spellEnd"/>
      <w:r w:rsidRPr="00B51FFA">
        <w:rPr>
          <w:rFonts w:cs="Arial"/>
        </w:rPr>
        <w:t>: 10.1021/cr00024a005.</w:t>
      </w:r>
    </w:p>
    <w:p w14:paraId="73DE8D7F" w14:textId="77777777" w:rsidR="00B51FFA" w:rsidRPr="00B51FFA" w:rsidRDefault="00B51FFA" w:rsidP="00B51FFA">
      <w:pPr>
        <w:pStyle w:val="Bibliography"/>
        <w:rPr>
          <w:rFonts w:cs="Arial"/>
        </w:rPr>
      </w:pPr>
      <w:r w:rsidRPr="00B51FFA">
        <w:rPr>
          <w:rFonts w:cs="Arial"/>
        </w:rPr>
        <w:t>[3]</w:t>
      </w:r>
      <w:r w:rsidRPr="00B51FFA">
        <w:rPr>
          <w:rFonts w:cs="Arial"/>
        </w:rPr>
        <w:tab/>
        <w:t xml:space="preserve">Y. Li </w:t>
      </w:r>
      <w:r w:rsidRPr="00B51FFA">
        <w:rPr>
          <w:rFonts w:cs="Arial"/>
          <w:i/>
          <w:iCs/>
        </w:rPr>
        <w:t>et al.</w:t>
      </w:r>
      <w:r w:rsidRPr="00B51FFA">
        <w:rPr>
          <w:rFonts w:cs="Arial"/>
        </w:rPr>
        <w:t xml:space="preserve">, ‘Slow Cook-Off Experiment and Numerical Simulation of Spherical NQ-Based Melt-Cast Explosive’, </w:t>
      </w:r>
      <w:r w:rsidRPr="00B51FFA">
        <w:rPr>
          <w:rFonts w:cs="Arial"/>
          <w:i/>
          <w:iCs/>
        </w:rPr>
        <w:t>Materials</w:t>
      </w:r>
      <w:r w:rsidRPr="00B51FFA">
        <w:rPr>
          <w:rFonts w:cs="Arial"/>
        </w:rPr>
        <w:t xml:space="preserve">, vol. 15, no. 7, p. 2438, Mar. 2022, </w:t>
      </w:r>
      <w:proofErr w:type="spellStart"/>
      <w:r w:rsidRPr="00B51FFA">
        <w:rPr>
          <w:rFonts w:cs="Arial"/>
        </w:rPr>
        <w:t>doi</w:t>
      </w:r>
      <w:proofErr w:type="spellEnd"/>
      <w:r w:rsidRPr="00B51FFA">
        <w:rPr>
          <w:rFonts w:cs="Arial"/>
        </w:rPr>
        <w:t>: 10.3390/ma15072438.</w:t>
      </w:r>
    </w:p>
    <w:p w14:paraId="3BE73A12" w14:textId="77777777" w:rsidR="00B51FFA" w:rsidRPr="00B51FFA" w:rsidRDefault="00B51FFA" w:rsidP="00B51FFA">
      <w:pPr>
        <w:pStyle w:val="Bibliography"/>
        <w:rPr>
          <w:rFonts w:cs="Arial"/>
        </w:rPr>
      </w:pPr>
      <w:r w:rsidRPr="00B51FFA">
        <w:rPr>
          <w:rFonts w:cs="Arial"/>
        </w:rPr>
        <w:t>[4]</w:t>
      </w:r>
      <w:r w:rsidRPr="00B51FFA">
        <w:rPr>
          <w:rFonts w:cs="Arial"/>
        </w:rPr>
        <w:tab/>
        <w:t xml:space="preserve">G. I. Centre for Humanitarian Demining, ‘Guide to the Ageing of Explosive Ordnance in the Environment’, </w:t>
      </w:r>
      <w:r w:rsidRPr="00B51FFA">
        <w:rPr>
          <w:rFonts w:cs="Arial"/>
          <w:i/>
          <w:iCs/>
        </w:rPr>
        <w:t>Glob. CWD Repos.</w:t>
      </w:r>
      <w:r w:rsidRPr="00B51FFA">
        <w:rPr>
          <w:rFonts w:cs="Arial"/>
        </w:rPr>
        <w:t>, Jan. 2023, [Online]. Available: https://commons.lib.jmu.edu/cisr-globalcwd/1563</w:t>
      </w:r>
    </w:p>
    <w:p w14:paraId="77AAEA63" w14:textId="43E4B588" w:rsidR="002B0E6B" w:rsidRDefault="00AC5B87">
      <w:pPr>
        <w:spacing w:before="0" w:after="200" w:line="276" w:lineRule="auto"/>
        <w:jc w:val="left"/>
        <w:rPr>
          <w:rFonts w:cs="Arial"/>
          <w:b/>
          <w:bCs/>
          <w:kern w:val="32"/>
          <w:sz w:val="32"/>
          <w:szCs w:val="36"/>
        </w:rPr>
      </w:pPr>
      <w:r>
        <w:fldChar w:fldCharType="end"/>
      </w:r>
      <w:r w:rsidR="002B0E6B">
        <w:br w:type="page"/>
      </w:r>
    </w:p>
    <w:p w14:paraId="556CC3EC" w14:textId="3CD5F87F" w:rsidR="002B0E6B" w:rsidRDefault="002B0E6B" w:rsidP="002B0E6B">
      <w:pPr>
        <w:pStyle w:val="Heading1nonumber"/>
      </w:pPr>
      <w:bookmarkStart w:id="24" w:name="_Toc167315704"/>
      <w:r>
        <w:t>Appendices</w:t>
      </w:r>
      <w:bookmarkEnd w:id="17"/>
      <w:bookmarkEnd w:id="18"/>
      <w:bookmarkEnd w:id="19"/>
      <w:bookmarkEnd w:id="20"/>
      <w:bookmarkEnd w:id="21"/>
      <w:bookmarkEnd w:id="22"/>
      <w:bookmarkEnd w:id="23"/>
      <w:bookmarkEnd w:id="24"/>
    </w:p>
    <w:p w14:paraId="4B05A14F" w14:textId="3A94821E" w:rsidR="00044E63" w:rsidRDefault="002B0E6B" w:rsidP="00044E63">
      <w:pPr>
        <w:pStyle w:val="Heading7"/>
      </w:pPr>
      <w:bookmarkStart w:id="25" w:name="_Toc167315705"/>
      <w:r>
        <w:t>Materials and Methods</w:t>
      </w:r>
      <w:bookmarkEnd w:id="25"/>
    </w:p>
    <w:p w14:paraId="15045461" w14:textId="77777777" w:rsidR="00044E63" w:rsidRPr="00044E63" w:rsidRDefault="00044E63" w:rsidP="00044E63"/>
    <w:p w14:paraId="361E826E" w14:textId="4C92371C" w:rsidR="00445D25" w:rsidRPr="00445D25" w:rsidRDefault="00044E63" w:rsidP="00445D25">
      <w:pPr>
        <w:pStyle w:val="Heading1"/>
        <w:numPr>
          <w:ilvl w:val="0"/>
          <w:numId w:val="13"/>
        </w:numPr>
      </w:pPr>
      <w:bookmarkStart w:id="26" w:name="_Toc167315706"/>
      <w:r w:rsidRPr="00445D25">
        <w:t>Materials</w:t>
      </w:r>
      <w:bookmarkEnd w:id="26"/>
    </w:p>
    <w:p w14:paraId="34E89D19" w14:textId="688EA6B9" w:rsidR="00445D25" w:rsidRDefault="00445D25" w:rsidP="00445D25">
      <w:pPr>
        <w:pStyle w:val="Heading2"/>
      </w:pPr>
      <w:bookmarkStart w:id="27" w:name="_Toc167315707"/>
      <w:r w:rsidRPr="00445D25">
        <w:t>Lab tools and supplies</w:t>
      </w:r>
      <w:bookmarkEnd w:id="27"/>
    </w:p>
    <w:p w14:paraId="7F2F69D5" w14:textId="77777777" w:rsidR="00445D25" w:rsidRPr="00445D25" w:rsidRDefault="00445D25" w:rsidP="00445D25"/>
    <w:p w14:paraId="59EC8672" w14:textId="0140D5A3" w:rsidR="004D02FA"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Long test tube with </w:t>
      </w:r>
      <w:r w:rsidR="0015536F">
        <w:rPr>
          <w:rFonts w:asciiTheme="minorHAnsi" w:hAnsiTheme="minorHAnsi" w:cstheme="minorHAnsi"/>
          <w:bCs/>
        </w:rPr>
        <w:t>A</w:t>
      </w:r>
      <w:r w:rsidRPr="00E45AD0">
        <w:rPr>
          <w:rFonts w:asciiTheme="minorHAnsi" w:hAnsiTheme="minorHAnsi" w:cstheme="minorHAnsi"/>
          <w:bCs/>
        </w:rPr>
        <w:t>rm</w:t>
      </w:r>
    </w:p>
    <w:p w14:paraId="61EEB89A" w14:textId="3F49EC70" w:rsidR="004D02FA"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Gas </w:t>
      </w:r>
      <w:r w:rsidR="0015536F">
        <w:rPr>
          <w:rFonts w:asciiTheme="minorHAnsi" w:hAnsiTheme="minorHAnsi" w:cstheme="minorHAnsi"/>
          <w:bCs/>
        </w:rPr>
        <w:t>S</w:t>
      </w:r>
      <w:r w:rsidRPr="00E45AD0">
        <w:rPr>
          <w:rFonts w:asciiTheme="minorHAnsi" w:hAnsiTheme="minorHAnsi" w:cstheme="minorHAnsi"/>
          <w:bCs/>
        </w:rPr>
        <w:t>yringe</w:t>
      </w:r>
    </w:p>
    <w:p w14:paraId="76509366" w14:textId="345AF5A0" w:rsidR="0015536F"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Rubber </w:t>
      </w:r>
      <w:r w:rsidR="0015536F">
        <w:rPr>
          <w:rFonts w:asciiTheme="minorHAnsi" w:hAnsiTheme="minorHAnsi" w:cstheme="minorHAnsi"/>
          <w:bCs/>
        </w:rPr>
        <w:t>B</w:t>
      </w:r>
      <w:r w:rsidRPr="00E45AD0">
        <w:rPr>
          <w:rFonts w:asciiTheme="minorHAnsi" w:hAnsiTheme="minorHAnsi" w:cstheme="minorHAnsi"/>
          <w:bCs/>
        </w:rPr>
        <w:t xml:space="preserve">ung </w:t>
      </w:r>
    </w:p>
    <w:p w14:paraId="1E2CC915" w14:textId="18E65AC5" w:rsidR="004D02FA" w:rsidRPr="00E45AD0" w:rsidRDefault="0015536F"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D</w:t>
      </w:r>
      <w:r w:rsidR="004D02FA" w:rsidRPr="00E45AD0">
        <w:rPr>
          <w:rFonts w:asciiTheme="minorHAnsi" w:hAnsiTheme="minorHAnsi" w:cstheme="minorHAnsi"/>
          <w:bCs/>
        </w:rPr>
        <w:t xml:space="preserve">elivery </w:t>
      </w:r>
      <w:r>
        <w:rPr>
          <w:rFonts w:asciiTheme="minorHAnsi" w:hAnsiTheme="minorHAnsi" w:cstheme="minorHAnsi"/>
          <w:bCs/>
        </w:rPr>
        <w:t>T</w:t>
      </w:r>
      <w:r w:rsidR="004D02FA" w:rsidRPr="00E45AD0">
        <w:rPr>
          <w:rFonts w:asciiTheme="minorHAnsi" w:hAnsiTheme="minorHAnsi" w:cstheme="minorHAnsi"/>
          <w:bCs/>
        </w:rPr>
        <w:t>ube</w:t>
      </w:r>
    </w:p>
    <w:p w14:paraId="372AFC00" w14:textId="0BBC8EC0" w:rsidR="004D02FA" w:rsidRPr="00E45AD0" w:rsidRDefault="0015536F"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2x</w:t>
      </w:r>
      <w:r w:rsidR="004D02FA" w:rsidRPr="00E45AD0">
        <w:rPr>
          <w:rFonts w:asciiTheme="minorHAnsi" w:hAnsiTheme="minorHAnsi" w:cstheme="minorHAnsi"/>
          <w:bCs/>
        </w:rPr>
        <w:t xml:space="preserve"> </w:t>
      </w:r>
      <w:r>
        <w:rPr>
          <w:rFonts w:asciiTheme="minorHAnsi" w:hAnsiTheme="minorHAnsi" w:cstheme="minorHAnsi"/>
          <w:bCs/>
        </w:rPr>
        <w:t>L</w:t>
      </w:r>
      <w:r w:rsidR="004D02FA" w:rsidRPr="00E45AD0">
        <w:rPr>
          <w:rFonts w:asciiTheme="minorHAnsi" w:hAnsiTheme="minorHAnsi" w:cstheme="minorHAnsi"/>
          <w:bCs/>
        </w:rPr>
        <w:t xml:space="preserve">arge </w:t>
      </w:r>
      <w:r>
        <w:rPr>
          <w:rFonts w:asciiTheme="minorHAnsi" w:hAnsiTheme="minorHAnsi" w:cstheme="minorHAnsi"/>
          <w:bCs/>
        </w:rPr>
        <w:t>B</w:t>
      </w:r>
      <w:r w:rsidR="004D02FA" w:rsidRPr="00E45AD0">
        <w:rPr>
          <w:rFonts w:asciiTheme="minorHAnsi" w:hAnsiTheme="minorHAnsi" w:cstheme="minorHAnsi"/>
          <w:bCs/>
        </w:rPr>
        <w:t>eakers</w:t>
      </w:r>
    </w:p>
    <w:p w14:paraId="20117966" w14:textId="77777777" w:rsid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Pipette</w:t>
      </w:r>
    </w:p>
    <w:p w14:paraId="07126FE2" w14:textId="022B7126" w:rsidR="004D02FA" w:rsidRPr="00E45AD0" w:rsidRDefault="00E45AD0"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P</w:t>
      </w:r>
      <w:r w:rsidR="004D02FA" w:rsidRPr="00E45AD0">
        <w:rPr>
          <w:rFonts w:asciiTheme="minorHAnsi" w:hAnsiTheme="minorHAnsi" w:cstheme="minorHAnsi"/>
          <w:bCs/>
        </w:rPr>
        <w:t xml:space="preserve">ipette </w:t>
      </w:r>
      <w:r w:rsidR="0015536F">
        <w:rPr>
          <w:rFonts w:asciiTheme="minorHAnsi" w:hAnsiTheme="minorHAnsi" w:cstheme="minorHAnsi"/>
          <w:bCs/>
        </w:rPr>
        <w:t>F</w:t>
      </w:r>
      <w:r w:rsidR="004D02FA" w:rsidRPr="00E45AD0">
        <w:rPr>
          <w:rFonts w:asciiTheme="minorHAnsi" w:hAnsiTheme="minorHAnsi" w:cstheme="minorHAnsi"/>
          <w:bCs/>
        </w:rPr>
        <w:t>iller</w:t>
      </w:r>
    </w:p>
    <w:p w14:paraId="695AE972" w14:textId="75C6FBCA" w:rsidR="004D02FA" w:rsidRPr="00E45AD0" w:rsidRDefault="0015536F"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2x</w:t>
      </w:r>
      <w:r w:rsidR="004D02FA" w:rsidRPr="00E45AD0">
        <w:rPr>
          <w:rFonts w:asciiTheme="minorHAnsi" w:hAnsiTheme="minorHAnsi" w:cstheme="minorHAnsi"/>
          <w:bCs/>
        </w:rPr>
        <w:t xml:space="preserve"> </w:t>
      </w:r>
      <w:r w:rsidR="00E45AD0">
        <w:rPr>
          <w:rFonts w:asciiTheme="minorHAnsi" w:hAnsiTheme="minorHAnsi" w:cstheme="minorHAnsi"/>
          <w:bCs/>
        </w:rPr>
        <w:t>C</w:t>
      </w:r>
      <w:r w:rsidR="004D02FA" w:rsidRPr="00E45AD0">
        <w:rPr>
          <w:rFonts w:asciiTheme="minorHAnsi" w:hAnsiTheme="minorHAnsi" w:cstheme="minorHAnsi"/>
          <w:bCs/>
        </w:rPr>
        <w:t xml:space="preserve">lamp </w:t>
      </w:r>
      <w:r w:rsidR="00E45AD0">
        <w:rPr>
          <w:rFonts w:asciiTheme="minorHAnsi" w:hAnsiTheme="minorHAnsi" w:cstheme="minorHAnsi"/>
          <w:bCs/>
        </w:rPr>
        <w:t>S</w:t>
      </w:r>
      <w:r w:rsidR="004D02FA" w:rsidRPr="00E45AD0">
        <w:rPr>
          <w:rFonts w:asciiTheme="minorHAnsi" w:hAnsiTheme="minorHAnsi" w:cstheme="minorHAnsi"/>
          <w:bCs/>
        </w:rPr>
        <w:t>tands</w:t>
      </w:r>
    </w:p>
    <w:p w14:paraId="5FBAAB08" w14:textId="76281670" w:rsidR="004D02FA"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Test </w:t>
      </w:r>
      <w:r w:rsidR="00E45AD0">
        <w:rPr>
          <w:rFonts w:asciiTheme="minorHAnsi" w:hAnsiTheme="minorHAnsi" w:cstheme="minorHAnsi"/>
          <w:bCs/>
        </w:rPr>
        <w:t>T</w:t>
      </w:r>
      <w:r w:rsidRPr="00E45AD0">
        <w:rPr>
          <w:rFonts w:asciiTheme="minorHAnsi" w:hAnsiTheme="minorHAnsi" w:cstheme="minorHAnsi"/>
          <w:bCs/>
        </w:rPr>
        <w:t xml:space="preserve">ube </w:t>
      </w:r>
      <w:r w:rsidR="00E45AD0">
        <w:rPr>
          <w:rFonts w:asciiTheme="minorHAnsi" w:hAnsiTheme="minorHAnsi" w:cstheme="minorHAnsi"/>
          <w:bCs/>
        </w:rPr>
        <w:t>H</w:t>
      </w:r>
      <w:r w:rsidRPr="00E45AD0">
        <w:rPr>
          <w:rFonts w:asciiTheme="minorHAnsi" w:hAnsiTheme="minorHAnsi" w:cstheme="minorHAnsi"/>
          <w:bCs/>
        </w:rPr>
        <w:t>older</w:t>
      </w:r>
    </w:p>
    <w:p w14:paraId="17402BF9" w14:textId="77777777" w:rsidR="004D02FA"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Thermometer </w:t>
      </w:r>
    </w:p>
    <w:p w14:paraId="1F335F6A" w14:textId="77777777" w:rsid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Ring </w:t>
      </w:r>
      <w:r w:rsidR="00E45AD0">
        <w:rPr>
          <w:rFonts w:asciiTheme="minorHAnsi" w:hAnsiTheme="minorHAnsi" w:cstheme="minorHAnsi"/>
          <w:bCs/>
        </w:rPr>
        <w:t>S</w:t>
      </w:r>
      <w:r w:rsidRPr="00E45AD0">
        <w:rPr>
          <w:rFonts w:asciiTheme="minorHAnsi" w:hAnsiTheme="minorHAnsi" w:cstheme="minorHAnsi"/>
          <w:bCs/>
        </w:rPr>
        <w:t>tand</w:t>
      </w:r>
    </w:p>
    <w:p w14:paraId="6379E323" w14:textId="578896F8" w:rsid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 xml:space="preserve">Bunsen </w:t>
      </w:r>
      <w:r w:rsidR="007B2D2B">
        <w:rPr>
          <w:rFonts w:asciiTheme="minorHAnsi" w:hAnsiTheme="minorHAnsi" w:cstheme="minorHAnsi"/>
          <w:bCs/>
        </w:rPr>
        <w:t>B</w:t>
      </w:r>
      <w:r w:rsidRPr="00E45AD0">
        <w:rPr>
          <w:rFonts w:asciiTheme="minorHAnsi" w:hAnsiTheme="minorHAnsi" w:cstheme="minorHAnsi"/>
          <w:bCs/>
        </w:rPr>
        <w:t>urner</w:t>
      </w:r>
    </w:p>
    <w:p w14:paraId="13E3AFAC" w14:textId="0F42BD73" w:rsidR="004D02FA" w:rsidRPr="00E45AD0" w:rsidRDefault="0015536F"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Heat Mat</w:t>
      </w:r>
    </w:p>
    <w:p w14:paraId="20D72683" w14:textId="77777777" w:rsidR="004D02FA"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Stopwatch</w:t>
      </w:r>
    </w:p>
    <w:p w14:paraId="4FCA2F61" w14:textId="3EB4491E" w:rsidR="00445D25" w:rsidRPr="00E45AD0" w:rsidRDefault="004D02FA" w:rsidP="00E45AD0">
      <w:pPr>
        <w:pStyle w:val="ListParagraph"/>
        <w:numPr>
          <w:ilvl w:val="0"/>
          <w:numId w:val="31"/>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Graph</w:t>
      </w:r>
      <w:r w:rsidR="0015536F">
        <w:rPr>
          <w:rFonts w:asciiTheme="minorHAnsi" w:hAnsiTheme="minorHAnsi" w:cstheme="minorHAnsi"/>
          <w:bCs/>
        </w:rPr>
        <w:t>ing</w:t>
      </w:r>
      <w:r w:rsidRPr="00E45AD0">
        <w:rPr>
          <w:rFonts w:asciiTheme="minorHAnsi" w:hAnsiTheme="minorHAnsi" w:cstheme="minorHAnsi"/>
          <w:bCs/>
        </w:rPr>
        <w:t xml:space="preserve"> </w:t>
      </w:r>
      <w:r w:rsidR="0015536F">
        <w:rPr>
          <w:rFonts w:asciiTheme="minorHAnsi" w:hAnsiTheme="minorHAnsi" w:cstheme="minorHAnsi"/>
          <w:bCs/>
        </w:rPr>
        <w:t>P</w:t>
      </w:r>
      <w:r w:rsidRPr="00E45AD0">
        <w:rPr>
          <w:rFonts w:asciiTheme="minorHAnsi" w:hAnsiTheme="minorHAnsi" w:cstheme="minorHAnsi"/>
          <w:bCs/>
        </w:rPr>
        <w:t>aper</w:t>
      </w:r>
    </w:p>
    <w:p w14:paraId="6E737955" w14:textId="5D473E23" w:rsidR="00445D25" w:rsidRPr="00445D25" w:rsidRDefault="001D1C5F" w:rsidP="00445D25">
      <w:pPr>
        <w:adjustRightInd w:val="0"/>
        <w:snapToGrid w:val="0"/>
        <w:spacing w:before="0" w:after="160" w:line="240" w:lineRule="auto"/>
        <w:jc w:val="left"/>
        <w:rPr>
          <w:rFonts w:asciiTheme="minorHAnsi" w:hAnsiTheme="minorHAnsi" w:cstheme="minorHAnsi"/>
          <w:bCs/>
        </w:rPr>
      </w:pPr>
      <w:r>
        <w:rPr>
          <w:rFonts w:asciiTheme="minorHAnsi" w:hAnsiTheme="minorHAnsi" w:cstheme="minorHAnsi"/>
          <w:bCs/>
        </w:rPr>
        <w:t>Ensure the Syringe should remain dry</w:t>
      </w:r>
      <w:r w:rsidR="00FC2D05">
        <w:rPr>
          <w:rFonts w:asciiTheme="minorHAnsi" w:hAnsiTheme="minorHAnsi" w:cstheme="minorHAnsi"/>
          <w:bCs/>
        </w:rPr>
        <w:t xml:space="preserve"> inside</w:t>
      </w:r>
      <w:r>
        <w:rPr>
          <w:rFonts w:asciiTheme="minorHAnsi" w:hAnsiTheme="minorHAnsi" w:cstheme="minorHAnsi"/>
          <w:bCs/>
        </w:rPr>
        <w:t>. Moisture can cause it to stick.</w:t>
      </w:r>
    </w:p>
    <w:p w14:paraId="4695DCB2" w14:textId="21AE4955" w:rsidR="00445D25" w:rsidRDefault="00445D25" w:rsidP="00445D25">
      <w:pPr>
        <w:pStyle w:val="Heading2"/>
      </w:pPr>
      <w:bookmarkStart w:id="28" w:name="_Toc167315708"/>
      <w:r w:rsidRPr="00445D25">
        <w:t>Chemicals</w:t>
      </w:r>
      <w:bookmarkEnd w:id="28"/>
    </w:p>
    <w:p w14:paraId="5931B495" w14:textId="77777777" w:rsidR="00445D25" w:rsidRPr="00445D25" w:rsidRDefault="00445D25" w:rsidP="00445D25"/>
    <w:p w14:paraId="57A34CD0" w14:textId="7F530271" w:rsidR="00445D25" w:rsidRPr="00E45AD0" w:rsidRDefault="00445D25" w:rsidP="00E45AD0">
      <w:pPr>
        <w:pStyle w:val="ListParagraph"/>
        <w:numPr>
          <w:ilvl w:val="0"/>
          <w:numId w:val="32"/>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Magnesium ribbon cut into 4 cm length</w:t>
      </w:r>
      <w:r w:rsidR="00170FD8" w:rsidRPr="00E45AD0">
        <w:rPr>
          <w:rFonts w:asciiTheme="minorHAnsi" w:hAnsiTheme="minorHAnsi" w:cstheme="minorHAnsi"/>
          <w:bCs/>
        </w:rPr>
        <w:t>s</w:t>
      </w:r>
      <w:r w:rsidRPr="00E45AD0">
        <w:rPr>
          <w:rFonts w:asciiTheme="minorHAnsi" w:hAnsiTheme="minorHAnsi" w:cstheme="minorHAnsi"/>
          <w:bCs/>
        </w:rPr>
        <w:t xml:space="preserve"> and weighed </w:t>
      </w:r>
    </w:p>
    <w:p w14:paraId="2EC6B329" w14:textId="7098A2B9" w:rsidR="00445D25" w:rsidRPr="00E45AD0" w:rsidRDefault="00E45AD0" w:rsidP="00E45AD0">
      <w:pPr>
        <w:pStyle w:val="ListParagraph"/>
        <w:numPr>
          <w:ilvl w:val="0"/>
          <w:numId w:val="32"/>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Magnesium turnings</w:t>
      </w:r>
      <w:r w:rsidR="00445D25" w:rsidRPr="00E45AD0">
        <w:rPr>
          <w:rFonts w:asciiTheme="minorHAnsi" w:hAnsiTheme="minorHAnsi" w:cstheme="minorHAnsi"/>
          <w:bCs/>
        </w:rPr>
        <w:t xml:space="preserve"> </w:t>
      </w:r>
      <w:r w:rsidR="00C12709">
        <w:rPr>
          <w:rFonts w:asciiTheme="minorHAnsi" w:hAnsiTheme="minorHAnsi" w:cstheme="minorHAnsi"/>
          <w:bCs/>
        </w:rPr>
        <w:t>measured to be the same mass as the ribbon sections</w:t>
      </w:r>
    </w:p>
    <w:p w14:paraId="17D3FF71" w14:textId="77777777" w:rsidR="00445D25" w:rsidRPr="00E45AD0" w:rsidRDefault="00445D25" w:rsidP="00E45AD0">
      <w:pPr>
        <w:pStyle w:val="ListParagraph"/>
        <w:numPr>
          <w:ilvl w:val="0"/>
          <w:numId w:val="32"/>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Hydrochloric acid (2.0 M and 1.0 M)</w:t>
      </w:r>
    </w:p>
    <w:p w14:paraId="3AFB59D5" w14:textId="19DE4340" w:rsidR="00445D25" w:rsidRPr="00E45AD0" w:rsidRDefault="00537D62" w:rsidP="00E45AD0">
      <w:pPr>
        <w:pStyle w:val="ListParagraph"/>
        <w:numPr>
          <w:ilvl w:val="0"/>
          <w:numId w:val="32"/>
        </w:numPr>
        <w:adjustRightInd w:val="0"/>
        <w:snapToGrid w:val="0"/>
        <w:spacing w:before="0" w:after="160" w:line="240" w:lineRule="auto"/>
        <w:jc w:val="left"/>
        <w:rPr>
          <w:rFonts w:asciiTheme="minorHAnsi" w:hAnsiTheme="minorHAnsi" w:cstheme="minorHAnsi"/>
          <w:bCs/>
        </w:rPr>
      </w:pPr>
      <w:r w:rsidRPr="00E45AD0">
        <w:rPr>
          <w:rFonts w:asciiTheme="minorHAnsi" w:hAnsiTheme="minorHAnsi" w:cstheme="minorHAnsi"/>
          <w:bCs/>
        </w:rPr>
        <w:t>Deionised Water</w:t>
      </w:r>
    </w:p>
    <w:p w14:paraId="21027FDB" w14:textId="1017A75D" w:rsidR="008D453D" w:rsidRPr="008D453D" w:rsidRDefault="008D453D" w:rsidP="008D453D"/>
    <w:p w14:paraId="28C880EA" w14:textId="77777777" w:rsidR="00537D62" w:rsidRDefault="00537D62">
      <w:pPr>
        <w:spacing w:before="0" w:after="200" w:line="276" w:lineRule="auto"/>
        <w:jc w:val="left"/>
        <w:rPr>
          <w:rFonts w:cs="Arial"/>
          <w:b/>
          <w:bCs/>
          <w:kern w:val="32"/>
          <w:sz w:val="32"/>
          <w:szCs w:val="32"/>
        </w:rPr>
      </w:pPr>
      <w:r>
        <w:br w:type="page"/>
      </w:r>
    </w:p>
    <w:p w14:paraId="777C2EE2" w14:textId="4116F52C" w:rsidR="00044E63" w:rsidRDefault="00044E63" w:rsidP="00044E63">
      <w:pPr>
        <w:pStyle w:val="Heading1"/>
      </w:pPr>
      <w:bookmarkStart w:id="29" w:name="_Toc167315709"/>
      <w:r w:rsidRPr="00445D25">
        <w:lastRenderedPageBreak/>
        <w:t>Method</w:t>
      </w:r>
      <w:bookmarkEnd w:id="29"/>
    </w:p>
    <w:p w14:paraId="01A20E9B" w14:textId="79EC705E" w:rsidR="00537D62" w:rsidRPr="00537D62" w:rsidRDefault="00003F4C" w:rsidP="00537D62">
      <w:pPr>
        <w:pStyle w:val="Heading2"/>
      </w:pPr>
      <w:bookmarkStart w:id="30" w:name="_Toc167315710"/>
      <w:r>
        <w:t>Preparation of HCl Solutions</w:t>
      </w:r>
      <w:bookmarkEnd w:id="30"/>
    </w:p>
    <w:p w14:paraId="524D12C8" w14:textId="77777777" w:rsidR="00003F4C" w:rsidRDefault="00003F4C" w:rsidP="00003F4C">
      <w:r>
        <w:rPr>
          <w:rStyle w:val="Strong"/>
        </w:rPr>
        <w:t>Prepare Four Solutions:</w:t>
      </w:r>
    </w:p>
    <w:p w14:paraId="71D651C7" w14:textId="77777777" w:rsidR="00003F4C" w:rsidRDefault="00003F4C" w:rsidP="00003F4C">
      <w:r>
        <w:rPr>
          <w:rStyle w:val="Strong"/>
        </w:rPr>
        <w:t>Stock Solution:</w:t>
      </w:r>
      <w:r>
        <w:t xml:space="preserve"> 2.0 M HCl</w:t>
      </w:r>
    </w:p>
    <w:p w14:paraId="460C384D" w14:textId="77777777" w:rsidR="00003F4C" w:rsidRDefault="00003F4C" w:rsidP="00003F4C">
      <w:r>
        <w:rPr>
          <w:rStyle w:val="Strong"/>
        </w:rPr>
        <w:t>Target Concentrations:</w:t>
      </w:r>
      <w:r>
        <w:t xml:space="preserve"> 2.0 M, 1.5 M, 1.0 M, and 0.5 M</w:t>
      </w:r>
    </w:p>
    <w:p w14:paraId="5DD8C94C" w14:textId="77777777" w:rsidR="00003F4C" w:rsidRDefault="00003F4C" w:rsidP="00003F4C">
      <w:r>
        <w:rPr>
          <w:rStyle w:val="Strong"/>
        </w:rPr>
        <w:t>Volumes:</w:t>
      </w:r>
      <w:r>
        <w:t xml:space="preserve"> Each 20.0 mL</w:t>
      </w:r>
    </w:p>
    <w:p w14:paraId="60AF54F4" w14:textId="77777777" w:rsidR="00003F4C" w:rsidRDefault="00003F4C" w:rsidP="00003F4C">
      <w:r>
        <w:rPr>
          <w:rStyle w:val="Strong"/>
        </w:rPr>
        <w:t>Procedure:</w:t>
      </w:r>
    </w:p>
    <w:p w14:paraId="415B0782" w14:textId="77777777" w:rsidR="00003F4C" w:rsidRDefault="00003F4C" w:rsidP="00A041C3">
      <w:pPr>
        <w:pStyle w:val="ListParagraph"/>
        <w:numPr>
          <w:ilvl w:val="0"/>
          <w:numId w:val="24"/>
        </w:numPr>
      </w:pPr>
      <w:r>
        <w:t>For 2.0 M HCl: Measure 20.0 mL of the stock solution directly.</w:t>
      </w:r>
    </w:p>
    <w:p w14:paraId="5C3BCB29" w14:textId="77777777" w:rsidR="00003F4C" w:rsidRDefault="00003F4C" w:rsidP="00A041C3">
      <w:pPr>
        <w:pStyle w:val="ListParagraph"/>
        <w:numPr>
          <w:ilvl w:val="0"/>
          <w:numId w:val="24"/>
        </w:numPr>
      </w:pPr>
      <w:r>
        <w:t>For 1.5 M HCl: Mix 15.0 mL of 2.0 M HCl with 5.0 mL of deionised water.</w:t>
      </w:r>
    </w:p>
    <w:p w14:paraId="7CEDC1ED" w14:textId="77777777" w:rsidR="00003F4C" w:rsidRDefault="00003F4C" w:rsidP="00A041C3">
      <w:pPr>
        <w:pStyle w:val="ListParagraph"/>
        <w:numPr>
          <w:ilvl w:val="0"/>
          <w:numId w:val="24"/>
        </w:numPr>
      </w:pPr>
      <w:r>
        <w:t>For 1.0 M HCl: Mix 10.0 mL of 2.0 M HCl with 10.0 mL of deionised water.</w:t>
      </w:r>
    </w:p>
    <w:p w14:paraId="48359FBA" w14:textId="77777777" w:rsidR="00003F4C" w:rsidRDefault="00003F4C" w:rsidP="00A041C3">
      <w:pPr>
        <w:pStyle w:val="ListParagraph"/>
        <w:numPr>
          <w:ilvl w:val="0"/>
          <w:numId w:val="24"/>
        </w:numPr>
      </w:pPr>
      <w:r>
        <w:t>For 0.5 M HCl: Mix 5.0 mL of 2.0 M HCl with 15.0 mL of deionised water.</w:t>
      </w:r>
    </w:p>
    <w:p w14:paraId="5EAB075D" w14:textId="77777777" w:rsidR="00537D62" w:rsidRDefault="00537D62" w:rsidP="00003F4C"/>
    <w:p w14:paraId="4C3D7B83" w14:textId="5FDD8C34" w:rsidR="00003F4C" w:rsidRDefault="00ED34A7" w:rsidP="00622399">
      <w:pPr>
        <w:pStyle w:val="Heading2"/>
      </w:pPr>
      <w:bookmarkStart w:id="31" w:name="_Toc167315711"/>
      <w:r w:rsidRPr="00ED34A7">
        <w:t>The Effect of HCl concentration on the Reaction Rate</w:t>
      </w:r>
      <w:bookmarkEnd w:id="31"/>
    </w:p>
    <w:p w14:paraId="43791E23" w14:textId="77777777" w:rsidR="00537D62" w:rsidRPr="00537D62" w:rsidRDefault="00537D62" w:rsidP="00537D62"/>
    <w:p w14:paraId="4AFEC9A0" w14:textId="77777777" w:rsidR="00003F4C" w:rsidRDefault="00003F4C" w:rsidP="00A041C3">
      <w:pPr>
        <w:pStyle w:val="ListParagraph"/>
        <w:numPr>
          <w:ilvl w:val="0"/>
          <w:numId w:val="23"/>
        </w:numPr>
      </w:pPr>
      <w:r>
        <w:t>Pour the HCl solution with the lowest concentration (0.5 M) into the test tube with an arm.</w:t>
      </w:r>
    </w:p>
    <w:p w14:paraId="4C603C67" w14:textId="77777777" w:rsidR="003575BB" w:rsidRDefault="003575BB" w:rsidP="003575BB">
      <w:r>
        <w:rPr>
          <w:rStyle w:val="Strong"/>
        </w:rPr>
        <w:t>Measure Temperature:</w:t>
      </w:r>
    </w:p>
    <w:p w14:paraId="22FA0779" w14:textId="77777777" w:rsidR="003575BB" w:rsidRDefault="003575BB" w:rsidP="00A041C3">
      <w:pPr>
        <w:pStyle w:val="ListParagraph"/>
        <w:numPr>
          <w:ilvl w:val="0"/>
          <w:numId w:val="22"/>
        </w:numPr>
      </w:pPr>
      <w:r>
        <w:t>Measure the temperature of the 1.0 M HCl solution.</w:t>
      </w:r>
    </w:p>
    <w:p w14:paraId="5F86E6FD" w14:textId="77777777" w:rsidR="003575BB" w:rsidRDefault="003575BB" w:rsidP="003575BB">
      <w:r>
        <w:rPr>
          <w:rStyle w:val="Strong"/>
        </w:rPr>
        <w:t>Conduct the Reaction:</w:t>
      </w:r>
    </w:p>
    <w:p w14:paraId="2B89EF4B" w14:textId="77777777" w:rsidR="00003F4C" w:rsidRDefault="00003F4C" w:rsidP="00A041C3">
      <w:pPr>
        <w:pStyle w:val="ListParagraph"/>
        <w:numPr>
          <w:ilvl w:val="0"/>
          <w:numId w:val="21"/>
        </w:numPr>
      </w:pPr>
      <w:r>
        <w:t>Add a 4 cm strip of magnesium ribbon to the test tube.</w:t>
      </w:r>
    </w:p>
    <w:p w14:paraId="65ADE6DC" w14:textId="77777777" w:rsidR="00003F4C" w:rsidRDefault="00003F4C" w:rsidP="00A041C3">
      <w:pPr>
        <w:pStyle w:val="ListParagraph"/>
        <w:numPr>
          <w:ilvl w:val="0"/>
          <w:numId w:val="21"/>
        </w:numPr>
      </w:pPr>
      <w:r>
        <w:t>Quickly place the bung back and start the stopwatch.</w:t>
      </w:r>
    </w:p>
    <w:p w14:paraId="5B7E8539" w14:textId="77777777" w:rsidR="00003F4C" w:rsidRDefault="00003F4C" w:rsidP="00A041C3">
      <w:pPr>
        <w:pStyle w:val="ListParagraph"/>
        <w:numPr>
          <w:ilvl w:val="0"/>
          <w:numId w:val="21"/>
        </w:numPr>
      </w:pPr>
      <w:r>
        <w:t>Record the volume of hydrogen gas produced at suitable intervals (e.g., every 10 seconds).</w:t>
      </w:r>
    </w:p>
    <w:p w14:paraId="1FC9CCDA" w14:textId="77777777" w:rsidR="00003F4C" w:rsidRDefault="00003F4C" w:rsidP="00A041C3">
      <w:pPr>
        <w:pStyle w:val="ListParagraph"/>
        <w:numPr>
          <w:ilvl w:val="0"/>
          <w:numId w:val="21"/>
        </w:numPr>
      </w:pPr>
      <w:r>
        <w:t>Continue timing until no more gas is evolved.</w:t>
      </w:r>
    </w:p>
    <w:p w14:paraId="1BC48550" w14:textId="77777777" w:rsidR="00003F4C" w:rsidRDefault="00003F4C" w:rsidP="00A041C3">
      <w:pPr>
        <w:pStyle w:val="ListParagraph"/>
        <w:numPr>
          <w:ilvl w:val="0"/>
          <w:numId w:val="21"/>
        </w:numPr>
      </w:pPr>
      <w:r>
        <w:t>Discard the reaction mixture in the waste beaker.</w:t>
      </w:r>
    </w:p>
    <w:p w14:paraId="60F27DC0" w14:textId="77777777" w:rsidR="00003F4C" w:rsidRDefault="00003F4C" w:rsidP="00003F4C">
      <w:r>
        <w:rPr>
          <w:rStyle w:val="Strong"/>
        </w:rPr>
        <w:t>Repeat for Other Concentrations:</w:t>
      </w:r>
    </w:p>
    <w:p w14:paraId="51CF1F84" w14:textId="77777777" w:rsidR="00003F4C" w:rsidRDefault="00003F4C" w:rsidP="00A041C3">
      <w:pPr>
        <w:pStyle w:val="ListParagraph"/>
        <w:numPr>
          <w:ilvl w:val="0"/>
          <w:numId w:val="25"/>
        </w:numPr>
      </w:pPr>
      <w:r>
        <w:t>Repeat the experiment for 1.0 M, 1.5 M, and 2.0 M HCl solutions.</w:t>
      </w:r>
    </w:p>
    <w:p w14:paraId="11F8F2F5" w14:textId="77777777" w:rsidR="00003F4C" w:rsidRDefault="00003F4C" w:rsidP="00A041C3">
      <w:pPr>
        <w:pStyle w:val="ListParagraph"/>
        <w:numPr>
          <w:ilvl w:val="0"/>
          <w:numId w:val="25"/>
        </w:numPr>
      </w:pPr>
      <w:r>
        <w:t>Plot a graph of the volume of H2 gas (VH2) versus time (t) for each concentration.</w:t>
      </w:r>
    </w:p>
    <w:p w14:paraId="479B3C99" w14:textId="77777777" w:rsidR="00003F4C" w:rsidRDefault="00003F4C" w:rsidP="00003F4C">
      <w:r>
        <w:rPr>
          <w:rStyle w:val="Strong"/>
        </w:rPr>
        <w:t>Determine Rates of Reaction:</w:t>
      </w:r>
    </w:p>
    <w:p w14:paraId="297081E4" w14:textId="77777777" w:rsidR="00003F4C" w:rsidRDefault="00003F4C" w:rsidP="00A041C3">
      <w:pPr>
        <w:pStyle w:val="ListParagraph"/>
        <w:numPr>
          <w:ilvl w:val="0"/>
          <w:numId w:val="26"/>
        </w:numPr>
      </w:pPr>
      <w:r>
        <w:t>Calculate the average rate of reaction between t = 0s and t = t1 (use the same t1 for all concentrations).</w:t>
      </w:r>
    </w:p>
    <w:p w14:paraId="5C33C62B" w14:textId="77777777" w:rsidR="00003F4C" w:rsidRDefault="00003F4C" w:rsidP="00A041C3">
      <w:pPr>
        <w:pStyle w:val="ListParagraph"/>
        <w:numPr>
          <w:ilvl w:val="0"/>
          <w:numId w:val="26"/>
        </w:numPr>
      </w:pPr>
      <w:r>
        <w:t>Determine the instantaneous rate of reaction at t = 0.</w:t>
      </w:r>
    </w:p>
    <w:p w14:paraId="49463E41" w14:textId="77777777" w:rsidR="00003F4C" w:rsidRDefault="00003F4C" w:rsidP="00A041C3">
      <w:pPr>
        <w:pStyle w:val="ListParagraph"/>
        <w:numPr>
          <w:ilvl w:val="0"/>
          <w:numId w:val="26"/>
        </w:numPr>
      </w:pPr>
      <w:r>
        <w:t>Effect of Temperature on Reaction Rate</w:t>
      </w:r>
    </w:p>
    <w:p w14:paraId="26CF2D44" w14:textId="77777777" w:rsidR="00003F4C" w:rsidRDefault="00003F4C" w:rsidP="00003F4C">
      <w:r>
        <w:rPr>
          <w:rStyle w:val="Strong"/>
        </w:rPr>
        <w:t>Setup Water Bath:</w:t>
      </w:r>
    </w:p>
    <w:p w14:paraId="75084186" w14:textId="77777777" w:rsidR="00003F4C" w:rsidRDefault="00003F4C" w:rsidP="00A041C3">
      <w:pPr>
        <w:pStyle w:val="ListParagraph"/>
        <w:numPr>
          <w:ilvl w:val="0"/>
          <w:numId w:val="27"/>
        </w:numPr>
      </w:pPr>
      <w:r>
        <w:t>Pour water into a large beaker and heat it over a Bunsen burner until the water temperature is approximately 10°C higher than the initial temperature of the 1.0 M HCl.</w:t>
      </w:r>
    </w:p>
    <w:p w14:paraId="58C697E1" w14:textId="77777777" w:rsidR="00003F4C" w:rsidRDefault="00003F4C" w:rsidP="00003F4C">
      <w:r>
        <w:rPr>
          <w:rStyle w:val="Strong"/>
        </w:rPr>
        <w:t>Prepare Solutions:</w:t>
      </w:r>
    </w:p>
    <w:p w14:paraId="55BD89A6" w14:textId="77777777" w:rsidR="00003F4C" w:rsidRDefault="00003F4C" w:rsidP="00A041C3">
      <w:pPr>
        <w:pStyle w:val="ListParagraph"/>
        <w:numPr>
          <w:ilvl w:val="0"/>
          <w:numId w:val="27"/>
        </w:numPr>
      </w:pPr>
      <w:r>
        <w:t>Pipette 20 mL of 1.0 M HCl stock solution into three test tubes.</w:t>
      </w:r>
    </w:p>
    <w:p w14:paraId="66023096" w14:textId="77777777" w:rsidR="00537D62" w:rsidRDefault="00537D62" w:rsidP="00003F4C"/>
    <w:p w14:paraId="093CDCBE" w14:textId="77777777" w:rsidR="004C7DA5" w:rsidRDefault="004C7DA5" w:rsidP="004C7DA5">
      <w:pPr>
        <w:pStyle w:val="Heading2"/>
      </w:pPr>
      <w:bookmarkStart w:id="32" w:name="_Toc167315712"/>
      <w:r w:rsidRPr="00A43405">
        <w:t xml:space="preserve">Effect of temperature on </w:t>
      </w:r>
      <w:r>
        <w:t xml:space="preserve">the </w:t>
      </w:r>
      <w:r w:rsidRPr="00A43405">
        <w:t>speed of H</w:t>
      </w:r>
      <w:r w:rsidRPr="00A43405">
        <w:rPr>
          <w:vertAlign w:val="subscript"/>
        </w:rPr>
        <w:t>2</w:t>
      </w:r>
      <w:r w:rsidRPr="00A43405">
        <w:t xml:space="preserve"> gas evolution</w:t>
      </w:r>
      <w:bookmarkEnd w:id="32"/>
    </w:p>
    <w:p w14:paraId="3CC22934" w14:textId="77777777" w:rsidR="00537D62" w:rsidRPr="00537D62" w:rsidRDefault="00537D62" w:rsidP="00537D62"/>
    <w:p w14:paraId="09DC8EA8" w14:textId="77777777" w:rsidR="00003F4C" w:rsidRDefault="00003F4C" w:rsidP="00A041C3">
      <w:pPr>
        <w:pStyle w:val="ListParagraph"/>
        <w:numPr>
          <w:ilvl w:val="0"/>
          <w:numId w:val="27"/>
        </w:numPr>
      </w:pPr>
      <w:r>
        <w:t>Place the first test tube in the water bath until the HCl reaches the water bath temperature.</w:t>
      </w:r>
    </w:p>
    <w:p w14:paraId="6D598929" w14:textId="77777777" w:rsidR="00003F4C" w:rsidRDefault="00003F4C" w:rsidP="00A041C3">
      <w:pPr>
        <w:pStyle w:val="ListParagraph"/>
        <w:numPr>
          <w:ilvl w:val="0"/>
          <w:numId w:val="27"/>
        </w:numPr>
      </w:pPr>
      <w:r>
        <w:t>Transfer the warmed HCl into the test tube with an arm, add a 4 cm piece of magnesium ribbon, replace the bung, and start the stopwatch.</w:t>
      </w:r>
    </w:p>
    <w:p w14:paraId="1EEFEAB3" w14:textId="77777777" w:rsidR="00003F4C" w:rsidRDefault="00003F4C" w:rsidP="00A041C3">
      <w:pPr>
        <w:pStyle w:val="ListParagraph"/>
        <w:numPr>
          <w:ilvl w:val="0"/>
          <w:numId w:val="27"/>
        </w:numPr>
      </w:pPr>
      <w:r>
        <w:t>Continue timing until no more gas is evolved.</w:t>
      </w:r>
    </w:p>
    <w:p w14:paraId="750B91CB" w14:textId="77777777" w:rsidR="00003F4C" w:rsidRDefault="00003F4C" w:rsidP="00A041C3">
      <w:pPr>
        <w:pStyle w:val="ListParagraph"/>
        <w:numPr>
          <w:ilvl w:val="0"/>
          <w:numId w:val="27"/>
        </w:numPr>
      </w:pPr>
      <w:r>
        <w:t>Discard the reaction mixture in the waste beaker.</w:t>
      </w:r>
    </w:p>
    <w:p w14:paraId="57E4FE7F" w14:textId="77777777" w:rsidR="00003F4C" w:rsidRDefault="00003F4C" w:rsidP="00A041C3">
      <w:pPr>
        <w:pStyle w:val="ListParagraph"/>
        <w:numPr>
          <w:ilvl w:val="0"/>
          <w:numId w:val="27"/>
        </w:numPr>
      </w:pPr>
      <w:r>
        <w:t>Repeat the experiment for two additional temperatures, each approximately 10°C apart.</w:t>
      </w:r>
    </w:p>
    <w:p w14:paraId="4F13E446" w14:textId="77777777" w:rsidR="000B2EE9" w:rsidRDefault="000B2EE9" w:rsidP="00A041C3">
      <w:pPr>
        <w:pStyle w:val="ListParagraph"/>
        <w:numPr>
          <w:ilvl w:val="0"/>
          <w:numId w:val="27"/>
        </w:numPr>
      </w:pPr>
    </w:p>
    <w:p w14:paraId="070441C1" w14:textId="77777777" w:rsidR="00003F4C" w:rsidRDefault="00003F4C" w:rsidP="00003F4C">
      <w:r>
        <w:rPr>
          <w:rStyle w:val="Strong"/>
        </w:rPr>
        <w:t>Plot and Analyse:</w:t>
      </w:r>
    </w:p>
    <w:p w14:paraId="495B4701" w14:textId="77777777" w:rsidR="00003F4C" w:rsidRDefault="00003F4C" w:rsidP="00A041C3">
      <w:pPr>
        <w:pStyle w:val="ListParagraph"/>
        <w:numPr>
          <w:ilvl w:val="0"/>
          <w:numId w:val="28"/>
        </w:numPr>
      </w:pPr>
      <w:r>
        <w:t>Plot a graph of the volume of H2 gas (VH2) versus time (t) for each temperature.</w:t>
      </w:r>
    </w:p>
    <w:p w14:paraId="4DBFCC8D" w14:textId="77777777" w:rsidR="00003F4C" w:rsidRDefault="00003F4C" w:rsidP="00A041C3">
      <w:pPr>
        <w:pStyle w:val="ListParagraph"/>
        <w:numPr>
          <w:ilvl w:val="0"/>
          <w:numId w:val="28"/>
        </w:numPr>
      </w:pPr>
      <w:r>
        <w:t>Calculate the average rate of reaction between t = 0s and t = t1 for each temperature.</w:t>
      </w:r>
    </w:p>
    <w:p w14:paraId="5217193C" w14:textId="77777777" w:rsidR="00003F4C" w:rsidRDefault="00003F4C" w:rsidP="00A041C3">
      <w:pPr>
        <w:pStyle w:val="ListParagraph"/>
        <w:numPr>
          <w:ilvl w:val="0"/>
          <w:numId w:val="28"/>
        </w:numPr>
      </w:pPr>
      <w:r>
        <w:t>Determine the instantaneous rate of reaction at t = 0.</w:t>
      </w:r>
    </w:p>
    <w:p w14:paraId="255BA0BF" w14:textId="77777777" w:rsidR="00537D62" w:rsidRDefault="00537D62" w:rsidP="00003F4C"/>
    <w:p w14:paraId="5B2FEEBC" w14:textId="77777777" w:rsidR="00003F4C" w:rsidRDefault="00003F4C" w:rsidP="00537D62">
      <w:pPr>
        <w:pStyle w:val="Heading2"/>
      </w:pPr>
      <w:bookmarkStart w:id="33" w:name="_Toc167315713"/>
      <w:r>
        <w:t>Effect of Magnesium Surface Area on Reaction Rate</w:t>
      </w:r>
      <w:bookmarkEnd w:id="33"/>
    </w:p>
    <w:p w14:paraId="77E5BD81" w14:textId="77777777" w:rsidR="00537D62" w:rsidRPr="00537D62" w:rsidRDefault="00537D62" w:rsidP="00537D62"/>
    <w:p w14:paraId="58E67744" w14:textId="77777777" w:rsidR="00003F4C" w:rsidRDefault="00003F4C" w:rsidP="00003F4C">
      <w:r>
        <w:rPr>
          <w:rStyle w:val="Strong"/>
        </w:rPr>
        <w:t>Conduct Reaction with Mg Turnings:</w:t>
      </w:r>
    </w:p>
    <w:p w14:paraId="1C7A44CC" w14:textId="77777777" w:rsidR="00003F4C" w:rsidRDefault="00003F4C" w:rsidP="00A041C3">
      <w:pPr>
        <w:pStyle w:val="ListParagraph"/>
        <w:numPr>
          <w:ilvl w:val="0"/>
          <w:numId w:val="29"/>
        </w:numPr>
      </w:pPr>
      <w:r>
        <w:t>Transfer 20 mL of 1.0 M HCl at room temperature into the test tube with an arm.</w:t>
      </w:r>
    </w:p>
    <w:p w14:paraId="19ADF877" w14:textId="77777777" w:rsidR="00003F4C" w:rsidRDefault="00003F4C" w:rsidP="00A041C3">
      <w:pPr>
        <w:pStyle w:val="ListParagraph"/>
        <w:numPr>
          <w:ilvl w:val="0"/>
          <w:numId w:val="29"/>
        </w:numPr>
      </w:pPr>
      <w:r>
        <w:t>Quickly add magnesium turnings to the test tube, replace the bung, and start the stopwatch.</w:t>
      </w:r>
    </w:p>
    <w:p w14:paraId="4221A31B" w14:textId="77777777" w:rsidR="00003F4C" w:rsidRDefault="00003F4C" w:rsidP="00A041C3">
      <w:pPr>
        <w:pStyle w:val="ListParagraph"/>
        <w:numPr>
          <w:ilvl w:val="0"/>
          <w:numId w:val="29"/>
        </w:numPr>
      </w:pPr>
      <w:r>
        <w:t>Continue timing until no more gas is evolved.</w:t>
      </w:r>
    </w:p>
    <w:p w14:paraId="1F7B0D4A" w14:textId="77777777" w:rsidR="00003F4C" w:rsidRDefault="00003F4C" w:rsidP="00A041C3">
      <w:pPr>
        <w:pStyle w:val="ListParagraph"/>
        <w:numPr>
          <w:ilvl w:val="0"/>
          <w:numId w:val="29"/>
        </w:numPr>
      </w:pPr>
      <w:r>
        <w:t>Discard the reaction mixture in the waste beaker.</w:t>
      </w:r>
    </w:p>
    <w:p w14:paraId="4EB9987D" w14:textId="77777777" w:rsidR="00003F4C" w:rsidRDefault="00003F4C" w:rsidP="00003F4C">
      <w:r>
        <w:rPr>
          <w:rStyle w:val="Strong"/>
        </w:rPr>
        <w:t>Plot and Analyse:</w:t>
      </w:r>
    </w:p>
    <w:p w14:paraId="411BCDA0" w14:textId="77777777" w:rsidR="00003F4C" w:rsidRDefault="00003F4C" w:rsidP="00A041C3">
      <w:pPr>
        <w:pStyle w:val="ListParagraph"/>
        <w:numPr>
          <w:ilvl w:val="0"/>
          <w:numId w:val="30"/>
        </w:numPr>
      </w:pPr>
      <w:r>
        <w:t>Plot a graph of the volume of H2 gas (VH2) versus time (t).</w:t>
      </w:r>
    </w:p>
    <w:p w14:paraId="62AC4146" w14:textId="77777777" w:rsidR="00003F4C" w:rsidRDefault="00003F4C" w:rsidP="00A041C3">
      <w:pPr>
        <w:pStyle w:val="ListParagraph"/>
        <w:numPr>
          <w:ilvl w:val="0"/>
          <w:numId w:val="30"/>
        </w:numPr>
      </w:pPr>
      <w:r>
        <w:t>Calculate the average rate of reaction between t = 0s and t = t1.</w:t>
      </w:r>
    </w:p>
    <w:p w14:paraId="05510595" w14:textId="77777777" w:rsidR="00003F4C" w:rsidRDefault="00003F4C" w:rsidP="00A041C3">
      <w:pPr>
        <w:pStyle w:val="ListParagraph"/>
        <w:numPr>
          <w:ilvl w:val="0"/>
          <w:numId w:val="30"/>
        </w:numPr>
      </w:pPr>
      <w:r>
        <w:t>Determine the instantaneous rate of reaction at t = 0.</w:t>
      </w:r>
    </w:p>
    <w:p w14:paraId="104FCEDE" w14:textId="77777777" w:rsidR="00003F4C" w:rsidRDefault="00003F4C" w:rsidP="00003F4C">
      <w:r>
        <w:rPr>
          <w:rStyle w:val="Strong"/>
        </w:rPr>
        <w:t>Note:</w:t>
      </w:r>
      <w:r>
        <w:t xml:space="preserve"> Ensure all waste is disposed of properly and safety procedures are followed throughout the experiments.</w:t>
      </w:r>
    </w:p>
    <w:p w14:paraId="7071C854" w14:textId="06A3CC34" w:rsidR="00855159" w:rsidRPr="00855159" w:rsidRDefault="00855159" w:rsidP="00003F4C"/>
    <w:sectPr w:rsidR="00855159" w:rsidRPr="00855159" w:rsidSect="000859F4">
      <w:headerReference w:type="default" r:id="rId2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AEDBB5" w14:textId="77777777" w:rsidR="000859F4" w:rsidRDefault="000859F4">
      <w:r>
        <w:separator/>
      </w:r>
    </w:p>
  </w:endnote>
  <w:endnote w:type="continuationSeparator" w:id="0">
    <w:p w14:paraId="0A22A8BA" w14:textId="77777777" w:rsidR="000859F4" w:rsidRDefault="000859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3A5361" w14:textId="77777777" w:rsidR="000859F4" w:rsidRDefault="000859F4">
      <w:r>
        <w:separator/>
      </w:r>
    </w:p>
  </w:footnote>
  <w:footnote w:type="continuationSeparator" w:id="0">
    <w:p w14:paraId="22FE1303" w14:textId="77777777" w:rsidR="000859F4" w:rsidRDefault="000859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35CB5"/>
    <w:multiLevelType w:val="hybridMultilevel"/>
    <w:tmpl w:val="8E90C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946B0"/>
    <w:multiLevelType w:val="hybridMultilevel"/>
    <w:tmpl w:val="00ECA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62A35"/>
    <w:multiLevelType w:val="hybridMultilevel"/>
    <w:tmpl w:val="DAA23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42687"/>
    <w:multiLevelType w:val="multilevel"/>
    <w:tmpl w:val="7BD4D85A"/>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0B31890"/>
    <w:multiLevelType w:val="multilevel"/>
    <w:tmpl w:val="174AC75C"/>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B24BE3"/>
    <w:multiLevelType w:val="hybridMultilevel"/>
    <w:tmpl w:val="07D85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D3313"/>
    <w:multiLevelType w:val="hybridMultilevel"/>
    <w:tmpl w:val="527A9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DA288E"/>
    <w:multiLevelType w:val="multilevel"/>
    <w:tmpl w:val="001A6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654BFB"/>
    <w:multiLevelType w:val="hybridMultilevel"/>
    <w:tmpl w:val="3716A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C43E59"/>
    <w:multiLevelType w:val="multilevel"/>
    <w:tmpl w:val="3EF233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771B5C"/>
    <w:multiLevelType w:val="hybridMultilevel"/>
    <w:tmpl w:val="EE945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10493C"/>
    <w:multiLevelType w:val="hybridMultilevel"/>
    <w:tmpl w:val="8AEC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0E70FF"/>
    <w:multiLevelType w:val="hybridMultilevel"/>
    <w:tmpl w:val="0EBA6E14"/>
    <w:lvl w:ilvl="0" w:tplc="08090001">
      <w:start w:val="1"/>
      <w:numFmt w:val="bullet"/>
      <w:lvlText w:val=""/>
      <w:lvlJc w:val="left"/>
      <w:pPr>
        <w:ind w:left="982" w:hanging="360"/>
      </w:pPr>
      <w:rPr>
        <w:rFonts w:ascii="Symbol" w:hAnsi="Symbol" w:hint="default"/>
      </w:rPr>
    </w:lvl>
    <w:lvl w:ilvl="1" w:tplc="08090003">
      <w:start w:val="1"/>
      <w:numFmt w:val="bullet"/>
      <w:lvlText w:val="o"/>
      <w:lvlJc w:val="left"/>
      <w:pPr>
        <w:ind w:left="1702" w:hanging="360"/>
      </w:pPr>
      <w:rPr>
        <w:rFonts w:ascii="Courier New" w:hAnsi="Courier New" w:cs="Courier New" w:hint="default"/>
      </w:rPr>
    </w:lvl>
    <w:lvl w:ilvl="2" w:tplc="08090005" w:tentative="1">
      <w:start w:val="1"/>
      <w:numFmt w:val="bullet"/>
      <w:lvlText w:val=""/>
      <w:lvlJc w:val="left"/>
      <w:pPr>
        <w:ind w:left="2422" w:hanging="360"/>
      </w:pPr>
      <w:rPr>
        <w:rFonts w:ascii="Wingdings" w:hAnsi="Wingdings" w:hint="default"/>
      </w:rPr>
    </w:lvl>
    <w:lvl w:ilvl="3" w:tplc="08090001" w:tentative="1">
      <w:start w:val="1"/>
      <w:numFmt w:val="bullet"/>
      <w:lvlText w:val=""/>
      <w:lvlJc w:val="left"/>
      <w:pPr>
        <w:ind w:left="3142" w:hanging="360"/>
      </w:pPr>
      <w:rPr>
        <w:rFonts w:ascii="Symbol" w:hAnsi="Symbol" w:hint="default"/>
      </w:rPr>
    </w:lvl>
    <w:lvl w:ilvl="4" w:tplc="08090003" w:tentative="1">
      <w:start w:val="1"/>
      <w:numFmt w:val="bullet"/>
      <w:lvlText w:val="o"/>
      <w:lvlJc w:val="left"/>
      <w:pPr>
        <w:ind w:left="3862" w:hanging="360"/>
      </w:pPr>
      <w:rPr>
        <w:rFonts w:ascii="Courier New" w:hAnsi="Courier New" w:cs="Courier New" w:hint="default"/>
      </w:rPr>
    </w:lvl>
    <w:lvl w:ilvl="5" w:tplc="08090005" w:tentative="1">
      <w:start w:val="1"/>
      <w:numFmt w:val="bullet"/>
      <w:lvlText w:val=""/>
      <w:lvlJc w:val="left"/>
      <w:pPr>
        <w:ind w:left="4582" w:hanging="360"/>
      </w:pPr>
      <w:rPr>
        <w:rFonts w:ascii="Wingdings" w:hAnsi="Wingdings" w:hint="default"/>
      </w:rPr>
    </w:lvl>
    <w:lvl w:ilvl="6" w:tplc="08090001" w:tentative="1">
      <w:start w:val="1"/>
      <w:numFmt w:val="bullet"/>
      <w:lvlText w:val=""/>
      <w:lvlJc w:val="left"/>
      <w:pPr>
        <w:ind w:left="5302" w:hanging="360"/>
      </w:pPr>
      <w:rPr>
        <w:rFonts w:ascii="Symbol" w:hAnsi="Symbol" w:hint="default"/>
      </w:rPr>
    </w:lvl>
    <w:lvl w:ilvl="7" w:tplc="08090003" w:tentative="1">
      <w:start w:val="1"/>
      <w:numFmt w:val="bullet"/>
      <w:lvlText w:val="o"/>
      <w:lvlJc w:val="left"/>
      <w:pPr>
        <w:ind w:left="6022" w:hanging="360"/>
      </w:pPr>
      <w:rPr>
        <w:rFonts w:ascii="Courier New" w:hAnsi="Courier New" w:cs="Courier New" w:hint="default"/>
      </w:rPr>
    </w:lvl>
    <w:lvl w:ilvl="8" w:tplc="08090005" w:tentative="1">
      <w:start w:val="1"/>
      <w:numFmt w:val="bullet"/>
      <w:lvlText w:val=""/>
      <w:lvlJc w:val="left"/>
      <w:pPr>
        <w:ind w:left="6742" w:hanging="360"/>
      </w:pPr>
      <w:rPr>
        <w:rFonts w:ascii="Wingdings" w:hAnsi="Wingdings" w:hint="default"/>
      </w:rPr>
    </w:lvl>
  </w:abstractNum>
  <w:abstractNum w:abstractNumId="13" w15:restartNumberingAfterBreak="0">
    <w:nsid w:val="3BF9052C"/>
    <w:multiLevelType w:val="multilevel"/>
    <w:tmpl w:val="574ED8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84B90"/>
    <w:multiLevelType w:val="hybridMultilevel"/>
    <w:tmpl w:val="37C0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517847"/>
    <w:multiLevelType w:val="multilevel"/>
    <w:tmpl w:val="2F9C0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CB0E16"/>
    <w:multiLevelType w:val="hybridMultilevel"/>
    <w:tmpl w:val="063A3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406238"/>
    <w:multiLevelType w:val="hybridMultilevel"/>
    <w:tmpl w:val="3746D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E919F7"/>
    <w:multiLevelType w:val="multilevel"/>
    <w:tmpl w:val="B5CE1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1D1380"/>
    <w:multiLevelType w:val="hybridMultilevel"/>
    <w:tmpl w:val="7B9A59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AB473C"/>
    <w:multiLevelType w:val="hybridMultilevel"/>
    <w:tmpl w:val="F3D84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28556D"/>
    <w:multiLevelType w:val="multilevel"/>
    <w:tmpl w:val="1012FB8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58AA3407"/>
    <w:multiLevelType w:val="multilevel"/>
    <w:tmpl w:val="4F48FE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6618D4"/>
    <w:multiLevelType w:val="hybridMultilevel"/>
    <w:tmpl w:val="67EAD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AD3E5D"/>
    <w:multiLevelType w:val="multilevel"/>
    <w:tmpl w:val="936AB1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E4512F"/>
    <w:multiLevelType w:val="hybridMultilevel"/>
    <w:tmpl w:val="662C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68619C"/>
    <w:multiLevelType w:val="multilevel"/>
    <w:tmpl w:val="B7DAA7DC"/>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8360B9"/>
    <w:multiLevelType w:val="hybridMultilevel"/>
    <w:tmpl w:val="BCCE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6B2D55"/>
    <w:multiLevelType w:val="hybridMultilevel"/>
    <w:tmpl w:val="B3347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5244C1"/>
    <w:multiLevelType w:val="hybridMultilevel"/>
    <w:tmpl w:val="D886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2744FE"/>
    <w:multiLevelType w:val="hybridMultilevel"/>
    <w:tmpl w:val="EF485B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EA865BB"/>
    <w:multiLevelType w:val="hybridMultilevel"/>
    <w:tmpl w:val="D1FC3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FE3035"/>
    <w:multiLevelType w:val="multilevel"/>
    <w:tmpl w:val="1ADE1C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525FA5"/>
    <w:multiLevelType w:val="multilevel"/>
    <w:tmpl w:val="7E8EA15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8" w15:restartNumberingAfterBreak="0">
    <w:nsid w:val="7AF97386"/>
    <w:multiLevelType w:val="multilevel"/>
    <w:tmpl w:val="1320100C"/>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38"/>
  </w:num>
  <w:num w:numId="2" w16cid:durableId="816385264">
    <w:abstractNumId w:val="37"/>
  </w:num>
  <w:num w:numId="3" w16cid:durableId="2140219400">
    <w:abstractNumId w:val="22"/>
  </w:num>
  <w:num w:numId="4" w16cid:durableId="1400638464">
    <w:abstractNumId w:val="3"/>
  </w:num>
  <w:num w:numId="5" w16cid:durableId="181289772">
    <w:abstractNumId w:val="12"/>
  </w:num>
  <w:num w:numId="6" w16cid:durableId="492569141">
    <w:abstractNumId w:val="17"/>
  </w:num>
  <w:num w:numId="7" w16cid:durableId="535970484">
    <w:abstractNumId w:val="5"/>
  </w:num>
  <w:num w:numId="8" w16cid:durableId="1542746685">
    <w:abstractNumId w:val="30"/>
  </w:num>
  <w:num w:numId="9" w16cid:durableId="522482102">
    <w:abstractNumId w:val="35"/>
  </w:num>
  <w:num w:numId="10" w16cid:durableId="1620725855">
    <w:abstractNumId w:val="20"/>
  </w:num>
  <w:num w:numId="11" w16cid:durableId="1037199790">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82502719">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44097897">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61676807">
    <w:abstractNumId w:val="24"/>
  </w:num>
  <w:num w:numId="15" w16cid:durableId="571430863">
    <w:abstractNumId w:val="23"/>
  </w:num>
  <w:num w:numId="16" w16cid:durableId="714425372">
    <w:abstractNumId w:val="28"/>
  </w:num>
  <w:num w:numId="17" w16cid:durableId="1582371444">
    <w:abstractNumId w:val="4"/>
  </w:num>
  <w:num w:numId="18" w16cid:durableId="133759645">
    <w:abstractNumId w:val="9"/>
  </w:num>
  <w:num w:numId="19" w16cid:durableId="1541865867">
    <w:abstractNumId w:val="26"/>
  </w:num>
  <w:num w:numId="20" w16cid:durableId="1787850029">
    <w:abstractNumId w:val="32"/>
  </w:num>
  <w:num w:numId="21" w16cid:durableId="1764104993">
    <w:abstractNumId w:val="34"/>
  </w:num>
  <w:num w:numId="22" w16cid:durableId="1721974222">
    <w:abstractNumId w:val="14"/>
  </w:num>
  <w:num w:numId="23" w16cid:durableId="282075570">
    <w:abstractNumId w:val="29"/>
  </w:num>
  <w:num w:numId="24" w16cid:durableId="65226569">
    <w:abstractNumId w:val="31"/>
  </w:num>
  <w:num w:numId="25" w16cid:durableId="1292126630">
    <w:abstractNumId w:val="6"/>
  </w:num>
  <w:num w:numId="26" w16cid:durableId="1451053445">
    <w:abstractNumId w:val="2"/>
  </w:num>
  <w:num w:numId="27" w16cid:durableId="592784431">
    <w:abstractNumId w:val="11"/>
  </w:num>
  <w:num w:numId="28" w16cid:durableId="1299336041">
    <w:abstractNumId w:val="16"/>
  </w:num>
  <w:num w:numId="29" w16cid:durableId="1125848997">
    <w:abstractNumId w:val="21"/>
  </w:num>
  <w:num w:numId="30" w16cid:durableId="1364747834">
    <w:abstractNumId w:val="0"/>
  </w:num>
  <w:num w:numId="31" w16cid:durableId="1242325036">
    <w:abstractNumId w:val="19"/>
  </w:num>
  <w:num w:numId="32" w16cid:durableId="582880105">
    <w:abstractNumId w:val="33"/>
  </w:num>
  <w:num w:numId="33" w16cid:durableId="552232846">
    <w:abstractNumId w:val="7"/>
  </w:num>
  <w:num w:numId="34" w16cid:durableId="1980651183">
    <w:abstractNumId w:val="36"/>
  </w:num>
  <w:num w:numId="35" w16cid:durableId="151534417">
    <w:abstractNumId w:val="13"/>
  </w:num>
  <w:num w:numId="36" w16cid:durableId="1524587751">
    <w:abstractNumId w:val="15"/>
  </w:num>
  <w:num w:numId="37" w16cid:durableId="1673946262">
    <w:abstractNumId w:val="18"/>
  </w:num>
  <w:num w:numId="38" w16cid:durableId="1221285834">
    <w:abstractNumId w:val="8"/>
  </w:num>
  <w:num w:numId="39" w16cid:durableId="611909684">
    <w:abstractNumId w:val="27"/>
  </w:num>
  <w:num w:numId="40" w16cid:durableId="373891294">
    <w:abstractNumId w:val="10"/>
  </w:num>
  <w:num w:numId="41" w16cid:durableId="2129934194">
    <w:abstractNumId w:val="25"/>
  </w:num>
  <w:num w:numId="42" w16cid:durableId="623971655">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518"/>
    <w:rsid w:val="0000342E"/>
    <w:rsid w:val="00003F4C"/>
    <w:rsid w:val="00004FAB"/>
    <w:rsid w:val="00006C96"/>
    <w:rsid w:val="0001446B"/>
    <w:rsid w:val="000146A5"/>
    <w:rsid w:val="00015A13"/>
    <w:rsid w:val="00016BC8"/>
    <w:rsid w:val="00016E2D"/>
    <w:rsid w:val="000203FF"/>
    <w:rsid w:val="000229A0"/>
    <w:rsid w:val="00023018"/>
    <w:rsid w:val="00023DDA"/>
    <w:rsid w:val="00026FF1"/>
    <w:rsid w:val="0003188E"/>
    <w:rsid w:val="00033363"/>
    <w:rsid w:val="00037F4D"/>
    <w:rsid w:val="00043AC4"/>
    <w:rsid w:val="00043EFF"/>
    <w:rsid w:val="00044E63"/>
    <w:rsid w:val="00045384"/>
    <w:rsid w:val="00045D6F"/>
    <w:rsid w:val="00047BAA"/>
    <w:rsid w:val="0005088D"/>
    <w:rsid w:val="000539EE"/>
    <w:rsid w:val="00063CEE"/>
    <w:rsid w:val="00065259"/>
    <w:rsid w:val="00065A60"/>
    <w:rsid w:val="00065FB6"/>
    <w:rsid w:val="00067512"/>
    <w:rsid w:val="00071CD5"/>
    <w:rsid w:val="0007483B"/>
    <w:rsid w:val="00075FAF"/>
    <w:rsid w:val="00084507"/>
    <w:rsid w:val="000859F4"/>
    <w:rsid w:val="00086305"/>
    <w:rsid w:val="000972CC"/>
    <w:rsid w:val="000972E1"/>
    <w:rsid w:val="00097727"/>
    <w:rsid w:val="000A2025"/>
    <w:rsid w:val="000A3839"/>
    <w:rsid w:val="000A4407"/>
    <w:rsid w:val="000A6D07"/>
    <w:rsid w:val="000B2E12"/>
    <w:rsid w:val="000B2EE9"/>
    <w:rsid w:val="000B6677"/>
    <w:rsid w:val="000C6559"/>
    <w:rsid w:val="000D00D6"/>
    <w:rsid w:val="000D1B8D"/>
    <w:rsid w:val="000D2C08"/>
    <w:rsid w:val="000D2CBA"/>
    <w:rsid w:val="000D3236"/>
    <w:rsid w:val="000D3AB7"/>
    <w:rsid w:val="000D4D23"/>
    <w:rsid w:val="000D6318"/>
    <w:rsid w:val="000E1E14"/>
    <w:rsid w:val="000E540B"/>
    <w:rsid w:val="000E5531"/>
    <w:rsid w:val="000F3A67"/>
    <w:rsid w:val="000F3FC7"/>
    <w:rsid w:val="000F5578"/>
    <w:rsid w:val="00104A78"/>
    <w:rsid w:val="00104B15"/>
    <w:rsid w:val="001063A7"/>
    <w:rsid w:val="00106A02"/>
    <w:rsid w:val="001071BE"/>
    <w:rsid w:val="001101CE"/>
    <w:rsid w:val="00115D66"/>
    <w:rsid w:val="001250E1"/>
    <w:rsid w:val="00126131"/>
    <w:rsid w:val="00126903"/>
    <w:rsid w:val="00126F37"/>
    <w:rsid w:val="00130109"/>
    <w:rsid w:val="00132B6A"/>
    <w:rsid w:val="00134B73"/>
    <w:rsid w:val="00145332"/>
    <w:rsid w:val="0014676E"/>
    <w:rsid w:val="00150668"/>
    <w:rsid w:val="001507DE"/>
    <w:rsid w:val="00151734"/>
    <w:rsid w:val="001523CE"/>
    <w:rsid w:val="001541C0"/>
    <w:rsid w:val="0015536F"/>
    <w:rsid w:val="00155443"/>
    <w:rsid w:val="00164B5B"/>
    <w:rsid w:val="00165042"/>
    <w:rsid w:val="00170FD8"/>
    <w:rsid w:val="00171953"/>
    <w:rsid w:val="00172981"/>
    <w:rsid w:val="001773DC"/>
    <w:rsid w:val="0018213B"/>
    <w:rsid w:val="00183D7A"/>
    <w:rsid w:val="001850E2"/>
    <w:rsid w:val="00186226"/>
    <w:rsid w:val="00187AAB"/>
    <w:rsid w:val="0019041A"/>
    <w:rsid w:val="0019190E"/>
    <w:rsid w:val="00192361"/>
    <w:rsid w:val="00193088"/>
    <w:rsid w:val="00196CAA"/>
    <w:rsid w:val="001B0633"/>
    <w:rsid w:val="001B0F84"/>
    <w:rsid w:val="001B36A3"/>
    <w:rsid w:val="001B3BB0"/>
    <w:rsid w:val="001B4657"/>
    <w:rsid w:val="001B62B4"/>
    <w:rsid w:val="001B63F7"/>
    <w:rsid w:val="001C00B1"/>
    <w:rsid w:val="001C1A69"/>
    <w:rsid w:val="001C2208"/>
    <w:rsid w:val="001C23E5"/>
    <w:rsid w:val="001C25D1"/>
    <w:rsid w:val="001C51B2"/>
    <w:rsid w:val="001C59FB"/>
    <w:rsid w:val="001C6F26"/>
    <w:rsid w:val="001C736A"/>
    <w:rsid w:val="001D1974"/>
    <w:rsid w:val="001D1BF2"/>
    <w:rsid w:val="001D1C5F"/>
    <w:rsid w:val="001D2FAF"/>
    <w:rsid w:val="001D5BD3"/>
    <w:rsid w:val="001D636A"/>
    <w:rsid w:val="001D7982"/>
    <w:rsid w:val="001D7ED1"/>
    <w:rsid w:val="001E00D5"/>
    <w:rsid w:val="001E21FD"/>
    <w:rsid w:val="001E388D"/>
    <w:rsid w:val="001E47E6"/>
    <w:rsid w:val="001E656E"/>
    <w:rsid w:val="001E7302"/>
    <w:rsid w:val="001E7D40"/>
    <w:rsid w:val="001F1539"/>
    <w:rsid w:val="001F17EF"/>
    <w:rsid w:val="001F3055"/>
    <w:rsid w:val="001F3DD0"/>
    <w:rsid w:val="001F41DE"/>
    <w:rsid w:val="001F516A"/>
    <w:rsid w:val="001F7657"/>
    <w:rsid w:val="001F7EBB"/>
    <w:rsid w:val="00200E16"/>
    <w:rsid w:val="002010BF"/>
    <w:rsid w:val="00203821"/>
    <w:rsid w:val="002039EE"/>
    <w:rsid w:val="00204473"/>
    <w:rsid w:val="00206A12"/>
    <w:rsid w:val="002103D6"/>
    <w:rsid w:val="002121F3"/>
    <w:rsid w:val="00212926"/>
    <w:rsid w:val="00215740"/>
    <w:rsid w:val="002159F7"/>
    <w:rsid w:val="00224C6D"/>
    <w:rsid w:val="00224E7F"/>
    <w:rsid w:val="00230B99"/>
    <w:rsid w:val="00232B80"/>
    <w:rsid w:val="002331B7"/>
    <w:rsid w:val="0023442E"/>
    <w:rsid w:val="00234A0E"/>
    <w:rsid w:val="002379A7"/>
    <w:rsid w:val="00243313"/>
    <w:rsid w:val="00244F74"/>
    <w:rsid w:val="00244FC9"/>
    <w:rsid w:val="00245DA7"/>
    <w:rsid w:val="00246043"/>
    <w:rsid w:val="00246995"/>
    <w:rsid w:val="0025099B"/>
    <w:rsid w:val="00253531"/>
    <w:rsid w:val="00261F30"/>
    <w:rsid w:val="00267BAE"/>
    <w:rsid w:val="00267F4D"/>
    <w:rsid w:val="002812FB"/>
    <w:rsid w:val="0028347A"/>
    <w:rsid w:val="00285034"/>
    <w:rsid w:val="00287067"/>
    <w:rsid w:val="002872A7"/>
    <w:rsid w:val="00292BA1"/>
    <w:rsid w:val="002942D1"/>
    <w:rsid w:val="002A3C64"/>
    <w:rsid w:val="002A5491"/>
    <w:rsid w:val="002A7DD0"/>
    <w:rsid w:val="002B0693"/>
    <w:rsid w:val="002B0E6B"/>
    <w:rsid w:val="002B133F"/>
    <w:rsid w:val="002B7456"/>
    <w:rsid w:val="002B7998"/>
    <w:rsid w:val="002B7B28"/>
    <w:rsid w:val="002C00B8"/>
    <w:rsid w:val="002C28D2"/>
    <w:rsid w:val="002C4833"/>
    <w:rsid w:val="002D05CE"/>
    <w:rsid w:val="002D28F0"/>
    <w:rsid w:val="002D4A7B"/>
    <w:rsid w:val="002D55D6"/>
    <w:rsid w:val="002D6A66"/>
    <w:rsid w:val="002D6E98"/>
    <w:rsid w:val="002D79EE"/>
    <w:rsid w:val="002E7F21"/>
    <w:rsid w:val="002F0776"/>
    <w:rsid w:val="002F15D3"/>
    <w:rsid w:val="002F2976"/>
    <w:rsid w:val="002F7211"/>
    <w:rsid w:val="002F768D"/>
    <w:rsid w:val="003012A2"/>
    <w:rsid w:val="00301E54"/>
    <w:rsid w:val="00302F43"/>
    <w:rsid w:val="003038D0"/>
    <w:rsid w:val="00304074"/>
    <w:rsid w:val="00304798"/>
    <w:rsid w:val="003048C9"/>
    <w:rsid w:val="00316AA4"/>
    <w:rsid w:val="00321F6D"/>
    <w:rsid w:val="00324058"/>
    <w:rsid w:val="00325BE3"/>
    <w:rsid w:val="00326FC0"/>
    <w:rsid w:val="00332218"/>
    <w:rsid w:val="00335011"/>
    <w:rsid w:val="003359C3"/>
    <w:rsid w:val="00336982"/>
    <w:rsid w:val="00337348"/>
    <w:rsid w:val="003423D9"/>
    <w:rsid w:val="003455FB"/>
    <w:rsid w:val="003465F0"/>
    <w:rsid w:val="00347A71"/>
    <w:rsid w:val="003500A4"/>
    <w:rsid w:val="00351E83"/>
    <w:rsid w:val="003550A0"/>
    <w:rsid w:val="0035720C"/>
    <w:rsid w:val="003575BB"/>
    <w:rsid w:val="00361EFD"/>
    <w:rsid w:val="0037068D"/>
    <w:rsid w:val="00372935"/>
    <w:rsid w:val="003730D5"/>
    <w:rsid w:val="00375974"/>
    <w:rsid w:val="00376181"/>
    <w:rsid w:val="00382168"/>
    <w:rsid w:val="00382DA7"/>
    <w:rsid w:val="00383E00"/>
    <w:rsid w:val="003845CC"/>
    <w:rsid w:val="00386DD4"/>
    <w:rsid w:val="0039148D"/>
    <w:rsid w:val="00393F05"/>
    <w:rsid w:val="003A55B2"/>
    <w:rsid w:val="003A5815"/>
    <w:rsid w:val="003B075E"/>
    <w:rsid w:val="003B1537"/>
    <w:rsid w:val="003B19FE"/>
    <w:rsid w:val="003B1C9F"/>
    <w:rsid w:val="003B2155"/>
    <w:rsid w:val="003D4902"/>
    <w:rsid w:val="003E5408"/>
    <w:rsid w:val="003E7167"/>
    <w:rsid w:val="003F589B"/>
    <w:rsid w:val="003F6083"/>
    <w:rsid w:val="003F61AF"/>
    <w:rsid w:val="003F6254"/>
    <w:rsid w:val="003F67A2"/>
    <w:rsid w:val="004015E2"/>
    <w:rsid w:val="004022F7"/>
    <w:rsid w:val="00404309"/>
    <w:rsid w:val="0041091B"/>
    <w:rsid w:val="0041685B"/>
    <w:rsid w:val="00416F3C"/>
    <w:rsid w:val="00422D53"/>
    <w:rsid w:val="00423DB3"/>
    <w:rsid w:val="00424755"/>
    <w:rsid w:val="00432A8D"/>
    <w:rsid w:val="00444426"/>
    <w:rsid w:val="00445061"/>
    <w:rsid w:val="00445556"/>
    <w:rsid w:val="00445D25"/>
    <w:rsid w:val="00451BE2"/>
    <w:rsid w:val="00452075"/>
    <w:rsid w:val="004534AC"/>
    <w:rsid w:val="00460314"/>
    <w:rsid w:val="0046152D"/>
    <w:rsid w:val="00461FDB"/>
    <w:rsid w:val="00463BE1"/>
    <w:rsid w:val="00464086"/>
    <w:rsid w:val="00465B68"/>
    <w:rsid w:val="004725B9"/>
    <w:rsid w:val="004747AF"/>
    <w:rsid w:val="0049076B"/>
    <w:rsid w:val="00494302"/>
    <w:rsid w:val="004960C1"/>
    <w:rsid w:val="004A1164"/>
    <w:rsid w:val="004A133A"/>
    <w:rsid w:val="004A6DDA"/>
    <w:rsid w:val="004B0491"/>
    <w:rsid w:val="004B2812"/>
    <w:rsid w:val="004B5597"/>
    <w:rsid w:val="004B572E"/>
    <w:rsid w:val="004B5D2E"/>
    <w:rsid w:val="004C03F0"/>
    <w:rsid w:val="004C17FE"/>
    <w:rsid w:val="004C1CFC"/>
    <w:rsid w:val="004C2C9C"/>
    <w:rsid w:val="004C7DA5"/>
    <w:rsid w:val="004D01F5"/>
    <w:rsid w:val="004D02FA"/>
    <w:rsid w:val="004D265B"/>
    <w:rsid w:val="004D5EBD"/>
    <w:rsid w:val="004D6557"/>
    <w:rsid w:val="004E1425"/>
    <w:rsid w:val="004E2A45"/>
    <w:rsid w:val="004E6F12"/>
    <w:rsid w:val="004E7AF1"/>
    <w:rsid w:val="004F4A84"/>
    <w:rsid w:val="00505B74"/>
    <w:rsid w:val="005064F6"/>
    <w:rsid w:val="00511487"/>
    <w:rsid w:val="00511D3D"/>
    <w:rsid w:val="005125CD"/>
    <w:rsid w:val="005134B3"/>
    <w:rsid w:val="005155F8"/>
    <w:rsid w:val="00516252"/>
    <w:rsid w:val="0052247A"/>
    <w:rsid w:val="005244BB"/>
    <w:rsid w:val="00524E57"/>
    <w:rsid w:val="005304A9"/>
    <w:rsid w:val="0053375E"/>
    <w:rsid w:val="00533C0B"/>
    <w:rsid w:val="005352DA"/>
    <w:rsid w:val="00537044"/>
    <w:rsid w:val="00537D62"/>
    <w:rsid w:val="005411D7"/>
    <w:rsid w:val="00541950"/>
    <w:rsid w:val="00543179"/>
    <w:rsid w:val="00547B48"/>
    <w:rsid w:val="00547EA4"/>
    <w:rsid w:val="005528A4"/>
    <w:rsid w:val="0055398A"/>
    <w:rsid w:val="005617EB"/>
    <w:rsid w:val="00561CD6"/>
    <w:rsid w:val="0056411D"/>
    <w:rsid w:val="00565928"/>
    <w:rsid w:val="00567C3F"/>
    <w:rsid w:val="00570B14"/>
    <w:rsid w:val="00571D27"/>
    <w:rsid w:val="00572542"/>
    <w:rsid w:val="0057486D"/>
    <w:rsid w:val="00575E5B"/>
    <w:rsid w:val="00577A1C"/>
    <w:rsid w:val="005800F4"/>
    <w:rsid w:val="00581240"/>
    <w:rsid w:val="00582FC6"/>
    <w:rsid w:val="005942E4"/>
    <w:rsid w:val="00594BE4"/>
    <w:rsid w:val="00595164"/>
    <w:rsid w:val="00596415"/>
    <w:rsid w:val="005A21A2"/>
    <w:rsid w:val="005A29B0"/>
    <w:rsid w:val="005A37F3"/>
    <w:rsid w:val="005A5869"/>
    <w:rsid w:val="005B37FD"/>
    <w:rsid w:val="005B6AB5"/>
    <w:rsid w:val="005C0AF1"/>
    <w:rsid w:val="005C2C0B"/>
    <w:rsid w:val="005C2D56"/>
    <w:rsid w:val="005C5DF9"/>
    <w:rsid w:val="005C698F"/>
    <w:rsid w:val="005C6E52"/>
    <w:rsid w:val="005C6FA2"/>
    <w:rsid w:val="005D4968"/>
    <w:rsid w:val="005D68D1"/>
    <w:rsid w:val="005E2A84"/>
    <w:rsid w:val="005E3ACA"/>
    <w:rsid w:val="005E4B39"/>
    <w:rsid w:val="005E50D4"/>
    <w:rsid w:val="00600F1E"/>
    <w:rsid w:val="00602FF2"/>
    <w:rsid w:val="006054DF"/>
    <w:rsid w:val="00606B85"/>
    <w:rsid w:val="006159AA"/>
    <w:rsid w:val="00620197"/>
    <w:rsid w:val="00622399"/>
    <w:rsid w:val="00623A81"/>
    <w:rsid w:val="0062577B"/>
    <w:rsid w:val="00626744"/>
    <w:rsid w:val="0062728E"/>
    <w:rsid w:val="00627647"/>
    <w:rsid w:val="006333E5"/>
    <w:rsid w:val="006342AB"/>
    <w:rsid w:val="006454D8"/>
    <w:rsid w:val="00646A62"/>
    <w:rsid w:val="00646CA1"/>
    <w:rsid w:val="00647233"/>
    <w:rsid w:val="006511E9"/>
    <w:rsid w:val="00651702"/>
    <w:rsid w:val="00651B26"/>
    <w:rsid w:val="00652383"/>
    <w:rsid w:val="00655D16"/>
    <w:rsid w:val="0065601E"/>
    <w:rsid w:val="006573D9"/>
    <w:rsid w:val="006575E8"/>
    <w:rsid w:val="00660C97"/>
    <w:rsid w:val="00662B22"/>
    <w:rsid w:val="00670ABA"/>
    <w:rsid w:val="00671FA2"/>
    <w:rsid w:val="00673345"/>
    <w:rsid w:val="0067693B"/>
    <w:rsid w:val="00684F95"/>
    <w:rsid w:val="00685088"/>
    <w:rsid w:val="00686A58"/>
    <w:rsid w:val="0069236E"/>
    <w:rsid w:val="00693975"/>
    <w:rsid w:val="006947CE"/>
    <w:rsid w:val="00695684"/>
    <w:rsid w:val="00697374"/>
    <w:rsid w:val="006A19EC"/>
    <w:rsid w:val="006A251B"/>
    <w:rsid w:val="006A3182"/>
    <w:rsid w:val="006A797F"/>
    <w:rsid w:val="006B0F3E"/>
    <w:rsid w:val="006B54AB"/>
    <w:rsid w:val="006B5EA6"/>
    <w:rsid w:val="006B6257"/>
    <w:rsid w:val="006C43A8"/>
    <w:rsid w:val="006C585E"/>
    <w:rsid w:val="006C6C98"/>
    <w:rsid w:val="006C726C"/>
    <w:rsid w:val="006D45D6"/>
    <w:rsid w:val="006D4B4F"/>
    <w:rsid w:val="006D680A"/>
    <w:rsid w:val="006E01CC"/>
    <w:rsid w:val="006E29B2"/>
    <w:rsid w:val="006E7473"/>
    <w:rsid w:val="006E79EF"/>
    <w:rsid w:val="006F1F05"/>
    <w:rsid w:val="006F34FF"/>
    <w:rsid w:val="006F48A8"/>
    <w:rsid w:val="006F6F09"/>
    <w:rsid w:val="006F7F77"/>
    <w:rsid w:val="00700C69"/>
    <w:rsid w:val="00700D30"/>
    <w:rsid w:val="0070144B"/>
    <w:rsid w:val="00701DF0"/>
    <w:rsid w:val="0070358C"/>
    <w:rsid w:val="00703AD5"/>
    <w:rsid w:val="0070544E"/>
    <w:rsid w:val="00706FC0"/>
    <w:rsid w:val="007162A7"/>
    <w:rsid w:val="00720589"/>
    <w:rsid w:val="007240B6"/>
    <w:rsid w:val="007259E3"/>
    <w:rsid w:val="007279A4"/>
    <w:rsid w:val="007317F3"/>
    <w:rsid w:val="00731D1B"/>
    <w:rsid w:val="00732182"/>
    <w:rsid w:val="0073259A"/>
    <w:rsid w:val="00734D57"/>
    <w:rsid w:val="00734DAD"/>
    <w:rsid w:val="00735256"/>
    <w:rsid w:val="00744DE6"/>
    <w:rsid w:val="00747900"/>
    <w:rsid w:val="0075020C"/>
    <w:rsid w:val="00751117"/>
    <w:rsid w:val="00751BC0"/>
    <w:rsid w:val="00760DBC"/>
    <w:rsid w:val="007647AD"/>
    <w:rsid w:val="00770A3D"/>
    <w:rsid w:val="0077707B"/>
    <w:rsid w:val="007808FB"/>
    <w:rsid w:val="00783E37"/>
    <w:rsid w:val="00786B27"/>
    <w:rsid w:val="0078779A"/>
    <w:rsid w:val="00791B2F"/>
    <w:rsid w:val="00792A54"/>
    <w:rsid w:val="007948CB"/>
    <w:rsid w:val="00795AC0"/>
    <w:rsid w:val="007A134D"/>
    <w:rsid w:val="007A2EB6"/>
    <w:rsid w:val="007A5293"/>
    <w:rsid w:val="007A5657"/>
    <w:rsid w:val="007A6FA6"/>
    <w:rsid w:val="007B2D2B"/>
    <w:rsid w:val="007B7FDB"/>
    <w:rsid w:val="007C0CE2"/>
    <w:rsid w:val="007C77C2"/>
    <w:rsid w:val="007D1621"/>
    <w:rsid w:val="007D48F0"/>
    <w:rsid w:val="007D65A1"/>
    <w:rsid w:val="007E7B05"/>
    <w:rsid w:val="007F0255"/>
    <w:rsid w:val="007F186D"/>
    <w:rsid w:val="007F39AF"/>
    <w:rsid w:val="007F5AE2"/>
    <w:rsid w:val="007F5C55"/>
    <w:rsid w:val="007F776E"/>
    <w:rsid w:val="00801843"/>
    <w:rsid w:val="008035D7"/>
    <w:rsid w:val="00806144"/>
    <w:rsid w:val="00806B8E"/>
    <w:rsid w:val="00807610"/>
    <w:rsid w:val="00807CDF"/>
    <w:rsid w:val="0081777E"/>
    <w:rsid w:val="00817C13"/>
    <w:rsid w:val="008246B2"/>
    <w:rsid w:val="00830238"/>
    <w:rsid w:val="00831B50"/>
    <w:rsid w:val="00833618"/>
    <w:rsid w:val="00834FDD"/>
    <w:rsid w:val="00835E1B"/>
    <w:rsid w:val="00837448"/>
    <w:rsid w:val="008428F4"/>
    <w:rsid w:val="008462C0"/>
    <w:rsid w:val="00846423"/>
    <w:rsid w:val="00846945"/>
    <w:rsid w:val="00851ADB"/>
    <w:rsid w:val="00855159"/>
    <w:rsid w:val="00863A77"/>
    <w:rsid w:val="00864EF1"/>
    <w:rsid w:val="0087178F"/>
    <w:rsid w:val="00873E63"/>
    <w:rsid w:val="008742DE"/>
    <w:rsid w:val="00875446"/>
    <w:rsid w:val="00875B58"/>
    <w:rsid w:val="008768CA"/>
    <w:rsid w:val="00876ECB"/>
    <w:rsid w:val="0088087A"/>
    <w:rsid w:val="00880996"/>
    <w:rsid w:val="00883C69"/>
    <w:rsid w:val="00884ECE"/>
    <w:rsid w:val="00886B93"/>
    <w:rsid w:val="008906BD"/>
    <w:rsid w:val="00890A71"/>
    <w:rsid w:val="00894364"/>
    <w:rsid w:val="00894441"/>
    <w:rsid w:val="00894876"/>
    <w:rsid w:val="00894B1D"/>
    <w:rsid w:val="008A37B1"/>
    <w:rsid w:val="008A48E9"/>
    <w:rsid w:val="008B54E1"/>
    <w:rsid w:val="008B5841"/>
    <w:rsid w:val="008B6769"/>
    <w:rsid w:val="008B72AE"/>
    <w:rsid w:val="008B731F"/>
    <w:rsid w:val="008B7593"/>
    <w:rsid w:val="008C0525"/>
    <w:rsid w:val="008C1199"/>
    <w:rsid w:val="008C19F5"/>
    <w:rsid w:val="008C56B9"/>
    <w:rsid w:val="008D00C5"/>
    <w:rsid w:val="008D0405"/>
    <w:rsid w:val="008D0AB9"/>
    <w:rsid w:val="008D0F71"/>
    <w:rsid w:val="008D1F23"/>
    <w:rsid w:val="008D3F96"/>
    <w:rsid w:val="008D453D"/>
    <w:rsid w:val="008D5D23"/>
    <w:rsid w:val="008D5D60"/>
    <w:rsid w:val="008D5DD7"/>
    <w:rsid w:val="008D5E4C"/>
    <w:rsid w:val="008E12D6"/>
    <w:rsid w:val="008E185D"/>
    <w:rsid w:val="008E296E"/>
    <w:rsid w:val="008E5A35"/>
    <w:rsid w:val="008E734D"/>
    <w:rsid w:val="008E7822"/>
    <w:rsid w:val="008E7C6E"/>
    <w:rsid w:val="008F0A2B"/>
    <w:rsid w:val="008F2598"/>
    <w:rsid w:val="008F4A7F"/>
    <w:rsid w:val="009004F4"/>
    <w:rsid w:val="00900E6C"/>
    <w:rsid w:val="009037F7"/>
    <w:rsid w:val="00911264"/>
    <w:rsid w:val="00914408"/>
    <w:rsid w:val="00914F10"/>
    <w:rsid w:val="00915B50"/>
    <w:rsid w:val="0092107F"/>
    <w:rsid w:val="00922BCA"/>
    <w:rsid w:val="0092364B"/>
    <w:rsid w:val="00924924"/>
    <w:rsid w:val="00925B40"/>
    <w:rsid w:val="0093381A"/>
    <w:rsid w:val="00935E37"/>
    <w:rsid w:val="009404A4"/>
    <w:rsid w:val="0094060A"/>
    <w:rsid w:val="00941D35"/>
    <w:rsid w:val="00941F17"/>
    <w:rsid w:val="00942EF3"/>
    <w:rsid w:val="00947463"/>
    <w:rsid w:val="00947A2C"/>
    <w:rsid w:val="009504C2"/>
    <w:rsid w:val="00954120"/>
    <w:rsid w:val="009541A5"/>
    <w:rsid w:val="009550DA"/>
    <w:rsid w:val="00957F8A"/>
    <w:rsid w:val="009616E1"/>
    <w:rsid w:val="009633B0"/>
    <w:rsid w:val="009745F7"/>
    <w:rsid w:val="00974BD2"/>
    <w:rsid w:val="00980CD5"/>
    <w:rsid w:val="00994885"/>
    <w:rsid w:val="00995B4F"/>
    <w:rsid w:val="00996FFA"/>
    <w:rsid w:val="009A5B40"/>
    <w:rsid w:val="009B52E2"/>
    <w:rsid w:val="009B68EF"/>
    <w:rsid w:val="009B7734"/>
    <w:rsid w:val="009C0A4A"/>
    <w:rsid w:val="009C1598"/>
    <w:rsid w:val="009C41B8"/>
    <w:rsid w:val="009C5CD0"/>
    <w:rsid w:val="009D0452"/>
    <w:rsid w:val="009D6280"/>
    <w:rsid w:val="009E085A"/>
    <w:rsid w:val="009E3206"/>
    <w:rsid w:val="009E6CE3"/>
    <w:rsid w:val="009E75BD"/>
    <w:rsid w:val="009F3ACE"/>
    <w:rsid w:val="009F42D6"/>
    <w:rsid w:val="009F4F9E"/>
    <w:rsid w:val="009F766A"/>
    <w:rsid w:val="00A02F5E"/>
    <w:rsid w:val="00A0329E"/>
    <w:rsid w:val="00A041C3"/>
    <w:rsid w:val="00A128AB"/>
    <w:rsid w:val="00A16A7D"/>
    <w:rsid w:val="00A17A13"/>
    <w:rsid w:val="00A17B33"/>
    <w:rsid w:val="00A210CE"/>
    <w:rsid w:val="00A22184"/>
    <w:rsid w:val="00A226AF"/>
    <w:rsid w:val="00A24EE6"/>
    <w:rsid w:val="00A24F60"/>
    <w:rsid w:val="00A259D4"/>
    <w:rsid w:val="00A25E3F"/>
    <w:rsid w:val="00A2610A"/>
    <w:rsid w:val="00A27A24"/>
    <w:rsid w:val="00A320B7"/>
    <w:rsid w:val="00A33D5D"/>
    <w:rsid w:val="00A36F61"/>
    <w:rsid w:val="00A45E8E"/>
    <w:rsid w:val="00A46F8E"/>
    <w:rsid w:val="00A50992"/>
    <w:rsid w:val="00A50E46"/>
    <w:rsid w:val="00A5250C"/>
    <w:rsid w:val="00A52700"/>
    <w:rsid w:val="00A56436"/>
    <w:rsid w:val="00A61342"/>
    <w:rsid w:val="00A633BD"/>
    <w:rsid w:val="00A651C5"/>
    <w:rsid w:val="00A652B4"/>
    <w:rsid w:val="00A66351"/>
    <w:rsid w:val="00A665FA"/>
    <w:rsid w:val="00A7112F"/>
    <w:rsid w:val="00A7157A"/>
    <w:rsid w:val="00A739FF"/>
    <w:rsid w:val="00A76F8F"/>
    <w:rsid w:val="00A86DF5"/>
    <w:rsid w:val="00A873FE"/>
    <w:rsid w:val="00A916EE"/>
    <w:rsid w:val="00A93DF7"/>
    <w:rsid w:val="00A95671"/>
    <w:rsid w:val="00A972E7"/>
    <w:rsid w:val="00AA1E42"/>
    <w:rsid w:val="00AA2009"/>
    <w:rsid w:val="00AA2EBE"/>
    <w:rsid w:val="00AA4D83"/>
    <w:rsid w:val="00AA61F1"/>
    <w:rsid w:val="00AB1286"/>
    <w:rsid w:val="00AC2B79"/>
    <w:rsid w:val="00AC3A34"/>
    <w:rsid w:val="00AC5B87"/>
    <w:rsid w:val="00AD1A00"/>
    <w:rsid w:val="00AD3A0F"/>
    <w:rsid w:val="00AD6D75"/>
    <w:rsid w:val="00AE2757"/>
    <w:rsid w:val="00AE3056"/>
    <w:rsid w:val="00AE480E"/>
    <w:rsid w:val="00AE4964"/>
    <w:rsid w:val="00AE6595"/>
    <w:rsid w:val="00AF3F9F"/>
    <w:rsid w:val="00B03D9F"/>
    <w:rsid w:val="00B03FFD"/>
    <w:rsid w:val="00B041CF"/>
    <w:rsid w:val="00B05539"/>
    <w:rsid w:val="00B067E1"/>
    <w:rsid w:val="00B1439B"/>
    <w:rsid w:val="00B1530F"/>
    <w:rsid w:val="00B17824"/>
    <w:rsid w:val="00B20072"/>
    <w:rsid w:val="00B2040D"/>
    <w:rsid w:val="00B20B2C"/>
    <w:rsid w:val="00B216A3"/>
    <w:rsid w:val="00B21917"/>
    <w:rsid w:val="00B23D69"/>
    <w:rsid w:val="00B2492B"/>
    <w:rsid w:val="00B24D57"/>
    <w:rsid w:val="00B2549C"/>
    <w:rsid w:val="00B30745"/>
    <w:rsid w:val="00B40908"/>
    <w:rsid w:val="00B43C75"/>
    <w:rsid w:val="00B43EF4"/>
    <w:rsid w:val="00B463FA"/>
    <w:rsid w:val="00B50EB6"/>
    <w:rsid w:val="00B516D8"/>
    <w:rsid w:val="00B51FFA"/>
    <w:rsid w:val="00B53E08"/>
    <w:rsid w:val="00B54D76"/>
    <w:rsid w:val="00B62048"/>
    <w:rsid w:val="00B62823"/>
    <w:rsid w:val="00B641AC"/>
    <w:rsid w:val="00B73E87"/>
    <w:rsid w:val="00B765F2"/>
    <w:rsid w:val="00B77263"/>
    <w:rsid w:val="00B831D1"/>
    <w:rsid w:val="00B85619"/>
    <w:rsid w:val="00B86384"/>
    <w:rsid w:val="00B8752D"/>
    <w:rsid w:val="00B901D8"/>
    <w:rsid w:val="00B9156B"/>
    <w:rsid w:val="00B947E6"/>
    <w:rsid w:val="00B958EC"/>
    <w:rsid w:val="00B96699"/>
    <w:rsid w:val="00B9798F"/>
    <w:rsid w:val="00BA0D4C"/>
    <w:rsid w:val="00BA279E"/>
    <w:rsid w:val="00BA4246"/>
    <w:rsid w:val="00BA427E"/>
    <w:rsid w:val="00BA5321"/>
    <w:rsid w:val="00BA64A0"/>
    <w:rsid w:val="00BA6BED"/>
    <w:rsid w:val="00BB78DB"/>
    <w:rsid w:val="00BC00B2"/>
    <w:rsid w:val="00BC4978"/>
    <w:rsid w:val="00BC4A77"/>
    <w:rsid w:val="00BC7807"/>
    <w:rsid w:val="00BD16C0"/>
    <w:rsid w:val="00BD2A70"/>
    <w:rsid w:val="00BD6250"/>
    <w:rsid w:val="00BD6C7F"/>
    <w:rsid w:val="00BE07C0"/>
    <w:rsid w:val="00BE1C94"/>
    <w:rsid w:val="00BE4092"/>
    <w:rsid w:val="00BE4B93"/>
    <w:rsid w:val="00BE77DE"/>
    <w:rsid w:val="00BF4B1B"/>
    <w:rsid w:val="00BF527F"/>
    <w:rsid w:val="00BF5778"/>
    <w:rsid w:val="00C04DD4"/>
    <w:rsid w:val="00C0758F"/>
    <w:rsid w:val="00C10332"/>
    <w:rsid w:val="00C10A7F"/>
    <w:rsid w:val="00C11095"/>
    <w:rsid w:val="00C12709"/>
    <w:rsid w:val="00C23009"/>
    <w:rsid w:val="00C2494F"/>
    <w:rsid w:val="00C2565D"/>
    <w:rsid w:val="00C26966"/>
    <w:rsid w:val="00C27103"/>
    <w:rsid w:val="00C32D8E"/>
    <w:rsid w:val="00C34338"/>
    <w:rsid w:val="00C343C4"/>
    <w:rsid w:val="00C346A3"/>
    <w:rsid w:val="00C37AA2"/>
    <w:rsid w:val="00C4482E"/>
    <w:rsid w:val="00C44DF7"/>
    <w:rsid w:val="00C473DF"/>
    <w:rsid w:val="00C527C4"/>
    <w:rsid w:val="00C52F9C"/>
    <w:rsid w:val="00C53236"/>
    <w:rsid w:val="00C533B9"/>
    <w:rsid w:val="00C5553B"/>
    <w:rsid w:val="00C626AF"/>
    <w:rsid w:val="00C62DD8"/>
    <w:rsid w:val="00C658CA"/>
    <w:rsid w:val="00C65A4D"/>
    <w:rsid w:val="00C66EA1"/>
    <w:rsid w:val="00C71D1F"/>
    <w:rsid w:val="00C7385E"/>
    <w:rsid w:val="00C82E8D"/>
    <w:rsid w:val="00C83876"/>
    <w:rsid w:val="00C86C46"/>
    <w:rsid w:val="00C90A14"/>
    <w:rsid w:val="00C9469A"/>
    <w:rsid w:val="00C96587"/>
    <w:rsid w:val="00CA12A3"/>
    <w:rsid w:val="00CA1841"/>
    <w:rsid w:val="00CA7AF4"/>
    <w:rsid w:val="00CB05A0"/>
    <w:rsid w:val="00CC1E22"/>
    <w:rsid w:val="00CC21F1"/>
    <w:rsid w:val="00CC5396"/>
    <w:rsid w:val="00CC54A5"/>
    <w:rsid w:val="00CD10DA"/>
    <w:rsid w:val="00CD38BA"/>
    <w:rsid w:val="00CD6BE3"/>
    <w:rsid w:val="00CD7166"/>
    <w:rsid w:val="00CD7B5F"/>
    <w:rsid w:val="00CE0B78"/>
    <w:rsid w:val="00CE126C"/>
    <w:rsid w:val="00CE139C"/>
    <w:rsid w:val="00CE3F44"/>
    <w:rsid w:val="00CE7712"/>
    <w:rsid w:val="00CF66E5"/>
    <w:rsid w:val="00CF6AA9"/>
    <w:rsid w:val="00D00922"/>
    <w:rsid w:val="00D03E8E"/>
    <w:rsid w:val="00D04795"/>
    <w:rsid w:val="00D12775"/>
    <w:rsid w:val="00D135C3"/>
    <w:rsid w:val="00D14515"/>
    <w:rsid w:val="00D160C3"/>
    <w:rsid w:val="00D1694C"/>
    <w:rsid w:val="00D2063E"/>
    <w:rsid w:val="00D22DB9"/>
    <w:rsid w:val="00D233FE"/>
    <w:rsid w:val="00D234C6"/>
    <w:rsid w:val="00D23D5B"/>
    <w:rsid w:val="00D30842"/>
    <w:rsid w:val="00D31519"/>
    <w:rsid w:val="00D3254C"/>
    <w:rsid w:val="00D333B2"/>
    <w:rsid w:val="00D34064"/>
    <w:rsid w:val="00D351A6"/>
    <w:rsid w:val="00D36584"/>
    <w:rsid w:val="00D3724C"/>
    <w:rsid w:val="00D45145"/>
    <w:rsid w:val="00D507DF"/>
    <w:rsid w:val="00D52AC3"/>
    <w:rsid w:val="00D54278"/>
    <w:rsid w:val="00D543AF"/>
    <w:rsid w:val="00D54B4D"/>
    <w:rsid w:val="00D63067"/>
    <w:rsid w:val="00D64369"/>
    <w:rsid w:val="00D667F6"/>
    <w:rsid w:val="00D71EF1"/>
    <w:rsid w:val="00D7609F"/>
    <w:rsid w:val="00D937F7"/>
    <w:rsid w:val="00D95D5D"/>
    <w:rsid w:val="00DA00DB"/>
    <w:rsid w:val="00DA2017"/>
    <w:rsid w:val="00DA2177"/>
    <w:rsid w:val="00DA28B2"/>
    <w:rsid w:val="00DA7B8C"/>
    <w:rsid w:val="00DB0932"/>
    <w:rsid w:val="00DB63A7"/>
    <w:rsid w:val="00DC0D84"/>
    <w:rsid w:val="00DC3239"/>
    <w:rsid w:val="00DC6A51"/>
    <w:rsid w:val="00DC6E45"/>
    <w:rsid w:val="00DD3DA3"/>
    <w:rsid w:val="00DD4F2C"/>
    <w:rsid w:val="00DD77BF"/>
    <w:rsid w:val="00DE4B07"/>
    <w:rsid w:val="00DE70B7"/>
    <w:rsid w:val="00DF0A4A"/>
    <w:rsid w:val="00DF3DFD"/>
    <w:rsid w:val="00DF6781"/>
    <w:rsid w:val="00E025DC"/>
    <w:rsid w:val="00E06505"/>
    <w:rsid w:val="00E16C78"/>
    <w:rsid w:val="00E17857"/>
    <w:rsid w:val="00E27131"/>
    <w:rsid w:val="00E27644"/>
    <w:rsid w:val="00E331A8"/>
    <w:rsid w:val="00E3406E"/>
    <w:rsid w:val="00E351DB"/>
    <w:rsid w:val="00E367E5"/>
    <w:rsid w:val="00E36EEE"/>
    <w:rsid w:val="00E37F83"/>
    <w:rsid w:val="00E45AD0"/>
    <w:rsid w:val="00E47A91"/>
    <w:rsid w:val="00E53D4B"/>
    <w:rsid w:val="00E56A36"/>
    <w:rsid w:val="00E60588"/>
    <w:rsid w:val="00E60686"/>
    <w:rsid w:val="00E6076C"/>
    <w:rsid w:val="00E66614"/>
    <w:rsid w:val="00E66E86"/>
    <w:rsid w:val="00E712E3"/>
    <w:rsid w:val="00E71C90"/>
    <w:rsid w:val="00E751BA"/>
    <w:rsid w:val="00E75826"/>
    <w:rsid w:val="00E76515"/>
    <w:rsid w:val="00E8030E"/>
    <w:rsid w:val="00E81ABA"/>
    <w:rsid w:val="00E81DD4"/>
    <w:rsid w:val="00E94ADB"/>
    <w:rsid w:val="00E94F51"/>
    <w:rsid w:val="00E94FC1"/>
    <w:rsid w:val="00E9629A"/>
    <w:rsid w:val="00E96E1E"/>
    <w:rsid w:val="00E976EB"/>
    <w:rsid w:val="00EA0275"/>
    <w:rsid w:val="00EA2D99"/>
    <w:rsid w:val="00EA309B"/>
    <w:rsid w:val="00EA3654"/>
    <w:rsid w:val="00EA6675"/>
    <w:rsid w:val="00EA7304"/>
    <w:rsid w:val="00EA7C5C"/>
    <w:rsid w:val="00EB311A"/>
    <w:rsid w:val="00EB47D6"/>
    <w:rsid w:val="00EB6E80"/>
    <w:rsid w:val="00EC42E2"/>
    <w:rsid w:val="00EC4663"/>
    <w:rsid w:val="00EC473B"/>
    <w:rsid w:val="00EC53A8"/>
    <w:rsid w:val="00EC71BD"/>
    <w:rsid w:val="00EC746C"/>
    <w:rsid w:val="00ED0215"/>
    <w:rsid w:val="00ED34A7"/>
    <w:rsid w:val="00ED6315"/>
    <w:rsid w:val="00EE07F2"/>
    <w:rsid w:val="00EE4B84"/>
    <w:rsid w:val="00EE5D81"/>
    <w:rsid w:val="00EE7332"/>
    <w:rsid w:val="00EE7B27"/>
    <w:rsid w:val="00EF1C7F"/>
    <w:rsid w:val="00EF21A6"/>
    <w:rsid w:val="00EF35D7"/>
    <w:rsid w:val="00EF5C69"/>
    <w:rsid w:val="00F03C51"/>
    <w:rsid w:val="00F0630B"/>
    <w:rsid w:val="00F06D42"/>
    <w:rsid w:val="00F15523"/>
    <w:rsid w:val="00F16B62"/>
    <w:rsid w:val="00F16E24"/>
    <w:rsid w:val="00F2159F"/>
    <w:rsid w:val="00F22196"/>
    <w:rsid w:val="00F23C14"/>
    <w:rsid w:val="00F23EB2"/>
    <w:rsid w:val="00F2543F"/>
    <w:rsid w:val="00F30273"/>
    <w:rsid w:val="00F32ADB"/>
    <w:rsid w:val="00F33B50"/>
    <w:rsid w:val="00F4072F"/>
    <w:rsid w:val="00F44513"/>
    <w:rsid w:val="00F44590"/>
    <w:rsid w:val="00F44E18"/>
    <w:rsid w:val="00F4729A"/>
    <w:rsid w:val="00F509C2"/>
    <w:rsid w:val="00F5107B"/>
    <w:rsid w:val="00F5422D"/>
    <w:rsid w:val="00F551D0"/>
    <w:rsid w:val="00F60719"/>
    <w:rsid w:val="00F622ED"/>
    <w:rsid w:val="00F63C58"/>
    <w:rsid w:val="00F65825"/>
    <w:rsid w:val="00F70C4A"/>
    <w:rsid w:val="00F70D29"/>
    <w:rsid w:val="00F718E3"/>
    <w:rsid w:val="00F72FA5"/>
    <w:rsid w:val="00F73103"/>
    <w:rsid w:val="00F73DA6"/>
    <w:rsid w:val="00F762FA"/>
    <w:rsid w:val="00F8285B"/>
    <w:rsid w:val="00F84DA7"/>
    <w:rsid w:val="00F86DFA"/>
    <w:rsid w:val="00F93F71"/>
    <w:rsid w:val="00F966B9"/>
    <w:rsid w:val="00FA2570"/>
    <w:rsid w:val="00FA4393"/>
    <w:rsid w:val="00FA46DB"/>
    <w:rsid w:val="00FA55B5"/>
    <w:rsid w:val="00FA6D96"/>
    <w:rsid w:val="00FA7F7D"/>
    <w:rsid w:val="00FB1E5D"/>
    <w:rsid w:val="00FB226F"/>
    <w:rsid w:val="00FB5D24"/>
    <w:rsid w:val="00FB6B73"/>
    <w:rsid w:val="00FB6BE4"/>
    <w:rsid w:val="00FB7A41"/>
    <w:rsid w:val="00FC2D05"/>
    <w:rsid w:val="00FC6333"/>
    <w:rsid w:val="00FC76B1"/>
    <w:rsid w:val="00FD18FE"/>
    <w:rsid w:val="00FD6D49"/>
    <w:rsid w:val="00FE11CB"/>
    <w:rsid w:val="00FE1FEF"/>
    <w:rsid w:val="00FE7279"/>
    <w:rsid w:val="00FE7B73"/>
    <w:rsid w:val="00FF2027"/>
    <w:rsid w:val="00FF2247"/>
    <w:rsid w:val="00FF2483"/>
    <w:rsid w:val="00FF2553"/>
    <w:rsid w:val="00FF3216"/>
    <w:rsid w:val="00FF51E0"/>
    <w:rsid w:val="00FF6E32"/>
    <w:rsid w:val="00FF751B"/>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FB7A41"/>
    <w:rPr>
      <w:color w:val="666666"/>
    </w:rPr>
  </w:style>
  <w:style w:type="paragraph" w:styleId="Bibliography">
    <w:name w:val="Bibliography"/>
    <w:basedOn w:val="Normal"/>
    <w:next w:val="Normal"/>
    <w:uiPriority w:val="37"/>
    <w:unhideWhenUsed/>
    <w:rsid w:val="00F63C58"/>
    <w:pPr>
      <w:tabs>
        <w:tab w:val="left" w:pos="384"/>
      </w:tabs>
      <w:spacing w:line="240" w:lineRule="auto"/>
      <w:ind w:left="384" w:hanging="384"/>
    </w:pPr>
  </w:style>
  <w:style w:type="paragraph" w:styleId="NormalWeb">
    <w:name w:val="Normal (Web)"/>
    <w:basedOn w:val="Normal"/>
    <w:uiPriority w:val="99"/>
    <w:semiHidden/>
    <w:unhideWhenUsed/>
    <w:rsid w:val="00003F4C"/>
    <w:pPr>
      <w:spacing w:before="100" w:beforeAutospacing="1" w:after="100" w:afterAutospacing="1" w:line="240" w:lineRule="auto"/>
      <w:jc w:val="left"/>
    </w:pPr>
    <w:rPr>
      <w:rFonts w:ascii="Times New Roman" w:hAnsi="Times New Roman"/>
      <w:lang w:eastAsia="en-GB"/>
    </w:rPr>
  </w:style>
  <w:style w:type="character" w:styleId="Strong">
    <w:name w:val="Strong"/>
    <w:basedOn w:val="DefaultParagraphFont"/>
    <w:uiPriority w:val="22"/>
    <w:qFormat/>
    <w:rsid w:val="00003F4C"/>
    <w:rPr>
      <w:b/>
      <w:bCs/>
    </w:rPr>
  </w:style>
  <w:style w:type="character" w:customStyle="1" w:styleId="katex-mathml">
    <w:name w:val="katex-mathml"/>
    <w:basedOn w:val="DefaultParagraphFont"/>
    <w:rsid w:val="00C0758F"/>
  </w:style>
  <w:style w:type="character" w:customStyle="1" w:styleId="mord">
    <w:name w:val="mord"/>
    <w:basedOn w:val="DefaultParagraphFont"/>
    <w:rsid w:val="00C0758F"/>
  </w:style>
  <w:style w:type="character" w:customStyle="1" w:styleId="mrel">
    <w:name w:val="mrel"/>
    <w:basedOn w:val="DefaultParagraphFont"/>
    <w:rsid w:val="00C0758F"/>
  </w:style>
  <w:style w:type="character" w:customStyle="1" w:styleId="vlist-s">
    <w:name w:val="vlist-s"/>
    <w:basedOn w:val="DefaultParagraphFont"/>
    <w:rsid w:val="00C07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34666">
      <w:bodyDiv w:val="1"/>
      <w:marLeft w:val="0"/>
      <w:marRight w:val="0"/>
      <w:marTop w:val="0"/>
      <w:marBottom w:val="0"/>
      <w:divBdr>
        <w:top w:val="none" w:sz="0" w:space="0" w:color="auto"/>
        <w:left w:val="none" w:sz="0" w:space="0" w:color="auto"/>
        <w:bottom w:val="none" w:sz="0" w:space="0" w:color="auto"/>
        <w:right w:val="none" w:sz="0" w:space="0" w:color="auto"/>
      </w:divBdr>
    </w:div>
    <w:div w:id="70933054">
      <w:bodyDiv w:val="1"/>
      <w:marLeft w:val="0"/>
      <w:marRight w:val="0"/>
      <w:marTop w:val="0"/>
      <w:marBottom w:val="0"/>
      <w:divBdr>
        <w:top w:val="none" w:sz="0" w:space="0" w:color="auto"/>
        <w:left w:val="none" w:sz="0" w:space="0" w:color="auto"/>
        <w:bottom w:val="none" w:sz="0" w:space="0" w:color="auto"/>
        <w:right w:val="none" w:sz="0" w:space="0" w:color="auto"/>
      </w:divBdr>
    </w:div>
    <w:div w:id="180702786">
      <w:bodyDiv w:val="1"/>
      <w:marLeft w:val="0"/>
      <w:marRight w:val="0"/>
      <w:marTop w:val="0"/>
      <w:marBottom w:val="0"/>
      <w:divBdr>
        <w:top w:val="none" w:sz="0" w:space="0" w:color="auto"/>
        <w:left w:val="none" w:sz="0" w:space="0" w:color="auto"/>
        <w:bottom w:val="none" w:sz="0" w:space="0" w:color="auto"/>
        <w:right w:val="none" w:sz="0" w:space="0" w:color="auto"/>
      </w:divBdr>
    </w:div>
    <w:div w:id="193929806">
      <w:bodyDiv w:val="1"/>
      <w:marLeft w:val="0"/>
      <w:marRight w:val="0"/>
      <w:marTop w:val="0"/>
      <w:marBottom w:val="0"/>
      <w:divBdr>
        <w:top w:val="none" w:sz="0" w:space="0" w:color="auto"/>
        <w:left w:val="none" w:sz="0" w:space="0" w:color="auto"/>
        <w:bottom w:val="none" w:sz="0" w:space="0" w:color="auto"/>
        <w:right w:val="none" w:sz="0" w:space="0" w:color="auto"/>
      </w:divBdr>
    </w:div>
    <w:div w:id="258636240">
      <w:bodyDiv w:val="1"/>
      <w:marLeft w:val="0"/>
      <w:marRight w:val="0"/>
      <w:marTop w:val="0"/>
      <w:marBottom w:val="0"/>
      <w:divBdr>
        <w:top w:val="none" w:sz="0" w:space="0" w:color="auto"/>
        <w:left w:val="none" w:sz="0" w:space="0" w:color="auto"/>
        <w:bottom w:val="none" w:sz="0" w:space="0" w:color="auto"/>
        <w:right w:val="none" w:sz="0" w:space="0" w:color="auto"/>
      </w:divBdr>
    </w:div>
    <w:div w:id="369261021">
      <w:bodyDiv w:val="1"/>
      <w:marLeft w:val="0"/>
      <w:marRight w:val="0"/>
      <w:marTop w:val="0"/>
      <w:marBottom w:val="0"/>
      <w:divBdr>
        <w:top w:val="none" w:sz="0" w:space="0" w:color="auto"/>
        <w:left w:val="none" w:sz="0" w:space="0" w:color="auto"/>
        <w:bottom w:val="none" w:sz="0" w:space="0" w:color="auto"/>
        <w:right w:val="none" w:sz="0" w:space="0" w:color="auto"/>
      </w:divBdr>
    </w:div>
    <w:div w:id="388267897">
      <w:bodyDiv w:val="1"/>
      <w:marLeft w:val="0"/>
      <w:marRight w:val="0"/>
      <w:marTop w:val="0"/>
      <w:marBottom w:val="0"/>
      <w:divBdr>
        <w:top w:val="none" w:sz="0" w:space="0" w:color="auto"/>
        <w:left w:val="none" w:sz="0" w:space="0" w:color="auto"/>
        <w:bottom w:val="none" w:sz="0" w:space="0" w:color="auto"/>
        <w:right w:val="none" w:sz="0" w:space="0" w:color="auto"/>
      </w:divBdr>
    </w:div>
    <w:div w:id="403719126">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2239784">
      <w:bodyDiv w:val="1"/>
      <w:marLeft w:val="0"/>
      <w:marRight w:val="0"/>
      <w:marTop w:val="0"/>
      <w:marBottom w:val="0"/>
      <w:divBdr>
        <w:top w:val="none" w:sz="0" w:space="0" w:color="auto"/>
        <w:left w:val="none" w:sz="0" w:space="0" w:color="auto"/>
        <w:bottom w:val="none" w:sz="0" w:space="0" w:color="auto"/>
        <w:right w:val="none" w:sz="0" w:space="0" w:color="auto"/>
      </w:divBdr>
    </w:div>
    <w:div w:id="4549529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2222750">
      <w:bodyDiv w:val="1"/>
      <w:marLeft w:val="0"/>
      <w:marRight w:val="0"/>
      <w:marTop w:val="0"/>
      <w:marBottom w:val="0"/>
      <w:divBdr>
        <w:top w:val="none" w:sz="0" w:space="0" w:color="auto"/>
        <w:left w:val="none" w:sz="0" w:space="0" w:color="auto"/>
        <w:bottom w:val="none" w:sz="0" w:space="0" w:color="auto"/>
        <w:right w:val="none" w:sz="0" w:space="0" w:color="auto"/>
      </w:divBdr>
    </w:div>
    <w:div w:id="707686292">
      <w:bodyDiv w:val="1"/>
      <w:marLeft w:val="0"/>
      <w:marRight w:val="0"/>
      <w:marTop w:val="0"/>
      <w:marBottom w:val="0"/>
      <w:divBdr>
        <w:top w:val="none" w:sz="0" w:space="0" w:color="auto"/>
        <w:left w:val="none" w:sz="0" w:space="0" w:color="auto"/>
        <w:bottom w:val="none" w:sz="0" w:space="0" w:color="auto"/>
        <w:right w:val="none" w:sz="0" w:space="0" w:color="auto"/>
      </w:divBdr>
    </w:div>
    <w:div w:id="863710244">
      <w:bodyDiv w:val="1"/>
      <w:marLeft w:val="0"/>
      <w:marRight w:val="0"/>
      <w:marTop w:val="0"/>
      <w:marBottom w:val="0"/>
      <w:divBdr>
        <w:top w:val="none" w:sz="0" w:space="0" w:color="auto"/>
        <w:left w:val="none" w:sz="0" w:space="0" w:color="auto"/>
        <w:bottom w:val="none" w:sz="0" w:space="0" w:color="auto"/>
        <w:right w:val="none" w:sz="0" w:space="0" w:color="auto"/>
      </w:divBdr>
    </w:div>
    <w:div w:id="1010255038">
      <w:bodyDiv w:val="1"/>
      <w:marLeft w:val="0"/>
      <w:marRight w:val="0"/>
      <w:marTop w:val="0"/>
      <w:marBottom w:val="0"/>
      <w:divBdr>
        <w:top w:val="none" w:sz="0" w:space="0" w:color="auto"/>
        <w:left w:val="none" w:sz="0" w:space="0" w:color="auto"/>
        <w:bottom w:val="none" w:sz="0" w:space="0" w:color="auto"/>
        <w:right w:val="none" w:sz="0" w:space="0" w:color="auto"/>
      </w:divBdr>
    </w:div>
    <w:div w:id="1184587031">
      <w:bodyDiv w:val="1"/>
      <w:marLeft w:val="0"/>
      <w:marRight w:val="0"/>
      <w:marTop w:val="0"/>
      <w:marBottom w:val="0"/>
      <w:divBdr>
        <w:top w:val="none" w:sz="0" w:space="0" w:color="auto"/>
        <w:left w:val="none" w:sz="0" w:space="0" w:color="auto"/>
        <w:bottom w:val="none" w:sz="0" w:space="0" w:color="auto"/>
        <w:right w:val="none" w:sz="0" w:space="0" w:color="auto"/>
      </w:divBdr>
      <w:divsChild>
        <w:div w:id="214006744">
          <w:marLeft w:val="0"/>
          <w:marRight w:val="0"/>
          <w:marTop w:val="0"/>
          <w:marBottom w:val="0"/>
          <w:divBdr>
            <w:top w:val="none" w:sz="0" w:space="0" w:color="auto"/>
            <w:left w:val="none" w:sz="0" w:space="0" w:color="auto"/>
            <w:bottom w:val="none" w:sz="0" w:space="0" w:color="auto"/>
            <w:right w:val="none" w:sz="0" w:space="0" w:color="auto"/>
          </w:divBdr>
          <w:divsChild>
            <w:div w:id="237447311">
              <w:marLeft w:val="0"/>
              <w:marRight w:val="0"/>
              <w:marTop w:val="0"/>
              <w:marBottom w:val="0"/>
              <w:divBdr>
                <w:top w:val="none" w:sz="0" w:space="0" w:color="auto"/>
                <w:left w:val="none" w:sz="0" w:space="0" w:color="auto"/>
                <w:bottom w:val="none" w:sz="0" w:space="0" w:color="auto"/>
                <w:right w:val="none" w:sz="0" w:space="0" w:color="auto"/>
              </w:divBdr>
              <w:divsChild>
                <w:div w:id="446124261">
                  <w:marLeft w:val="0"/>
                  <w:marRight w:val="0"/>
                  <w:marTop w:val="0"/>
                  <w:marBottom w:val="0"/>
                  <w:divBdr>
                    <w:top w:val="none" w:sz="0" w:space="0" w:color="auto"/>
                    <w:left w:val="none" w:sz="0" w:space="0" w:color="auto"/>
                    <w:bottom w:val="none" w:sz="0" w:space="0" w:color="auto"/>
                    <w:right w:val="none" w:sz="0" w:space="0" w:color="auto"/>
                  </w:divBdr>
                  <w:divsChild>
                    <w:div w:id="10575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663579">
      <w:bodyDiv w:val="1"/>
      <w:marLeft w:val="0"/>
      <w:marRight w:val="0"/>
      <w:marTop w:val="0"/>
      <w:marBottom w:val="0"/>
      <w:divBdr>
        <w:top w:val="none" w:sz="0" w:space="0" w:color="auto"/>
        <w:left w:val="none" w:sz="0" w:space="0" w:color="auto"/>
        <w:bottom w:val="none" w:sz="0" w:space="0" w:color="auto"/>
        <w:right w:val="none" w:sz="0" w:space="0" w:color="auto"/>
      </w:divBdr>
    </w:div>
    <w:div w:id="1300499398">
      <w:bodyDiv w:val="1"/>
      <w:marLeft w:val="0"/>
      <w:marRight w:val="0"/>
      <w:marTop w:val="0"/>
      <w:marBottom w:val="0"/>
      <w:divBdr>
        <w:top w:val="none" w:sz="0" w:space="0" w:color="auto"/>
        <w:left w:val="none" w:sz="0" w:space="0" w:color="auto"/>
        <w:bottom w:val="none" w:sz="0" w:space="0" w:color="auto"/>
        <w:right w:val="none" w:sz="0" w:space="0" w:color="auto"/>
      </w:divBdr>
      <w:divsChild>
        <w:div w:id="883446768">
          <w:marLeft w:val="0"/>
          <w:marRight w:val="0"/>
          <w:marTop w:val="0"/>
          <w:marBottom w:val="0"/>
          <w:divBdr>
            <w:top w:val="none" w:sz="0" w:space="0" w:color="auto"/>
            <w:left w:val="none" w:sz="0" w:space="0" w:color="auto"/>
            <w:bottom w:val="none" w:sz="0" w:space="0" w:color="auto"/>
            <w:right w:val="none" w:sz="0" w:space="0" w:color="auto"/>
          </w:divBdr>
          <w:divsChild>
            <w:div w:id="845560924">
              <w:marLeft w:val="0"/>
              <w:marRight w:val="0"/>
              <w:marTop w:val="0"/>
              <w:marBottom w:val="0"/>
              <w:divBdr>
                <w:top w:val="none" w:sz="0" w:space="0" w:color="auto"/>
                <w:left w:val="none" w:sz="0" w:space="0" w:color="auto"/>
                <w:bottom w:val="none" w:sz="0" w:space="0" w:color="auto"/>
                <w:right w:val="none" w:sz="0" w:space="0" w:color="auto"/>
              </w:divBdr>
              <w:divsChild>
                <w:div w:id="21160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970716">
      <w:bodyDiv w:val="1"/>
      <w:marLeft w:val="0"/>
      <w:marRight w:val="0"/>
      <w:marTop w:val="0"/>
      <w:marBottom w:val="0"/>
      <w:divBdr>
        <w:top w:val="none" w:sz="0" w:space="0" w:color="auto"/>
        <w:left w:val="none" w:sz="0" w:space="0" w:color="auto"/>
        <w:bottom w:val="none" w:sz="0" w:space="0" w:color="auto"/>
        <w:right w:val="none" w:sz="0" w:space="0" w:color="auto"/>
      </w:divBdr>
      <w:divsChild>
        <w:div w:id="282805835">
          <w:marLeft w:val="0"/>
          <w:marRight w:val="0"/>
          <w:marTop w:val="0"/>
          <w:marBottom w:val="0"/>
          <w:divBdr>
            <w:top w:val="none" w:sz="0" w:space="0" w:color="auto"/>
            <w:left w:val="none" w:sz="0" w:space="0" w:color="auto"/>
            <w:bottom w:val="none" w:sz="0" w:space="0" w:color="auto"/>
            <w:right w:val="none" w:sz="0" w:space="0" w:color="auto"/>
          </w:divBdr>
          <w:divsChild>
            <w:div w:id="1034043577">
              <w:marLeft w:val="0"/>
              <w:marRight w:val="0"/>
              <w:marTop w:val="0"/>
              <w:marBottom w:val="0"/>
              <w:divBdr>
                <w:top w:val="none" w:sz="0" w:space="0" w:color="auto"/>
                <w:left w:val="none" w:sz="0" w:space="0" w:color="auto"/>
                <w:bottom w:val="none" w:sz="0" w:space="0" w:color="auto"/>
                <w:right w:val="none" w:sz="0" w:space="0" w:color="auto"/>
              </w:divBdr>
              <w:divsChild>
                <w:div w:id="640116531">
                  <w:marLeft w:val="0"/>
                  <w:marRight w:val="0"/>
                  <w:marTop w:val="0"/>
                  <w:marBottom w:val="0"/>
                  <w:divBdr>
                    <w:top w:val="none" w:sz="0" w:space="0" w:color="auto"/>
                    <w:left w:val="none" w:sz="0" w:space="0" w:color="auto"/>
                    <w:bottom w:val="none" w:sz="0" w:space="0" w:color="auto"/>
                    <w:right w:val="none" w:sz="0" w:space="0" w:color="auto"/>
                  </w:divBdr>
                  <w:divsChild>
                    <w:div w:id="187711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796785">
      <w:bodyDiv w:val="1"/>
      <w:marLeft w:val="0"/>
      <w:marRight w:val="0"/>
      <w:marTop w:val="0"/>
      <w:marBottom w:val="0"/>
      <w:divBdr>
        <w:top w:val="none" w:sz="0" w:space="0" w:color="auto"/>
        <w:left w:val="none" w:sz="0" w:space="0" w:color="auto"/>
        <w:bottom w:val="none" w:sz="0" w:space="0" w:color="auto"/>
        <w:right w:val="none" w:sz="0" w:space="0" w:color="auto"/>
      </w:divBdr>
    </w:div>
    <w:div w:id="1445535529">
      <w:bodyDiv w:val="1"/>
      <w:marLeft w:val="0"/>
      <w:marRight w:val="0"/>
      <w:marTop w:val="0"/>
      <w:marBottom w:val="0"/>
      <w:divBdr>
        <w:top w:val="none" w:sz="0" w:space="0" w:color="auto"/>
        <w:left w:val="none" w:sz="0" w:space="0" w:color="auto"/>
        <w:bottom w:val="none" w:sz="0" w:space="0" w:color="auto"/>
        <w:right w:val="none" w:sz="0" w:space="0" w:color="auto"/>
      </w:divBdr>
      <w:divsChild>
        <w:div w:id="1134375061">
          <w:marLeft w:val="0"/>
          <w:marRight w:val="0"/>
          <w:marTop w:val="0"/>
          <w:marBottom w:val="0"/>
          <w:divBdr>
            <w:top w:val="none" w:sz="0" w:space="0" w:color="auto"/>
            <w:left w:val="none" w:sz="0" w:space="0" w:color="auto"/>
            <w:bottom w:val="none" w:sz="0" w:space="0" w:color="auto"/>
            <w:right w:val="none" w:sz="0" w:space="0" w:color="auto"/>
          </w:divBdr>
          <w:divsChild>
            <w:div w:id="24522066">
              <w:marLeft w:val="0"/>
              <w:marRight w:val="0"/>
              <w:marTop w:val="0"/>
              <w:marBottom w:val="0"/>
              <w:divBdr>
                <w:top w:val="none" w:sz="0" w:space="0" w:color="auto"/>
                <w:left w:val="none" w:sz="0" w:space="0" w:color="auto"/>
                <w:bottom w:val="none" w:sz="0" w:space="0" w:color="auto"/>
                <w:right w:val="none" w:sz="0" w:space="0" w:color="auto"/>
              </w:divBdr>
              <w:divsChild>
                <w:div w:id="243953415">
                  <w:marLeft w:val="0"/>
                  <w:marRight w:val="0"/>
                  <w:marTop w:val="0"/>
                  <w:marBottom w:val="0"/>
                  <w:divBdr>
                    <w:top w:val="none" w:sz="0" w:space="0" w:color="auto"/>
                    <w:left w:val="none" w:sz="0" w:space="0" w:color="auto"/>
                    <w:bottom w:val="none" w:sz="0" w:space="0" w:color="auto"/>
                    <w:right w:val="none" w:sz="0" w:space="0" w:color="auto"/>
                  </w:divBdr>
                  <w:divsChild>
                    <w:div w:id="43922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552798">
      <w:bodyDiv w:val="1"/>
      <w:marLeft w:val="0"/>
      <w:marRight w:val="0"/>
      <w:marTop w:val="0"/>
      <w:marBottom w:val="0"/>
      <w:divBdr>
        <w:top w:val="none" w:sz="0" w:space="0" w:color="auto"/>
        <w:left w:val="none" w:sz="0" w:space="0" w:color="auto"/>
        <w:bottom w:val="none" w:sz="0" w:space="0" w:color="auto"/>
        <w:right w:val="none" w:sz="0" w:space="0" w:color="auto"/>
      </w:divBdr>
    </w:div>
    <w:div w:id="1532455980">
      <w:bodyDiv w:val="1"/>
      <w:marLeft w:val="0"/>
      <w:marRight w:val="0"/>
      <w:marTop w:val="0"/>
      <w:marBottom w:val="0"/>
      <w:divBdr>
        <w:top w:val="none" w:sz="0" w:space="0" w:color="auto"/>
        <w:left w:val="none" w:sz="0" w:space="0" w:color="auto"/>
        <w:bottom w:val="none" w:sz="0" w:space="0" w:color="auto"/>
        <w:right w:val="none" w:sz="0" w:space="0" w:color="auto"/>
      </w:divBdr>
    </w:div>
    <w:div w:id="154868796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2086489736">
      <w:bodyDiv w:val="1"/>
      <w:marLeft w:val="0"/>
      <w:marRight w:val="0"/>
      <w:marTop w:val="0"/>
      <w:marBottom w:val="0"/>
      <w:divBdr>
        <w:top w:val="none" w:sz="0" w:space="0" w:color="auto"/>
        <w:left w:val="none" w:sz="0" w:space="0" w:color="auto"/>
        <w:bottom w:val="none" w:sz="0" w:space="0" w:color="auto"/>
        <w:right w:val="none" w:sz="0" w:space="0" w:color="auto"/>
      </w:divBdr>
      <w:divsChild>
        <w:div w:id="779255083">
          <w:marLeft w:val="0"/>
          <w:marRight w:val="0"/>
          <w:marTop w:val="0"/>
          <w:marBottom w:val="0"/>
          <w:divBdr>
            <w:top w:val="none" w:sz="0" w:space="0" w:color="auto"/>
            <w:left w:val="none" w:sz="0" w:space="0" w:color="auto"/>
            <w:bottom w:val="none" w:sz="0" w:space="0" w:color="auto"/>
            <w:right w:val="none" w:sz="0" w:space="0" w:color="auto"/>
          </w:divBdr>
          <w:divsChild>
            <w:div w:id="1854952418">
              <w:marLeft w:val="0"/>
              <w:marRight w:val="0"/>
              <w:marTop w:val="0"/>
              <w:marBottom w:val="0"/>
              <w:divBdr>
                <w:top w:val="none" w:sz="0" w:space="0" w:color="auto"/>
                <w:left w:val="none" w:sz="0" w:space="0" w:color="auto"/>
                <w:bottom w:val="none" w:sz="0" w:space="0" w:color="auto"/>
                <w:right w:val="none" w:sz="0" w:space="0" w:color="auto"/>
              </w:divBdr>
              <w:divsChild>
                <w:div w:id="433289501">
                  <w:marLeft w:val="0"/>
                  <w:marRight w:val="0"/>
                  <w:marTop w:val="0"/>
                  <w:marBottom w:val="0"/>
                  <w:divBdr>
                    <w:top w:val="none" w:sz="0" w:space="0" w:color="auto"/>
                    <w:left w:val="none" w:sz="0" w:space="0" w:color="auto"/>
                    <w:bottom w:val="none" w:sz="0" w:space="0" w:color="auto"/>
                    <w:right w:val="none" w:sz="0" w:space="0" w:color="auto"/>
                  </w:divBdr>
                  <w:divsChild>
                    <w:div w:id="157373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image" Target="media/image7.png"/><Relationship Id="rId27"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3448_student_uwtsd_ac_uk/Documents/Documents/OME%20Degree/Chemistry/Lab%204/Lab%204%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3448_student_uwtsd_ac_uk/Documents/Documents/OME%20Degree/Chemistry/Lab%204/Lab%204%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3448_student_uwtsd_ac_uk/Documents/Documents/OME%20Degree/Chemistry/Lab%204/Lab%204%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Concentration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Sheet1!$D$55</c:f>
              <c:strCache>
                <c:ptCount val="1"/>
                <c:pt idx="0">
                  <c:v>1.0M HCl</c:v>
                </c:pt>
              </c:strCache>
            </c:strRef>
          </c:tx>
          <c:spPr>
            <a:ln w="19050" cap="rnd">
              <a:solidFill>
                <a:srgbClr val="FFC1C1"/>
              </a:solidFill>
              <a:round/>
            </a:ln>
            <a:effectLst/>
          </c:spPr>
          <c:marker>
            <c:symbol val="x"/>
            <c:size val="5"/>
            <c:spPr>
              <a:noFill/>
              <a:ln w="9525">
                <a:solidFill>
                  <a:srgbClr val="FF0000"/>
                </a:solidFill>
              </a:ln>
              <a:effectLst/>
            </c:spPr>
          </c:marker>
          <c:xVal>
            <c:numRef>
              <c:f>Sheet1!$C$56:$C$72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Sheet1!$D$56:$D$72</c:f>
              <c:numCache>
                <c:formatCode>General</c:formatCode>
                <c:ptCount val="17"/>
                <c:pt idx="0">
                  <c:v>0</c:v>
                </c:pt>
                <c:pt idx="1">
                  <c:v>16</c:v>
                </c:pt>
                <c:pt idx="2">
                  <c:v>24</c:v>
                </c:pt>
                <c:pt idx="3">
                  <c:v>33</c:v>
                </c:pt>
                <c:pt idx="4">
                  <c:v>41</c:v>
                </c:pt>
                <c:pt idx="5">
                  <c:v>48</c:v>
                </c:pt>
                <c:pt idx="6">
                  <c:v>55</c:v>
                </c:pt>
                <c:pt idx="7">
                  <c:v>61</c:v>
                </c:pt>
                <c:pt idx="8">
                  <c:v>65</c:v>
                </c:pt>
                <c:pt idx="9">
                  <c:v>70</c:v>
                </c:pt>
                <c:pt idx="10">
                  <c:v>72</c:v>
                </c:pt>
                <c:pt idx="11">
                  <c:v>73</c:v>
                </c:pt>
                <c:pt idx="12">
                  <c:v>73</c:v>
                </c:pt>
                <c:pt idx="13">
                  <c:v>75</c:v>
                </c:pt>
                <c:pt idx="14">
                  <c:v>75</c:v>
                </c:pt>
                <c:pt idx="15">
                  <c:v>76</c:v>
                </c:pt>
                <c:pt idx="16">
                  <c:v>77</c:v>
                </c:pt>
              </c:numCache>
            </c:numRef>
          </c:yVal>
          <c:smooth val="0"/>
          <c:extLst>
            <c:ext xmlns:c16="http://schemas.microsoft.com/office/drawing/2014/chart" uri="{C3380CC4-5D6E-409C-BE32-E72D297353CC}">
              <c16:uniqueId val="{00000000-E9D3-45B8-AB3B-0C840315C315}"/>
            </c:ext>
          </c:extLst>
        </c:ser>
        <c:ser>
          <c:idx val="2"/>
          <c:order val="1"/>
          <c:tx>
            <c:strRef>
              <c:f>Sheet1!$E$55</c:f>
              <c:strCache>
                <c:ptCount val="1"/>
                <c:pt idx="0">
                  <c:v>1.5M HCl</c:v>
                </c:pt>
              </c:strCache>
            </c:strRef>
          </c:tx>
          <c:spPr>
            <a:ln w="19050" cap="rnd">
              <a:solidFill>
                <a:schemeClr val="accent6">
                  <a:lumMod val="20000"/>
                  <a:lumOff val="80000"/>
                </a:schemeClr>
              </a:solidFill>
              <a:round/>
            </a:ln>
            <a:effectLst/>
          </c:spPr>
          <c:marker>
            <c:symbol val="x"/>
            <c:size val="5"/>
            <c:spPr>
              <a:noFill/>
              <a:ln w="9525">
                <a:solidFill>
                  <a:srgbClr val="00B050"/>
                </a:solidFill>
              </a:ln>
              <a:effectLst/>
            </c:spPr>
          </c:marker>
          <c:xVal>
            <c:numRef>
              <c:f>Sheet1!$C$56:$C$72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Sheet1!$E$56:$E$72</c:f>
              <c:numCache>
                <c:formatCode>General</c:formatCode>
                <c:ptCount val="17"/>
                <c:pt idx="0">
                  <c:v>0</c:v>
                </c:pt>
                <c:pt idx="1">
                  <c:v>28</c:v>
                </c:pt>
                <c:pt idx="2">
                  <c:v>45</c:v>
                </c:pt>
                <c:pt idx="3">
                  <c:v>56</c:v>
                </c:pt>
                <c:pt idx="4">
                  <c:v>62</c:v>
                </c:pt>
                <c:pt idx="5">
                  <c:v>67</c:v>
                </c:pt>
                <c:pt idx="6">
                  <c:v>71</c:v>
                </c:pt>
                <c:pt idx="7">
                  <c:v>75</c:v>
                </c:pt>
                <c:pt idx="8">
                  <c:v>79</c:v>
                </c:pt>
                <c:pt idx="9">
                  <c:v>81</c:v>
                </c:pt>
                <c:pt idx="10">
                  <c:v>85</c:v>
                </c:pt>
                <c:pt idx="11">
                  <c:v>86</c:v>
                </c:pt>
                <c:pt idx="12">
                  <c:v>87</c:v>
                </c:pt>
                <c:pt idx="13">
                  <c:v>89</c:v>
                </c:pt>
                <c:pt idx="14">
                  <c:v>91</c:v>
                </c:pt>
                <c:pt idx="15">
                  <c:v>91</c:v>
                </c:pt>
                <c:pt idx="16">
                  <c:v>91</c:v>
                </c:pt>
              </c:numCache>
            </c:numRef>
          </c:yVal>
          <c:smooth val="0"/>
          <c:extLst>
            <c:ext xmlns:c16="http://schemas.microsoft.com/office/drawing/2014/chart" uri="{C3380CC4-5D6E-409C-BE32-E72D297353CC}">
              <c16:uniqueId val="{00000001-E9D3-45B8-AB3B-0C840315C315}"/>
            </c:ext>
          </c:extLst>
        </c:ser>
        <c:ser>
          <c:idx val="4"/>
          <c:order val="2"/>
          <c:tx>
            <c:strRef>
              <c:f>Sheet1!$F$55</c:f>
              <c:strCache>
                <c:ptCount val="1"/>
                <c:pt idx="0">
                  <c:v>2.0M HCl</c:v>
                </c:pt>
              </c:strCache>
            </c:strRef>
          </c:tx>
          <c:spPr>
            <a:ln w="19050" cap="rnd">
              <a:solidFill>
                <a:schemeClr val="accent4">
                  <a:lumMod val="20000"/>
                  <a:lumOff val="80000"/>
                </a:schemeClr>
              </a:solidFill>
              <a:round/>
            </a:ln>
            <a:effectLst/>
          </c:spPr>
          <c:marker>
            <c:symbol val="x"/>
            <c:size val="5"/>
            <c:spPr>
              <a:noFill/>
              <a:ln w="9525">
                <a:solidFill>
                  <a:srgbClr val="0F00CC"/>
                </a:solidFill>
              </a:ln>
              <a:effectLst/>
            </c:spPr>
          </c:marker>
          <c:xVal>
            <c:numRef>
              <c:f>Sheet1!$C$56:$C$72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Sheet1!$F$56:$F$72</c:f>
              <c:numCache>
                <c:formatCode>General</c:formatCode>
                <c:ptCount val="17"/>
                <c:pt idx="0">
                  <c:v>0</c:v>
                </c:pt>
                <c:pt idx="1">
                  <c:v>44</c:v>
                </c:pt>
                <c:pt idx="2">
                  <c:v>60</c:v>
                </c:pt>
                <c:pt idx="3">
                  <c:v>65</c:v>
                </c:pt>
                <c:pt idx="4">
                  <c:v>71</c:v>
                </c:pt>
                <c:pt idx="5">
                  <c:v>75</c:v>
                </c:pt>
                <c:pt idx="6">
                  <c:v>78</c:v>
                </c:pt>
                <c:pt idx="7">
                  <c:v>80</c:v>
                </c:pt>
                <c:pt idx="8">
                  <c:v>81</c:v>
                </c:pt>
                <c:pt idx="9">
                  <c:v>81</c:v>
                </c:pt>
                <c:pt idx="10">
                  <c:v>81</c:v>
                </c:pt>
                <c:pt idx="11">
                  <c:v>81</c:v>
                </c:pt>
                <c:pt idx="12">
                  <c:v>81</c:v>
                </c:pt>
                <c:pt idx="13">
                  <c:v>81</c:v>
                </c:pt>
                <c:pt idx="14">
                  <c:v>81</c:v>
                </c:pt>
                <c:pt idx="15">
                  <c:v>81</c:v>
                </c:pt>
                <c:pt idx="16">
                  <c:v>81</c:v>
                </c:pt>
              </c:numCache>
            </c:numRef>
          </c:yVal>
          <c:smooth val="0"/>
          <c:extLst>
            <c:ext xmlns:c16="http://schemas.microsoft.com/office/drawing/2014/chart" uri="{C3380CC4-5D6E-409C-BE32-E72D297353CC}">
              <c16:uniqueId val="{00000002-E9D3-45B8-AB3B-0C840315C315}"/>
            </c:ext>
          </c:extLst>
        </c:ser>
        <c:dLbls>
          <c:showLegendKey val="0"/>
          <c:showVal val="0"/>
          <c:showCatName val="0"/>
          <c:showSerName val="0"/>
          <c:showPercent val="0"/>
          <c:showBubbleSize val="0"/>
        </c:dLbls>
        <c:axId val="78583615"/>
        <c:axId val="78575455"/>
      </c:scatterChart>
      <c:valAx>
        <c:axId val="7858361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75455"/>
        <c:crosses val="autoZero"/>
        <c:crossBetween val="midCat"/>
      </c:valAx>
      <c:valAx>
        <c:axId val="7857545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H</a:t>
                </a:r>
                <a:r>
                  <a:rPr lang="en-GB" baseline="-25000"/>
                  <a:t>2</a:t>
                </a:r>
                <a:r>
                  <a:rPr lang="en-GB"/>
                  <a:t> (ml)</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836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Effect of Temperature on Rate of Reaction</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Sheet1!$Q$55</c:f>
              <c:strCache>
                <c:ptCount val="1"/>
                <c:pt idx="0">
                  <c:v>28 °C</c:v>
                </c:pt>
              </c:strCache>
            </c:strRef>
          </c:tx>
          <c:spPr>
            <a:ln w="19050">
              <a:solidFill>
                <a:schemeClr val="accent1">
                  <a:alpha val="20000"/>
                </a:schemeClr>
              </a:solidFill>
            </a:ln>
            <a:effectLst/>
          </c:spPr>
          <c:marker>
            <c:symbol val="x"/>
            <c:size val="4"/>
            <c:spPr>
              <a:noFill/>
              <a:ln w="9525" cap="flat" cmpd="sng" algn="ctr">
                <a:solidFill>
                  <a:schemeClr val="accent1"/>
                </a:solidFill>
                <a:round/>
              </a:ln>
              <a:effectLst/>
            </c:spPr>
          </c:marker>
          <c:xVal>
            <c:numRef>
              <c:f>Sheet1!$P$56:$P$72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Sheet1!$Q$56:$Q$72</c:f>
              <c:numCache>
                <c:formatCode>General</c:formatCode>
                <c:ptCount val="17"/>
                <c:pt idx="0">
                  <c:v>0</c:v>
                </c:pt>
                <c:pt idx="1">
                  <c:v>16</c:v>
                </c:pt>
                <c:pt idx="2">
                  <c:v>24</c:v>
                </c:pt>
                <c:pt idx="3">
                  <c:v>33</c:v>
                </c:pt>
                <c:pt idx="4">
                  <c:v>41</c:v>
                </c:pt>
                <c:pt idx="5">
                  <c:v>48</c:v>
                </c:pt>
                <c:pt idx="6">
                  <c:v>55</c:v>
                </c:pt>
                <c:pt idx="7">
                  <c:v>61</c:v>
                </c:pt>
                <c:pt idx="8">
                  <c:v>65</c:v>
                </c:pt>
                <c:pt idx="9">
                  <c:v>70</c:v>
                </c:pt>
                <c:pt idx="10">
                  <c:v>72</c:v>
                </c:pt>
                <c:pt idx="11">
                  <c:v>73</c:v>
                </c:pt>
                <c:pt idx="12">
                  <c:v>73</c:v>
                </c:pt>
                <c:pt idx="13">
                  <c:v>75</c:v>
                </c:pt>
                <c:pt idx="14">
                  <c:v>75</c:v>
                </c:pt>
                <c:pt idx="15">
                  <c:v>76</c:v>
                </c:pt>
                <c:pt idx="16">
                  <c:v>77</c:v>
                </c:pt>
              </c:numCache>
            </c:numRef>
          </c:yVal>
          <c:smooth val="0"/>
          <c:extLst>
            <c:ext xmlns:c16="http://schemas.microsoft.com/office/drawing/2014/chart" uri="{C3380CC4-5D6E-409C-BE32-E72D297353CC}">
              <c16:uniqueId val="{00000000-C5FD-42C1-89F0-A22B87233D49}"/>
            </c:ext>
          </c:extLst>
        </c:ser>
        <c:ser>
          <c:idx val="2"/>
          <c:order val="1"/>
          <c:tx>
            <c:strRef>
              <c:f>Sheet1!$R$55</c:f>
              <c:strCache>
                <c:ptCount val="1"/>
                <c:pt idx="0">
                  <c:v>35 °C</c:v>
                </c:pt>
              </c:strCache>
            </c:strRef>
          </c:tx>
          <c:spPr>
            <a:ln w="19050">
              <a:solidFill>
                <a:schemeClr val="accent3">
                  <a:alpha val="20000"/>
                </a:schemeClr>
              </a:solidFill>
            </a:ln>
            <a:effectLst/>
          </c:spPr>
          <c:marker>
            <c:symbol val="x"/>
            <c:size val="4"/>
            <c:spPr>
              <a:noFill/>
              <a:ln w="9525" cap="flat" cmpd="sng" algn="ctr">
                <a:solidFill>
                  <a:schemeClr val="accent3"/>
                </a:solidFill>
                <a:round/>
              </a:ln>
              <a:effectLst/>
            </c:spPr>
          </c:marker>
          <c:xVal>
            <c:numRef>
              <c:f>Sheet1!$P$56:$P$72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Sheet1!$R$56:$R$72</c:f>
              <c:numCache>
                <c:formatCode>General</c:formatCode>
                <c:ptCount val="17"/>
                <c:pt idx="0">
                  <c:v>0</c:v>
                </c:pt>
                <c:pt idx="1">
                  <c:v>16</c:v>
                </c:pt>
                <c:pt idx="2">
                  <c:v>30</c:v>
                </c:pt>
                <c:pt idx="3">
                  <c:v>40</c:v>
                </c:pt>
                <c:pt idx="4">
                  <c:v>48</c:v>
                </c:pt>
                <c:pt idx="5">
                  <c:v>55</c:v>
                </c:pt>
                <c:pt idx="6">
                  <c:v>62</c:v>
                </c:pt>
                <c:pt idx="7">
                  <c:v>66</c:v>
                </c:pt>
                <c:pt idx="8">
                  <c:v>69</c:v>
                </c:pt>
                <c:pt idx="9">
                  <c:v>70</c:v>
                </c:pt>
                <c:pt idx="10">
                  <c:v>71</c:v>
                </c:pt>
                <c:pt idx="11">
                  <c:v>72</c:v>
                </c:pt>
                <c:pt idx="12">
                  <c:v>73</c:v>
                </c:pt>
                <c:pt idx="13">
                  <c:v>73</c:v>
                </c:pt>
                <c:pt idx="14">
                  <c:v>74</c:v>
                </c:pt>
                <c:pt idx="15">
                  <c:v>74.5</c:v>
                </c:pt>
                <c:pt idx="16">
                  <c:v>75</c:v>
                </c:pt>
              </c:numCache>
            </c:numRef>
          </c:yVal>
          <c:smooth val="0"/>
          <c:extLst>
            <c:ext xmlns:c16="http://schemas.microsoft.com/office/drawing/2014/chart" uri="{C3380CC4-5D6E-409C-BE32-E72D297353CC}">
              <c16:uniqueId val="{00000001-C5FD-42C1-89F0-A22B87233D49}"/>
            </c:ext>
          </c:extLst>
        </c:ser>
        <c:ser>
          <c:idx val="4"/>
          <c:order val="2"/>
          <c:tx>
            <c:strRef>
              <c:f>Sheet1!$S$55</c:f>
              <c:strCache>
                <c:ptCount val="1"/>
                <c:pt idx="0">
                  <c:v>45 °C</c:v>
                </c:pt>
              </c:strCache>
            </c:strRef>
          </c:tx>
          <c:spPr>
            <a:ln w="19050">
              <a:solidFill>
                <a:schemeClr val="accent5">
                  <a:alpha val="20000"/>
                </a:schemeClr>
              </a:solidFill>
            </a:ln>
            <a:effectLst/>
          </c:spPr>
          <c:marker>
            <c:symbol val="x"/>
            <c:size val="4"/>
            <c:spPr>
              <a:noFill/>
              <a:ln w="9525" cap="flat" cmpd="sng" algn="ctr">
                <a:solidFill>
                  <a:schemeClr val="accent5"/>
                </a:solidFill>
                <a:round/>
              </a:ln>
              <a:effectLst/>
            </c:spPr>
          </c:marker>
          <c:xVal>
            <c:numRef>
              <c:f>Sheet1!$P$56:$P$72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Sheet1!$S$56:$S$72</c:f>
              <c:numCache>
                <c:formatCode>General</c:formatCode>
                <c:ptCount val="17"/>
                <c:pt idx="0">
                  <c:v>0</c:v>
                </c:pt>
                <c:pt idx="1">
                  <c:v>25</c:v>
                </c:pt>
                <c:pt idx="2">
                  <c:v>40</c:v>
                </c:pt>
                <c:pt idx="3">
                  <c:v>50</c:v>
                </c:pt>
                <c:pt idx="4">
                  <c:v>56</c:v>
                </c:pt>
                <c:pt idx="5">
                  <c:v>64</c:v>
                </c:pt>
                <c:pt idx="6">
                  <c:v>69</c:v>
                </c:pt>
                <c:pt idx="7">
                  <c:v>73</c:v>
                </c:pt>
                <c:pt idx="8">
                  <c:v>75</c:v>
                </c:pt>
                <c:pt idx="9">
                  <c:v>76</c:v>
                </c:pt>
                <c:pt idx="10">
                  <c:v>77</c:v>
                </c:pt>
                <c:pt idx="11">
                  <c:v>77</c:v>
                </c:pt>
                <c:pt idx="12">
                  <c:v>78.5</c:v>
                </c:pt>
                <c:pt idx="13">
                  <c:v>78.5</c:v>
                </c:pt>
                <c:pt idx="14">
                  <c:v>80</c:v>
                </c:pt>
                <c:pt idx="15">
                  <c:v>80</c:v>
                </c:pt>
                <c:pt idx="16">
                  <c:v>80</c:v>
                </c:pt>
              </c:numCache>
            </c:numRef>
          </c:yVal>
          <c:smooth val="0"/>
          <c:extLst>
            <c:ext xmlns:c16="http://schemas.microsoft.com/office/drawing/2014/chart" uri="{C3380CC4-5D6E-409C-BE32-E72D297353CC}">
              <c16:uniqueId val="{00000002-C5FD-42C1-89F0-A22B87233D49}"/>
            </c:ext>
          </c:extLst>
        </c:ser>
        <c:ser>
          <c:idx val="1"/>
          <c:order val="3"/>
          <c:tx>
            <c:strRef>
              <c:f>Sheet1!$T$55</c:f>
              <c:strCache>
                <c:ptCount val="1"/>
                <c:pt idx="0">
                  <c:v>55 °C</c:v>
                </c:pt>
              </c:strCache>
            </c:strRef>
          </c:tx>
          <c:spPr>
            <a:ln w="19050">
              <a:solidFill>
                <a:schemeClr val="accent2">
                  <a:alpha val="20000"/>
                </a:schemeClr>
              </a:solidFill>
            </a:ln>
            <a:effectLst/>
          </c:spPr>
          <c:marker>
            <c:symbol val="x"/>
            <c:size val="4"/>
            <c:spPr>
              <a:noFill/>
              <a:ln w="9525" cap="flat" cmpd="sng" algn="ctr">
                <a:solidFill>
                  <a:schemeClr val="accent2"/>
                </a:solidFill>
                <a:round/>
              </a:ln>
              <a:effectLst/>
            </c:spPr>
          </c:marker>
          <c:xVal>
            <c:numRef>
              <c:f>Sheet1!$P$56:$P$72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Sheet1!$T$56:$T$72</c:f>
              <c:numCache>
                <c:formatCode>General</c:formatCode>
                <c:ptCount val="17"/>
                <c:pt idx="0">
                  <c:v>0</c:v>
                </c:pt>
                <c:pt idx="1">
                  <c:v>20</c:v>
                </c:pt>
                <c:pt idx="2">
                  <c:v>31</c:v>
                </c:pt>
                <c:pt idx="3">
                  <c:v>38</c:v>
                </c:pt>
                <c:pt idx="4">
                  <c:v>45</c:v>
                </c:pt>
                <c:pt idx="5">
                  <c:v>48</c:v>
                </c:pt>
                <c:pt idx="6">
                  <c:v>52</c:v>
                </c:pt>
                <c:pt idx="7">
                  <c:v>55</c:v>
                </c:pt>
                <c:pt idx="8">
                  <c:v>55</c:v>
                </c:pt>
                <c:pt idx="9">
                  <c:v>56</c:v>
                </c:pt>
                <c:pt idx="10">
                  <c:v>57</c:v>
                </c:pt>
                <c:pt idx="11">
                  <c:v>57</c:v>
                </c:pt>
                <c:pt idx="12">
                  <c:v>57</c:v>
                </c:pt>
                <c:pt idx="13">
                  <c:v>57</c:v>
                </c:pt>
                <c:pt idx="14">
                  <c:v>57</c:v>
                </c:pt>
                <c:pt idx="15">
                  <c:v>57</c:v>
                </c:pt>
                <c:pt idx="16">
                  <c:v>57</c:v>
                </c:pt>
              </c:numCache>
            </c:numRef>
          </c:yVal>
          <c:smooth val="0"/>
          <c:extLst>
            <c:ext xmlns:c16="http://schemas.microsoft.com/office/drawing/2014/chart" uri="{C3380CC4-5D6E-409C-BE32-E72D297353CC}">
              <c16:uniqueId val="{00000003-C5FD-42C1-89F0-A22B87233D49}"/>
            </c:ext>
          </c:extLst>
        </c:ser>
        <c:dLbls>
          <c:showLegendKey val="0"/>
          <c:showVal val="0"/>
          <c:showCatName val="0"/>
          <c:showSerName val="0"/>
          <c:showPercent val="0"/>
          <c:showBubbleSize val="0"/>
        </c:dLbls>
        <c:axId val="78583615"/>
        <c:axId val="78575455"/>
      </c:scatterChart>
      <c:valAx>
        <c:axId val="78583615"/>
        <c:scaling>
          <c:orientation val="minMax"/>
        </c:scaling>
        <c:delete val="0"/>
        <c:axPos val="b"/>
        <c:majorGridlines>
          <c:spPr>
            <a:ln w="9525" cap="flat" cmpd="sng" algn="ctr">
              <a:solidFill>
                <a:schemeClr val="dk1">
                  <a:lumMod val="15000"/>
                  <a:lumOff val="85000"/>
                </a:schemeClr>
              </a:solidFill>
              <a:round/>
            </a:ln>
            <a:effectLst/>
          </c:spPr>
        </c:majorGridlines>
        <c:minorGridlines>
          <c:spPr>
            <a:ln w="9525" cap="flat" cmpd="sng" algn="ctr">
              <a:solidFill>
                <a:schemeClr val="dk1">
                  <a:lumMod val="5000"/>
                  <a:lumOff val="95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78575455"/>
        <c:crosses val="autoZero"/>
        <c:crossBetween val="midCat"/>
      </c:valAx>
      <c:valAx>
        <c:axId val="78575455"/>
        <c:scaling>
          <c:orientation val="minMax"/>
        </c:scaling>
        <c:delete val="0"/>
        <c:axPos val="l"/>
        <c:majorGridlines>
          <c:spPr>
            <a:ln w="9525" cap="flat" cmpd="sng" algn="ctr">
              <a:solidFill>
                <a:schemeClr val="dk1">
                  <a:lumMod val="15000"/>
                  <a:lumOff val="85000"/>
                </a:schemeClr>
              </a:solidFill>
              <a:round/>
            </a:ln>
            <a:effectLst/>
          </c:spPr>
        </c:majorGridlines>
        <c:minorGridlines>
          <c:spPr>
            <a:ln w="9525" cap="flat" cmpd="sng" algn="ctr">
              <a:solidFill>
                <a:schemeClr val="dk1">
                  <a:lumMod val="5000"/>
                  <a:lumOff val="95000"/>
                </a:schemeClr>
              </a:solidFill>
              <a:round/>
            </a:ln>
            <a:effectLst/>
          </c:spPr>
        </c:minorGridlines>
        <c:title>
          <c:tx>
            <c:rich>
              <a:bodyPr rot="0" spcFirstLastPara="1" vertOverflow="ellipsis"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Volume H</a:t>
                </a:r>
                <a:r>
                  <a:rPr lang="en-GB" baseline="-25000"/>
                  <a:t>2</a:t>
                </a:r>
                <a:r>
                  <a:rPr lang="en-GB"/>
                  <a:t> (ml)</a:t>
                </a:r>
              </a:p>
            </c:rich>
          </c:tx>
          <c:overlay val="0"/>
          <c:spPr>
            <a:noFill/>
            <a:ln>
              <a:noFill/>
            </a:ln>
            <a:effectLst/>
          </c:spPr>
          <c:txPr>
            <a:bodyPr rot="0" spcFirstLastPara="1" vertOverflow="ellipsis"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7858361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 of Surface Area on Rate of Reaction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Sheet1!$AH$55</c:f>
              <c:strCache>
                <c:ptCount val="1"/>
                <c:pt idx="0">
                  <c:v>Turnings</c:v>
                </c:pt>
              </c:strCache>
            </c:strRef>
          </c:tx>
          <c:spPr>
            <a:ln w="19050" cap="rnd">
              <a:solidFill>
                <a:srgbClr val="FFC1C1"/>
              </a:solidFill>
              <a:round/>
            </a:ln>
            <a:effectLst/>
          </c:spPr>
          <c:marker>
            <c:symbol val="x"/>
            <c:size val="5"/>
            <c:spPr>
              <a:noFill/>
              <a:ln w="9525">
                <a:solidFill>
                  <a:srgbClr val="FF0000"/>
                </a:solidFill>
              </a:ln>
              <a:effectLst/>
            </c:spPr>
          </c:marker>
          <c:xVal>
            <c:numRef>
              <c:f>Sheet1!$AF$56:$AF$72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Sheet1!$AH$56:$AH$72</c:f>
              <c:numCache>
                <c:formatCode>General</c:formatCode>
                <c:ptCount val="17"/>
                <c:pt idx="0">
                  <c:v>0</c:v>
                </c:pt>
                <c:pt idx="1">
                  <c:v>12</c:v>
                </c:pt>
                <c:pt idx="2">
                  <c:v>23</c:v>
                </c:pt>
                <c:pt idx="3">
                  <c:v>28</c:v>
                </c:pt>
                <c:pt idx="4">
                  <c:v>32</c:v>
                </c:pt>
                <c:pt idx="5">
                  <c:v>38</c:v>
                </c:pt>
                <c:pt idx="6">
                  <c:v>44</c:v>
                </c:pt>
                <c:pt idx="7">
                  <c:v>49</c:v>
                </c:pt>
                <c:pt idx="8">
                  <c:v>53</c:v>
                </c:pt>
                <c:pt idx="9">
                  <c:v>56</c:v>
                </c:pt>
                <c:pt idx="10">
                  <c:v>58</c:v>
                </c:pt>
                <c:pt idx="11">
                  <c:v>60</c:v>
                </c:pt>
                <c:pt idx="12">
                  <c:v>62</c:v>
                </c:pt>
                <c:pt idx="13">
                  <c:v>64</c:v>
                </c:pt>
                <c:pt idx="14">
                  <c:v>65</c:v>
                </c:pt>
                <c:pt idx="15">
                  <c:v>66</c:v>
                </c:pt>
                <c:pt idx="16">
                  <c:v>67</c:v>
                </c:pt>
              </c:numCache>
            </c:numRef>
          </c:yVal>
          <c:smooth val="0"/>
          <c:extLst>
            <c:ext xmlns:c16="http://schemas.microsoft.com/office/drawing/2014/chart" uri="{C3380CC4-5D6E-409C-BE32-E72D297353CC}">
              <c16:uniqueId val="{00000000-25E3-4844-8F53-30AC8A244CFC}"/>
            </c:ext>
          </c:extLst>
        </c:ser>
        <c:ser>
          <c:idx val="2"/>
          <c:order val="1"/>
          <c:tx>
            <c:strRef>
              <c:f>Sheet1!$AG$55</c:f>
              <c:strCache>
                <c:ptCount val="1"/>
                <c:pt idx="0">
                  <c:v>Strips</c:v>
                </c:pt>
              </c:strCache>
            </c:strRef>
          </c:tx>
          <c:spPr>
            <a:ln w="19050" cap="rnd">
              <a:solidFill>
                <a:schemeClr val="accent6">
                  <a:lumMod val="20000"/>
                  <a:lumOff val="80000"/>
                </a:schemeClr>
              </a:solidFill>
              <a:round/>
            </a:ln>
            <a:effectLst/>
          </c:spPr>
          <c:marker>
            <c:symbol val="x"/>
            <c:size val="5"/>
            <c:spPr>
              <a:noFill/>
              <a:ln w="9525">
                <a:solidFill>
                  <a:srgbClr val="00B050"/>
                </a:solidFill>
              </a:ln>
              <a:effectLst/>
            </c:spPr>
          </c:marker>
          <c:xVal>
            <c:numRef>
              <c:f>Sheet1!$AF$56:$AF$72</c:f>
              <c:numCache>
                <c:formatCode>General</c:formatCode>
                <c:ptCount val="17"/>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numCache>
            </c:numRef>
          </c:xVal>
          <c:yVal>
            <c:numRef>
              <c:f>Sheet1!$AG$56:$AG$72</c:f>
              <c:numCache>
                <c:formatCode>General</c:formatCode>
                <c:ptCount val="17"/>
                <c:pt idx="0">
                  <c:v>0</c:v>
                </c:pt>
                <c:pt idx="1">
                  <c:v>16</c:v>
                </c:pt>
                <c:pt idx="2">
                  <c:v>24</c:v>
                </c:pt>
                <c:pt idx="3">
                  <c:v>33</c:v>
                </c:pt>
                <c:pt idx="4">
                  <c:v>41</c:v>
                </c:pt>
                <c:pt idx="5">
                  <c:v>48</c:v>
                </c:pt>
                <c:pt idx="6">
                  <c:v>55</c:v>
                </c:pt>
                <c:pt idx="7">
                  <c:v>61</c:v>
                </c:pt>
                <c:pt idx="8">
                  <c:v>65</c:v>
                </c:pt>
                <c:pt idx="9">
                  <c:v>70</c:v>
                </c:pt>
                <c:pt idx="10">
                  <c:v>72</c:v>
                </c:pt>
                <c:pt idx="11">
                  <c:v>73</c:v>
                </c:pt>
                <c:pt idx="12">
                  <c:v>73</c:v>
                </c:pt>
                <c:pt idx="13">
                  <c:v>75</c:v>
                </c:pt>
                <c:pt idx="14">
                  <c:v>75</c:v>
                </c:pt>
                <c:pt idx="15">
                  <c:v>76</c:v>
                </c:pt>
                <c:pt idx="16">
                  <c:v>77</c:v>
                </c:pt>
              </c:numCache>
            </c:numRef>
          </c:yVal>
          <c:smooth val="0"/>
          <c:extLst>
            <c:ext xmlns:c16="http://schemas.microsoft.com/office/drawing/2014/chart" uri="{C3380CC4-5D6E-409C-BE32-E72D297353CC}">
              <c16:uniqueId val="{00000001-25E3-4844-8F53-30AC8A244CFC}"/>
            </c:ext>
          </c:extLst>
        </c:ser>
        <c:dLbls>
          <c:showLegendKey val="0"/>
          <c:showVal val="0"/>
          <c:showCatName val="0"/>
          <c:showSerName val="0"/>
          <c:showPercent val="0"/>
          <c:showBubbleSize val="0"/>
        </c:dLbls>
        <c:axId val="78583615"/>
        <c:axId val="78575455"/>
      </c:scatterChart>
      <c:valAx>
        <c:axId val="7858361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75455"/>
        <c:crosses val="autoZero"/>
        <c:crossBetween val="midCat"/>
      </c:valAx>
      <c:valAx>
        <c:axId val="7857545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H</a:t>
                </a:r>
                <a:r>
                  <a:rPr lang="en-GB" baseline="-25000"/>
                  <a:t>2</a:t>
                </a:r>
                <a:r>
                  <a:rPr lang="en-GB"/>
                  <a:t> (ml)</a:t>
                </a:r>
              </a:p>
            </c:rich>
          </c:tx>
          <c:overlay val="0"/>
          <c:spPr>
            <a:noFill/>
            <a:ln>
              <a:noFill/>
            </a:ln>
            <a:effectLst/>
          </c:spPr>
          <c:txPr>
            <a:bodyPr rot="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836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9" ma:contentTypeDescription="Create a new document." ma:contentTypeScope="" ma:versionID="03255444d83d8f047047bd58b694f207">
  <xsd:schema xmlns:xsd="http://www.w3.org/2001/XMLSchema" xmlns:xs="http://www.w3.org/2001/XMLSchema" xmlns:p="http://schemas.microsoft.com/office/2006/metadata/properties" xmlns:ns3="b1a19f8b-b677-40f2-999b-6b2f48ca3bc4" targetNamespace="http://schemas.microsoft.com/office/2006/metadata/properties" ma:root="true" ma:fieldsID="34e06dd1857f3f82374455f61626b7e4" ns3:_="">
    <xsd:import namespace="b1a19f8b-b677-40f2-999b-6b2f48ca3bc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9A4ABE54-C9B9-49D1-87DD-43DADE30C4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3865</TotalTime>
  <Pages>25</Pages>
  <Words>3803</Words>
  <Characters>21681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Ian Dodd (2313448)</cp:lastModifiedBy>
  <cp:revision>328</cp:revision>
  <dcterms:created xsi:type="dcterms:W3CDTF">2024-04-25T08:13:00Z</dcterms:created>
  <dcterms:modified xsi:type="dcterms:W3CDTF">2024-05-23T09:57:00Z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zotero-version="6.0.36"&gt;&lt;session id="wvRntqhw"/&gt;&lt;style id="http://www.zotero.org/styles/ieee" locale="en-GB" hasBibliography="1" bibliographyStyleHasBeenSet="1"/&gt;&lt;prefs&gt;&lt;pref name="fieldType" value="Field"/&gt;&lt;pref name="automaticJour</vt:lpwstr>
  </property>
  <property fmtid="{D5CDD505-2E9C-101B-9397-08002B2CF9AE}" pid="15" name="ZOTERO_PREF_2">
    <vt:lpwstr>nalAbbreviations" value="true"/&gt;&lt;/prefs&gt;&lt;/data&gt;</vt:lpwstr>
  </property>
</Properties>
</file>