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Pr>
        <w:drawing>
          <wp:inline distB="114300" distT="114300" distL="114300" distR="114300">
            <wp:extent cx="5943600" cy="8178800"/>
            <wp:effectExtent b="0" l="0" r="0" t="0"/>
            <wp:docPr id="15" name="image8.jpg"/>
            <a:graphic>
              <a:graphicData uri="http://schemas.openxmlformats.org/drawingml/2006/picture">
                <pic:pic>
                  <pic:nvPicPr>
                    <pic:cNvPr id="0" name="image8.jpg"/>
                    <pic:cNvPicPr preferRelativeResize="0"/>
                  </pic:nvPicPr>
                  <pic:blipFill>
                    <a:blip r:embed="rId7"/>
                    <a:srcRect b="0" l="0" r="0" t="0"/>
                    <a:stretch>
                      <a:fillRect/>
                    </a:stretch>
                  </pic:blipFill>
                  <pic:spPr>
                    <a:xfrm>
                      <a:off x="0" y="0"/>
                      <a:ext cx="5943600" cy="81788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05">
      <w:pPr>
        <w:spacing w:line="360" w:lineRule="auto"/>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06">
      <w:pPr>
        <w:spacing w:line="360" w:lineRule="auto"/>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07">
      <w:pPr>
        <w:spacing w:line="360" w:lineRule="auto"/>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08">
      <w:pPr>
        <w:spacing w:line="360" w:lineRule="auto"/>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09">
      <w:pPr>
        <w:spacing w:line="360" w:lineRule="auto"/>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0A">
      <w:pPr>
        <w:spacing w:line="360" w:lineRule="auto"/>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0B">
      <w:pPr>
        <w:spacing w:line="360" w:lineRule="auto"/>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0C">
      <w:pPr>
        <w:spacing w:line="360" w:lineRule="auto"/>
        <w:rPr>
          <w:rFonts w:ascii="Times New Roman" w:cs="Times New Roman" w:eastAsia="Times New Roman" w:hAnsi="Times New Roman"/>
          <w:b w:val="1"/>
          <w:sz w:val="24"/>
          <w:szCs w:val="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0D">
      <w:pPr>
        <w:spacing w:line="360" w:lineRule="auto"/>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0E">
      <w:pPr>
        <w:spacing w:line="360" w:lineRule="auto"/>
        <w:jc w:val="center"/>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0F">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THE ROLE OF ADAPTED HR PRACTICES IN IMPROVING ORGANISATIONAL PERFORMANCE AT DHL</w:t>
      </w:r>
    </w:p>
    <w:p w:rsidR="00000000" w:rsidDel="00000000" w:rsidP="00000000" w:rsidRDefault="00000000" w:rsidRPr="00000000" w14:paraId="00000010">
      <w:pPr>
        <w:spacing w:line="360" w:lineRule="auto"/>
        <w:jc w:val="center"/>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11">
      <w:pP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By Naveen Thakran</w:t>
      </w:r>
    </w:p>
    <w:p w:rsidR="00000000" w:rsidDel="00000000" w:rsidP="00000000" w:rsidRDefault="00000000" w:rsidRPr="00000000" w14:paraId="00000012">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3">
      <w:pPr>
        <w:spacing w:line="360" w:lineRule="auto"/>
        <w:jc w:val="cente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4">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Abstract </w:t>
      </w:r>
    </w:p>
    <w:p w:rsidR="00000000" w:rsidDel="00000000" w:rsidP="00000000" w:rsidRDefault="00000000" w:rsidRPr="00000000" w14:paraId="00000015">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first chapter assists in outlining the goals and objectives and the rationale, effectively conveying the fundamental justification for carrying out the research. Together with the research design, the significance of the study has also been assessed. One can get a broad overview of the whole research from the introduction section. The findings of recent research on the contribution of implemented HR practises to enhance organizational performance in the setting of global business are highlighted in the second chapter. The goals of the study guided the development of the overall structure of the literary law section. It has given in-depth information on the importance of HR practises in global business. The problems with adaptable HR procedures in global business have been identified. The third chapter goes into great length into legendary methods and implements. This chapter has covered in great detail the research design, research approach, data gathering procedure, research philosophy, and data analysis process.</w:t>
      </w:r>
    </w:p>
    <w:p w:rsidR="00000000" w:rsidDel="00000000" w:rsidP="00000000" w:rsidRDefault="00000000" w:rsidRPr="00000000" w14:paraId="00000016">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fourth chapter offers accurate field-oriented data from dependable online sources that are required for creating a thorough picture of DHL's HR processes. The findings section was successful in addressing the important practises upheld by DHL as well as highlighting the key problems that the HR executives of the organizations face nowadays. Adverse employee behaviour problems and unequal treatment among its various branches are critical problems.</w:t>
      </w:r>
    </w:p>
    <w:p w:rsidR="00000000" w:rsidDel="00000000" w:rsidP="00000000" w:rsidRDefault="00000000" w:rsidRPr="00000000" w14:paraId="00000017">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fourth part presents study findings and information gathered from journal articles and the DHL official website. In this chapter, several HR procedures used by DHL in its various worldwide offices have been covered. Significant adaptive adjustments made by DHL in several nations have also been highlighted. On the basis of the goals and conclusions reached during the process of effectively gathering information, appropriate theme structures have also been made.</w:t>
      </w:r>
    </w:p>
    <w:p w:rsidR="00000000" w:rsidDel="00000000" w:rsidP="00000000" w:rsidRDefault="00000000" w:rsidRPr="00000000" w14:paraId="00000018">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fifth chapter offers appropriate conclusions regarding the entire research's findings. This particular chapter has also emphasized the crucial suggestions needed to lessen the difficulties businesses have managing their workforces and creating HR practises that are accommodating to employees. The chapter has also been able to draw attention to the potential gaps in knowledge and other research constraints that the researchers encountered when planning this particular study.</w:t>
      </w:r>
    </w:p>
    <w:p w:rsidR="00000000" w:rsidDel="00000000" w:rsidP="00000000" w:rsidRDefault="00000000" w:rsidRPr="00000000" w14:paraId="00000019">
      <w:pPr>
        <w:spacing w:after="240" w:befor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after="240" w:befor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after="240" w:befor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spacing w:after="240" w:befor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keepNext w:val="1"/>
        <w:keepLines w:val="1"/>
        <w:pBdr>
          <w:top w:space="0" w:sz="0" w:val="nil"/>
          <w:left w:space="0" w:sz="0" w:val="nil"/>
          <w:bottom w:space="0" w:sz="0" w:val="nil"/>
          <w:right w:space="0" w:sz="0" w:val="nil"/>
          <w:between w:space="0" w:sz="0" w:val="nil"/>
        </w:pBdr>
        <w:spacing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RESEARCH INTRODUCTION</w:t>
              <w:tab/>
              <w:t xml:space="preserve">13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 Research background and rationale</w:t>
              <w:tab/>
              <w:t xml:space="preserve">13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 Aims and objectives</w:t>
              <w:tab/>
              <w:t xml:space="preserve">14</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660"/>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w:t>
              <w:tab/>
              <w:t xml:space="preserve">What significance do DHL's worldwide offices' HR policies have?</w:t>
              <w:tab/>
              <w:t xml:space="preserve">15</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660"/>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tab/>
              <w:t xml:space="preserve">What problems are there in DHL's various overseas branches?</w:t>
              <w:tab/>
              <w:t xml:space="preserve">15</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660"/>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tab/>
              <w:t xml:space="preserve">What adaptive changes are taking place inside DHL, and why are HR processes in various nations being modified?</w:t>
              <w:tab/>
              <w:t xml:space="preserve">15</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660"/>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tab/>
              <w:t xml:space="preserve">How can DHL enhance its internal HR procedures across all its branches worldwide?</w:t>
              <w:tab/>
              <w:t xml:space="preserve">15</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 Research Plan</w:t>
              <w:tab/>
              <w:t xml:space="preserve">15</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 Significance of the research</w:t>
              <w:tab/>
              <w:t xml:space="preserve">16</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1.6 Summary</w:t>
              <w:tab/>
              <w:t xml:space="preserve">16</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2.LITERATURE REVIEW</w:t>
              <w:tab/>
              <w:t xml:space="preserve">18</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Introduction</w:t>
              <w:tab/>
              <w:t xml:space="preserve">18</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Relevance of HR procedures in overseas branches and organisational effectiveness</w:t>
              <w:tab/>
              <w:t xml:space="preserve">18</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 Issues affecting several international branches</w:t>
              <w:tab/>
              <w:t xml:space="preserve">20</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2.3.1 Problems with effective communication and managing different types of talent</w:t>
              <w:tab/>
              <w:t xml:space="preserve">20</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whwml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2.4 Adaptive changes and the reasons why HR practises in different countries need to change to help organisations do better</w:t>
              <w:tab/>
              <w:t xml:space="preserve">23</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as4poj">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2.6 Theoretical Analysis</w:t>
            </w:r>
          </w:hyperlink>
          <w:hyperlink w:anchor="_heading=h.3as4po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29</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pxezwc">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2.7 Literature Gap</w:t>
            </w:r>
          </w:hyperlink>
          <w:hyperlink w:anchor="_heading=h.1pxezwc">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31</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p2csry">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2.8 Summary</w:t>
            </w:r>
          </w:hyperlink>
          <w:hyperlink w:anchor="_heading=h.2p2csry">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32</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47n2z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METHODOLOGY</w:t>
              <w:tab/>
              <w:t xml:space="preserve">33</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o7al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 Introduction</w:t>
              <w:tab/>
              <w:t xml:space="preserve">33</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ihv63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 Research philosophy</w:t>
              <w:tab/>
              <w:t xml:space="preserve">33</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hmsyy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3.3 Research approach</w:t>
              <w:tab/>
              <w:t xml:space="preserve">34</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grqru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3.4 Research design</w:t>
              <w:tab/>
              <w:t xml:space="preserve">34</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fwokq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3.5 Research strategy</w:t>
              <w:tab/>
              <w:t xml:space="preserve">35</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f1mdl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3.6 Data collection</w:t>
              <w:tab/>
              <w:t xml:space="preserve">35</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9c6y1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3.7 Data analysis</w:t>
              <w:tab/>
              <w:t xml:space="preserve">36</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8h4qw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3.8 Sampling technique and sample size</w:t>
              <w:tab/>
              <w:t xml:space="preserve">36</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7m2js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3.9 Ethical considerations</w:t>
              <w:tab/>
              <w:t xml:space="preserve">36</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6r0co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3.10 Timeline</w:t>
              <w:tab/>
              <w:t xml:space="preserve">37</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lwamv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3.11 Summary</w:t>
              <w:tab/>
              <w:t xml:space="preserve">37</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11kx3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FINDINGS AND ANALYSIS</w:t>
              <w:tab/>
              <w:t xml:space="preserve">37</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l18fr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4.0 Introduction</w:t>
              <w:tab/>
              <w:t xml:space="preserve">37</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k668n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 Findings</w:t>
              <w:tab/>
              <w:t xml:space="preserve">38</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sqyw6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 Discussion</w:t>
              <w:tab/>
              <w:t xml:space="preserve">47</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rvwp1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CONCLUSION AND RECOMMENDATION</w:t>
              <w:tab/>
              <w:t xml:space="preserve">55</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bvk7p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5.1 Conclusion</w:t>
              <w:tab/>
              <w:t xml:space="preserve">55</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664s55">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5.2 Linking with the objectives</w:t>
              <w:tab/>
              <w:t xml:space="preserve">56</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5b2l0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5.3 Recommendations</w:t>
              <w:tab/>
              <w:t xml:space="preserve">57</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4g0dwd">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5.4 Research limitations</w:t>
              <w:tab/>
              <w:t xml:space="preserve">58</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3ky6r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5.5 Future scope of the research</w:t>
              <w:tab/>
              <w:t xml:space="preserve">59</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xvir7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5.6 Reflection</w:t>
              <w:tab/>
              <w:t xml:space="preserve">59</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hv69v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61</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h042r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Appendix</w:t>
              <w:tab/>
              <w:t xml:space="preserve">69</w:t>
            </w:r>
          </w:hyperlink>
          <w:r w:rsidDel="00000000" w:rsidR="00000000" w:rsidRPr="00000000">
            <w:rPr>
              <w:rtl w:val="0"/>
            </w:rPr>
          </w:r>
        </w:p>
        <w:p w:rsidR="00000000" w:rsidDel="00000000" w:rsidP="00000000" w:rsidRDefault="00000000" w:rsidRPr="00000000" w14:paraId="0000004A">
          <w:pPr>
            <w:spacing w:line="360" w:lineRule="auto"/>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B">
      <w:pPr>
        <w:tabs>
          <w:tab w:val="left" w:leader="none" w:pos="3720"/>
        </w:tabs>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tabs>
          <w:tab w:val="left" w:leader="none" w:pos="3720"/>
        </w:tabs>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r>
    </w:p>
    <w:p w:rsidR="00000000" w:rsidDel="00000000" w:rsidP="00000000" w:rsidRDefault="00000000" w:rsidRPr="00000000" w14:paraId="0000004D">
      <w:pPr>
        <w:tabs>
          <w:tab w:val="left" w:leader="none" w:pos="3720"/>
        </w:tabs>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E">
      <w:pPr>
        <w:pStyle w:val="Heading1"/>
        <w:rPr/>
      </w:pPr>
      <w:bookmarkStart w:colFirst="0" w:colLast="0" w:name="_heading=h.gjdgxs" w:id="0"/>
      <w:bookmarkEnd w:id="0"/>
      <w:r w:rsidDel="00000000" w:rsidR="00000000" w:rsidRPr="00000000">
        <w:rPr>
          <w:rtl w:val="0"/>
        </w:rPr>
        <w:t xml:space="preserve">1. RESEARCH INTRODUCTION</w:t>
      </w:r>
    </w:p>
    <w:p w:rsidR="00000000" w:rsidDel="00000000" w:rsidP="00000000" w:rsidRDefault="00000000" w:rsidRPr="00000000" w14:paraId="0000004F">
      <w:pPr>
        <w:pStyle w:val="Heading2"/>
        <w:rPr/>
      </w:pPr>
      <w:bookmarkStart w:colFirst="0" w:colLast="0" w:name="_heading=h.30j0zll" w:id="1"/>
      <w:bookmarkEnd w:id="1"/>
      <w:r w:rsidDel="00000000" w:rsidR="00000000" w:rsidRPr="00000000">
        <w:rPr>
          <w:rtl w:val="0"/>
        </w:rPr>
        <w:t xml:space="preserve">1.1. Research background and rationale</w:t>
      </w:r>
    </w:p>
    <w:p w:rsidR="00000000" w:rsidDel="00000000" w:rsidP="00000000" w:rsidRDefault="00000000" w:rsidRPr="00000000" w14:paraId="00000050">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1.1.1 Background </w:t>
      </w:r>
    </w:p>
    <w:p w:rsidR="00000000" w:rsidDel="00000000" w:rsidP="00000000" w:rsidRDefault="00000000" w:rsidRPr="00000000" w14:paraId="00000051">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HR departments in various company organisations are crucial to enhancing the workplace environment. Based on DHL's HR policies and the present problems it is experiencing, this study was created to offer practical solutions for enhancing the work environment. It has been determined that the business, in its several operational divisions, has some problems. In Los Angeles, where there has been a noticeable lack of cultural assimilation in the workplace, the corporation has been dealing with concerns of racism within its staff base (Prnewswire.com, 2022). In addition, it has been determined that black employees have received unequal pay and few career growth possibilities. Hence, a clear knowledge of the ongoing lack of employee engagement within a diverse staff base has been formed. Along with that, DHL's UK business department has made the staff an offer: either they decrease their salaries by $2,000 or lose their jobs (Liverpoolecho.co.uk, 2022). These are difficult problems that the business can handle and use as the foundation for building a solid organisational workplace. The study is successful in giving readers a clear grasp of the HR-related challenges that are present in the various business operations in the many branches. In accordance with the issues, a thorough assessment of the company's current initiatives for improving the well-being of its employees across its various branches is also presented. Along with the current practises that DHL is taking into account, the research has recommended adaptable HR solutions. It is anticipated that this research will be useful in pinpointing the real problems and offering practical suggestions for enhancing HR management activities for greater worker satisfaction and the development of greater workplace engagement.</w:t>
      </w:r>
    </w:p>
    <w:p w:rsidR="00000000" w:rsidDel="00000000" w:rsidP="00000000" w:rsidRDefault="00000000" w:rsidRPr="00000000" w14:paraId="00000052">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1.1.2 Rationale</w:t>
      </w:r>
    </w:p>
    <w:p w:rsidR="00000000" w:rsidDel="00000000" w:rsidP="00000000" w:rsidRDefault="00000000" w:rsidRPr="00000000" w14:paraId="00000054">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ineffective HR procedures used by DHL in its various operational sectors have been the subject of the research. Due to a lack of management of cultural diversity in the workplace, DHL has not maintained an equity in treatment among its employees. The business has not given its employees the proper training to enable them to manage staff in its various operational areas on the worldwide market (Zhang et al. 2019). That has been a big problem because, in the current environment, DHL needs to manage its staff base and stabilise employee happiness for improved performance development.</w:t>
      </w:r>
    </w:p>
    <w:p w:rsidR="00000000" w:rsidDel="00000000" w:rsidP="00000000" w:rsidRDefault="00000000" w:rsidRPr="00000000" w14:paraId="00000055">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DHL may be able to strengthen its collectiveness with the creation of stable mutual relationships among its workforce. A steady work environment for employees fosters a sense of community among them, which in turn leads to a coagulated performance that meets organisational objectives (Boon et al. 2019). The study primarily focuses on the several effective HR strategies that may be used to address the company's problems. One of the essential components of enhancing work performance has been stabilising employee satisfaction and upholding equality inside organisations. According to these viewpoints, it is evident that DHL has to strengthen its business operations by implementing proactive HR measures to foster a more collaborative workplace culture.</w:t>
      </w:r>
    </w:p>
    <w:p w:rsidR="00000000" w:rsidDel="00000000" w:rsidP="00000000" w:rsidRDefault="00000000" w:rsidRPr="00000000" w14:paraId="00000056">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required because one of the crucial elements in the current global market as well as maintaining mutual respect and relationships among employees. It is usual to recruit talent internationally (Doz, 2020). According to these viewpoints, DHL needs to strengthen its capacity for improved training of its HR management in many operating areas to promote workplace contentment and flexibility among the staff base and generate a shared desire to work for the organisation diligently. The research has attempted to offer a constructive analysis of many types of effective HR practises that DHL might concentrate on in order to enhance employee development in the workplace.</w:t>
      </w:r>
    </w:p>
    <w:p w:rsidR="00000000" w:rsidDel="00000000" w:rsidP="00000000" w:rsidRDefault="00000000" w:rsidRPr="00000000" w14:paraId="00000057">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contributes to demonstrating the necessity of creating a cooperative workplace that fosters employee engagement and a shared commitment to exerting equal efforts in order to achieve organisational goals. It is anticipated that the problems with cultural diversity and a lack of motivation inside DHL will be resolved by careful problem-solving and thorough issue identification. These admirable initiatives have the potential to significantly increase employee happiness and spark new interests in the workforce.</w:t>
      </w:r>
    </w:p>
    <w:p w:rsidR="00000000" w:rsidDel="00000000" w:rsidP="00000000" w:rsidRDefault="00000000" w:rsidRPr="00000000" w14:paraId="00000058">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pStyle w:val="Heading2"/>
        <w:rPr/>
      </w:pPr>
      <w:bookmarkStart w:colFirst="0" w:colLast="0" w:name="_heading=h.1fob9te" w:id="2"/>
      <w:bookmarkEnd w:id="2"/>
      <w:r w:rsidDel="00000000" w:rsidR="00000000" w:rsidRPr="00000000">
        <w:rPr>
          <w:rtl w:val="0"/>
        </w:rPr>
        <w:t xml:space="preserve">1.2. Aims and objectives</w:t>
      </w:r>
    </w:p>
    <w:p w:rsidR="00000000" w:rsidDel="00000000" w:rsidP="00000000" w:rsidRDefault="00000000" w:rsidRPr="00000000" w14:paraId="0000005A">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1.2.1 Aim</w:t>
      </w:r>
    </w:p>
    <w:p w:rsidR="00000000" w:rsidDel="00000000" w:rsidP="00000000" w:rsidRDefault="00000000" w:rsidRPr="00000000" w14:paraId="0000005B">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study's primary goal is to create a constructive understanding of DHL's HR practises and problems, as well as improvements to enhance organisational performance in its various worldwide branches.</w:t>
      </w:r>
    </w:p>
    <w:p w:rsidR="00000000" w:rsidDel="00000000" w:rsidP="00000000" w:rsidRDefault="00000000" w:rsidRPr="00000000" w14:paraId="0000005C">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1.2.2 Objectives</w:t>
      </w:r>
    </w:p>
    <w:p w:rsidR="00000000" w:rsidDel="00000000" w:rsidP="00000000" w:rsidRDefault="00000000" w:rsidRPr="00000000" w14:paraId="0000005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determine the importance of HR procedures in DHL's worldwide subsidiaries.</w:t>
      </w:r>
    </w:p>
    <w:p w:rsidR="00000000" w:rsidDel="00000000" w:rsidP="00000000" w:rsidRDefault="00000000" w:rsidRPr="00000000" w14:paraId="0000005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examine the problems at various DHL foreign branches.</w:t>
      </w:r>
    </w:p>
    <w:p w:rsidR="00000000" w:rsidDel="00000000" w:rsidP="00000000" w:rsidRDefault="00000000" w:rsidRPr="00000000" w14:paraId="0000006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assess the adaptive changes that have taken place inside DHL and the justification for adapting adjustments to HR procedures in various nations.</w:t>
      </w:r>
    </w:p>
    <w:p w:rsidR="00000000" w:rsidDel="00000000" w:rsidP="00000000" w:rsidRDefault="00000000" w:rsidRPr="00000000" w14:paraId="0000006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make recommendations on ways that DHL can enhance its internal HR procedures across all of its international branches.</w:t>
      </w:r>
    </w:p>
    <w:p w:rsidR="00000000" w:rsidDel="00000000" w:rsidP="00000000" w:rsidRDefault="00000000" w:rsidRPr="00000000" w14:paraId="00000062">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1.2.3 Research Questions</w:t>
      </w:r>
    </w:p>
    <w:p w:rsidR="00000000" w:rsidDel="00000000" w:rsidP="00000000" w:rsidRDefault="00000000" w:rsidRPr="00000000" w14:paraId="00000064">
      <w:pPr>
        <w:pStyle w:val="Heading2"/>
        <w:numPr>
          <w:ilvl w:val="0"/>
          <w:numId w:val="1"/>
        </w:numPr>
        <w:ind w:left="720" w:hanging="360"/>
        <w:rPr>
          <w:b w:val="0"/>
        </w:rPr>
      </w:pPr>
      <w:bookmarkStart w:colFirst="0" w:colLast="0" w:name="_heading=h.3znysh7" w:id="3"/>
      <w:bookmarkEnd w:id="3"/>
      <w:r w:rsidDel="00000000" w:rsidR="00000000" w:rsidRPr="00000000">
        <w:rPr>
          <w:b w:val="0"/>
          <w:rtl w:val="0"/>
        </w:rPr>
        <w:t xml:space="preserve">What significance do DHL's worldwide offices' HR policies have?</w:t>
      </w:r>
    </w:p>
    <w:p w:rsidR="00000000" w:rsidDel="00000000" w:rsidP="00000000" w:rsidRDefault="00000000" w:rsidRPr="00000000" w14:paraId="00000065">
      <w:pPr>
        <w:pStyle w:val="Heading2"/>
        <w:numPr>
          <w:ilvl w:val="0"/>
          <w:numId w:val="1"/>
        </w:numPr>
        <w:ind w:left="720" w:hanging="360"/>
        <w:rPr>
          <w:b w:val="0"/>
        </w:rPr>
      </w:pPr>
      <w:bookmarkStart w:colFirst="0" w:colLast="0" w:name="_heading=h.2et92p0" w:id="4"/>
      <w:bookmarkEnd w:id="4"/>
      <w:r w:rsidDel="00000000" w:rsidR="00000000" w:rsidRPr="00000000">
        <w:rPr>
          <w:b w:val="0"/>
          <w:rtl w:val="0"/>
        </w:rPr>
        <w:t xml:space="preserve">What problems are there in DHL's various overseas branches?</w:t>
      </w:r>
    </w:p>
    <w:p w:rsidR="00000000" w:rsidDel="00000000" w:rsidP="00000000" w:rsidRDefault="00000000" w:rsidRPr="00000000" w14:paraId="00000066">
      <w:pPr>
        <w:pStyle w:val="Heading2"/>
        <w:numPr>
          <w:ilvl w:val="0"/>
          <w:numId w:val="1"/>
        </w:numPr>
        <w:ind w:left="720" w:hanging="360"/>
        <w:rPr>
          <w:b w:val="0"/>
        </w:rPr>
      </w:pPr>
      <w:bookmarkStart w:colFirst="0" w:colLast="0" w:name="_heading=h.tyjcwt" w:id="5"/>
      <w:bookmarkEnd w:id="5"/>
      <w:r w:rsidDel="00000000" w:rsidR="00000000" w:rsidRPr="00000000">
        <w:rPr>
          <w:b w:val="0"/>
          <w:rtl w:val="0"/>
        </w:rPr>
        <w:t xml:space="preserve">What adaptive changes are taking place inside DHL, and why are HR processes in various nations being modified?</w:t>
      </w:r>
    </w:p>
    <w:p w:rsidR="00000000" w:rsidDel="00000000" w:rsidP="00000000" w:rsidRDefault="00000000" w:rsidRPr="00000000" w14:paraId="00000067">
      <w:pPr>
        <w:pStyle w:val="Heading2"/>
        <w:numPr>
          <w:ilvl w:val="0"/>
          <w:numId w:val="1"/>
        </w:numPr>
        <w:ind w:left="720" w:hanging="360"/>
        <w:rPr>
          <w:b w:val="0"/>
        </w:rPr>
      </w:pPr>
      <w:bookmarkStart w:colFirst="0" w:colLast="0" w:name="_heading=h.3dy6vkm" w:id="6"/>
      <w:bookmarkEnd w:id="6"/>
      <w:r w:rsidDel="00000000" w:rsidR="00000000" w:rsidRPr="00000000">
        <w:rPr>
          <w:b w:val="0"/>
          <w:rtl w:val="0"/>
        </w:rPr>
        <w:t xml:space="preserve">How can DHL enhance its internal HR procedures across all its branches worldwide?</w:t>
      </w:r>
    </w:p>
    <w:p w:rsidR="00000000" w:rsidDel="00000000" w:rsidP="00000000" w:rsidRDefault="00000000" w:rsidRPr="00000000" w14:paraId="00000068">
      <w:pPr>
        <w:pStyle w:val="Heading2"/>
        <w:rPr>
          <w:b w:val="0"/>
        </w:rPr>
      </w:pPr>
      <w:r w:rsidDel="00000000" w:rsidR="00000000" w:rsidRPr="00000000">
        <w:rPr>
          <w:rtl w:val="0"/>
        </w:rPr>
      </w:r>
    </w:p>
    <w:p w:rsidR="00000000" w:rsidDel="00000000" w:rsidP="00000000" w:rsidRDefault="00000000" w:rsidRPr="00000000" w14:paraId="00000069">
      <w:pPr>
        <w:pStyle w:val="Heading2"/>
        <w:rPr/>
      </w:pPr>
      <w:bookmarkStart w:colFirst="0" w:colLast="0" w:name="_heading=h.1t3h5sf" w:id="7"/>
      <w:bookmarkEnd w:id="7"/>
      <w:r w:rsidDel="00000000" w:rsidR="00000000" w:rsidRPr="00000000">
        <w:rPr>
          <w:rtl w:val="0"/>
        </w:rPr>
        <w:t xml:space="preserve">1.3. Research Plan</w:t>
      </w:r>
    </w:p>
    <w:p w:rsidR="00000000" w:rsidDel="00000000" w:rsidP="00000000" w:rsidRDefault="00000000" w:rsidRPr="00000000" w14:paraId="0000006A">
      <w:pPr>
        <w:pStyle w:val="Heading2"/>
        <w:rPr>
          <w:b w:val="0"/>
        </w:rPr>
      </w:pPr>
      <w:bookmarkStart w:colFirst="0" w:colLast="0" w:name="_heading=h.4d34og8" w:id="8"/>
      <w:bookmarkEnd w:id="8"/>
      <w:r w:rsidDel="00000000" w:rsidR="00000000" w:rsidRPr="00000000">
        <w:rPr>
          <w:b w:val="0"/>
          <w:rtl w:val="0"/>
        </w:rPr>
        <w:t xml:space="preserve">The comprehensive research is carried out in accordance with a certain plan of action. The total research is conducted based on the initial development of a certain target and objectives. After establishing its goals and objectives, the research began collecting various literary analyses to help it better grasp how to create businesses. The aim of getting a deeper understanding of adaptable HR practises is the foundation for the literature review section. The literature review portion offers conceptual ideas about various adaptive HR approaches and their importance for resolving challenging employee-oriented problems. The part on the literature study offers a thorough overview of the many theories relating to flexible HR practises. The research provides details regarding the mythical procedures that the complete research is conducted via after evaluating several theoretical concepts related to adaptive HR practises. This section will give details on the methodology used to collect and analyse the data, as well as the overall study philosophy, approach, and plan. The unit that collects and analyses data aids in the creation of accurate, market-oriented knowledge about the HR-related problems that DHL faces.</w:t>
      </w:r>
    </w:p>
    <w:p w:rsidR="00000000" w:rsidDel="00000000" w:rsidP="00000000" w:rsidRDefault="00000000" w:rsidRPr="00000000" w14:paraId="0000006B">
      <w:pPr>
        <w:pStyle w:val="Heading2"/>
        <w:rPr>
          <w:b w:val="0"/>
        </w:rPr>
      </w:pPr>
      <w:bookmarkStart w:colFirst="0" w:colLast="0" w:name="_heading=h.2s8eyo1" w:id="9"/>
      <w:bookmarkEnd w:id="9"/>
      <w:r w:rsidDel="00000000" w:rsidR="00000000" w:rsidRPr="00000000">
        <w:rPr>
          <w:b w:val="0"/>
          <w:rtl w:val="0"/>
        </w:rPr>
        <w:t xml:space="preserve">Additionally, it describes the measures the organisation is taking to resolve the problems. The building of several topics relevant to the research's goals based on information gathered from web-based data sources is what drives the research in the main. The study contributes to a more accurate knowledge of the value of adaptive HR practises and the part DHL plays in putting HR-focused solutions into reality to ensure steady workplace development.</w:t>
      </w:r>
    </w:p>
    <w:p w:rsidR="00000000" w:rsidDel="00000000" w:rsidP="00000000" w:rsidRDefault="00000000" w:rsidRPr="00000000" w14:paraId="0000006C">
      <w:pPr>
        <w:pStyle w:val="Heading2"/>
        <w:rPr>
          <w:b w:val="0"/>
        </w:rPr>
      </w:pPr>
      <w:r w:rsidDel="00000000" w:rsidR="00000000" w:rsidRPr="00000000">
        <w:rPr>
          <w:rtl w:val="0"/>
        </w:rPr>
      </w:r>
    </w:p>
    <w:p w:rsidR="00000000" w:rsidDel="00000000" w:rsidP="00000000" w:rsidRDefault="00000000" w:rsidRPr="00000000" w14:paraId="0000006D">
      <w:pPr>
        <w:pStyle w:val="Heading2"/>
        <w:rPr/>
      </w:pPr>
      <w:bookmarkStart w:colFirst="0" w:colLast="0" w:name="_heading=h.17dp8vu" w:id="10"/>
      <w:bookmarkEnd w:id="10"/>
      <w:r w:rsidDel="00000000" w:rsidR="00000000" w:rsidRPr="00000000">
        <w:rPr>
          <w:rtl w:val="0"/>
        </w:rPr>
        <w:t xml:space="preserve">1.4 Significance of the research</w:t>
      </w:r>
    </w:p>
    <w:p w:rsidR="00000000" w:rsidDel="00000000" w:rsidP="00000000" w:rsidRDefault="00000000" w:rsidRPr="00000000" w14:paraId="0000006E">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research is useful in that it offers a positive knowledge of adaptable HR methods and their significance for upholding consistent employee motivation. DHL has been shown to have a number of employee-related problems, which have been used to evaluate employees' lack of motivation and interest in their work. A comprehensive understanding of the importance of adaptive HR, which includes employee motivation, efficient resource management, as well as appropriate training and development, can be evaluated in order to carry out the overall research. This research is important because it gives the present DHL HR officials a thorough understanding of adaptive HR concepts that they can use to up-skill and re-skill their employees in order to better prepare them to collaborate with appropriate flexibility and satisfaction. It is reasonable to anticipate that the research will deliver valuable knowledge based on the actual adaptive HR management techniques, allowing for the achievement of proper employee motivation.</w:t>
      </w:r>
    </w:p>
    <w:p w:rsidR="00000000" w:rsidDel="00000000" w:rsidP="00000000" w:rsidRDefault="00000000" w:rsidRPr="00000000" w14:paraId="0000006F">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0">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1.5 Introduction to Case</w:t>
      </w:r>
    </w:p>
    <w:p w:rsidR="00000000" w:rsidDel="00000000" w:rsidP="00000000" w:rsidRDefault="00000000" w:rsidRPr="00000000" w14:paraId="00000071">
      <w:pPr>
        <w:pStyle w:val="Heading2"/>
        <w:rPr>
          <w:b w:val="0"/>
        </w:rPr>
      </w:pPr>
      <w:bookmarkStart w:colFirst="0" w:colLast="0" w:name="_heading=h.3rdcrjn" w:id="11"/>
      <w:bookmarkEnd w:id="11"/>
      <w:r w:rsidDel="00000000" w:rsidR="00000000" w:rsidRPr="00000000">
        <w:rPr>
          <w:b w:val="0"/>
          <w:rtl w:val="0"/>
        </w:rPr>
        <w:t xml:space="preserve">The main introduction of the case deals with identifying the problems the organisation faces while also offering solutions. The report primarily highlights the adaptive HR-focused difficulties DHL has and suggests potential solutions to help them enhance their organisational workplace. In addition, the research aids in providing comprehension of the many training programmes that the DHL HR may offer, so ensuring that the problem of a lack of motivation is addressed. It has been determined that DHL's HR are somewhat ineffective in handling various difficulties and developing the necessary strategies to promote corporate development.</w:t>
      </w:r>
    </w:p>
    <w:p w:rsidR="00000000" w:rsidDel="00000000" w:rsidP="00000000" w:rsidRDefault="00000000" w:rsidRPr="00000000" w14:paraId="00000072">
      <w:pPr>
        <w:pStyle w:val="Heading2"/>
        <w:rPr>
          <w:b w:val="0"/>
        </w:rPr>
      </w:pPr>
      <w:r w:rsidDel="00000000" w:rsidR="00000000" w:rsidRPr="00000000">
        <w:rPr>
          <w:rtl w:val="0"/>
        </w:rPr>
      </w:r>
    </w:p>
    <w:p w:rsidR="00000000" w:rsidDel="00000000" w:rsidP="00000000" w:rsidRDefault="00000000" w:rsidRPr="00000000" w14:paraId="00000073">
      <w:pPr>
        <w:pStyle w:val="Heading2"/>
        <w:rPr/>
      </w:pPr>
      <w:bookmarkStart w:colFirst="0" w:colLast="0" w:name="_heading=h.26in1rg" w:id="12"/>
      <w:bookmarkEnd w:id="12"/>
      <w:r w:rsidDel="00000000" w:rsidR="00000000" w:rsidRPr="00000000">
        <w:rPr>
          <w:rtl w:val="0"/>
        </w:rPr>
        <w:t xml:space="preserve">1.6 Summary</w:t>
      </w:r>
    </w:p>
    <w:p w:rsidR="00000000" w:rsidDel="00000000" w:rsidP="00000000" w:rsidRDefault="00000000" w:rsidRPr="00000000" w14:paraId="00000074">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part aids in supplying details regarding the purposes and justification for which the actual problems with DHL have been assessed. In addition, a general research strategy has been provided on the basis of which the entire procedure for performing the research can be assessed. The main significance of the topic, which can lead to advances in adaptive HR practises, has also been effectively mentioned in this part. The topic that can be used to evaluate the entire body of research has been introduced in this part.</w:t>
      </w:r>
      <w:r w:rsidDel="00000000" w:rsidR="00000000" w:rsidRPr="00000000">
        <w:br w:type="page"/>
      </w:r>
      <w:r w:rsidDel="00000000" w:rsidR="00000000" w:rsidRPr="00000000">
        <w:rPr>
          <w:rtl w:val="0"/>
        </w:rPr>
      </w:r>
    </w:p>
    <w:p w:rsidR="00000000" w:rsidDel="00000000" w:rsidP="00000000" w:rsidRDefault="00000000" w:rsidRPr="00000000" w14:paraId="00000075">
      <w:pPr>
        <w:pStyle w:val="Heading1"/>
        <w:rPr/>
      </w:pPr>
      <w:bookmarkStart w:colFirst="0" w:colLast="0" w:name="_heading=h.lnxbz9" w:id="13"/>
      <w:bookmarkEnd w:id="13"/>
      <w:r w:rsidDel="00000000" w:rsidR="00000000" w:rsidRPr="00000000">
        <w:rPr>
          <w:rtl w:val="0"/>
        </w:rPr>
        <w:t xml:space="preserve">2.LITERATURE REVIEW</w:t>
      </w:r>
    </w:p>
    <w:p w:rsidR="00000000" w:rsidDel="00000000" w:rsidP="00000000" w:rsidRDefault="00000000" w:rsidRPr="00000000" w14:paraId="00000076">
      <w:pPr>
        <w:pStyle w:val="Heading2"/>
        <w:rPr/>
      </w:pPr>
      <w:bookmarkStart w:colFirst="0" w:colLast="0" w:name="_heading=h.35nkun2" w:id="14"/>
      <w:bookmarkEnd w:id="14"/>
      <w:r w:rsidDel="00000000" w:rsidR="00000000" w:rsidRPr="00000000">
        <w:rPr>
          <w:rtl w:val="0"/>
        </w:rPr>
        <w:t xml:space="preserve">2.1 Introduction</w:t>
      </w:r>
    </w:p>
    <w:p w:rsidR="00000000" w:rsidDel="00000000" w:rsidP="00000000" w:rsidRDefault="00000000" w:rsidRPr="00000000" w14:paraId="00000077">
      <w:pPr>
        <w:pStyle w:val="Heading2"/>
        <w:rPr>
          <w:b w:val="0"/>
        </w:rPr>
      </w:pPr>
      <w:bookmarkStart w:colFirst="0" w:colLast="0" w:name="_heading=h.1ksv4uv" w:id="15"/>
      <w:bookmarkEnd w:id="15"/>
      <w:r w:rsidDel="00000000" w:rsidR="00000000" w:rsidRPr="00000000">
        <w:rPr>
          <w:b w:val="0"/>
          <w:rtl w:val="0"/>
        </w:rPr>
        <w:t xml:space="preserve">The literature study portion is helpful in obtaining a more lucid grasp of the various conceptual notions that are related to the significance of HR practises and the various kinds of issues that are present among HR officials. In addition to that, this section gives a few different methodologies that can be used to examine a more in-depth understanding of effective tactics for HR management. The part on literature review offers a variety of theoretical understandings, which may be used to collect more accurate information regarding the various HR activities.</w:t>
      </w:r>
    </w:p>
    <w:p w:rsidR="00000000" w:rsidDel="00000000" w:rsidP="00000000" w:rsidRDefault="00000000" w:rsidRPr="00000000" w14:paraId="00000078">
      <w:pPr>
        <w:pStyle w:val="Heading2"/>
        <w:rPr>
          <w:b w:val="0"/>
        </w:rPr>
      </w:pPr>
      <w:r w:rsidDel="00000000" w:rsidR="00000000" w:rsidRPr="00000000">
        <w:rPr>
          <w:rtl w:val="0"/>
        </w:rPr>
      </w:r>
    </w:p>
    <w:p w:rsidR="00000000" w:rsidDel="00000000" w:rsidP="00000000" w:rsidRDefault="00000000" w:rsidRPr="00000000" w14:paraId="00000079">
      <w:pPr>
        <w:pStyle w:val="Heading2"/>
        <w:rPr/>
      </w:pPr>
      <w:bookmarkStart w:colFirst="0" w:colLast="0" w:name="_heading=h.44sinio" w:id="16"/>
      <w:bookmarkEnd w:id="16"/>
      <w:r w:rsidDel="00000000" w:rsidR="00000000" w:rsidRPr="00000000">
        <w:rPr>
          <w:rtl w:val="0"/>
        </w:rPr>
        <w:t xml:space="preserve">2.2 Relevance of HR procedures in overseas branches and organisational effectiveness</w:t>
      </w:r>
    </w:p>
    <w:p w:rsidR="00000000" w:rsidDel="00000000" w:rsidP="00000000" w:rsidRDefault="00000000" w:rsidRPr="00000000" w14:paraId="0000007A">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2.2.1 Providing ongoing training </w:t>
      </w:r>
    </w:p>
    <w:p w:rsidR="00000000" w:rsidDel="00000000" w:rsidP="00000000" w:rsidRDefault="00000000" w:rsidRPr="00000000" w14:paraId="0000007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do an excellent job of managing tasks related to human resources in a global business organisation, you need to be aware of different cultures and be able to act quickly in a changing environment. Ibsen and Navrbjerg (2019) have pointed out that human resource managers usually have to do a lot of different things, like hiring, training, and developing employees based on what the business needs. Human resource managers are also in charge of putting in place procedures and policies to make sure that businesses have safe, productive, and fair places to work. Managing employees in the international sector are important because getting people motivated and inspired to work together is a hard thing to do.</w:t>
      </w:r>
    </w:p>
    <w:p w:rsidR="00000000" w:rsidDel="00000000" w:rsidP="00000000" w:rsidRDefault="00000000" w:rsidRPr="00000000" w14:paraId="0000007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Branch offices of multinational companies are located in different parts of the world, and each part of the world has its own culture. According to Kalogiannidis (2021), human resource managers in multinational organisations can keep a good and productive work environment by making sure that a group of employees from all over the world has the right knowledge and skills to work together. For instance, the basic features of a developed country's work environment are very different from the basic features of a developing country. The benefits for employees from developed countries are usually better than those for employees from developing countries. It is up to the HR managers to come up with a standard that will keep the work and payment distribution activities going for a long time. HR managers are in charge of making plans for training courses so that employees can get the credentials they need to do their jobs. Yoo and Chung (2018) say that this is a good way to make sure that business organisations are able to follow all government rules. In different countries, government rules are different, and HR managers pay more attention to making sure employees have the skills they need to follow the right rules and keep the workplace healthy.</w:t>
      </w:r>
    </w:p>
    <w:p w:rsidR="00000000" w:rsidDel="00000000" w:rsidP="00000000" w:rsidRDefault="00000000" w:rsidRPr="00000000" w14:paraId="0000007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other hand, the traditional ways of doing things in the human resource sector show that human resource managers only care about doing administrative tasks like hiring people without getting the right feedback from managers in other departments. According to what Snell and Morris (2021) found, each department has different qualities. Each department has its own way of doing things based on what the organisation needs. As business organisations become more global, human resource managers have started to hire new employees like business partners. When running a business that is relatively more complicated, it is important to have highly skilled workers, and it can be helpful to work with managers to find out what the basic needs are.</w:t>
      </w:r>
    </w:p>
    <w:p w:rsidR="00000000" w:rsidDel="00000000" w:rsidP="00000000" w:rsidRDefault="00000000" w:rsidRPr="00000000" w14:paraId="0000007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F">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2.2.2 Enhancing the concept of global collaboration </w:t>
      </w:r>
    </w:p>
    <w:p w:rsidR="00000000" w:rsidDel="00000000" w:rsidP="00000000" w:rsidRDefault="00000000" w:rsidRPr="00000000" w14:paraId="00000080">
      <w:pPr>
        <w:pStyle w:val="Heading2"/>
        <w:rPr>
          <w:b w:val="0"/>
        </w:rPr>
      </w:pPr>
      <w:bookmarkStart w:colFirst="0" w:colLast="0" w:name="_heading=h.2jxsxqh" w:id="17"/>
      <w:bookmarkEnd w:id="17"/>
      <w:r w:rsidDel="00000000" w:rsidR="00000000" w:rsidRPr="00000000">
        <w:rPr>
          <w:b w:val="0"/>
          <w:rtl w:val="0"/>
        </w:rPr>
        <w:t xml:space="preserve">The majority of commercial organisations have given improving their global operations significantly more attention. According to Tien et al. (2019), human resource managers have implemented significantly more generalist strategies as business organisations have become more global. Managers of human resources, for instance, pay significantly less attention to what employees need to know about daily duties and internal procedures. Nonetheless, they offer substantially more focus to make sure that people must effectively collaborate as a powerful team. During a difficult financial situation, human resource managers have begun to give the utmost emphasis to profitability, competitive advantage, and economic survival. Managers of human resources used to be in charge of hiring staff, handling disciplinary issues, and overseeing benefits.</w:t>
      </w:r>
    </w:p>
    <w:p w:rsidR="00000000" w:rsidDel="00000000" w:rsidP="00000000" w:rsidRDefault="00000000" w:rsidRPr="00000000" w14:paraId="00000081">
      <w:pPr>
        <w:pStyle w:val="Heading2"/>
        <w:rPr>
          <w:b w:val="0"/>
        </w:rPr>
      </w:pPr>
      <w:bookmarkStart w:colFirst="0" w:colLast="0" w:name="_heading=h.z337ya" w:id="18"/>
      <w:bookmarkEnd w:id="18"/>
      <w:r w:rsidDel="00000000" w:rsidR="00000000" w:rsidRPr="00000000">
        <w:rPr>
          <w:b w:val="0"/>
          <w:rtl w:val="0"/>
        </w:rPr>
        <w:t xml:space="preserve">Human resource managers, on the other hand, now have a variety of aspects to address, such as lowering employee attrition and managing healthcare-related costs. Human resource managers also research the fundamental qualities of a community, which motivates people and organisations to take part in community development initiatives. One of the most important distinctions between domestic and foreign human resource management is how different labour regulations are in different nations. For instance, because labour regulations vary from country to country in Europe, it may not be possible for commercial organisations to achieve their goals in Asia by following the same rules. According to Edwards et al. (2019), human resource managers should pay close attention to cultural difficulties in each geographic region because they may not be able to negatively affect a particular country's features but may be able to offend workers in other countries.</w:t>
      </w:r>
    </w:p>
    <w:p w:rsidR="00000000" w:rsidDel="00000000" w:rsidP="00000000" w:rsidRDefault="00000000" w:rsidRPr="00000000" w14:paraId="00000082">
      <w:pPr>
        <w:pStyle w:val="Heading2"/>
        <w:rPr>
          <w:b w:val="0"/>
        </w:rPr>
      </w:pPr>
      <w:bookmarkStart w:colFirst="0" w:colLast="0" w:name="_heading=h.3j2qqm3" w:id="19"/>
      <w:bookmarkEnd w:id="19"/>
      <w:r w:rsidDel="00000000" w:rsidR="00000000" w:rsidRPr="00000000">
        <w:rPr>
          <w:b w:val="0"/>
          <w:rtl w:val="0"/>
        </w:rPr>
        <w:t xml:space="preserve">One of the most important aspects of working in the international business sector is working with a varied team. It is the responsibility of human resource managers to develop team-building exercises to encourage acceptance of cultural diversity. According to Liu et al. (2021), The use of this technique helps business organisations build strong teams while motivating general personnel to achieve the strategic goals of the company unit. Employee motivation is greatly influenced by individual recognition, which has a significantly bigger impact in some countries than in others. Therefore, managers of human resources are qualified to raise awareness of the cross-border effectiveness of a team in order to sustain the company entity's profitability.</w:t>
      </w:r>
    </w:p>
    <w:p w:rsidR="00000000" w:rsidDel="00000000" w:rsidP="00000000" w:rsidRDefault="00000000" w:rsidRPr="00000000" w14:paraId="00000083">
      <w:pPr>
        <w:pStyle w:val="Heading2"/>
        <w:rPr>
          <w:b w:val="0"/>
        </w:rPr>
      </w:pPr>
      <w:r w:rsidDel="00000000" w:rsidR="00000000" w:rsidRPr="00000000">
        <w:rPr>
          <w:rtl w:val="0"/>
        </w:rPr>
      </w:r>
    </w:p>
    <w:p w:rsidR="00000000" w:rsidDel="00000000" w:rsidP="00000000" w:rsidRDefault="00000000" w:rsidRPr="00000000" w14:paraId="00000084">
      <w:pPr>
        <w:pStyle w:val="Heading2"/>
        <w:rPr/>
      </w:pPr>
      <w:bookmarkStart w:colFirst="0" w:colLast="0" w:name="_heading=h.1y810tw" w:id="20"/>
      <w:bookmarkEnd w:id="20"/>
      <w:r w:rsidDel="00000000" w:rsidR="00000000" w:rsidRPr="00000000">
        <w:rPr>
          <w:rtl w:val="0"/>
        </w:rPr>
        <w:t xml:space="preserve">2.3 Issues affecting several international branches </w:t>
      </w:r>
    </w:p>
    <w:p w:rsidR="00000000" w:rsidDel="00000000" w:rsidP="00000000" w:rsidRDefault="00000000" w:rsidRPr="00000000" w14:paraId="00000085">
      <w:pPr>
        <w:pStyle w:val="Heading2"/>
        <w:rPr>
          <w:b w:val="0"/>
        </w:rPr>
      </w:pPr>
      <w:bookmarkStart w:colFirst="0" w:colLast="0" w:name="_heading=h.4i7ojhp" w:id="21"/>
      <w:bookmarkEnd w:id="21"/>
      <w:r w:rsidDel="00000000" w:rsidR="00000000" w:rsidRPr="00000000">
        <w:rPr>
          <w:rtl w:val="0"/>
        </w:rPr>
        <w:t xml:space="preserve">2.3.1 Problems with effective communication and managing different types of talent</w:t>
      </w:r>
      <w:r w:rsidDel="00000000" w:rsidR="00000000" w:rsidRPr="00000000">
        <w:rPr>
          <w:rtl w:val="0"/>
        </w:rPr>
      </w:r>
    </w:p>
    <w:p w:rsidR="00000000" w:rsidDel="00000000" w:rsidP="00000000" w:rsidRDefault="00000000" w:rsidRPr="00000000" w14:paraId="0000008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was acknowledged that contemporary organisations are an essential component of the global village that has been enabled by technological advancement. According to Park and Park (2019), there is a shifting pattern in the organisational structure of interacting, functioning, and perceiving. This was brought to light by the authors. Because of this, the department of human resources has been required to broaden its pool of fixed origins in order to recruit the most qualified candidates. On the other hand, managing a worldwide workforce in an international company setting presents a number of difficult issues. The managers of human resources should have adequate strategic plans at their disposal in order to effectively manage cultural diversity in the workforce as well as talent mobility. Not only is it important for modern businesses to recruit, keep, and keep hold of the best employees, but they also place a strong emphasis on developing adaptable business strategies that enable them to get the best available people at the most competitive price.</w:t>
      </w:r>
    </w:p>
    <w:p w:rsidR="00000000" w:rsidDel="00000000" w:rsidP="00000000" w:rsidRDefault="00000000" w:rsidRPr="00000000" w14:paraId="0000008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trying to maintain close working relationships with teams that are geographically dispersed around the world, HR managers frequently run into challenges. Because there are significant distinctions between physical office locations and virtual office locations, managing a virtual workforce is a challenging undertaking to do. It is imperative that those in charge of HR make the additional effort required to keep professional contacts alive through the use of virtual media. The research that was conducted by Parente et al. (2019) shows that cultural differences play an important part in the process of managing talent diversity. For instance, international business organisations typically have multiple branches located in various geographical regions, each of which has its own distinct culture. Because of globalisation, the workforce as a whole has become relatively more diversified, which is one of the many ways in which globalisation has had a significant impact on the overall characteristics of a workforce. It's possible that managers of human resources will run into problems when working with diverse teams. While making decisions, managers of human resources need to have an adequate understanding of the distinctions between in-office and remote workers and the implications of those disparities. One of the most important responsibilities of human resource managers is to find ways to boost the total creative output, level of efficiency, and level of workforce productivity.</w:t>
      </w:r>
    </w:p>
    <w:p w:rsidR="00000000" w:rsidDel="00000000" w:rsidP="00000000" w:rsidRDefault="00000000" w:rsidRPr="00000000" w14:paraId="0000008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2.3.2 Concerns about talent gaps and following local laws</w:t>
      </w:r>
    </w:p>
    <w:p w:rsidR="00000000" w:rsidDel="00000000" w:rsidP="00000000" w:rsidRDefault="00000000" w:rsidRPr="00000000" w14:paraId="0000008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If legal requirements are disregarded, the entire cost will go up. Legal qualities are vital in defining the brand image of a commercial entity. According to Christofie et al. (2021), corporate organisations should pay careful attention to developing strategies that adhere to the local legal rules and regulations because labour laws typically alter depending on the boundaries of the countries. The general viability of the operational activities may be hampered by a lack of understanding of the local legal requirements. On the other hand, the majority of well-known corporations have local legal counsel to offer accurate information on the legal aspects. It aids in creating a proper brand image and is one of the most genuine techniques to create commercial strategies that adhere to the law.</w:t>
      </w:r>
    </w:p>
    <w:p w:rsidR="00000000" w:rsidDel="00000000" w:rsidP="00000000" w:rsidRDefault="00000000" w:rsidRPr="00000000" w14:paraId="0000008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most significant problems HR managers confront while working in a worldwide business model is the talent gap. Based on the results of Tabiuet al. (2020), it is clear that one of the main issues facing human resource managers is discovering, luring, developing, and keeping highly competent workers to carry out a crucial duty. Closing the talent gap between nations is an extra problem. Employees from host countries or families, for instance, may have opinions about a company's workplace culture and skill requirements. Employees from the worldwide business sector, on the other hand, are unfamiliar with the necessary skill set and organisational culture. In order to hire human resources from other nations, business organisations and human resource managers actively coordinate with immigration-related criteria. It is one of the best methods for managing the structural costs associated with human resources. For instance, employing personnel from wealthy nations may be more expensive than doing so from poor nations. Yet, due to the disparity in educational infrastructure between rich and developing nations, there is a talent gap between applicants from both groups of nations. When hiring workers from foreign nations, human resource managers struggle to pinpoint the talent difference between the candidates. It may be effective to introduce HR software solutions to close the talent systems and talent gap.</w:t>
      </w:r>
    </w:p>
    <w:p w:rsidR="00000000" w:rsidDel="00000000" w:rsidP="00000000" w:rsidRDefault="00000000" w:rsidRPr="00000000" w14:paraId="0000008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2.3.3 Issues related cultural characteristics</w:t>
      </w:r>
    </w:p>
    <w:p w:rsidR="00000000" w:rsidDel="00000000" w:rsidP="00000000" w:rsidRDefault="00000000" w:rsidRPr="00000000" w14:paraId="0000008E">
      <w:pPr>
        <w:pStyle w:val="Heading2"/>
        <w:rPr>
          <w:b w:val="0"/>
        </w:rPr>
      </w:pPr>
      <w:bookmarkStart w:colFirst="0" w:colLast="0" w:name="_heading=h.2xcytpi" w:id="22"/>
      <w:bookmarkEnd w:id="22"/>
      <w:r w:rsidDel="00000000" w:rsidR="00000000" w:rsidRPr="00000000">
        <w:rPr>
          <w:b w:val="0"/>
          <w:rtl w:val="0"/>
        </w:rPr>
        <w:t xml:space="preserve">The fact that businesses are slow to adapt to changes is one of the biggest problems they face when doing business abroad. For example, business organisations always try to change quickly to keep up with how the global village is changing, and using technology helps to make the process of changing easier. On the other hand, that workforce might not be ready to adapt to the changes based on what the business needs, and it's hard for human resource managers to figure out what the majority of employees' skills and goals are. Every business has some ethics and values, and it's important to teach the right values and ethics to the people who work there (Surduet al. 2021). In an international business setting, human resource managers have to work with people from many different cultures. Different cultural traits make it hard for them to apply the same values and ethics to everyone in the workplace. It is very important to do background research to find out the workforce's core cultural values. This problem can be solved by making changes to business ethics based on what is most important in the host country.</w:t>
      </w:r>
    </w:p>
    <w:p w:rsidR="00000000" w:rsidDel="00000000" w:rsidP="00000000" w:rsidRDefault="00000000" w:rsidRPr="00000000" w14:paraId="0000008F">
      <w:pPr>
        <w:pStyle w:val="Heading2"/>
        <w:rPr>
          <w:b w:val="0"/>
        </w:rPr>
      </w:pPr>
      <w:bookmarkStart w:colFirst="0" w:colLast="0" w:name="_heading=h.1ci93xb" w:id="23"/>
      <w:bookmarkEnd w:id="23"/>
      <w:r w:rsidDel="00000000" w:rsidR="00000000" w:rsidRPr="00000000">
        <w:rPr>
          <w:b w:val="0"/>
          <w:rtl w:val="0"/>
        </w:rPr>
        <w:t xml:space="preserve">In modern times, the talent recruitment process has gone global, and companies try to get the best people from all over the world. This means that employees in different branches may have different cultural backgrounds. HR managers in different businesses need to focus on improving talent management by constantly training and developing their staff. People often say that because employees come from different cultures, there are often differences in how they can advance in their careers. Language, culture, and differences in how people see things are often problems in global recruitment processes in different parts of an organisation. Aside from that, racism and other forms of harassment in the workplace are very common, especially for black people, which is bad from a business perspective. Miller and Manata (2020) say that cultural assimilation is important for business organisations because it helps people think of new ideas. It's the job of HR managers in business organisations to make sure that equality standards are met. This helps keep communication and respect between people stable. Because there aren't enough equality standards, it's been said that employees from different parts of the world who work for the same company are often stereotyped and treated differently. Differentiated approaches also include not giving certain ethnic groups of employees chances to move up in their careers (Mao and Weathers, 2019). The HR management section of different international business organisations is in charge of making sure that all employees are treated and communicated the same way. This helps employees feel connected to the company and work hard. These are some of the main problems that employees still have to deal with, which makes them unhappy. HR managers need to solve these problems so that all employees, no matter their caste, religion, race, gender, or other factors, have the same opportunities.</w:t>
      </w:r>
    </w:p>
    <w:p w:rsidR="00000000" w:rsidDel="00000000" w:rsidP="00000000" w:rsidRDefault="00000000" w:rsidRPr="00000000" w14:paraId="00000090">
      <w:pPr>
        <w:pStyle w:val="Heading2"/>
        <w:rPr>
          <w:b w:val="0"/>
        </w:rPr>
      </w:pPr>
      <w:r w:rsidDel="00000000" w:rsidR="00000000" w:rsidRPr="00000000">
        <w:rPr>
          <w:rtl w:val="0"/>
        </w:rPr>
      </w:r>
    </w:p>
    <w:p w:rsidR="00000000" w:rsidDel="00000000" w:rsidP="00000000" w:rsidRDefault="00000000" w:rsidRPr="00000000" w14:paraId="00000091">
      <w:pPr>
        <w:pStyle w:val="Heading2"/>
        <w:rPr>
          <w:highlight w:val="white"/>
        </w:rPr>
      </w:pPr>
      <w:bookmarkStart w:colFirst="0" w:colLast="0" w:name="_heading=h.3whwml4" w:id="24"/>
      <w:bookmarkEnd w:id="24"/>
      <w:r w:rsidDel="00000000" w:rsidR="00000000" w:rsidRPr="00000000">
        <w:rPr>
          <w:rtl w:val="0"/>
        </w:rPr>
        <w:t xml:space="preserve">2.4 Adaptive changes and the reasons why HR practises in different countries need to change to help organisations do better</w:t>
      </w:r>
      <w:r w:rsidDel="00000000" w:rsidR="00000000" w:rsidRPr="00000000">
        <w:rPr>
          <w:rtl w:val="0"/>
        </w:rPr>
      </w:r>
    </w:p>
    <w:p w:rsidR="00000000" w:rsidDel="00000000" w:rsidP="00000000" w:rsidRDefault="00000000" w:rsidRPr="00000000" w14:paraId="00000092">
      <w:pPr>
        <w:spacing w:line="360"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2.4.1 Customised strategies </w:t>
      </w:r>
    </w:p>
    <w:p w:rsidR="00000000" w:rsidDel="00000000" w:rsidP="00000000" w:rsidRDefault="00000000" w:rsidRPr="00000000" w14:paraId="00000093">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Working structure within the 21st century business organisation is different from others as it has experienced rapid changes within the working conditions as well as technology. As per the view of Affandi</w:t>
      </w:r>
      <w:r w:rsidDel="00000000" w:rsidR="00000000" w:rsidRPr="00000000">
        <w:rPr>
          <w:rFonts w:ascii="Times New Roman" w:cs="Times New Roman" w:eastAsia="Times New Roman" w:hAnsi="Times New Roman"/>
          <w:i w:val="1"/>
          <w:sz w:val="24"/>
          <w:szCs w:val="24"/>
          <w:highlight w:val="white"/>
          <w:rtl w:val="0"/>
        </w:rPr>
        <w:t xml:space="preserve">et al. </w:t>
      </w:r>
      <w:r w:rsidDel="00000000" w:rsidR="00000000" w:rsidRPr="00000000">
        <w:rPr>
          <w:rFonts w:ascii="Times New Roman" w:cs="Times New Roman" w:eastAsia="Times New Roman" w:hAnsi="Times New Roman"/>
          <w:sz w:val="24"/>
          <w:szCs w:val="24"/>
          <w:highlight w:val="white"/>
          <w:rtl w:val="0"/>
        </w:rPr>
        <w:t xml:space="preserve">(2020), HR managers should have the capacity to adapt the changes as it helps to examine the capability of each employee based on the characteristics of the business organisation. Adaptive performance is recognised as the ability of an employee for adopting the rapidly changing work situation at an individual level. An adaptive employee can face benefits to improve job performance as well as career success. On the other hand, the employees might not have the facilities and skills to adapt changes based on the requirements of the current situation. The role of HR managers is crucial in the sector two develop customised training sessions based on the skills as well as requirements. At an organisational level adaptive employees can improve the overall productivity through introducing the concept of organisational learning as well as customer satisfaction. A business organisation promotes the concept of adaptive changes in different branches of its international business for promoting success. For example, adaptive employees are generally comparatively higher positive towards their work and they have comparatively better intention to handle stressful situations in a structural manner.</w:t>
      </w:r>
    </w:p>
    <w:p w:rsidR="00000000" w:rsidDel="00000000" w:rsidP="00000000" w:rsidRDefault="00000000" w:rsidRPr="00000000" w14:paraId="00000094">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International business approach has become more popular among the modern-day organisational characteristics. It has been highlighted by Dhall</w:t>
      </w:r>
      <w:r w:rsidDel="00000000" w:rsidR="00000000" w:rsidRPr="00000000">
        <w:rPr>
          <w:rFonts w:ascii="Times New Roman" w:cs="Times New Roman" w:eastAsia="Times New Roman" w:hAnsi="Times New Roman"/>
          <w:i w:val="1"/>
          <w:sz w:val="24"/>
          <w:szCs w:val="24"/>
          <w:highlight w:val="white"/>
          <w:rtl w:val="0"/>
        </w:rPr>
        <w:t xml:space="preserve">et al. </w:t>
      </w:r>
      <w:r w:rsidDel="00000000" w:rsidR="00000000" w:rsidRPr="00000000">
        <w:rPr>
          <w:rFonts w:ascii="Times New Roman" w:cs="Times New Roman" w:eastAsia="Times New Roman" w:hAnsi="Times New Roman"/>
          <w:sz w:val="24"/>
          <w:szCs w:val="24"/>
          <w:highlight w:val="white"/>
          <w:rtl w:val="0"/>
        </w:rPr>
        <w:t xml:space="preserve">(2022), the overall characteristics of each region or different from others. For example, the working structure and cultural characteristics of the Asian countries are different from European countries. Most of the European business organisations are focused on expanding their business in the Asian region for increasing their overall profitability as well as sales volume. Introducing the same guidelines for managing the employees in both European countries and the Asian countries cannot be effective to enhance productivity as the cultural characteristics are different. Adaptive changes play a crucial role to counter the talent gaps between the developing countries and the developed countries. Legal guidelines related to workplace health and safety Are completely different in European countries and the Asian countries. Adaptive changes help the HR managers to develop proper background research on the requirements of the host country and labour law related guidelines. It is one of the most authentic ways to mitigate legal disruption related issues and improve the overall brand value of the business entity in a structural manner. HR managers were able to analyse the overall skill and capability of each employee in a structural manner through introducing adaptive strategies. The strategies related to employee training can be developed based on relevant and real-time information. This method has the potential to enhance the overall skill of the employees in a structural manner.</w:t>
      </w:r>
    </w:p>
    <w:p w:rsidR="00000000" w:rsidDel="00000000" w:rsidP="00000000" w:rsidRDefault="00000000" w:rsidRPr="00000000" w14:paraId="00000095">
      <w:pPr>
        <w:spacing w:line="360"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2.4.2 </w:t>
      </w:r>
      <w:r w:rsidDel="00000000" w:rsidR="00000000" w:rsidRPr="00000000">
        <w:rPr>
          <w:rFonts w:ascii="Times New Roman" w:cs="Times New Roman" w:eastAsia="Times New Roman" w:hAnsi="Times New Roman"/>
          <w:b w:val="1"/>
          <w:sz w:val="24"/>
          <w:szCs w:val="24"/>
          <w:rtl w:val="0"/>
        </w:rPr>
        <w:t xml:space="preserve">Encourages the idea of ongoing improvement</w:t>
      </w:r>
      <w:r w:rsidDel="00000000" w:rsidR="00000000" w:rsidRPr="00000000">
        <w:rPr>
          <w:rtl w:val="0"/>
        </w:rPr>
      </w:r>
    </w:p>
    <w:p w:rsidR="00000000" w:rsidDel="00000000" w:rsidP="00000000" w:rsidRDefault="00000000" w:rsidRPr="00000000" w14:paraId="00000096">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Until recently, the top talents could only be hired and retained through human resources. The human resource industry's tasks and responsibilities, however, have evolved over time. As they favourably influence the profitability and productivity growth of company entities, human resource managers are now a crucial component of strategic condition-making. According to Denton et al. (2021), business organisations have acknowledged the importance of human resource management in the process of making strategic decisions, and decisions pertaining to human resources are connected to the corporate goals of the business entities. The human resource managers' overall workload and responsibilities have expanded as a result. One of the primary criteria for company organisations to stay competitive in the current business industry is continuous development. In order to design the policy for handling the local workforce in a structural approach, human resource managers closely collaborate with the local community to understand their cultural traits. For instance, some nations place a significantly higher value on individual acknowledgement than others. Creating tactics for this type of nation may differ from creating strategies for nations where the impact of individual recognition is relatively less pronounced.</w:t>
      </w:r>
    </w:p>
    <w:p w:rsidR="00000000" w:rsidDel="00000000" w:rsidP="00000000" w:rsidRDefault="00000000" w:rsidRPr="00000000" w14:paraId="00000097">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other hand, businesses that can adjust to changes swiftly are better prepared to manage the stressors that arise at work. They can employ the proper risk management techniques, which may result in beneficial organisational changes. Stress at work is a problem that affects workers all around the world. The relationship between cultural traits and stress management techniques must be established. The most effective techniques are heavily influenced by cultural factors. For instance, some people place the most focus on financial growth, while others place the biggest priority on mental fulfilment. Human resource managers can address this component depending on the cultural backdrop because cultural characteristics determine this sector. In a structural way, it contributes to maintaining worker happiness and retaining top skills.</w:t>
      </w:r>
    </w:p>
    <w:p w:rsidR="00000000" w:rsidDel="00000000" w:rsidP="00000000" w:rsidRDefault="00000000" w:rsidRPr="00000000" w14:paraId="00000098">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9">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2.4.3 </w:t>
      </w:r>
      <w:r w:rsidDel="00000000" w:rsidR="00000000" w:rsidRPr="00000000">
        <w:rPr>
          <w:rFonts w:ascii="Times New Roman" w:cs="Times New Roman" w:eastAsia="Times New Roman" w:hAnsi="Times New Roman"/>
          <w:b w:val="1"/>
          <w:sz w:val="24"/>
          <w:szCs w:val="24"/>
          <w:rtl w:val="0"/>
        </w:rPr>
        <w:t xml:space="preserve">Strategies for developing HR practises that are more effective</w:t>
      </w:r>
      <w:r w:rsidDel="00000000" w:rsidR="00000000" w:rsidRPr="00000000">
        <w:rPr>
          <w:rtl w:val="0"/>
        </w:rPr>
      </w:r>
    </w:p>
    <w:p w:rsidR="00000000" w:rsidDel="00000000" w:rsidP="00000000" w:rsidRDefault="00000000" w:rsidRPr="00000000" w14:paraId="0000009A">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2.4.3.1 </w:t>
      </w:r>
      <w:r w:rsidDel="00000000" w:rsidR="00000000" w:rsidRPr="00000000">
        <w:rPr>
          <w:rFonts w:ascii="Times New Roman" w:cs="Times New Roman" w:eastAsia="Times New Roman" w:hAnsi="Times New Roman"/>
          <w:b w:val="1"/>
          <w:sz w:val="24"/>
          <w:szCs w:val="24"/>
          <w:rtl w:val="0"/>
        </w:rPr>
        <w:t xml:space="preserve">Increasing employee engagement by embracing different cultures</w:t>
      </w:r>
      <w:r w:rsidDel="00000000" w:rsidR="00000000" w:rsidRPr="00000000">
        <w:rPr>
          <w:rFonts w:ascii="Times New Roman" w:cs="Times New Roman" w:eastAsia="Times New Roman" w:hAnsi="Times New Roman"/>
          <w:b w:val="1"/>
          <w:sz w:val="24"/>
          <w:szCs w:val="24"/>
          <w:highlight w:val="white"/>
          <w:rtl w:val="0"/>
        </w:rPr>
        <w:t xml:space="preserve"> </w:t>
      </w:r>
    </w:p>
    <w:p w:rsidR="00000000" w:rsidDel="00000000" w:rsidP="00000000" w:rsidRDefault="00000000" w:rsidRPr="00000000" w14:paraId="0000009B">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Business organisations need to concentrate on empowering their people to develop creative ideas for the construction of a productive employee base. According to Sun and Bunchapattanasakda (2019), employee engagement within different cultures helps in improving mutual respect within the employees. A culturally diversified workplace that helps in creating new talents through analysing the individual skills of the employees and providing them proper suggestions for improving their productivity and efficiency. On the contrary Jain and Pareek (2019) mentioned that, there are certain complications within a culturally diversified employee base as differences in language viewpoints and thought perceptions are important areas that are necessary for business organisations to maintain. It can be expected that the organisations need to analyse both the positive as well as negative elements for ensuring a better workplace development </w:t>
      </w:r>
    </w:p>
    <w:p w:rsidR="00000000" w:rsidDel="00000000" w:rsidP="00000000" w:rsidRDefault="00000000" w:rsidRPr="00000000" w14:paraId="0000009C">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9D">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2.4.3.2 Increasing employee flexibility</w:t>
      </w:r>
    </w:p>
    <w:p w:rsidR="00000000" w:rsidDel="00000000" w:rsidP="00000000" w:rsidRDefault="00000000" w:rsidRPr="00000000" w14:paraId="0000009E">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Employee flexibility inside an organisation is essential since it fosters a desire and interest among staff members to work in organisations with the appropriate dedication. Employee loyalty, productivity, and general engagement all rise as a result of employee flexibility, which encourages employees—including remote workers—to remain loyal to their employers. Employee flexibility in the workplace is important because it allows them to maintain a healthy work-life balance, according to Grönlund and Un (2021). Employees must receive favourable treatment from their employers in order to maintain a healthy work-life balance, which will then motivate them to improve their performance. On the other hand, upholding a particular level of discipline is equally crucial for HR management because discipline in the workplace enhances each employee's contribution to the business. The HR managers in corporate organisations have a significant impact on sustaining staff base flexibility based on these factors.</w:t>
      </w:r>
    </w:p>
    <w:p w:rsidR="00000000" w:rsidDel="00000000" w:rsidP="00000000" w:rsidRDefault="00000000" w:rsidRPr="00000000" w14:paraId="0000009F">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A0">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2.4.3.3</w:t>
      </w:r>
      <w:r w:rsidDel="00000000" w:rsidR="00000000" w:rsidRPr="00000000">
        <w:rPr>
          <w:rFonts w:ascii="Times New Roman" w:cs="Times New Roman" w:eastAsia="Times New Roman" w:hAnsi="Times New Roman"/>
          <w:b w:val="1"/>
          <w:sz w:val="24"/>
          <w:szCs w:val="24"/>
          <w:rtl w:val="0"/>
        </w:rPr>
        <w:t xml:space="preserve"> Curating activities for groups</w:t>
      </w:r>
      <w:r w:rsidDel="00000000" w:rsidR="00000000" w:rsidRPr="00000000">
        <w:rPr>
          <w:rtl w:val="0"/>
        </w:rPr>
      </w:r>
    </w:p>
    <w:p w:rsidR="00000000" w:rsidDel="00000000" w:rsidP="00000000" w:rsidRDefault="00000000" w:rsidRPr="00000000" w14:paraId="000000A1">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HR managers of various organisations must perform group-based activities since they serve to improve respect and communication among the workers. The contemporary global business market is dependent on employing global talent, and from this perspective, the key responsibility of HR managers has been to increase group-based activities for the workforce. Employees in the contemporary corporate environment, according to Miller and Manata (2020), should concentrate on promoting cultural assimilation inside organisations based on the sharing of various cultural ideas. Depending on how workplace culture integration occurs, group activities inside corporate organisations can improve general attention growth and creative idea development. The HR managers need to increase various types of group-based activities for workers from various cultural and ethnic backgrounds because they aid in understanding one another's perspectives and objectively assessing individual flaws.</w:t>
      </w:r>
    </w:p>
    <w:p w:rsidR="00000000" w:rsidDel="00000000" w:rsidP="00000000" w:rsidRDefault="00000000" w:rsidRPr="00000000" w14:paraId="000000A2">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3">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2.4.4 Boosting how employees interact</w:t>
      </w:r>
    </w:p>
    <w:p w:rsidR="00000000" w:rsidDel="00000000" w:rsidP="00000000" w:rsidRDefault="00000000" w:rsidRPr="00000000" w14:paraId="000000A4">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for employees and supervisors to communicate effectively, information, ideas, and feelings must be shared verbally, electronically, or through other means. With the interchange of knowledge and ideas, employee communication promotes transparency among the various organisational personnel and secures long-term professional objectives. Workplace communication can take many forms, including written, verbal, and telephone interactions. Effective communication among employees of a company promotes respect and understanding, according to Andersson (2019). The HR managers can provide a variety of seminars where staff members can discuss their professional interests and impart knowledge about how to improve collaborative workplace culture through communication. The employees should be able to develop their ideas regarding their fieldwork responsibilities and eliminate the flaws of various work tasks through efficient communication and knowledge exchange.</w:t>
      </w:r>
    </w:p>
    <w:p w:rsidR="00000000" w:rsidDel="00000000" w:rsidP="00000000" w:rsidRDefault="00000000" w:rsidRPr="00000000" w14:paraId="000000A5">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6">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2.4.5 </w:t>
      </w:r>
      <w:r w:rsidDel="00000000" w:rsidR="00000000" w:rsidRPr="00000000">
        <w:rPr>
          <w:rFonts w:ascii="Times New Roman" w:cs="Times New Roman" w:eastAsia="Times New Roman" w:hAnsi="Times New Roman"/>
          <w:b w:val="1"/>
          <w:sz w:val="24"/>
          <w:szCs w:val="24"/>
          <w:rtl w:val="0"/>
        </w:rPr>
        <w:t xml:space="preserve">Paying attention to efficient employee motivation</w:t>
      </w:r>
      <w:r w:rsidDel="00000000" w:rsidR="00000000" w:rsidRPr="00000000">
        <w:rPr>
          <w:rtl w:val="0"/>
        </w:rPr>
      </w:r>
    </w:p>
    <w:p w:rsidR="00000000" w:rsidDel="00000000" w:rsidP="00000000" w:rsidRDefault="00000000" w:rsidRPr="00000000" w14:paraId="000000A7">
      <w:pPr>
        <w:pStyle w:val="Heading1"/>
        <w:rPr>
          <w:b w:val="0"/>
        </w:rPr>
      </w:pPr>
      <w:bookmarkStart w:colFirst="0" w:colLast="0" w:name="_heading=h.2bn6wsx" w:id="25"/>
      <w:bookmarkEnd w:id="25"/>
      <w:r w:rsidDel="00000000" w:rsidR="00000000" w:rsidRPr="00000000">
        <w:rPr>
          <w:b w:val="0"/>
          <w:rtl w:val="0"/>
        </w:rPr>
        <w:t xml:space="preserve">The primary expectations of every employee working for any organisation in the global market are financial benefits and security. The pay scale incentive and sporadic bonuses that the employees receive have a significant impact on how well their performance develops. It is crucial for the HR representatives of various organisations to concentrate on giving the employees suitable compensation so that their interest in working for the companies may be increased. According to Paais and Pattiruhu (2020), intrinsic and extrinsic motivation play major roles in employee motivation. The various business organisations should put their efforts into getting in touch with the employees to resolve their problems by gratifying their inner motivation and ensuring that financial criteria by which their interest in working for the company may be ensured. The HR managers should prioritise timely employee payments and boost employee morale. By giving employees both types of motivation, it may be anticipated that HR managers will be able to stabilise their interest rates.</w:t>
      </w:r>
    </w:p>
    <w:p w:rsidR="00000000" w:rsidDel="00000000" w:rsidP="00000000" w:rsidRDefault="00000000" w:rsidRPr="00000000" w14:paraId="000000A8">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A9">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2.5 Benefits and drawbacks of HR procedures that enhance organisational effectiveness</w:t>
      </w:r>
    </w:p>
    <w:p w:rsidR="00000000" w:rsidDel="00000000" w:rsidP="00000000" w:rsidRDefault="00000000" w:rsidRPr="00000000" w14:paraId="000000AA">
      <w:pPr>
        <w:pStyle w:val="Heading1"/>
        <w:rPr>
          <w:b w:val="0"/>
        </w:rPr>
      </w:pPr>
      <w:bookmarkStart w:colFirst="0" w:colLast="0" w:name="_heading=h.qsh70q" w:id="26"/>
      <w:bookmarkEnd w:id="26"/>
      <w:r w:rsidDel="00000000" w:rsidR="00000000" w:rsidRPr="00000000">
        <w:rPr>
          <w:b w:val="0"/>
          <w:rtl w:val="0"/>
        </w:rPr>
        <w:t xml:space="preserve">Good adaptive HR practises aid in strengthening organisational performance, which in turn improves a company's overall development and growth from a financial and brand perspective. Good organisational performance has a number of benefits, including enhanced workflow and operational management that boosts workplace efficiency by fostering cohesion among operational procedures. On the other hand, productivity in performance development is greatly increased within the employee base as a result of the implementation of various strategies like good communication with the employees and effective motivation, which results in the development of company performance on a large scale. According to Mom et al. (2019), the benefits of enhanced HR procedures lead to a motivated workforce base that completes the various responsibilities in a methodical manner. This is a significant development for any business because better organisational performance raises a company's overall brand value and promotes its long-term financial stability in the global market. On the other side, poor HR practices, such as under-engaging employees and failing to give them adequate financial support, lead to a decline in the general consistency of employees' output and a reduction in the operation's staff. A company's overall performance declines, and its financial stability deteriorates when employees are not given the opportunity to develop their productive performance. The lack of consistency in business development, according to Rockman (2018), is a result of underperforming teams and uninspired HR staff. Employees suffer from a lack of HR-focused support since they are unable to enhance their motivational actions, which leads to a general decline in communication growth perspective. These are the benefits and drawbacks of both good and bad HR practises, as well as how they affect organisational success.</w:t>
      </w:r>
      <w:r w:rsidDel="00000000" w:rsidR="00000000" w:rsidRPr="00000000">
        <w:br w:type="page"/>
      </w:r>
      <w:r w:rsidDel="00000000" w:rsidR="00000000" w:rsidRPr="00000000">
        <w:rPr>
          <w:rtl w:val="0"/>
        </w:rPr>
      </w:r>
    </w:p>
    <w:p w:rsidR="00000000" w:rsidDel="00000000" w:rsidP="00000000" w:rsidRDefault="00000000" w:rsidRPr="00000000" w14:paraId="000000AB">
      <w:pPr>
        <w:pStyle w:val="Heading2"/>
        <w:rPr>
          <w:highlight w:val="white"/>
        </w:rPr>
      </w:pPr>
      <w:bookmarkStart w:colFirst="0" w:colLast="0" w:name="_heading=h.3as4poj" w:id="27"/>
      <w:bookmarkEnd w:id="27"/>
      <w:r w:rsidDel="00000000" w:rsidR="00000000" w:rsidRPr="00000000">
        <w:rPr>
          <w:highlight w:val="white"/>
          <w:rtl w:val="0"/>
        </w:rPr>
        <w:t xml:space="preserve">2.6 Theoretical Analysis</w:t>
        <w:tab/>
      </w:r>
    </w:p>
    <w:p w:rsidR="00000000" w:rsidDel="00000000" w:rsidP="00000000" w:rsidRDefault="00000000" w:rsidRPr="00000000" w14:paraId="000000AC">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2.6.1 Maslow's Hierarchy of Needs Theory</w:t>
      </w:r>
    </w:p>
    <w:p w:rsidR="00000000" w:rsidDel="00000000" w:rsidP="00000000" w:rsidRDefault="00000000" w:rsidRPr="00000000" w14:paraId="000000AD">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Pr>
        <w:drawing>
          <wp:inline distB="114300" distT="114300" distL="114300" distR="114300">
            <wp:extent cx="5238750" cy="2838450"/>
            <wp:effectExtent b="0" l="0" r="0" t="0"/>
            <wp:docPr id="8" name="image7.png"/>
            <a:graphic>
              <a:graphicData uri="http://schemas.openxmlformats.org/drawingml/2006/picture">
                <pic:pic>
                  <pic:nvPicPr>
                    <pic:cNvPr id="0" name="image7.png"/>
                    <pic:cNvPicPr preferRelativeResize="0"/>
                  </pic:nvPicPr>
                  <pic:blipFill>
                    <a:blip r:embed="rId8"/>
                    <a:srcRect b="3164" l="4675" r="3985" t="2531"/>
                    <a:stretch>
                      <a:fillRect/>
                    </a:stretch>
                  </pic:blipFill>
                  <pic:spPr>
                    <a:xfrm>
                      <a:off x="0" y="0"/>
                      <a:ext cx="5238750" cy="2838450"/>
                    </a:xfrm>
                    <a:prstGeom prst="rect"/>
                    <a:ln/>
                  </pic:spPr>
                </pic:pic>
              </a:graphicData>
            </a:graphic>
          </wp:inline>
        </w:drawing>
      </w:r>
      <w:r w:rsidDel="00000000" w:rsidR="00000000" w:rsidRPr="00000000">
        <w:rPr>
          <w:rtl w:val="0"/>
        </w:rPr>
      </w:r>
    </w:p>
    <w:p w:rsidR="00000000" w:rsidDel="00000000" w:rsidP="00000000" w:rsidRDefault="00000000" w:rsidRPr="00000000" w14:paraId="000000AE">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Figure 1: Masslows Hierarchy of needs</w:t>
      </w:r>
    </w:p>
    <w:p w:rsidR="00000000" w:rsidDel="00000000" w:rsidP="00000000" w:rsidRDefault="00000000" w:rsidRPr="00000000" w14:paraId="000000AF">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(Source: Fallatah and Syed, 2018)</w:t>
      </w:r>
    </w:p>
    <w:p w:rsidR="00000000" w:rsidDel="00000000" w:rsidP="00000000" w:rsidRDefault="00000000" w:rsidRPr="00000000" w14:paraId="000000B0">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sz w:val="24"/>
          <w:szCs w:val="24"/>
          <w:rtl w:val="0"/>
        </w:rPr>
        <w:t xml:space="preserve">The physiological needs list the essential components, including air, water, food, shelter, clothes, and others. This is followed by the demand for safety, which focuses on issues like personal security, empowerment, resources, health, and other factors that are crucial for people to consider in order to ensure a thorough assessment of the current environment. Friendship, closeness, family, and a sense of connection—all elements of love and belonging—need to be mentioned in order to ensure competent fieldwork. Respect, self-esteem, recognition, strength, and freedom are requirements (Bowen, 2021). The desire to become the most needs to be mentioned in relation to self-actualisation. The three major needs—safety, love, belonging, and esteem—must be upheld by the HR staff members of the organisations. The HR managers at DHL must concentrate on ensuring workplace stability by upholding effective government regulations that address the need for safety (Fallatah and Syed, 2018). In addition, DHL's HR managers need to focus on forging strong bonds with their staff members so that they feel connected and comfortable sharing their own opinions. Last but not least, the HR representatives of DHL must concentrate on upholding their own respect, prestige, and recognition because these qualities aid in forging bonds with the staff. With a solid awareness of their demands, it might be beneficial for the HR staff, depending on these factors.</w:t>
      </w:r>
      <w:r w:rsidDel="00000000" w:rsidR="00000000" w:rsidRPr="00000000">
        <w:rPr>
          <w:rtl w:val="0"/>
        </w:rPr>
      </w:r>
    </w:p>
    <w:p w:rsidR="00000000" w:rsidDel="00000000" w:rsidP="00000000" w:rsidRDefault="00000000" w:rsidRPr="00000000" w14:paraId="000000B1">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B2">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2.6.2 Herzberg's Two Factor Theory</w:t>
      </w:r>
    </w:p>
    <w:p w:rsidR="00000000" w:rsidDel="00000000" w:rsidP="00000000" w:rsidRDefault="00000000" w:rsidRPr="00000000" w14:paraId="000000B3">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Hygiene and motivation factors are essential components of the hotspot 2-factor theory. In order to create a conducive work environment, the business organisation in the contemporary global marketplace must focus on meeting both of these requirements. To increase employee motivation, company organisations' HR managing division needs to foster a sense of accomplishment among their workforce and give them the right acknowledgement. The HR manager's responsibility is to concentrate on the effective performance development and growth of the employees based on upholding the employees' right to adequate accountability (Prasad Kotni and Karumuri, 2018). The HR managers can guarantee motivational aspects by upholding these duties. Contrarily, businesses also need to focus on securing the hygienic components that guarantee consistent corporate policy, pay, and benefits. In this situation, DHL HR authorities must oversee and comprehend the working settings that can lead to the development of effective interpersonal relationships. In addition, DHL's HR management should stabilise salaries and offer adequate benefits for employees so that job stability may be guaranteed. These two characteristics must be stabilised by the DHL HR management in order to effectively motivate the staff.</w:t>
      </w:r>
    </w:p>
    <w:p w:rsidR="00000000" w:rsidDel="00000000" w:rsidP="00000000" w:rsidRDefault="00000000" w:rsidRPr="00000000" w14:paraId="000000B4">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B5">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Pr>
        <w:drawing>
          <wp:inline distB="114300" distT="114300" distL="114300" distR="114300">
            <wp:extent cx="3905250" cy="2324100"/>
            <wp:effectExtent b="0" l="0" r="0" t="0"/>
            <wp:docPr id="10"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3905250" cy="2324100"/>
                    </a:xfrm>
                    <a:prstGeom prst="rect"/>
                    <a:ln/>
                  </pic:spPr>
                </pic:pic>
              </a:graphicData>
            </a:graphic>
          </wp:inline>
        </w:drawing>
      </w:r>
      <w:r w:rsidDel="00000000" w:rsidR="00000000" w:rsidRPr="00000000">
        <w:rPr>
          <w:rtl w:val="0"/>
        </w:rPr>
      </w:r>
    </w:p>
    <w:p w:rsidR="00000000" w:rsidDel="00000000" w:rsidP="00000000" w:rsidRDefault="00000000" w:rsidRPr="00000000" w14:paraId="000000B6">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Figure 2: Herzberg Two Factor Theory</w:t>
      </w:r>
    </w:p>
    <w:p w:rsidR="00000000" w:rsidDel="00000000" w:rsidP="00000000" w:rsidRDefault="00000000" w:rsidRPr="00000000" w14:paraId="000000B7">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(Source: Chiat and Panatik, 2019)</w:t>
      </w:r>
    </w:p>
    <w:p w:rsidR="00000000" w:rsidDel="00000000" w:rsidP="00000000" w:rsidRDefault="00000000" w:rsidRPr="00000000" w14:paraId="000000B8">
      <w:pPr>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0B9">
      <w:pPr>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highlight w:val="white"/>
          <w:rtl w:val="0"/>
        </w:rPr>
        <w:t xml:space="preserve">2.6.3 </w:t>
      </w:r>
      <w:r w:rsidDel="00000000" w:rsidR="00000000" w:rsidRPr="00000000">
        <w:rPr>
          <w:rFonts w:ascii="Times New Roman" w:cs="Times New Roman" w:eastAsia="Times New Roman" w:hAnsi="Times New Roman"/>
          <w:b w:val="1"/>
          <w:sz w:val="24"/>
          <w:szCs w:val="24"/>
          <w:rtl w:val="0"/>
        </w:rPr>
        <w:t xml:space="preserve">ERG theory of employee motivation</w:t>
      </w:r>
      <w:r w:rsidDel="00000000" w:rsidR="00000000" w:rsidRPr="00000000">
        <w:rPr>
          <w:rtl w:val="0"/>
        </w:rPr>
      </w:r>
    </w:p>
    <w:p w:rsidR="00000000" w:rsidDel="00000000" w:rsidP="00000000" w:rsidRDefault="00000000" w:rsidRPr="00000000" w14:paraId="000000BA">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Employee performance and motivation are closely correlated, and it is the responsibility of HR managers in corporate organisations to effectively motivate their workforces to improve performance. The primary point of this idea is that people can simultaneously be driven by different levels of need. This notion makes sure that the employees' existential demands and social connections may be met, allowing for consistent progress to be anticipated from their end. According to Acquah et al. (2021), HR managers must satisfy employee interest rates and assure proper satisfaction in order to foster long-term loyalty. The HR representatives at DHL focus on meeting the necessary material and physical demands that promote the development of satisfaction and advancement. In addition, relatedness is the following stage, which entails social interaction and interactions that lead to the expansion of personality and the development of self-esteem in workers. The employees of DHL can establish stronger bonds with their coworkers through more social engagement, which eventually promotes growth.</w:t>
      </w:r>
    </w:p>
    <w:p w:rsidR="00000000" w:rsidDel="00000000" w:rsidP="00000000" w:rsidRDefault="00000000" w:rsidRPr="00000000" w14:paraId="000000BB">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BC">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Pr>
        <w:drawing>
          <wp:inline distB="0" distT="0" distL="0" distR="0">
            <wp:extent cx="5734050" cy="2333625"/>
            <wp:effectExtent b="0" l="0" r="0" t="0"/>
            <wp:docPr descr="https://lh4.googleusercontent.com/rCurzabg7HZl3YAtoKdcYbOOp0yVMNLZSt5z8vptUan39Uc3QKaqYYEZEjLLwnYMmoQQO-Nuk1eD97MLHp0e_EGIe8DpW03y_DCn5V-DMWJ1fglztAuv5dxlcB4jx0RLqXkVMIGsJzSAtqo0fw" id="9" name="image6.png"/>
            <a:graphic>
              <a:graphicData uri="http://schemas.openxmlformats.org/drawingml/2006/picture">
                <pic:pic>
                  <pic:nvPicPr>
                    <pic:cNvPr descr="https://lh4.googleusercontent.com/rCurzabg7HZl3YAtoKdcYbOOp0yVMNLZSt5z8vptUan39Uc3QKaqYYEZEjLLwnYMmoQQO-Nuk1eD97MLHp0e_EGIe8DpW03y_DCn5V-DMWJ1fglztAuv5dxlcB4jx0RLqXkVMIGsJzSAtqo0fw" id="0" name="image6.png"/>
                    <pic:cNvPicPr preferRelativeResize="0"/>
                  </pic:nvPicPr>
                  <pic:blipFill>
                    <a:blip r:embed="rId10"/>
                    <a:srcRect b="0" l="0" r="0" t="0"/>
                    <a:stretch>
                      <a:fillRect/>
                    </a:stretch>
                  </pic:blipFill>
                  <pic:spPr>
                    <a:xfrm>
                      <a:off x="0" y="0"/>
                      <a:ext cx="5734050" cy="2333625"/>
                    </a:xfrm>
                    <a:prstGeom prst="rect"/>
                    <a:ln/>
                  </pic:spPr>
                </pic:pic>
              </a:graphicData>
            </a:graphic>
          </wp:inline>
        </w:drawing>
      </w:r>
      <w:r w:rsidDel="00000000" w:rsidR="00000000" w:rsidRPr="00000000">
        <w:rPr>
          <w:rtl w:val="0"/>
        </w:rPr>
      </w:r>
    </w:p>
    <w:p w:rsidR="00000000" w:rsidDel="00000000" w:rsidP="00000000" w:rsidRDefault="00000000" w:rsidRPr="00000000" w14:paraId="000000BD">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Figure 2: ERG theory of Employee Motivation</w:t>
      </w:r>
      <w:r w:rsidDel="00000000" w:rsidR="00000000" w:rsidRPr="00000000">
        <w:rPr>
          <w:rtl w:val="0"/>
        </w:rPr>
      </w:r>
    </w:p>
    <w:p w:rsidR="00000000" w:rsidDel="00000000" w:rsidP="00000000" w:rsidRDefault="00000000" w:rsidRPr="00000000" w14:paraId="000000BE">
      <w:pPr>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(Source: Acquah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w:t>
      </w:r>
      <w:r w:rsidDel="00000000" w:rsidR="00000000" w:rsidRPr="00000000">
        <w:rPr>
          <w:rtl w:val="0"/>
        </w:rPr>
      </w:r>
    </w:p>
    <w:p w:rsidR="00000000" w:rsidDel="00000000" w:rsidP="00000000" w:rsidRDefault="00000000" w:rsidRPr="00000000" w14:paraId="000000BF">
      <w:pPr>
        <w:pStyle w:val="Heading2"/>
        <w:rPr>
          <w:highlight w:val="white"/>
        </w:rPr>
      </w:pPr>
      <w:bookmarkStart w:colFirst="0" w:colLast="0" w:name="_heading=h.1pxezwc" w:id="28"/>
      <w:bookmarkEnd w:id="28"/>
      <w:r w:rsidDel="00000000" w:rsidR="00000000" w:rsidRPr="00000000">
        <w:rPr>
          <w:highlight w:val="white"/>
          <w:rtl w:val="0"/>
        </w:rPr>
        <w:t xml:space="preserve">2.7 Literature Gap</w:t>
      </w:r>
    </w:p>
    <w:p w:rsidR="00000000" w:rsidDel="00000000" w:rsidP="00000000" w:rsidRDefault="00000000" w:rsidRPr="00000000" w14:paraId="000000C0">
      <w:pPr>
        <w:pStyle w:val="Heading2"/>
        <w:rPr>
          <w:b w:val="0"/>
          <w:highlight w:val="white"/>
        </w:rPr>
      </w:pPr>
      <w:bookmarkStart w:colFirst="0" w:colLast="0" w:name="_heading=h.49x2ik5" w:id="29"/>
      <w:bookmarkEnd w:id="29"/>
      <w:r w:rsidDel="00000000" w:rsidR="00000000" w:rsidRPr="00000000">
        <w:rPr>
          <w:b w:val="0"/>
          <w:rtl w:val="0"/>
        </w:rPr>
        <w:t xml:space="preserve">The relevance of human resource management in global commercial organisations and its beneficial roles in enhancing employee personal development have been explained in detail in this section. Through assessing various types of theories, the literature section has revealed information about various HR viewpoints. These theories have helped in the development of a positive understanding of the importance of adaptive HR practises for the overall enhancement of employee motivation. There is a tiny gap in the literature review section since many tactics for boosting employee motivation and satisfaction have been mentioned, but no specific strategy has been chosen. Because of this gap, no specific method can be recommended to DHL to help them resolve the problems associated with their lack of adaptable HR policies.</w:t>
      </w:r>
      <w:r w:rsidDel="00000000" w:rsidR="00000000" w:rsidRPr="00000000">
        <w:rPr>
          <w:b w:val="0"/>
          <w:highlight w:val="white"/>
          <w:rtl w:val="0"/>
        </w:rPr>
        <w:t xml:space="preserve"> </w:t>
      </w:r>
    </w:p>
    <w:p w:rsidR="00000000" w:rsidDel="00000000" w:rsidP="00000000" w:rsidRDefault="00000000" w:rsidRPr="00000000" w14:paraId="000000C1">
      <w:pPr>
        <w:pStyle w:val="Heading2"/>
        <w:rPr>
          <w:b w:val="0"/>
          <w:highlight w:val="white"/>
        </w:rPr>
      </w:pPr>
      <w:r w:rsidDel="00000000" w:rsidR="00000000" w:rsidRPr="00000000">
        <w:rPr>
          <w:rtl w:val="0"/>
        </w:rPr>
      </w:r>
    </w:p>
    <w:p w:rsidR="00000000" w:rsidDel="00000000" w:rsidP="00000000" w:rsidRDefault="00000000" w:rsidRPr="00000000" w14:paraId="000000C2">
      <w:pPr>
        <w:pStyle w:val="Heading2"/>
        <w:rPr>
          <w:highlight w:val="white"/>
        </w:rPr>
      </w:pPr>
      <w:bookmarkStart w:colFirst="0" w:colLast="0" w:name="_heading=h.2p2csry" w:id="30"/>
      <w:bookmarkEnd w:id="30"/>
      <w:r w:rsidDel="00000000" w:rsidR="00000000" w:rsidRPr="00000000">
        <w:rPr>
          <w:highlight w:val="white"/>
          <w:rtl w:val="0"/>
        </w:rPr>
        <w:t xml:space="preserve">2.8 Summary</w:t>
      </w:r>
    </w:p>
    <w:p w:rsidR="00000000" w:rsidDel="00000000" w:rsidP="00000000" w:rsidRDefault="00000000" w:rsidRPr="00000000" w14:paraId="000000C3">
      <w:pPr>
        <w:pStyle w:val="Heading2"/>
        <w:rPr>
          <w:highlight w:val="white"/>
        </w:rPr>
      </w:pPr>
      <w:r w:rsidDel="00000000" w:rsidR="00000000" w:rsidRPr="00000000">
        <w:rPr>
          <w:b w:val="0"/>
          <w:rtl w:val="0"/>
        </w:rPr>
        <w:t xml:space="preserve">This part has been successful in providing a conceptual understanding about the significance of HR management and the practises that are important for the general progress of business organisations, which has been achieved via the use of effective communication. An in-depth analysis of the efficient problem-solving techniques that may be implemented as a result of various types of motivational theories and concepts has been conducted through the process of evaluating these aspects.</w:t>
      </w:r>
      <w:r w:rsidDel="00000000" w:rsidR="00000000" w:rsidRPr="00000000">
        <w:br w:type="page"/>
      </w:r>
      <w:r w:rsidDel="00000000" w:rsidR="00000000" w:rsidRPr="00000000">
        <w:rPr>
          <w:rtl w:val="0"/>
        </w:rPr>
      </w:r>
    </w:p>
    <w:p w:rsidR="00000000" w:rsidDel="00000000" w:rsidP="00000000" w:rsidRDefault="00000000" w:rsidRPr="00000000" w14:paraId="000000C4">
      <w:pPr>
        <w:pStyle w:val="Heading1"/>
        <w:rPr/>
      </w:pPr>
      <w:bookmarkStart w:colFirst="0" w:colLast="0" w:name="_heading=h.147n2zr" w:id="31"/>
      <w:bookmarkEnd w:id="31"/>
      <w:r w:rsidDel="00000000" w:rsidR="00000000" w:rsidRPr="00000000">
        <w:rPr>
          <w:rtl w:val="0"/>
        </w:rPr>
        <w:t xml:space="preserve">3. METHODOLOGY</w:t>
      </w:r>
    </w:p>
    <w:p w:rsidR="00000000" w:rsidDel="00000000" w:rsidP="00000000" w:rsidRDefault="00000000" w:rsidRPr="00000000" w14:paraId="000000C5">
      <w:pPr>
        <w:pStyle w:val="Heading2"/>
        <w:rPr/>
      </w:pPr>
      <w:bookmarkStart w:colFirst="0" w:colLast="0" w:name="_heading=h.3o7alnk" w:id="32"/>
      <w:bookmarkEnd w:id="32"/>
      <w:r w:rsidDel="00000000" w:rsidR="00000000" w:rsidRPr="00000000">
        <w:rPr>
          <w:rtl w:val="0"/>
        </w:rPr>
        <w:t xml:space="preserve">3.1 Introduction</w:t>
      </w:r>
    </w:p>
    <w:p w:rsidR="00000000" w:rsidDel="00000000" w:rsidP="00000000" w:rsidRDefault="00000000" w:rsidRPr="00000000" w14:paraId="000000C6">
      <w:pPr>
        <w:pStyle w:val="Heading2"/>
        <w:rPr>
          <w:b w:val="0"/>
        </w:rPr>
      </w:pPr>
      <w:bookmarkStart w:colFirst="0" w:colLast="0" w:name="_heading=h.23ckvvd" w:id="33"/>
      <w:bookmarkEnd w:id="33"/>
      <w:r w:rsidDel="00000000" w:rsidR="00000000" w:rsidRPr="00000000">
        <w:rPr>
          <w:b w:val="0"/>
          <w:rtl w:val="0"/>
        </w:rPr>
        <w:t xml:space="preserve">Methodological strategies are mostly related to a comprehensive analysis of the systematic approach in a research project, which serves as a means by which the researcher may evaluate their actual level of comprehension regarding the research method. The success or failure of a research endeavour is largely dependent on the methodologies and tools used in the investigation. Throughout the course of this study's life cycle, several mythical designs and instruments were utilised; this chapter will focus on highlighting those elements. In this chapter, we covered a variety of topics, including research design, research approach, the process of data collection, research philosophy, and the process of data analysis. The primary goals of this chapter are to (1) improve the overall legitimacy of the research findings and (2) make the findings easier to read. For the purpose of gaining a grasp of the task allocation strategy as well as the research plan, a suitable amount of time has been allotted.</w:t>
      </w:r>
    </w:p>
    <w:p w:rsidR="00000000" w:rsidDel="00000000" w:rsidP="00000000" w:rsidRDefault="00000000" w:rsidRPr="00000000" w14:paraId="000000C7">
      <w:pPr>
        <w:pStyle w:val="Heading2"/>
        <w:rPr>
          <w:b w:val="0"/>
        </w:rPr>
      </w:pPr>
      <w:r w:rsidDel="00000000" w:rsidR="00000000" w:rsidRPr="00000000">
        <w:rPr>
          <w:rtl w:val="0"/>
        </w:rPr>
      </w:r>
    </w:p>
    <w:p w:rsidR="00000000" w:rsidDel="00000000" w:rsidP="00000000" w:rsidRDefault="00000000" w:rsidRPr="00000000" w14:paraId="000000C8">
      <w:pPr>
        <w:pStyle w:val="Heading2"/>
        <w:rPr/>
      </w:pPr>
      <w:bookmarkStart w:colFirst="0" w:colLast="0" w:name="_heading=h.ihv636" w:id="34"/>
      <w:bookmarkEnd w:id="34"/>
      <w:r w:rsidDel="00000000" w:rsidR="00000000" w:rsidRPr="00000000">
        <w:rPr>
          <w:rtl w:val="0"/>
        </w:rPr>
        <w:t xml:space="preserve">3.2 Research philosophy</w:t>
      </w:r>
    </w:p>
    <w:p w:rsidR="00000000" w:rsidDel="00000000" w:rsidP="00000000" w:rsidRDefault="00000000" w:rsidRPr="00000000" w14:paraId="000000C9">
      <w:pPr>
        <w:pStyle w:val="Heading2"/>
        <w:rPr>
          <w:b w:val="0"/>
        </w:rPr>
      </w:pPr>
      <w:bookmarkStart w:colFirst="0" w:colLast="0" w:name="_heading=h.32hioqz" w:id="35"/>
      <w:bookmarkEnd w:id="35"/>
      <w:r w:rsidDel="00000000" w:rsidR="00000000" w:rsidRPr="00000000">
        <w:rPr>
          <w:b w:val="0"/>
          <w:rtl w:val="0"/>
        </w:rPr>
        <w:t xml:space="preserve">The research philosophy is a crucial component of the research life cycle because it establishes the specific set of assumptions and beliefs that will be used to perform the research. The four main research philosophies used in the research life-cycle are post-positivism, positivism, realism, and interpretivism. Interpreting people's views and individual ideas is the main goal of the interpretivism research philosophy, according to Hürlimann (2019). The application of the realism research philosophy, on the other hand, concentrates on describing the specific object or phenomenon that appears in reality. The adoption of the interpretivism research philosophy is suited for analysing the themes and patterns within the current research works on the particular issue. In this study, secondary qualitative data has been gathered. The philosophy of interpretive research indicates that it plays a part in observing the actual practical understanding of any research topic and offers information about the issue based on presenting many interpretations and analysing them in relation to the research topic. It is one of the most reliable techniques to obtain appropriate guidelines regarding the results of previous research activities and create a specific research outline.</w:t>
      </w:r>
    </w:p>
    <w:p w:rsidR="00000000" w:rsidDel="00000000" w:rsidP="00000000" w:rsidRDefault="00000000" w:rsidRPr="00000000" w14:paraId="000000C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B">
      <w:pPr>
        <w:pStyle w:val="Heading2"/>
        <w:rPr/>
      </w:pPr>
      <w:bookmarkStart w:colFirst="0" w:colLast="0" w:name="_heading=h.1hmsyys" w:id="36"/>
      <w:bookmarkEnd w:id="36"/>
      <w:r w:rsidDel="00000000" w:rsidR="00000000" w:rsidRPr="00000000">
        <w:rPr>
          <w:rtl w:val="0"/>
        </w:rPr>
        <w:t xml:space="preserve">3.3 Research approach</w:t>
      </w:r>
    </w:p>
    <w:p w:rsidR="00000000" w:rsidDel="00000000" w:rsidP="00000000" w:rsidRDefault="00000000" w:rsidRPr="00000000" w14:paraId="000000CC">
      <w:pPr>
        <w:pStyle w:val="Heading2"/>
        <w:rPr>
          <w:b w:val="0"/>
        </w:rPr>
      </w:pPr>
      <w:bookmarkStart w:colFirst="0" w:colLast="0" w:name="_heading=h.41mghml" w:id="37"/>
      <w:bookmarkEnd w:id="37"/>
      <w:r w:rsidDel="00000000" w:rsidR="00000000" w:rsidRPr="00000000">
        <w:rPr>
          <w:b w:val="0"/>
          <w:rtl w:val="0"/>
        </w:rPr>
        <w:t xml:space="preserve">The research approach is a crucial component of the research life cycle since it aids in defining the oath that researchers follow when constructing a research project. According to Frew et al. (2018), there are two different types of research approaches: inductive and deductive. Deductive research methodology, on the other hand, focuses on utilising the information that is already available to produce the study result. The inductive research approach, on the other hand, concentrates on introducing new ideas and hypotheses in accordance with the fundamental aspects of the study issue through an analysis of the available data. The theory is based on the extracted data; the deductive research approach is not used to introduce new research hypotheses. The development of new research theories and hypotheses on the fundamental guidelines of accepted HR practises in enhancing organisational performance at the worldwide branch of DHL is not the main subject of this study. The main goal of this study is to examine the data that is currently accessible regarding DHL's adaptive HR practises and comprehend the connection between these practises and organisational performance. Deductive research methodology can therefore be applied in this stage of the study life-cycle.</w:t>
      </w:r>
    </w:p>
    <w:p w:rsidR="00000000" w:rsidDel="00000000" w:rsidP="00000000" w:rsidRDefault="00000000" w:rsidRPr="00000000" w14:paraId="000000CD">
      <w:pPr>
        <w:pStyle w:val="Heading2"/>
        <w:rPr>
          <w:b w:val="0"/>
        </w:rPr>
      </w:pPr>
      <w:r w:rsidDel="00000000" w:rsidR="00000000" w:rsidRPr="00000000">
        <w:rPr>
          <w:rtl w:val="0"/>
        </w:rPr>
      </w:r>
    </w:p>
    <w:p w:rsidR="00000000" w:rsidDel="00000000" w:rsidP="00000000" w:rsidRDefault="00000000" w:rsidRPr="00000000" w14:paraId="000000CE">
      <w:pPr>
        <w:pStyle w:val="Heading2"/>
        <w:rPr/>
      </w:pPr>
      <w:bookmarkStart w:colFirst="0" w:colLast="0" w:name="_heading=h.2grqrue" w:id="38"/>
      <w:bookmarkEnd w:id="38"/>
      <w:r w:rsidDel="00000000" w:rsidR="00000000" w:rsidRPr="00000000">
        <w:rPr>
          <w:rtl w:val="0"/>
        </w:rPr>
        <w:t xml:space="preserve">3.4 Research design</w:t>
      </w:r>
    </w:p>
    <w:p w:rsidR="00000000" w:rsidDel="00000000" w:rsidP="00000000" w:rsidRDefault="00000000" w:rsidRPr="00000000" w14:paraId="000000CF">
      <w:pPr>
        <w:pStyle w:val="Heading2"/>
        <w:rPr>
          <w:b w:val="0"/>
        </w:rPr>
      </w:pPr>
      <w:bookmarkStart w:colFirst="0" w:colLast="0" w:name="_heading=h.vx1227" w:id="39"/>
      <w:bookmarkEnd w:id="39"/>
      <w:r w:rsidDel="00000000" w:rsidR="00000000" w:rsidRPr="00000000">
        <w:rPr>
          <w:b w:val="0"/>
          <w:rtl w:val="0"/>
        </w:rPr>
        <w:t xml:space="preserve">Since the main goal of research design is to provide precise information regarding the findings of a research, it serves as a guide for the researchers and target audience. Exploratory, descriptive, and explanatory research designs are among the three categories. According to Dannels (2018), it is more important to describe the research phenomena that are already known than it is to identify the main causes of the problem. The exploratory research design, on the other hand, is appropriate for unique studies where there is a dearth of prior research. The application of an explanatory research design is related to discussing the key elements that are the primary drivers of outstanding research to sum up. The main goal of this study is to pinpoint and clarify the variables influencing DHL's flexible HR policies across its various overseas locations. So, using an explanatory research design is appropriate at all stages of the study process.</w:t>
      </w:r>
    </w:p>
    <w:p w:rsidR="00000000" w:rsidDel="00000000" w:rsidP="00000000" w:rsidRDefault="00000000" w:rsidRPr="00000000" w14:paraId="000000D0">
      <w:pPr>
        <w:pStyle w:val="Heading2"/>
        <w:rPr>
          <w:b w:val="0"/>
        </w:rPr>
      </w:pPr>
      <w:r w:rsidDel="00000000" w:rsidR="00000000" w:rsidRPr="00000000">
        <w:rPr>
          <w:rtl w:val="0"/>
        </w:rPr>
      </w:r>
    </w:p>
    <w:p w:rsidR="00000000" w:rsidDel="00000000" w:rsidP="00000000" w:rsidRDefault="00000000" w:rsidRPr="00000000" w14:paraId="000000D1">
      <w:pPr>
        <w:pStyle w:val="Heading2"/>
        <w:rPr/>
      </w:pPr>
      <w:bookmarkStart w:colFirst="0" w:colLast="0" w:name="_heading=h.3fwokq0" w:id="40"/>
      <w:bookmarkEnd w:id="40"/>
      <w:r w:rsidDel="00000000" w:rsidR="00000000" w:rsidRPr="00000000">
        <w:rPr>
          <w:rtl w:val="0"/>
        </w:rPr>
        <w:t xml:space="preserve">3.5 Research strategy</w:t>
      </w:r>
    </w:p>
    <w:p w:rsidR="00000000" w:rsidDel="00000000" w:rsidP="00000000" w:rsidRDefault="00000000" w:rsidRPr="00000000" w14:paraId="000000D2">
      <w:pPr>
        <w:pStyle w:val="Heading2"/>
        <w:rPr>
          <w:b w:val="0"/>
        </w:rPr>
      </w:pPr>
      <w:bookmarkStart w:colFirst="0" w:colLast="0" w:name="_heading=h.1v1yuxt" w:id="41"/>
      <w:bookmarkEnd w:id="41"/>
      <w:r w:rsidDel="00000000" w:rsidR="00000000" w:rsidRPr="00000000">
        <w:rPr>
          <w:b w:val="0"/>
          <w:rtl w:val="0"/>
        </w:rPr>
        <w:t xml:space="preserve">The foundation of every research is its strategy, which may be divided into two categories: quantitative research strategy and qualitative research strategy. According to Mottron (2021), the main goal of a qualitative research approach is to give the greatest attention to gathering non-statistical or non-numeric data about the research topic at hand. The main objective should be to give each person's viewpoint and perspective the highest consideration. Comparatively, a quantitative research strategy focuses on gathering numerical and statistical data regarding the research topic at hand. This study's main goal is to gather in-depth data on people's perceptions of and opinions about the adaptive HR practises used by various worldwide DHL offices. The research is focused on gathering numerical and statistical data regarding the HR efficiency in DHL based on the implementation of a quantitative research strategy, as it provides a detailed understanding of the rate of employee dissatisfaction that is currently present in DHL and the various measures that HR managers can take to increase employee satisfaction and decrease turnover.</w:t>
      </w:r>
    </w:p>
    <w:p w:rsidR="00000000" w:rsidDel="00000000" w:rsidP="00000000" w:rsidRDefault="00000000" w:rsidRPr="00000000" w14:paraId="000000D3">
      <w:pPr>
        <w:pStyle w:val="Heading2"/>
        <w:rPr>
          <w:b w:val="0"/>
        </w:rPr>
      </w:pPr>
      <w:r w:rsidDel="00000000" w:rsidR="00000000" w:rsidRPr="00000000">
        <w:rPr>
          <w:rtl w:val="0"/>
        </w:rPr>
      </w:r>
    </w:p>
    <w:p w:rsidR="00000000" w:rsidDel="00000000" w:rsidP="00000000" w:rsidRDefault="00000000" w:rsidRPr="00000000" w14:paraId="000000D4">
      <w:pPr>
        <w:pStyle w:val="Heading2"/>
        <w:rPr/>
      </w:pPr>
      <w:bookmarkStart w:colFirst="0" w:colLast="0" w:name="_heading=h.4f1mdlm" w:id="42"/>
      <w:bookmarkEnd w:id="42"/>
      <w:r w:rsidDel="00000000" w:rsidR="00000000" w:rsidRPr="00000000">
        <w:rPr>
          <w:rtl w:val="0"/>
        </w:rPr>
        <w:t xml:space="preserve">3.6 Data collection</w:t>
      </w:r>
    </w:p>
    <w:p w:rsidR="00000000" w:rsidDel="00000000" w:rsidP="00000000" w:rsidRDefault="00000000" w:rsidRPr="00000000" w14:paraId="000000D5">
      <w:pPr>
        <w:pStyle w:val="Heading2"/>
        <w:rPr>
          <w:b w:val="0"/>
        </w:rPr>
      </w:pPr>
      <w:bookmarkStart w:colFirst="0" w:colLast="0" w:name="_heading=h.2u6wntf" w:id="43"/>
      <w:bookmarkEnd w:id="43"/>
      <w:r w:rsidDel="00000000" w:rsidR="00000000" w:rsidRPr="00000000">
        <w:rPr>
          <w:b w:val="0"/>
          <w:rtl w:val="0"/>
        </w:rPr>
        <w:t xml:space="preserve">The most important part of a study is acquiring data, which is also what ultimately decides the quality of the study's findings. According to Xu et al., people can learn things from two sources, like main sources and secondary sources (2020). Many studies have been produced employing a combination of approaches, even though data from both primary and secondary sources were acquired for the research. When it comes to the research topic at hand, the data that can be collected from primary sources is probably more recent and relevant. On the other hand, collecting information from primary sources necessitates a time-consuming methodology, and it's crucial to respect several ethical norms as you do so. It is very easy to acquire relevant information from secondary sources. Yet, it could be difficult to locate current information via secondary sources. For the secondary data collection for this project, journal papers were chosen, and DHL's corporate website was used to acquire relevant information on its flexible HR practises throughout its several worldwide locations. Using surveys and interviews to collect primary data during the post-pandemic period can be difficult. The choice to employ a secondary data gathering technique in this investigation has therefore been validated.</w:t>
      </w:r>
    </w:p>
    <w:p w:rsidR="00000000" w:rsidDel="00000000" w:rsidP="00000000" w:rsidRDefault="00000000" w:rsidRPr="00000000" w14:paraId="000000D6">
      <w:pPr>
        <w:pStyle w:val="Heading2"/>
        <w:rPr/>
      </w:pPr>
      <w:bookmarkStart w:colFirst="0" w:colLast="0" w:name="_heading=h.19c6y18" w:id="44"/>
      <w:bookmarkEnd w:id="44"/>
      <w:r w:rsidDel="00000000" w:rsidR="00000000" w:rsidRPr="00000000">
        <w:rPr>
          <w:rtl w:val="0"/>
        </w:rPr>
        <w:t xml:space="preserve">3.7 Data analysis</w:t>
      </w:r>
    </w:p>
    <w:p w:rsidR="00000000" w:rsidDel="00000000" w:rsidP="00000000" w:rsidRDefault="00000000" w:rsidRPr="00000000" w14:paraId="000000D7">
      <w:pPr>
        <w:pStyle w:val="Heading2"/>
        <w:rPr>
          <w:b w:val="0"/>
        </w:rPr>
      </w:pPr>
      <w:bookmarkStart w:colFirst="0" w:colLast="0" w:name="_heading=h.3tbugp1" w:id="45"/>
      <w:bookmarkEnd w:id="45"/>
      <w:r w:rsidDel="00000000" w:rsidR="00000000" w:rsidRPr="00000000">
        <w:rPr>
          <w:b w:val="0"/>
          <w:rtl w:val="0"/>
        </w:rPr>
        <w:t xml:space="preserve">The data-gathering method and research plan are connected to the data analysis process. For instance, qualitative information might be strategically analysed using the statistical data analysis procedure. According to Parmar et al. (2018), statistical data analysis is useful for strategically analysing numerical information. When using the statistical data analysis procedure, it is essential to introduce powerful graphs and charts. This study is primarily focused on creating descriptive designs that allow statistically oriented data to be collected regarding the issues that DHL employees are facing and which are contributing to a decline in organisational performance. Data related to employee layoffs and other operational areas are provided by this research through the use of descriptive statistical analysis, on the basis of which it is possible to guarantee the absence of organisational problems.</w:t>
      </w:r>
    </w:p>
    <w:p w:rsidR="00000000" w:rsidDel="00000000" w:rsidP="00000000" w:rsidRDefault="00000000" w:rsidRPr="00000000" w14:paraId="000000D8">
      <w:pPr>
        <w:pStyle w:val="Heading2"/>
        <w:rPr>
          <w:b w:val="0"/>
        </w:rPr>
      </w:pPr>
      <w:r w:rsidDel="00000000" w:rsidR="00000000" w:rsidRPr="00000000">
        <w:rPr>
          <w:rtl w:val="0"/>
        </w:rPr>
      </w:r>
    </w:p>
    <w:p w:rsidR="00000000" w:rsidDel="00000000" w:rsidP="00000000" w:rsidRDefault="00000000" w:rsidRPr="00000000" w14:paraId="000000D9">
      <w:pPr>
        <w:pStyle w:val="Heading2"/>
        <w:rPr/>
      </w:pPr>
      <w:bookmarkStart w:colFirst="0" w:colLast="0" w:name="_heading=h.28h4qwu" w:id="46"/>
      <w:bookmarkEnd w:id="46"/>
      <w:r w:rsidDel="00000000" w:rsidR="00000000" w:rsidRPr="00000000">
        <w:rPr>
          <w:rtl w:val="0"/>
        </w:rPr>
        <w:t xml:space="preserve">3.8 Sampling technique and sample size</w:t>
      </w:r>
    </w:p>
    <w:p w:rsidR="00000000" w:rsidDel="00000000" w:rsidP="00000000" w:rsidRDefault="00000000" w:rsidRPr="00000000" w14:paraId="000000DA">
      <w:pPr>
        <w:pStyle w:val="Heading2"/>
        <w:rPr>
          <w:b w:val="0"/>
        </w:rPr>
      </w:pPr>
      <w:bookmarkStart w:colFirst="0" w:colLast="0" w:name="_heading=h.nmf14n" w:id="47"/>
      <w:bookmarkEnd w:id="47"/>
      <w:r w:rsidDel="00000000" w:rsidR="00000000" w:rsidRPr="00000000">
        <w:rPr>
          <w:b w:val="0"/>
          <w:rtl w:val="0"/>
        </w:rPr>
        <w:t xml:space="preserve">In order to pick a specified subset of the population as the test subject and gather pertinent data, sampling is a crucial step in the research life cycle. The researchers' convenience and non-convenience sampling processes are just two of the various types of sample methods that are used. Sarstedt et al. (2018) have emphasised the significance of the random probability sampling technique, which enables the selection of a specific sample size from a relatively larger population. In contrast, the self-selection nonprobability sampling technique is essential for choosing secondary information sources since it allows the researcher to use their own expertise and knowledge to choose the sample size. In order to gather pertinent data about the adaptive HR practises utilised by DHL's overseas branches, a self-selection nonprobability sampling technique was used to select four journal articles and reliable websites. It has been helpful to choose acceptable articles that incorporate numerical data by using the practical non-probability approaches to meet the requirements of statistical information-oriented understanding in the research. It improves the general readability and credibility of the study's final results.</w:t>
      </w:r>
    </w:p>
    <w:p w:rsidR="00000000" w:rsidDel="00000000" w:rsidP="00000000" w:rsidRDefault="00000000" w:rsidRPr="00000000" w14:paraId="000000DB">
      <w:pPr>
        <w:pStyle w:val="Heading2"/>
        <w:rPr>
          <w:b w:val="0"/>
        </w:rPr>
      </w:pPr>
      <w:r w:rsidDel="00000000" w:rsidR="00000000" w:rsidRPr="00000000">
        <w:rPr>
          <w:rtl w:val="0"/>
        </w:rPr>
      </w:r>
    </w:p>
    <w:p w:rsidR="00000000" w:rsidDel="00000000" w:rsidP="00000000" w:rsidRDefault="00000000" w:rsidRPr="00000000" w14:paraId="000000DC">
      <w:pPr>
        <w:pStyle w:val="Heading2"/>
        <w:rPr/>
      </w:pPr>
      <w:bookmarkStart w:colFirst="0" w:colLast="0" w:name="_heading=h.37m2jsg" w:id="48"/>
      <w:bookmarkEnd w:id="48"/>
      <w:r w:rsidDel="00000000" w:rsidR="00000000" w:rsidRPr="00000000">
        <w:rPr>
          <w:rtl w:val="0"/>
        </w:rPr>
        <w:t xml:space="preserve">3.9 Ethical considerations</w:t>
      </w:r>
    </w:p>
    <w:p w:rsidR="00000000" w:rsidDel="00000000" w:rsidP="00000000" w:rsidRDefault="00000000" w:rsidRPr="00000000" w14:paraId="000000DD">
      <w:pPr>
        <w:pStyle w:val="Heading2"/>
        <w:rPr>
          <w:b w:val="0"/>
        </w:rPr>
      </w:pPr>
      <w:bookmarkStart w:colFirst="0" w:colLast="0" w:name="_heading=h.1mrcu09" w:id="49"/>
      <w:bookmarkEnd w:id="49"/>
      <w:r w:rsidDel="00000000" w:rsidR="00000000" w:rsidRPr="00000000">
        <w:rPr>
          <w:b w:val="0"/>
          <w:rtl w:val="0"/>
        </w:rPr>
        <w:t xml:space="preserve">One of the most crucial jobs is to maintain ethical considerations throughout a study life-cycle because it affects the veracity and openness of research findings. Since current information is essential to providing an in-depth understanding of recent events, information from the previous five years has been gathered for this study. In this study, peer-reviewed journal publications alone were chosen to protect the integrity of the final findings. On the other hand, study findings will be kept for the following five years at the university library. Throughout the investigation, the fundamental principles of the "Data Protection Act 1998" have been adhered to (Legislation.gov.uk, 2022). It has aided in preventing unauthorised access to sensitive information.</w:t>
      </w:r>
    </w:p>
    <w:p w:rsidR="00000000" w:rsidDel="00000000" w:rsidP="00000000" w:rsidRDefault="00000000" w:rsidRPr="00000000" w14:paraId="000000DE">
      <w:pPr>
        <w:pStyle w:val="Heading2"/>
        <w:rPr>
          <w:b w:val="0"/>
        </w:rPr>
      </w:pPr>
      <w:r w:rsidDel="00000000" w:rsidR="00000000" w:rsidRPr="00000000">
        <w:rPr>
          <w:rtl w:val="0"/>
        </w:rPr>
      </w:r>
    </w:p>
    <w:p w:rsidR="00000000" w:rsidDel="00000000" w:rsidP="00000000" w:rsidRDefault="00000000" w:rsidRPr="00000000" w14:paraId="000000DF">
      <w:pPr>
        <w:pStyle w:val="Heading2"/>
        <w:rPr/>
      </w:pPr>
      <w:bookmarkStart w:colFirst="0" w:colLast="0" w:name="_heading=h.46r0co2" w:id="50"/>
      <w:bookmarkEnd w:id="50"/>
      <w:r w:rsidDel="00000000" w:rsidR="00000000" w:rsidRPr="00000000">
        <w:rPr>
          <w:rtl w:val="0"/>
        </w:rPr>
        <w:t xml:space="preserve">3.10 Timeline</w:t>
      </w:r>
    </w:p>
    <w:p w:rsidR="00000000" w:rsidDel="00000000" w:rsidP="00000000" w:rsidRDefault="00000000" w:rsidRPr="00000000" w14:paraId="000000E0">
      <w:pPr>
        <w:spacing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[Refer to appendix]</w:t>
      </w:r>
    </w:p>
    <w:p w:rsidR="00000000" w:rsidDel="00000000" w:rsidP="00000000" w:rsidRDefault="00000000" w:rsidRPr="00000000" w14:paraId="000000E1">
      <w:pPr>
        <w:pStyle w:val="Heading2"/>
        <w:rPr/>
      </w:pPr>
      <w:bookmarkStart w:colFirst="0" w:colLast="0" w:name="_heading=h.2lwamvv" w:id="51"/>
      <w:bookmarkEnd w:id="51"/>
      <w:r w:rsidDel="00000000" w:rsidR="00000000" w:rsidRPr="00000000">
        <w:rPr>
          <w:rtl w:val="0"/>
        </w:rPr>
        <w:t xml:space="preserve">3.11 Summary</w:t>
      </w:r>
    </w:p>
    <w:p w:rsidR="00000000" w:rsidDel="00000000" w:rsidP="00000000" w:rsidRDefault="00000000" w:rsidRPr="00000000" w14:paraId="000000E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should be clear from the preceding discussion that the information was gathered from reputable online sources and scholarly articles. Due to the fact that this study does not concentrate on developing new research theories or hypotheses, the deductive research method was chosen as the appropriate methodology for this research. The collection of secondary qualitative information was done since it assists in the development of an in-depth study and prevents the private disclosure of statistics information. Throughout the entirety of the research process, appropriate ethical criteria have been adhered to in order to preserve both the transparency and independence of the findings.</w:t>
      </w:r>
    </w:p>
    <w:p w:rsidR="00000000" w:rsidDel="00000000" w:rsidP="00000000" w:rsidRDefault="00000000" w:rsidRPr="00000000" w14:paraId="000000E3">
      <w:pPr>
        <w:pStyle w:val="Heading1"/>
        <w:rPr>
          <w:b w:val="0"/>
        </w:rPr>
      </w:pPr>
      <w:r w:rsidDel="00000000" w:rsidR="00000000" w:rsidRPr="00000000">
        <w:rPr>
          <w:rtl w:val="0"/>
        </w:rPr>
      </w:r>
    </w:p>
    <w:p w:rsidR="00000000" w:rsidDel="00000000" w:rsidP="00000000" w:rsidRDefault="00000000" w:rsidRPr="00000000" w14:paraId="000000E4">
      <w:pPr>
        <w:pStyle w:val="Heading1"/>
        <w:rPr/>
      </w:pPr>
      <w:bookmarkStart w:colFirst="0" w:colLast="0" w:name="_heading=h.111kx3o" w:id="52"/>
      <w:bookmarkEnd w:id="52"/>
      <w:r w:rsidDel="00000000" w:rsidR="00000000" w:rsidRPr="00000000">
        <w:rPr>
          <w:rtl w:val="0"/>
        </w:rPr>
        <w:t xml:space="preserve">4. FINDINGS AND ANALYSIS </w:t>
      </w:r>
    </w:p>
    <w:p w:rsidR="00000000" w:rsidDel="00000000" w:rsidP="00000000" w:rsidRDefault="00000000" w:rsidRPr="00000000" w14:paraId="000000E5">
      <w:pPr>
        <w:pStyle w:val="Heading2"/>
        <w:rPr/>
      </w:pPr>
      <w:bookmarkStart w:colFirst="0" w:colLast="0" w:name="_heading=h.3l18frh" w:id="53"/>
      <w:bookmarkEnd w:id="53"/>
      <w:r w:rsidDel="00000000" w:rsidR="00000000" w:rsidRPr="00000000">
        <w:rPr>
          <w:rtl w:val="0"/>
        </w:rPr>
        <w:t xml:space="preserve">4.0 Introduction</w:t>
      </w:r>
    </w:p>
    <w:p w:rsidR="00000000" w:rsidDel="00000000" w:rsidP="00000000" w:rsidRDefault="00000000" w:rsidRPr="00000000" w14:paraId="000000E6">
      <w:pPr>
        <w:pStyle w:val="Heading2"/>
        <w:rPr>
          <w:b w:val="0"/>
        </w:rPr>
      </w:pPr>
      <w:bookmarkStart w:colFirst="0" w:colLast="0" w:name="_heading=h.206ipza" w:id="54"/>
      <w:bookmarkEnd w:id="54"/>
      <w:r w:rsidDel="00000000" w:rsidR="00000000" w:rsidRPr="00000000">
        <w:rPr>
          <w:b w:val="0"/>
          <w:rtl w:val="0"/>
        </w:rPr>
        <w:t xml:space="preserve">This section contributes to providing a more in-depth understanding of the findings based on the internet, which have been gathered from reliable sources. The findings have been a significant source of collection that has been required for the analysis section. This is because the information that is acquired from web-based sources is what determines what information is included. Several themes are generated based on the information that is gathered from the findings, which assists in obtaining an accurate comprehension of the actual issue. It is reasonable to anticipate that this part will be effective in gathering accurate information about the policies and procedures followed by DHL employees in an open and honest fashion.</w:t>
      </w:r>
    </w:p>
    <w:p w:rsidR="00000000" w:rsidDel="00000000" w:rsidP="00000000" w:rsidRDefault="00000000" w:rsidRPr="00000000" w14:paraId="000000E7">
      <w:pPr>
        <w:pStyle w:val="Heading2"/>
        <w:rPr>
          <w:b w:val="0"/>
        </w:rPr>
      </w:pPr>
      <w:r w:rsidDel="00000000" w:rsidR="00000000" w:rsidRPr="00000000">
        <w:rPr>
          <w:rtl w:val="0"/>
        </w:rPr>
      </w:r>
    </w:p>
    <w:p w:rsidR="00000000" w:rsidDel="00000000" w:rsidP="00000000" w:rsidRDefault="00000000" w:rsidRPr="00000000" w14:paraId="000000E8">
      <w:pPr>
        <w:pStyle w:val="Heading2"/>
        <w:rPr/>
      </w:pPr>
      <w:bookmarkStart w:colFirst="0" w:colLast="0" w:name="_heading=h.4k668n3" w:id="55"/>
      <w:bookmarkEnd w:id="55"/>
      <w:r w:rsidDel="00000000" w:rsidR="00000000" w:rsidRPr="00000000">
        <w:rPr>
          <w:rtl w:val="0"/>
        </w:rPr>
        <w:t xml:space="preserve">4.1 Findings</w:t>
      </w:r>
    </w:p>
    <w:p w:rsidR="00000000" w:rsidDel="00000000" w:rsidP="00000000" w:rsidRDefault="00000000" w:rsidRPr="00000000" w14:paraId="000000E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4.1.1 Human Resources procedures used by DHL in its many worldwide operations</w:t>
      </w:r>
    </w:p>
    <w:p w:rsidR="00000000" w:rsidDel="00000000" w:rsidP="00000000" w:rsidRDefault="00000000" w:rsidRPr="00000000" w14:paraId="000000E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Deutsche Post DHL Group is one of the most successful and well-known corporations in the world of logistics. It has about 550,000 workers working in more than 200 countries across the world. This organisation's primary goals are to facilitate connections between individuals and markets worldwide and to create a secure environment for international commerce. This organisation's raison d'être, as expressed in its mission statement, is to facilitate connections between individuals by enhancing the quality of their lives (Dpdhl.com, 2022). The genuine mission statement of this commercial entity is linked to the human resource methods that this organisation employs because it is dedicated to meeting the general expectations of its stakeholders as well as the globe. For instance, the key priorities of this organisation include embracing sustainable solutions and showcasing the focus on becoming a sustainable employer across the globe. These are just two examples. This organisation's higher authority is responsible for the creation of the human rights policy statement, and it is designed to work in tandem with the code of conduct established by Deutsche Post DHL Group. It may be understood as the baseline and foundation of all regulations and standards that are capable of ensuring ethical and responsible approaches within the group, according to the HR initiatives that have been implemented in various departments of this organisation.</w:t>
      </w:r>
    </w:p>
    <w:p w:rsidR="00000000" w:rsidDel="00000000" w:rsidP="00000000" w:rsidRDefault="00000000" w:rsidRPr="00000000" w14:paraId="000000EB">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033838" cy="4428171"/>
            <wp:effectExtent b="0" l="0" r="0" t="0"/>
            <wp:docPr id="12"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4033838" cy="4428171"/>
                    </a:xfrm>
                    <a:prstGeom prst="rect"/>
                    <a:ln/>
                  </pic:spPr>
                </pic:pic>
              </a:graphicData>
            </a:graphic>
          </wp:inline>
        </w:drawing>
      </w:r>
      <w:r w:rsidDel="00000000" w:rsidR="00000000" w:rsidRPr="00000000">
        <w:rPr>
          <w:rtl w:val="0"/>
        </w:rPr>
      </w:r>
    </w:p>
    <w:p w:rsidR="00000000" w:rsidDel="00000000" w:rsidP="00000000" w:rsidRDefault="00000000" w:rsidRPr="00000000" w14:paraId="000000EC">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4.1.1: HR practices followed by DHL</w:t>
      </w:r>
    </w:p>
    <w:p w:rsidR="00000000" w:rsidDel="00000000" w:rsidP="00000000" w:rsidRDefault="00000000" w:rsidRPr="00000000" w14:paraId="000000E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Based on Dpdhl.com, 2022)</w:t>
      </w:r>
    </w:p>
    <w:p w:rsidR="00000000" w:rsidDel="00000000" w:rsidP="00000000" w:rsidRDefault="00000000" w:rsidRPr="00000000" w14:paraId="000000E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Human Resources managers of DHL are primarily concerned with enhancing the general skill sets of their workforce as a whole. For instance, the HR managers place the highest focus on gaining an understanding of the general needs of the company during the beginning stages of the process because this assists in determining the requirements for each function. It offers a specialised programme designed to meet the requirements of each new member who joins as an international specialist. It helps to guarantee that every employee has a clear grasp of the organisation's business model, culture, and values (Dhl.com, 2022). Improving the employees' skill sets as a whole is the primary focus of this enterprise's primary model for doing business. Nonetheless, the overarching mission, vision, business model, culture, and values of this business organisation shift in response to the demands of the regional business market. For instance, DHL uses numerous experimental tactics, such as attracting more neuro-diversity employees in mature business markets such as the European business market. Some examples of these strategies include the following: HR directors are permitted to make the necessary adjustments throughout the hiring process since they place the highest focus on comprehending the soft skills possessed by neurodiverse candidates and because the soft skills that are utilised within them are recognised as being more inclusive.</w:t>
      </w:r>
    </w:p>
    <w:p w:rsidR="00000000" w:rsidDel="00000000" w:rsidP="00000000" w:rsidRDefault="00000000" w:rsidRPr="00000000" w14:paraId="000000F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other hand, applicants from developing nations, such as those found in Asia, are ineligible to get this facility. The HR managers of this company pay the appropriate amount of attention to striking a balance between hiring individuals for their personalities and hiring people for their talents and then training those employees. DHL is an organisation that places a strong emphasis on culture. In addition, it is a people-centred business, and in developed nations, it places emphasis on personality. When it comes to employing people from poor countries, the HR managers who work for this organisation place a strong emphasis on a candidate's skill set. This company's upper management team recognises the need to adopt a unified strategy in order to cultivate a consistent culture across all of the organisation's divisions and locations. For instance, the supervising team of this organisation spent relatively more time than average trying to identify the most suitable strategy for satisfactorily meeting the comprehensive requirements of the organisation in a manner that was more effective. Regular checks are performed on the employees of this organisation who are performing supervisory responsibilities at the organisation's hubs. A group of select managers from all over the world convene at a single location in order to share what they've learned and gain insight into new ways they might apply what they've learned in the workplace, particularly in the areas of leadership and work. The functions and responsibilities of human resource managers in comparatively smaller organisations are not comparable to those of their counterparts in huge organisations such as DHL. Due to the fact that they deal with career development, recruitment, employee grievances, and administrative responsibilities, HR managers require appropriate access to daily activities.</w:t>
      </w:r>
    </w:p>
    <w:p w:rsidR="00000000" w:rsidDel="00000000" w:rsidP="00000000" w:rsidRDefault="00000000" w:rsidRPr="00000000" w14:paraId="000000F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2">
      <w:pPr>
        <w:spacing w:line="36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4.1.2 Concerns regarding the Human Resources policies and procedures implemented by DHL across its several worldwide locations</w:t>
      </w:r>
    </w:p>
    <w:p w:rsidR="00000000" w:rsidDel="00000000" w:rsidP="00000000" w:rsidRDefault="00000000" w:rsidRPr="00000000" w14:paraId="000000F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4.1.2.1 Unreasonable modification to the contract in the UK</w:t>
      </w:r>
      <w:r w:rsidDel="00000000" w:rsidR="00000000" w:rsidRPr="00000000">
        <w:rPr>
          <w:rtl w:val="0"/>
        </w:rPr>
      </w:r>
    </w:p>
    <w:p w:rsidR="00000000" w:rsidDel="00000000" w:rsidP="00000000" w:rsidRDefault="00000000" w:rsidRPr="00000000" w14:paraId="000000F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inability of DHL to deliver adequate satisfaction to its clients has led to widespread criticism of the company's business practises in the United Kingdom (UK). DHL in the UK has resorted to a questionable practise, the primary aspect of which is forcing employees to accept a pay cut of £2,000 or risk losing their employment (Liverpoolecho.co.uk, 2022). DHL's business partners in the UK include included well-known businesses such as Marks &amp; Spencer and eBay, amongst others, for whom the corporation delivers efficient customer service. According to the statement released by the GMB, it has been established that the driver of the Runcorn depot had been invited into the office for the purpose of signing a new contract. This new contract mentions taking a salary cut of £2,000 for the majority of the DHL divers. According to the opinion of Van Beurden et al. (2021), it is essential for the HR managers of organisations to ensure that their employees continue to experience appropriate levels of satisfaction. It is not horrible that DHL management treats its drivers in this manner because it is forcing the self-employed drivers to deal with the difficulties of the new contract that is being forced upon them. It has been determined by the organisation that the corporation made a fictitious profit of 7.6 million pounds under false pretences (Liverpoolecho.co.uk, 2022). It is important to point up that while gaming such income requirements, the corporation has not been giving adequate care for its delivery drivers and has not been providing them with adequate pleasure. The human resources managers of an organisation need to focus their attention on these kinds of problems and work on improving their abilities to provide appropriate satisfaction to the employees. This can be accomplished by securing the employees' pay scales and ensuring that the business maintains a solid reputation.</w:t>
      </w:r>
    </w:p>
    <w:p w:rsidR="00000000" w:rsidDel="00000000" w:rsidP="00000000" w:rsidRDefault="00000000" w:rsidRPr="00000000" w14:paraId="000000F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6">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4.1.2.2 A lack of fair treatment among DHL's operations in Los Angeles</w:t>
      </w:r>
    </w:p>
    <w:p w:rsidR="00000000" w:rsidDel="00000000" w:rsidP="00000000" w:rsidRDefault="00000000" w:rsidRPr="00000000" w14:paraId="000000F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Equal Employment Opportunity Commission (EEOC) has accused DHL of overt racism due to the fact that the most offensive, racist language has been used towards black personnel, and it has also been determined that the black employees working for the organisation are not provided with equal opportunities for career advancement or equal pay. It has been determined, and it has been confirmed, that African American employees working within the organisation are provided different job assignments due to their race. As a result of this, the United States Equal Employment Opportunity Commission (EEOC) has filed a race discrimination lawsuit against DHL Express Inc. (Prnewswire.com, 2022). In addition to this, it is known as the black delivery driver due to the fact that inequity is observed within the organisation. The shade of an individual's skin determines whether or not they are hired by DHL. The fact that DHL gives its black drivers a more difficult and dangerous job than it does its white drivers contributes to the inequity that exists within the working standards. Because of the negative impact that these practises have on Title VII of the Civil Rights Act, the Equal Employment Opportunity Commission has decided to take this extreme step (Eeoc.gov, 2022). This is a problematic practise according to the current international norms, as every government is working towards the goal of offering equal chances to all of its employees, regardless of factors such as gender, caste, religion, language, or colour, amongst others. In addition to this, there are gender pay discrepancies in the United Kingdom among male and female air employees of the organisation. The difference in salary between male and female employees is 45.77%. Therefore, there is a significant gender pay gap in this country (Dhl.com, 2022). It is imperative that the experts working in HR at DHL centre their attention on establishing and maintaining equality in the treatment of its workforce, as this contributes to the creation of a more positive and productive work environment.</w:t>
      </w:r>
    </w:p>
    <w:p w:rsidR="00000000" w:rsidDel="00000000" w:rsidP="00000000" w:rsidRDefault="00000000" w:rsidRPr="00000000" w14:paraId="000000F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9">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730875" cy="3955415"/>
            <wp:effectExtent b="0" l="0" r="0" t="0"/>
            <wp:docPr descr="https://lh4.googleusercontent.com/BXA0TKOuLJK8IUifaAcBNt48PiNsnzJGuxz4pYQJbhk-MThl72uiWnIhbuv1YPoG4QQufiY63BmKqX9WM7yJXpxcjVBeazN1ax9_YHj4k8yOAEbnqOS6NxxhkEC8a-q-LPPhu_MgXDmkmuPm1g" id="11" name="image5.png"/>
            <a:graphic>
              <a:graphicData uri="http://schemas.openxmlformats.org/drawingml/2006/picture">
                <pic:pic>
                  <pic:nvPicPr>
                    <pic:cNvPr descr="https://lh4.googleusercontent.com/BXA0TKOuLJK8IUifaAcBNt48PiNsnzJGuxz4pYQJbhk-MThl72uiWnIhbuv1YPoG4QQufiY63BmKqX9WM7yJXpxcjVBeazN1ax9_YHj4k8yOAEbnqOS6NxxhkEC8a-q-LPPhu_MgXDmkmuPm1g" id="0" name="image5.png"/>
                    <pic:cNvPicPr preferRelativeResize="0"/>
                  </pic:nvPicPr>
                  <pic:blipFill>
                    <a:blip r:embed="rId12"/>
                    <a:srcRect b="0" l="0" r="0" t="0"/>
                    <a:stretch>
                      <a:fillRect/>
                    </a:stretch>
                  </pic:blipFill>
                  <pic:spPr>
                    <a:xfrm>
                      <a:off x="0" y="0"/>
                      <a:ext cx="5730875" cy="3955415"/>
                    </a:xfrm>
                    <a:prstGeom prst="rect"/>
                    <a:ln/>
                  </pic:spPr>
                </pic:pic>
              </a:graphicData>
            </a:graphic>
          </wp:inline>
        </w:drawing>
      </w:r>
      <w:r w:rsidDel="00000000" w:rsidR="00000000" w:rsidRPr="00000000">
        <w:rPr>
          <w:rtl w:val="0"/>
        </w:rPr>
      </w:r>
    </w:p>
    <w:p w:rsidR="00000000" w:rsidDel="00000000" w:rsidP="00000000" w:rsidRDefault="00000000" w:rsidRPr="00000000" w14:paraId="000000FA">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Figure 3: Wage disparity between male and female air workers employed by DHL in the UK</w:t>
      </w:r>
      <w:r w:rsidDel="00000000" w:rsidR="00000000" w:rsidRPr="00000000">
        <w:rPr>
          <w:rtl w:val="0"/>
        </w:rPr>
      </w:r>
    </w:p>
    <w:p w:rsidR="00000000" w:rsidDel="00000000" w:rsidP="00000000" w:rsidRDefault="00000000" w:rsidRPr="00000000" w14:paraId="000000FB">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Dhl.com, 2022)</w:t>
      </w:r>
    </w:p>
    <w:p w:rsidR="00000000" w:rsidDel="00000000" w:rsidP="00000000" w:rsidRDefault="00000000" w:rsidRPr="00000000" w14:paraId="000000FC">
      <w:pPr>
        <w:spacing w:line="36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4.1.2.3 South Boston's oppressive working conditions for their employees</w:t>
      </w:r>
      <w:r w:rsidDel="00000000" w:rsidR="00000000" w:rsidRPr="00000000">
        <w:rPr>
          <w:rtl w:val="0"/>
        </w:rPr>
      </w:r>
    </w:p>
    <w:p w:rsidR="00000000" w:rsidDel="00000000" w:rsidP="00000000" w:rsidRDefault="00000000" w:rsidRPr="00000000" w14:paraId="000000F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Due to increased demands, particularly during the Covid-19 epidemic period, the courier at the DHL Express in South Boston caused issues for its employees' working conditions by forcing them to work on Sundays. Moreover, employees will not receive rising pay for their Sunday overtime shifts (Bostonglobe.com, 2022). As a result of some employees' failure to follow these guidelines, employers focused on firing them for failing to work Sunday overtime shifts. As treating the employees harshly was unfair, this occurrence led to a lot of unhappiness. Due to their unfair targeting for refusing to work their Sunday duties without receiving warnings of suspension before lying off, DHL dismissed 24 male drivers and one female driver (Bostonglobe.com, 2022). The underdevelopment of motivation standards was brought on by the employees' perceptions that they were unrelated to or relevant to the organisation as a result of the developing tensions between the organisation's management and the workforce.</w:t>
      </w:r>
    </w:p>
    <w:p w:rsidR="00000000" w:rsidDel="00000000" w:rsidP="00000000" w:rsidRDefault="00000000" w:rsidRPr="00000000" w14:paraId="000000F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0">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4.1.2.4 Inefficient labour laws in Chile, Colombia, and Panama</w:t>
      </w:r>
      <w:r w:rsidDel="00000000" w:rsidR="00000000" w:rsidRPr="00000000">
        <w:rPr>
          <w:rtl w:val="0"/>
        </w:rPr>
      </w:r>
    </w:p>
    <w:p w:rsidR="00000000" w:rsidDel="00000000" w:rsidP="00000000" w:rsidRDefault="00000000" w:rsidRPr="00000000" w14:paraId="0000010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Because they take advantage of the lax labour regulations that their repressive military dictatorship created in Chile, Panama, and Columbia, DHL has also struggled to maintain lasting working relationships with its employees there. Because of the poor political systems in these nations, workers are unable to protect their labour rights, which leads to a deterioration of relations with organisational management. The inspectorates, particularly in Panama and Columbia, are weak, understaffed, and underfunded, which makes it difficult for them to deal with employees in the current environment. In addition, many nations' governmental institutions are corrupt, which makes it difficult for employees to present their problems (Itfglobal.org, 2022). According to the company's labour union's compelled-to study, employee earnings in Chile are below average. These elements demonstrate the underappreciated skills of the HR professionals in DHL, which require significant improvement.</w:t>
      </w:r>
    </w:p>
    <w:p w:rsidR="00000000" w:rsidDel="00000000" w:rsidP="00000000" w:rsidRDefault="00000000" w:rsidRPr="00000000" w14:paraId="0000010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4.1.3 DHL's adaptations and the justification for modifying HR procedures in various nations</w:t>
      </w:r>
    </w:p>
    <w:p w:rsidR="00000000" w:rsidDel="00000000" w:rsidP="00000000" w:rsidRDefault="00000000" w:rsidRPr="00000000" w14:paraId="0000010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DHL is a well-known name around the world, and this company is accustomed to adapting to changes in many international branches. The ability of this organization's employees to use work councils, employee committees, trade unions, and other groups to promote their interests, for instance, makes communication with employee representatives a crucial component of this business entity. Unfortunately, due to the lack of such facilities in the Asian branches of this organisation, these benefits are only available in European nations. On the other hand, about 70% of all of its employees worldwide concur with the work agreements, collective bargaining agreements, and agreements regarding statutory salary increases (Dhl.com, 2022). The remaining 30% of its overall workforce is made up of workers from various developing nations, primarily in Asia and Africa. This organization's management team is able to determine the general average compensation structure of the relevant business market. For instance, mandatory salary increases are a feature of developed nations like the US, UK, and Germany. Statutory salary increases, on the other hand, are not a common practise in Asian nations.</w:t>
      </w:r>
    </w:p>
    <w:p w:rsidR="00000000" w:rsidDel="00000000" w:rsidP="00000000" w:rsidRDefault="00000000" w:rsidRPr="00000000" w14:paraId="0000010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Due to the Deutsche Post DHL Forum's status as a recognised European Work Council and the participation of employees and management teams from 30 different European nations, this business organisation engages in different conversations when conducting business in Europe. This committee's top priority is to solve the significant difficulties and their effects on the company's overall growth in Europe. The management team and the employee representatives talk about various organisational adjustments as well as new working or production procedures. Both the UNI World Union Federation and the European Transport Workers' Federation are allowed to send representatives to this meeting to take part in the discussion sessions.</w:t>
      </w:r>
    </w:p>
    <w:p w:rsidR="00000000" w:rsidDel="00000000" w:rsidP="00000000" w:rsidRDefault="00000000" w:rsidRPr="00000000" w14:paraId="0000010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Local representatives, on the other hand, are not permitted to take part in the conversation while conducting business outside of Europe. Representatives may only be sent by international federations, such as the International Transport Workers' Federation and the UNI Global Union (Dpdhl.com, 2022).</w:t>
      </w:r>
    </w:p>
    <w:p w:rsidR="00000000" w:rsidDel="00000000" w:rsidP="00000000" w:rsidRDefault="00000000" w:rsidRPr="00000000" w14:paraId="0000010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Cultural traits are a significant factor in DHL's HR selections. For instance, the majority of European nations have a disproportionately large Christian population. The HR team at DHL pays relatively more attention to deciding which holidays to observe based on Christian cultural norms. On the other hand, while deciding how to divide up the holidays in the China branch, the HR managers of this organisation pay comparatively more attention to understanding the cultural traditions of the Chinese population.</w:t>
      </w:r>
    </w:p>
    <w:p w:rsidR="00000000" w:rsidDel="00000000" w:rsidP="00000000" w:rsidRDefault="00000000" w:rsidRPr="00000000" w14:paraId="0000010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most crucial jobs of HR managers is hiring new employees, and the management team at DHL follows proper fundamental rules when hiring minors. For instance, the majority of European nations, including the UK and Germany, have a 13-year-old minimum working age. In Germany and Europe, HR managers create hiring-related standards, and anyone older than 15 can be hired. On the other side, China is one of DHL's most often visited business locations, and the legal age to work there is 16 years old. Based on local labour law-related rules, the DHL HR managers formulate hiring-related recommendations.</w:t>
      </w:r>
    </w:p>
    <w:p w:rsidR="00000000" w:rsidDel="00000000" w:rsidP="00000000" w:rsidRDefault="00000000" w:rsidRPr="00000000" w14:paraId="0000010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DHL's HR managers give comfortably hired attention to establishing the company culture at an early stage across all of its worldwide offices. The entire culture of an organisation is determined by the leadership style, behavioural traits, and values. DHL's HR managers have three distinct plans for nationals of the home country, the host country, and the third country. The HR managers are collaborating closely to organise wage payments across several currencies, and they are also putting a lot of effort into a variety of location services. It is clear from Diesel's HR structure that employees from European countries have access to more facilities than those from poorer nations.</w:t>
      </w:r>
      <w:r w:rsidDel="00000000" w:rsidR="00000000" w:rsidRPr="00000000">
        <w:br w:type="page"/>
      </w:r>
      <w:r w:rsidDel="00000000" w:rsidR="00000000" w:rsidRPr="00000000">
        <w:rPr>
          <w:rtl w:val="0"/>
        </w:rPr>
      </w:r>
    </w:p>
    <w:p w:rsidR="00000000" w:rsidDel="00000000" w:rsidP="00000000" w:rsidRDefault="00000000" w:rsidRPr="00000000" w14:paraId="0000010A">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4.1.4 HR management development techniques that DHL is implementing in its many overseas branches</w:t>
      </w:r>
    </w:p>
    <w:p w:rsidR="00000000" w:rsidDel="00000000" w:rsidP="00000000" w:rsidRDefault="00000000" w:rsidRPr="00000000" w14:paraId="0000010B">
      <w:pPr>
        <w:pStyle w:val="Heading2"/>
        <w:rPr>
          <w:b w:val="0"/>
        </w:rPr>
      </w:pPr>
      <w:bookmarkStart w:colFirst="0" w:colLast="0" w:name="_heading=h.2zbgiuw" w:id="56"/>
      <w:bookmarkEnd w:id="56"/>
      <w:r w:rsidDel="00000000" w:rsidR="00000000" w:rsidRPr="00000000">
        <w:rPr>
          <w:b w:val="0"/>
          <w:rtl w:val="0"/>
        </w:rPr>
        <w:t xml:space="preserve">According to the overall analysis, DHL's HR management is in poor shape, and the managerial division of HR is in charge of concentrating on the viewpoint of employee development. The organisation has made some crucial decisions that can be seen as good changes in response to the fall in employee satisfaction. The majority of DHL offices worldwide are putting an emphasis on direct face-to-face communication in order to increase employee collectivism and foster a sense of unity within the workforce. This in-person interaction using Zoom and other video conferencing applications has gained popularity. Based on this procedure, staff members can offer useful recommendations and participate in conversations to contribute significantly to organisations that serve to improve interpersonal relationships and stabilise the work environment (Dhl.com, 2022). The HR departments of DHL's several international businesses work to improve employee engagement in order to care for its staff.</w:t>
      </w:r>
    </w:p>
    <w:p w:rsidR="00000000" w:rsidDel="00000000" w:rsidP="00000000" w:rsidRDefault="00000000" w:rsidRPr="00000000" w14:paraId="0000010C">
      <w:pPr>
        <w:pStyle w:val="Heading2"/>
        <w:rPr>
          <w:b w:val="0"/>
        </w:rPr>
      </w:pPr>
      <w:bookmarkStart w:colFirst="0" w:colLast="0" w:name="_heading=h.1egqt2p" w:id="57"/>
      <w:bookmarkEnd w:id="57"/>
      <w:r w:rsidDel="00000000" w:rsidR="00000000" w:rsidRPr="00000000">
        <w:rPr>
          <w:b w:val="0"/>
          <w:rtl w:val="0"/>
        </w:rPr>
        <w:t xml:space="preserve">The HR division of DHL is also focused on giving them better recognition so they can boost their productivity and cut down on turnover, which will affect the profitability of the company as a whole. The organisation and its HR department have been enhancing employee satisfaction levels to increase their motivation to work for the organisation in a dedicated manner. But, given the pandemic, the engagement and appreciation programme somewhat declined. According to the opinions of Basariya and Ahmed (2019), strengthening relationships with organisational staff members aids in stabilising a stronger relationship development with the staff, hence enhancing their desire to work hard for the company. DHL is currently concentrating on raising employee enthusiasm levels across the Global Business Environment by implementing a variety of techniques that guarantee their participation in the expansion of the company. Notwithstanding the coronavirus emergency, Deutsche Post DHL has begun giving bonuses to 50000 employees. The bonus amount is anticipated to be €300 in order to maintain a high level of employee satisfaction in its German division (Ft.com, 2022). According to DHL, the company will share 25% of the increase in operating income during the second quarter of 2020. Based on the increasing revenue, DHL has been working to raise employee compensation so that those who work there might feel a little bit more confident about working for a German company. Consequently, it is evident that the company and its HR authorities are making the necessary efforts to raise employee satisfaction levels in the German sector. Depending on this factor, it can be anticipated that employees will take their performance development more seriously as HR adopts new and efficient procedures to raise employee productivity levels and boost output.</w:t>
      </w:r>
    </w:p>
    <w:p w:rsidR="00000000" w:rsidDel="00000000" w:rsidP="00000000" w:rsidRDefault="00000000" w:rsidRPr="00000000" w14:paraId="0000010D">
      <w:pPr>
        <w:pStyle w:val="Heading2"/>
        <w:rPr>
          <w:b w:val="0"/>
        </w:rPr>
      </w:pPr>
      <w:bookmarkStart w:colFirst="0" w:colLast="0" w:name="_heading=h.3ygebqi" w:id="58"/>
      <w:bookmarkEnd w:id="58"/>
      <w:r w:rsidDel="00000000" w:rsidR="00000000" w:rsidRPr="00000000">
        <w:rPr>
          <w:b w:val="0"/>
          <w:rtl w:val="0"/>
        </w:rPr>
        <w:t xml:space="preserve">On the other hand, DHL has shown that improved pay rates can be achieved in the US by raising recruiting and pay scales. According to reports, the organisation has changed the hub operator agents' pay scales from $15 to $19 per hour to roughly $17 to $21 per hour as part of a campaign to increase the external motivation of the workforce (Cincinnati.com, 2022). The organisation may benefit from this increase in employee pay because it will increase the staff members' general motivation to participate in organisational responsibilities. The DHL US HR department took a risky move that paid off, and it mostly began at the Northern Kentucky Airport as the business engaged in hiring more than 250 new employees for its services. These American procedures have been successful in outlining the company's productive position in the current environment. Together with new hires and higher salaries, HR managers in the US division have also given their employees some extra benefits, such as tuition reimbursement, paid time off, two raises a year for health benefits, and flexible work hours that the employees can demonstrate (Cincinnati.com, 2022). These well-known advantages and facilities provided to DHL employees in the US have been effective in preserving employee interests and creating a stronger desire to preserve employee performance.</w:t>
      </w:r>
    </w:p>
    <w:p w:rsidR="00000000" w:rsidDel="00000000" w:rsidP="00000000" w:rsidRDefault="00000000" w:rsidRPr="00000000" w14:paraId="0000010E">
      <w:pPr>
        <w:pStyle w:val="Heading2"/>
        <w:rPr>
          <w:b w:val="0"/>
        </w:rPr>
      </w:pPr>
      <w:bookmarkStart w:colFirst="0" w:colLast="0" w:name="_heading=h.2dlolyb" w:id="59"/>
      <w:bookmarkEnd w:id="59"/>
      <w:r w:rsidDel="00000000" w:rsidR="00000000" w:rsidRPr="00000000">
        <w:rPr>
          <w:b w:val="0"/>
          <w:rtl w:val="0"/>
        </w:rPr>
        <w:t xml:space="preserve">In India, the HR managerial division also took some additional necessary actions as a result of an increase in employee turnover during the previous 10 years. According to Mr Sunjoy Dhaawan, HR manager for DHL in India, the proportion of women employees will have increased by 7% by 2022 compared to 2013. A clear indicator of the company's success and stability in the current environment is the rise in the number of women among its personnel base. The improvement measures that have been prominent in the current context are ensured based on an analysis of the steps that HR managers have adopted in their global business market. For DHL to build a stronger brand image in the global market and increase employee interest in attracting superior talent from the market, it is also required to use comparable techniques in Panama, Chile, and other nations.</w:t>
      </w:r>
    </w:p>
    <w:p w:rsidR="00000000" w:rsidDel="00000000" w:rsidP="00000000" w:rsidRDefault="00000000" w:rsidRPr="00000000" w14:paraId="0000010F">
      <w:pPr>
        <w:pStyle w:val="Heading2"/>
        <w:rPr>
          <w:b w:val="0"/>
        </w:rPr>
      </w:pPr>
      <w:r w:rsidDel="00000000" w:rsidR="00000000" w:rsidRPr="00000000">
        <w:rPr>
          <w:rtl w:val="0"/>
        </w:rPr>
      </w:r>
    </w:p>
    <w:p w:rsidR="00000000" w:rsidDel="00000000" w:rsidP="00000000" w:rsidRDefault="00000000" w:rsidRPr="00000000" w14:paraId="00000110">
      <w:pPr>
        <w:pStyle w:val="Heading2"/>
        <w:rPr/>
      </w:pPr>
      <w:bookmarkStart w:colFirst="0" w:colLast="0" w:name="_heading=h.sqyw64" w:id="60"/>
      <w:bookmarkEnd w:id="60"/>
      <w:r w:rsidDel="00000000" w:rsidR="00000000" w:rsidRPr="00000000">
        <w:rPr>
          <w:rtl w:val="0"/>
        </w:rPr>
        <w:t xml:space="preserve">4.2 Discussion</w:t>
      </w:r>
    </w:p>
    <w:p w:rsidR="00000000" w:rsidDel="00000000" w:rsidP="00000000" w:rsidRDefault="00000000" w:rsidRPr="00000000" w14:paraId="0000011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DHL's HR supervisors prioritise personality while hiring new employees.</w:t>
      </w:r>
    </w:p>
    <w:p w:rsidR="00000000" w:rsidDel="00000000" w:rsidP="00000000" w:rsidRDefault="00000000" w:rsidRPr="00000000" w14:paraId="0000011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most important aspects of a company organisation's operational activity is the human resource sector. According to Preema (2019), conventional human resource managers were in charge of hiring and training new employees. As a result, the roles and duties of HR managers have evolved. On the other hand, contemporary HR managers are accountable for taking part in administrative chores as well as strategic decision-making processes. The results of this study allow us to understand that DHL is one of the biggest logistical organisations in the world, with more than 550,000 employees spread throughout 200 nations. It is difficult to manage such a large workforce, and effective HR-related tactics are needed to steer it in the direction of a particular objective. It is clear from DHL's HR initiatives that this company has experience hiring people from a variety of neurological backgrounds. For instance, the HR managers of this organisation pay somewhat more attention to the skill sets those candidates must possess because they typically classify them into those that are absolutely necessary and those that are merely desirable. Increased consideration of neurodiversity is acknowledged as a new strategy in the employment process. Establishing an appropriate connection between the employment process and organisational culture is the business entity's top priority.</w:t>
      </w:r>
    </w:p>
    <w:p w:rsidR="00000000" w:rsidDel="00000000" w:rsidP="00000000" w:rsidRDefault="00000000" w:rsidRPr="00000000" w14:paraId="0000011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Since human resource plans are acknowledged as a strategic development process inside the business entity, they are connected to the business objectives of DHL. Strategic human resource management has been cited by Mishra et al. (2018) as one of the most important aspects of 21st-century corporate operations. DHL's human resource managers have two distinct plans for various nations. For instance, when hiring workers from wealthy countries, human resource managers give personality top emphasis. On the other hand, when hiring workers from poor nations, the human resource managers of this organisation give skills the highest importance. Although it may be considered discrimination against the organisation's employees, it is the most secure method for this company to guarantee great output.</w:t>
      </w:r>
    </w:p>
    <w:p w:rsidR="00000000" w:rsidDel="00000000" w:rsidP="00000000" w:rsidRDefault="00000000" w:rsidRPr="00000000" w14:paraId="0000011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other hand, the management team of these organisations emphasises that all employees within this organisation are equal, and all employees working in this corporate unit should be treated similarly. The business entities and the HR managers' strategies do not support the idea of equality in the workplace. Compared to employees from host nations and third countries, parent-country employees have more privileges. The organisation offers a standard training programme for newly hired personnel that is designed to assess the candidates' comprehension of DHL's business model, values, culture, and vision. Workers from all countries are required to go through this evolution process because DHL believes that a good understanding of organisational culture is essential for motivating people towards a common objective.</w:t>
      </w:r>
    </w:p>
    <w:p w:rsidR="00000000" w:rsidDel="00000000" w:rsidP="00000000" w:rsidRDefault="00000000" w:rsidRPr="00000000" w14:paraId="0000011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6">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3686175" cy="5286375"/>
            <wp:effectExtent b="0" l="0" r="0" t="0"/>
            <wp:docPr id="14" name="image2.png"/>
            <a:graphic>
              <a:graphicData uri="http://schemas.openxmlformats.org/drawingml/2006/picture">
                <pic:pic>
                  <pic:nvPicPr>
                    <pic:cNvPr id="0" name="image2.png"/>
                    <pic:cNvPicPr preferRelativeResize="0"/>
                  </pic:nvPicPr>
                  <pic:blipFill>
                    <a:blip r:embed="rId13"/>
                    <a:srcRect b="0" l="0" r="0" t="0"/>
                    <a:stretch>
                      <a:fillRect/>
                    </a:stretch>
                  </pic:blipFill>
                  <pic:spPr>
                    <a:xfrm>
                      <a:off x="0" y="0"/>
                      <a:ext cx="3686175" cy="5286375"/>
                    </a:xfrm>
                    <a:prstGeom prst="rect"/>
                    <a:ln/>
                  </pic:spPr>
                </pic:pic>
              </a:graphicData>
            </a:graphic>
          </wp:inline>
        </w:drawing>
      </w:r>
      <w:r w:rsidDel="00000000" w:rsidR="00000000" w:rsidRPr="00000000">
        <w:rPr>
          <w:rtl w:val="0"/>
        </w:rPr>
      </w:r>
    </w:p>
    <w:p w:rsidR="00000000" w:rsidDel="00000000" w:rsidP="00000000" w:rsidRDefault="00000000" w:rsidRPr="00000000" w14:paraId="00000117">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4: Detailed employee statistics of DHL Group</w:t>
      </w:r>
    </w:p>
    <w:p w:rsidR="00000000" w:rsidDel="00000000" w:rsidP="00000000" w:rsidRDefault="00000000" w:rsidRPr="00000000" w14:paraId="0000011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Comparably.com, 2023)</w:t>
      </w:r>
    </w:p>
    <w:p w:rsidR="00000000" w:rsidDel="00000000" w:rsidP="00000000" w:rsidRDefault="00000000" w:rsidRPr="00000000" w14:paraId="00000119">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A">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B">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C">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DHL's leadership team prioritises people in all regions of the world, which serves to encourage and engender commitment in workers from the very beginning. It is one of the sincerest ways to motivate people to keep their word to customers and get beyond challenges in the workplace. On the other hand, the HR managers of this company give the employees opinions in industrialised nations like the UK and Germany the most priority. When operating in developing nations like China and India, the company's overall expectations are given first attention. The cultural traits of developing nations differ from developed nations, and local political forces have an impact there. It is not obvious in rich nations like the UK and Germany, developed nations' educational systems are generally more effective than those of underdeveloped nations. The confidence of HR managers to offer more flexibility throughout the employment process has grown overall in industrialised nations.</w:t>
      </w:r>
    </w:p>
    <w:p w:rsidR="00000000" w:rsidDel="00000000" w:rsidP="00000000" w:rsidRDefault="00000000" w:rsidRPr="00000000" w14:paraId="0000011D">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E">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4.3</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1"/>
          <w:sz w:val="24"/>
          <w:szCs w:val="24"/>
          <w:rtl w:val="0"/>
        </w:rPr>
        <w:t xml:space="preserve">Indifferent staff growth was a result of irresponsible HR practises at various DHL worldwide branches.</w:t>
      </w:r>
    </w:p>
    <w:p w:rsidR="00000000" w:rsidDel="00000000" w:rsidP="00000000" w:rsidRDefault="00000000" w:rsidRPr="00000000" w14:paraId="0000011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Given the vast areas in which the organisation's HR department has acted negatively, it has been determined that DHL's HR procedures in its various international branches have been relatively undesirable. Based on the overall conclusions, it has been determined that the organisation has participated in a variety of irrational actions with its employees that are not morally acceptable. It has been determined that the corporation is making its employees in the UK accept a $2000 wage cut or risk losing their jobs. Employee stress escalated as a result of the HR managerial division of DHL's quick decision, which led to a panic among the workforce. The HR managing division of DHL UK took dramatic action that made it difficult for the personnel to work in the organisation with dedication. According to Jaworski et al. (2018), making decisions together in a group setting promotes the formation of a positive outcome that raises the likelihood that the decision will be implemented. It has been observed that DHL's HR managers in the UK made tight, dictatorial choices that were imposed on the workforce without using group discussions as a basis. It has been determined that there has been a considerable decline in employee interest in giving the organisation their full attention (Nwali and Adekunle, 2021). The DHL employees are looking for better options because they are not receiving accurate returns from the company based on their contributions. It goes without saying that DHL's HR representatives are severe in not offering benefits to the organisation's employees and requiring them to adhere to a rigid timetable without being given any leeway.</w:t>
      </w:r>
    </w:p>
    <w:p w:rsidR="00000000" w:rsidDel="00000000" w:rsidP="00000000" w:rsidRDefault="00000000" w:rsidRPr="00000000" w14:paraId="0000012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other hand, there have been many more cases in the US where it has been determined that men and women were not paid equally and that the employees were paid 45.77% less than male employees. This disparity exacerbated organisation and politics, which divided the workforce and hampered a cohesive and cooperative work environment (Dhl.com, 2022). The African American employees of DHL in Los Angeles have recently encountered discrimination difficulties since they are paid less and given difficult tasks that are difficult to do. This unethical behaviour on the part of DHL's Los Angeles HR management team might damage the company's reputation by leading review sites like GlassDoor and receiving unfavourable comments from staff members. It goes without saying that organisational HR managers pressure workers into working for the company, forcing them to forgo vacation time and work on Sundays despite not being compensated for the labour. Due to a lack of employee satisfaction and a rise in work demands, employees developed a negative perception of the company, which affected their performance at work. According to Paais and Pattiruhu (2020), improving the working environment and treating employees better can enhance motivation in the workforce and help build a communal workplace. Racial discrimination in the Los Angeles branch and rising inequality among the workforce contributed to the workers' negative attitudes about the business. Due to this backdrop, it can be anticipated that continuing this kind of illegal activity in the future will have a major negative impact on employee retention. Also, it has been established that the organisation has abused its workers, primarily in underdeveloped nations like Colombia, Turkey, Panama, Chile, and others. According to Emgulien and Valukonis (2018), an organisation will under develop over time if its business procedures are not sustainable. It has been determined that the corporation has been abusing its labour laws and deceiving the employees by underpaying them as a result of rising corruption. These immoral actions have a high likelihood of harming the brand's reputation on a global scale by requiring improper stakeholder ties and upsetting its normal business operations. Due to the HR officials' unreasonable behaviour, there have been issues with the employee base that need to be resolved for the general growth of a productive workplace where the staff can work with enthusiasm and good spirits.</w:t>
      </w:r>
    </w:p>
    <w:p w:rsidR="00000000" w:rsidDel="00000000" w:rsidP="00000000" w:rsidRDefault="00000000" w:rsidRPr="00000000" w14:paraId="0000012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4.4</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1"/>
          <w:sz w:val="24"/>
          <w:szCs w:val="24"/>
          <w:rtl w:val="0"/>
        </w:rPr>
        <w:t xml:space="preserve">DHL is increasing productivity thanks to adaptive HR adjustments.</w:t>
      </w:r>
    </w:p>
    <w:p w:rsidR="00000000" w:rsidDel="00000000" w:rsidP="00000000" w:rsidRDefault="00000000" w:rsidRPr="00000000" w14:paraId="0000012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Human resource management is involved in increasing a company's overall productivity as well as the hiring and training processes. According to Tabaza et al. (2021), international business has become one of the most well-liked topics on the planet, and the majority of company organisations have been expanding their operations into new nations in order to increase profitability. Each country has its own unique cultural traits. Thus, HR managers need to pay close attention to how to modify the general hiring and training procedures to take these factors into account. It is one of the best strategies for sustaining competitiveness in the current organisational culture. DHL is a well-known brand in the global logistics industry and is currently present in more than 200 nations. Since each country has unique qualities, this organisation's HR managers have developed adaptable tactics to be successful in every country. For instance, when developing strategies in European nations, Christian communal cultural traits are given top attention. On the other hand, China is a significant market for DHL, and while formulating strategies for this country, human resource managers give Chinese religion first consideration.</w:t>
      </w:r>
    </w:p>
    <w:p w:rsidR="00000000" w:rsidDel="00000000" w:rsidP="00000000" w:rsidRDefault="00000000" w:rsidRPr="00000000" w14:paraId="0000012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Adaptive HR techniques are useful for creating accurate background research on the labour laws of the company markets that are faced. For instance, 13 years old is the legal minimum age to work in Germany and the UK. DHL is able to hire people over the age of 15 in European nations. Nevertheless, because China has a minimum employment age of 16, DHL is unable to hire anyone under the age of 16. The HR managers of this company work together with local outside HR partners to grasp the nuances of the host nation. It relates to enhancing the overall efficacy of HR activities, but the HR managers of this company entity also share data with outside partners to enhance its infrastructure. DHL offers its employees from European nations a more structured work environment and facilities. Employee representatives, for instance, are welcome to participate in the Deutsche Post DHL Forum, which is tailored specifically for European employees. The personnel from the rest of the world, however, lack the ability to voice their opinions on a public forum. In the context of the social dialogue committee, it constitutes significant prejudice. In order to introduce their plans, HR managers adhere to government norms and regulations surrounding health and safety, which vary depending on the country. Nonetheless, DHL's training courses are more imaginative and well-organised in Europe. African and Asian regional international branches have less well-organised training infrastructure to improve the overall skill of the workforce. Comparatively, better amenities are made possible by Europe's robust infrastructure and stronger social structure. Due to the fact that workers in industrialised nations receive a relatively bigger financial gain, the payment structures vary between nations. Yet, since 2012, the company's personnel turnover rate has been rising significantly, significantly improving the organisation's corporate performance. As a result, the situation in the corporation is changing. Due to this, HR professionals have been taking decisive actions, including granting workers' requests for flexibility. As a result, the company has been improving and stabilising a better performance-enhancing improved rate of stability in employee turnover.</w:t>
      </w:r>
    </w:p>
    <w:p w:rsidR="00000000" w:rsidDel="00000000" w:rsidP="00000000" w:rsidRDefault="00000000" w:rsidRPr="00000000" w14:paraId="00000125">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732431" cy="3666673"/>
            <wp:effectExtent b="0" l="0" r="0" t="0"/>
            <wp:docPr id="13" name="image3.png"/>
            <a:graphic>
              <a:graphicData uri="http://schemas.openxmlformats.org/drawingml/2006/picture">
                <pic:pic>
                  <pic:nvPicPr>
                    <pic:cNvPr id="0" name="image3.png"/>
                    <pic:cNvPicPr preferRelativeResize="0"/>
                  </pic:nvPicPr>
                  <pic:blipFill>
                    <a:blip r:embed="rId14"/>
                    <a:srcRect b="0" l="0" r="0" t="0"/>
                    <a:stretch>
                      <a:fillRect/>
                    </a:stretch>
                  </pic:blipFill>
                  <pic:spPr>
                    <a:xfrm>
                      <a:off x="0" y="0"/>
                      <a:ext cx="5732431" cy="3666673"/>
                    </a:xfrm>
                    <a:prstGeom prst="rect"/>
                    <a:ln/>
                  </pic:spPr>
                </pic:pic>
              </a:graphicData>
            </a:graphic>
          </wp:inline>
        </w:drawing>
      </w:r>
      <w:r w:rsidDel="00000000" w:rsidR="00000000" w:rsidRPr="00000000">
        <w:rPr>
          <w:rtl w:val="0"/>
        </w:rPr>
      </w:r>
    </w:p>
    <w:p w:rsidR="00000000" w:rsidDel="00000000" w:rsidP="00000000" w:rsidRDefault="00000000" w:rsidRPr="00000000" w14:paraId="00000126">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5: DHL's employee churn is rising</w:t>
      </w:r>
    </w:p>
    <w:p w:rsidR="00000000" w:rsidDel="00000000" w:rsidP="00000000" w:rsidRDefault="00000000" w:rsidRPr="00000000" w14:paraId="0000012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Statista.com, 2023)</w:t>
      </w:r>
    </w:p>
    <w:p w:rsidR="00000000" w:rsidDel="00000000" w:rsidP="00000000" w:rsidRDefault="00000000" w:rsidRPr="00000000" w14:paraId="00000128">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4.5 Enhancing interpersonal relationships through treating everyone equally and providing better financial assistance will help maintain stable, effective employee performance development.</w:t>
      </w:r>
    </w:p>
    <w:p w:rsidR="00000000" w:rsidDel="00000000" w:rsidP="00000000" w:rsidRDefault="00000000" w:rsidRPr="00000000" w14:paraId="00000129">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has been determined that greater connection building between senior managers and junior employees contributes to the establishment of a better workplace where employees may work in a constructive manner. Shi (2021) has the opinion that improved communication between senior and junior employees fosters strong organisational ties and fosters respect among team members. Every organisation's HR management has a responsibility to concentrate on fostering relationships and open communication between senior management and the workforce. Nonetheless, it has been determined that DHL engages in certain seriously bad business practises that lead to improper treatment of its employees. According to the findings of the overall analysis, the employee base has been judged to be unsatisfied because of poor HR policies, such as inequity and the abusive and authoritarian behaviour of the human resource managers. According to Mlecnik et al. (2020), implementing flexibility and giving workers equal opportunity can help to stabilise a sincere workplace. DHL has made an effort to remedy the current scenario by taking essential steps in various branches across the global market after becoming aware of this problem. These techniques include raising employee pay scales and rates, as witnessed in Germany, where the hourly employee payment rate has been raised for the long-term benefit of the workforce (Ft.com, 2022). In addition, the company has concentrated on giving personnel sporadic bonuses to boost morale and pique their desire to provide loyal service to the company. On the other hand, it has also been noted that DHL is attempting to enhance its hiring procedure as the organisation focuses on removing the problems with unemployment, particularly after the pandemic time, and attempts to attract more and more talent. The strategic HR choices made in the German market have increased productivity among the workforce and given the workers a good feeling.</w:t>
      </w:r>
    </w:p>
    <w:p w:rsidR="00000000" w:rsidDel="00000000" w:rsidP="00000000" w:rsidRDefault="00000000" w:rsidRPr="00000000" w14:paraId="0000012A">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Contrarily, it is also important to note that DHL has not taken any action to limit its abuse of labour laws in emerging nations like Turkey, Panama, Colombia, and Chile. In the case of these nations, DHL has not made any attempts to improve employee behaviour or stabilise ties with them in order to benefit the company in the long run. The corporation currently continues to take advantage of the lax labour laws in these nations by forcing workers to work for the company for meagre compensation and demanding schedules. According to Rice et al. (2020), putting pressure on and mistreating workers to get them to perform well leads to a bad attitude among them, which in turn lowers output and increases turnover rates. By not taking advantage of the lax labour laws in these nations, DHL HR managers can currently secure fair compensation for the workers there. In these nations, improved work flexibility and a rapid increase in employee pay can help companies achieve greater sales outcomes and foster a more positive work environment. Nonetheless, there are a few noteworthy advancements in DHL's HR administration at present that must be addressed. Examples of effective employee standards in the nation include the growth of sales in India and the increase in the number of women working there. A progressive rise in the number of working women has been observed in the organisation as a result of the HR management's major efforts to enhance the satisfaction rates of the female employees in their company. According to Mikkola (2019), bettering interpersonal relationships through communication and a better knowledge of one another's points of view might be useful for achieving cohesion at work. The organisation HR managers of DHL in its various international branches might concentrate on enhancing contact with their younger employees in order to comprehend their issues and give them the right direction to address the issues they are facing. According to the overall assessment, it can be determined that increased financial stability and appropriate workplace flexibility promised by DHL's HR management can assist in increasing overall employee satisfaction on a long-term basis.</w:t>
      </w:r>
    </w:p>
    <w:p w:rsidR="00000000" w:rsidDel="00000000" w:rsidP="00000000" w:rsidRDefault="00000000" w:rsidRPr="00000000" w14:paraId="0000012B">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C">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4.6 Summary</w:t>
      </w:r>
    </w:p>
    <w:p w:rsidR="00000000" w:rsidDel="00000000" w:rsidP="00000000" w:rsidRDefault="00000000" w:rsidRPr="00000000" w14:paraId="0000012D">
      <w:pPr>
        <w:pStyle w:val="Heading1"/>
        <w:rPr>
          <w:b w:val="0"/>
        </w:rPr>
      </w:pPr>
      <w:bookmarkStart w:colFirst="0" w:colLast="0" w:name="_heading=h.3cqmetx" w:id="61"/>
      <w:bookmarkEnd w:id="61"/>
      <w:r w:rsidDel="00000000" w:rsidR="00000000" w:rsidRPr="00000000">
        <w:rPr>
          <w:b w:val="0"/>
          <w:rtl w:val="0"/>
        </w:rPr>
        <w:t xml:space="preserve">This part has been successful in presenting a full comprehension of the actual web-based comprehension of various information derived from reputable sources. The process of collecting useful information from reliable online sources has resulted in the development of major themes that are based on the aims. The topics have offered a clear understanding of the current situation at DHL, including the bad HRpractises, that the company engages in, as well as the potential methods that the HR management of the company can implement in order to improve employee performance.</w:t>
      </w:r>
    </w:p>
    <w:p w:rsidR="00000000" w:rsidDel="00000000" w:rsidP="00000000" w:rsidRDefault="00000000" w:rsidRPr="00000000" w14:paraId="0000012E">
      <w:pPr>
        <w:pStyle w:val="Heading1"/>
        <w:rPr>
          <w:b w:val="0"/>
        </w:rPr>
      </w:pPr>
      <w:r w:rsidDel="00000000" w:rsidR="00000000" w:rsidRPr="00000000">
        <w:rPr>
          <w:rtl w:val="0"/>
        </w:rPr>
      </w:r>
    </w:p>
    <w:p w:rsidR="00000000" w:rsidDel="00000000" w:rsidP="00000000" w:rsidRDefault="00000000" w:rsidRPr="00000000" w14:paraId="0000012F">
      <w:pPr>
        <w:pStyle w:val="Heading1"/>
        <w:rPr/>
      </w:pPr>
      <w:bookmarkStart w:colFirst="0" w:colLast="0" w:name="_heading=h.1rvwp1q" w:id="62"/>
      <w:bookmarkEnd w:id="62"/>
      <w:r w:rsidDel="00000000" w:rsidR="00000000" w:rsidRPr="00000000">
        <w:rPr>
          <w:rtl w:val="0"/>
        </w:rPr>
        <w:t xml:space="preserve">5. CONCLUSION AND RECOMMENDATION</w:t>
      </w:r>
    </w:p>
    <w:p w:rsidR="00000000" w:rsidDel="00000000" w:rsidP="00000000" w:rsidRDefault="00000000" w:rsidRPr="00000000" w14:paraId="00000130">
      <w:pPr>
        <w:pStyle w:val="Heading2"/>
        <w:rPr/>
      </w:pPr>
      <w:bookmarkStart w:colFirst="0" w:colLast="0" w:name="_heading=h.4bvk7pj" w:id="63"/>
      <w:bookmarkEnd w:id="63"/>
      <w:r w:rsidDel="00000000" w:rsidR="00000000" w:rsidRPr="00000000">
        <w:rPr>
          <w:rtl w:val="0"/>
        </w:rPr>
        <w:t xml:space="preserve">5.1 Conclusion</w:t>
      </w:r>
    </w:p>
    <w:p w:rsidR="00000000" w:rsidDel="00000000" w:rsidP="00000000" w:rsidRDefault="00000000" w:rsidRPr="00000000" w14:paraId="00000131">
      <w:pPr>
        <w:pStyle w:val="Heading2"/>
        <w:rPr>
          <w:b w:val="0"/>
        </w:rPr>
      </w:pPr>
      <w:bookmarkStart w:colFirst="0" w:colLast="0" w:name="_heading=h.2r0uhxc" w:id="64"/>
      <w:bookmarkEnd w:id="64"/>
      <w:r w:rsidDel="00000000" w:rsidR="00000000" w:rsidRPr="00000000">
        <w:rPr>
          <w:b w:val="0"/>
          <w:rtl w:val="0"/>
        </w:rPr>
        <w:t xml:space="preserve">It is possible to get the conclusion that the departments of human resources found in various corporate organisations play a very major role in the process of enhancing the work culture of the employees. This particular research has been totally based on the practises linked to the HR department of DHL, which has experienced a large number of challenges in the past related to the management of its people resource. According to the perspectives of Ferliana and Agustina (2018), the expansion and development of a business operation are dependent on the identification of challenges confronted by the company inside its internal business environment. These issues can be broken down into three categories: It was discovered that reckless HR practises were the primary reason for the lack of interest in the development of employees in the worldwide branches of DHL. This was determined to be the case when it was discovered that these practises had been taking place. The worldwide branches of DHL followed various approaches when it came to human resources, which led to an increase in unhappiness among the workforce. This, in turn, led to a considerable loss in productivity and poor performance for the organisation as a whole. According to Ptel (2020), HR strategies are a collection of several policies that aid in the expansion and development of an organisation's workforce. This idea was brought to light by the author. It was further discovered that the adaptive adjustments present in the current situation of DHL led to large alterations in human resource practises across different branches of the organisation located in different nations. This was determined to be the case.</w:t>
      </w:r>
    </w:p>
    <w:p w:rsidR="00000000" w:rsidDel="00000000" w:rsidP="00000000" w:rsidRDefault="00000000" w:rsidRPr="00000000" w14:paraId="00000132">
      <w:pPr>
        <w:pStyle w:val="Heading2"/>
        <w:rPr>
          <w:b w:val="0"/>
        </w:rPr>
      </w:pPr>
      <w:r w:rsidDel="00000000" w:rsidR="00000000" w:rsidRPr="00000000">
        <w:rPr>
          <w:rtl w:val="0"/>
        </w:rPr>
      </w:r>
    </w:p>
    <w:p w:rsidR="00000000" w:rsidDel="00000000" w:rsidP="00000000" w:rsidRDefault="00000000" w:rsidRPr="00000000" w14:paraId="00000133">
      <w:pPr>
        <w:pStyle w:val="Heading2"/>
        <w:rPr/>
      </w:pPr>
      <w:bookmarkStart w:colFirst="0" w:colLast="0" w:name="_heading=h.1664s55" w:id="65"/>
      <w:bookmarkEnd w:id="65"/>
      <w:r w:rsidDel="00000000" w:rsidR="00000000" w:rsidRPr="00000000">
        <w:rPr>
          <w:rtl w:val="0"/>
        </w:rPr>
        <w:t xml:space="preserve">5.2 Linking with the objectives</w:t>
      </w:r>
    </w:p>
    <w:p w:rsidR="00000000" w:rsidDel="00000000" w:rsidP="00000000" w:rsidRDefault="00000000" w:rsidRPr="00000000" w14:paraId="00000134">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Objective 1: To determine the importance of HR procedures in DHL's worldwide subsidiaries.</w:t>
      </w:r>
    </w:p>
    <w:p w:rsidR="00000000" w:rsidDel="00000000" w:rsidP="00000000" w:rsidRDefault="00000000" w:rsidRPr="00000000" w14:paraId="00000135">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policies and procedures that pertain to human resources play a key part in ensuring a high proportion of satisfaction among workers within an organization's workforce. It is of the utmost importance for a corporate entity to effectively manage its human resources if the company in question is one that functions in a multi-ethnic environment and conducts business on a worldwide scale (Pauliene et al. 2019). Throughout the component of the research effort devoted to reviewing the relevant literature, this particular target has been exhaustively broken down, as well as critically examined. In the area where the literature review is located, both the significance of training for human resource managers and the influence that training has on employee management practises have been explored.</w:t>
      </w:r>
    </w:p>
    <w:p w:rsidR="00000000" w:rsidDel="00000000" w:rsidP="00000000" w:rsidRDefault="00000000" w:rsidRPr="00000000" w14:paraId="00000136">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7">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Objective 2: To examine the problems at various DHL foreign branches.</w:t>
      </w:r>
    </w:p>
    <w:p w:rsidR="00000000" w:rsidDel="00000000" w:rsidP="00000000" w:rsidRDefault="00000000" w:rsidRPr="00000000" w14:paraId="00000138">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improve the general working environment for the workforce, the issues related to the commercial entity that is functioning in an international situation, specifically in terms of human resources, need to be identified. Kazancoglu et al. (2021) hold the opinion that a lack of amicable policies for the administration of a business enterprise's staff may result in the production of unhappiness among the workforce. The thematic analysis portion of the report has highlighted the issues associated with irresponsible HR procedures that have severely decreased the interest of the workers in the business operations of DHL.</w:t>
      </w:r>
    </w:p>
    <w:p w:rsidR="00000000" w:rsidDel="00000000" w:rsidP="00000000" w:rsidRDefault="00000000" w:rsidRPr="00000000" w14:paraId="00000139">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A">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Objective 3: To assess the adaptive changes that have taken place inside DHL and the justification for adapting adjustments to HR procedures in various nations.</w:t>
      </w:r>
    </w:p>
    <w:p w:rsidR="00000000" w:rsidDel="00000000" w:rsidP="00000000" w:rsidRDefault="00000000" w:rsidRPr="00000000" w14:paraId="0000013B">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use of technology in the workplace has recently transformed the composition of the workforce in the twenty-first century. According to Boyle (2018), several commercial organisations have been integrating adaptable adjustments to their personnel and their particular organisation's processes. In many branches around the world, DHL has been monitoring the adoption of adaptive improvements in HR practises. The literature review component of the research activity has previously explored the discussion pertaining to adaptive practises.</w:t>
      </w:r>
    </w:p>
    <w:p w:rsidR="00000000" w:rsidDel="00000000" w:rsidP="00000000" w:rsidRDefault="00000000" w:rsidRPr="00000000" w14:paraId="0000013C">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D">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Objective 4: To make recommendations on ways that DHL can enhance its internal HR procedures across all of its international branches.</w:t>
      </w:r>
    </w:p>
    <w:p w:rsidR="00000000" w:rsidDel="00000000" w:rsidP="00000000" w:rsidRDefault="00000000" w:rsidRPr="00000000" w14:paraId="0000013E">
      <w:pPr>
        <w:pStyle w:val="Heading2"/>
        <w:rPr>
          <w:b w:val="0"/>
        </w:rPr>
      </w:pPr>
      <w:bookmarkStart w:colFirst="0" w:colLast="0" w:name="_heading=h.3q5sasy" w:id="66"/>
      <w:bookmarkEnd w:id="66"/>
      <w:r w:rsidDel="00000000" w:rsidR="00000000" w:rsidRPr="00000000">
        <w:rPr>
          <w:b w:val="0"/>
          <w:rtl w:val="0"/>
        </w:rPr>
        <w:t xml:space="preserve">The adoption of employee-friendly workplace regulations affects the connection between HR management and the workforce of a corporate enterprise. According to Ahmed et al. (2020), the managers of the organisation only determine the strategies needed for the growth of HR practises in a corporate operation. The topic analysis portion of the research has covered the suggested tactics that would help the organisation improve the HR policies in many branches in the worldwide market. The fourth theme of this particular research has critically examined DHL's HR management methods in various international contexts, along with both their positive and negative elements.</w:t>
      </w:r>
    </w:p>
    <w:p w:rsidR="00000000" w:rsidDel="00000000" w:rsidP="00000000" w:rsidRDefault="00000000" w:rsidRPr="00000000" w14:paraId="0000013F">
      <w:pPr>
        <w:pStyle w:val="Heading2"/>
        <w:rPr>
          <w:b w:val="0"/>
        </w:rPr>
      </w:pPr>
      <w:r w:rsidDel="00000000" w:rsidR="00000000" w:rsidRPr="00000000">
        <w:rPr>
          <w:rtl w:val="0"/>
        </w:rPr>
      </w:r>
    </w:p>
    <w:p w:rsidR="00000000" w:rsidDel="00000000" w:rsidP="00000000" w:rsidRDefault="00000000" w:rsidRPr="00000000" w14:paraId="00000140">
      <w:pPr>
        <w:pStyle w:val="Heading2"/>
        <w:rPr/>
      </w:pPr>
      <w:bookmarkStart w:colFirst="0" w:colLast="0" w:name="_heading=h.25b2l0r" w:id="67"/>
      <w:bookmarkEnd w:id="67"/>
      <w:r w:rsidDel="00000000" w:rsidR="00000000" w:rsidRPr="00000000">
        <w:rPr>
          <w:rtl w:val="0"/>
        </w:rPr>
        <w:t xml:space="preserve">5.3 Recommendations</w:t>
      </w:r>
    </w:p>
    <w:p w:rsidR="00000000" w:rsidDel="00000000" w:rsidP="00000000" w:rsidRDefault="00000000" w:rsidRPr="00000000" w14:paraId="00000141">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Recommendation 1: Development of feedback mechanisms across all of the company's worldwide divisions</w:t>
      </w:r>
    </w:p>
    <w:p w:rsidR="00000000" w:rsidDel="00000000" w:rsidP="00000000" w:rsidRDefault="00000000" w:rsidRPr="00000000" w14:paraId="00000142">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advised that DHL include feedback tools for the employees regarding their prevention in all of its overseas branches. A feedback system, in the opinion of Vidhate and Nikam (2022), is one of the greatest ways to comprehend the requirements and demands of the force in a certain situation. It will make it easier for the decision-makers to comprehend the problems that the workers are having as a result of the company's HR practises. Numerous commercial organisations that participate in the global scenario feedback mechanism have been successful in resolving the problems that their employees face. Nonetheless, the grievances that employees bring to the attention of the top staff members of the organisation must remain private during the feedback process.</w:t>
      </w:r>
    </w:p>
    <w:p w:rsidR="00000000" w:rsidDel="00000000" w:rsidP="00000000" w:rsidRDefault="00000000" w:rsidRPr="00000000" w14:paraId="00000143">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4">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Recommendation 2: Evaluation of the HR manager who is working in a multicultural environment in different countries</w:t>
      </w:r>
    </w:p>
    <w:p w:rsidR="00000000" w:rsidDel="00000000" w:rsidP="00000000" w:rsidRDefault="00000000" w:rsidRPr="00000000" w14:paraId="00000145">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managers working in their global operations, the majority of business firms do not use assessment methodologies. Multinational company DHL needs culturally sensitive managers to manage its varied staff because it operates on a worldwide scale in various regions of the world (Gabel-Shemueli et al. 2019). It is advised that DHL include an evaluation of the HR manager in order to monitor the procedures used in the employee policies they create. Also, it will aid in rebuilding the trust that has been damaged among employees as a result of the organization's current HR procedures. Also, it is advised that the board members be personally involved in any situations involving problems with the organization's employees. It will support the business enterprise in fostering more teamwork within the workplace.</w:t>
      </w:r>
    </w:p>
    <w:p w:rsidR="00000000" w:rsidDel="00000000" w:rsidP="00000000" w:rsidRDefault="00000000" w:rsidRPr="00000000" w14:paraId="00000146">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7">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Recommendation 3: Hiring more people from a variety of backgrounds</w:t>
      </w:r>
    </w:p>
    <w:p w:rsidR="00000000" w:rsidDel="00000000" w:rsidP="00000000" w:rsidRDefault="00000000" w:rsidRPr="00000000" w14:paraId="00000148">
      <w:pPr>
        <w:pStyle w:val="Heading2"/>
        <w:rPr>
          <w:b w:val="0"/>
        </w:rPr>
      </w:pPr>
      <w:bookmarkStart w:colFirst="0" w:colLast="0" w:name="_heading=h.kgcv8k" w:id="68"/>
      <w:bookmarkEnd w:id="68"/>
      <w:r w:rsidDel="00000000" w:rsidR="00000000" w:rsidRPr="00000000">
        <w:rPr>
          <w:b w:val="0"/>
          <w:rtl w:val="0"/>
        </w:rPr>
        <w:t xml:space="preserve">It is a well-known truth that a company's efficiency rises when diversified personnel oversees its business operations. According to Gide et al. (2022), the two best-known strategies that a commercial enterprise can implement in order to increase its performance are having a diverse staff and having employee-friendly HR policies. It is advised that DHL seek out new hires with a range of experiences to help it improve the culture of the organisation. Also, if there are people in the organisation from various racial and cultural backgrounds, there will be less internal friction among the workers.</w:t>
      </w:r>
    </w:p>
    <w:p w:rsidR="00000000" w:rsidDel="00000000" w:rsidP="00000000" w:rsidRDefault="00000000" w:rsidRPr="00000000" w14:paraId="00000149">
      <w:pPr>
        <w:pStyle w:val="Heading2"/>
        <w:rPr>
          <w:b w:val="0"/>
        </w:rPr>
      </w:pPr>
      <w:r w:rsidDel="00000000" w:rsidR="00000000" w:rsidRPr="00000000">
        <w:rPr>
          <w:rtl w:val="0"/>
        </w:rPr>
      </w:r>
    </w:p>
    <w:p w:rsidR="00000000" w:rsidDel="00000000" w:rsidP="00000000" w:rsidRDefault="00000000" w:rsidRPr="00000000" w14:paraId="0000014A">
      <w:pPr>
        <w:pStyle w:val="Heading2"/>
        <w:rPr/>
      </w:pPr>
      <w:bookmarkStart w:colFirst="0" w:colLast="0" w:name="_heading=h.34g0dwd" w:id="69"/>
      <w:bookmarkEnd w:id="69"/>
      <w:r w:rsidDel="00000000" w:rsidR="00000000" w:rsidRPr="00000000">
        <w:rPr>
          <w:rtl w:val="0"/>
        </w:rPr>
        <w:t xml:space="preserve">5.4 Research limitations</w:t>
      </w:r>
    </w:p>
    <w:p w:rsidR="00000000" w:rsidDel="00000000" w:rsidP="00000000" w:rsidRDefault="00000000" w:rsidRPr="00000000" w14:paraId="0000014B">
      <w:pPr>
        <w:pStyle w:val="Heading2"/>
        <w:rPr>
          <w:b w:val="0"/>
        </w:rPr>
      </w:pPr>
      <w:bookmarkStart w:colFirst="0" w:colLast="0" w:name="_heading=h.1jlao46" w:id="70"/>
      <w:bookmarkEnd w:id="70"/>
      <w:r w:rsidDel="00000000" w:rsidR="00000000" w:rsidRPr="00000000">
        <w:rPr>
          <w:b w:val="0"/>
          <w:rtl w:val="0"/>
        </w:rPr>
        <w:t xml:space="preserve">All of the resources that were available for this particular research effort were used to conduct it. The effectiveness of any research activity is a crucial component that is taken into consideration when employing its findings and analyses in real-life circumstances, according to Cooper et al. (2020). The main research constraint that the researchers have experienced is the lack of suitable funding throughout this particular study activity. The researchers' ability to conduct the study through the search for relevant research materials for this particular topic was constrained by the lack of adequate funding. However, doing secondary research is a laborious, time-consuming activity that has a substantial negative impact on how effectively scholars can analyse the material that is available from many sources (Yin et al. 2021). The researchers found it challenging to gather all the pertinent research papers and articles under these conditions for this particular study activity. Finding particular research studies on the effect of HR policies and practises on the overall expansion and development of a company enterprise was also important.</w:t>
      </w:r>
    </w:p>
    <w:p w:rsidR="00000000" w:rsidDel="00000000" w:rsidP="00000000" w:rsidRDefault="00000000" w:rsidRPr="00000000" w14:paraId="0000014C">
      <w:pPr>
        <w:pStyle w:val="Heading2"/>
        <w:rPr>
          <w:b w:val="0"/>
        </w:rPr>
      </w:pPr>
      <w:r w:rsidDel="00000000" w:rsidR="00000000" w:rsidRPr="00000000">
        <w:rPr>
          <w:rtl w:val="0"/>
        </w:rPr>
      </w:r>
    </w:p>
    <w:p w:rsidR="00000000" w:rsidDel="00000000" w:rsidP="00000000" w:rsidRDefault="00000000" w:rsidRPr="00000000" w14:paraId="0000014D">
      <w:pPr>
        <w:pStyle w:val="Heading2"/>
        <w:rPr/>
      </w:pPr>
      <w:bookmarkStart w:colFirst="0" w:colLast="0" w:name="_heading=h.43ky6rz" w:id="71"/>
      <w:bookmarkEnd w:id="71"/>
      <w:r w:rsidDel="00000000" w:rsidR="00000000" w:rsidRPr="00000000">
        <w:rPr>
          <w:rtl w:val="0"/>
        </w:rPr>
        <w:t xml:space="preserve">5.5 Future scope of the research</w:t>
      </w:r>
    </w:p>
    <w:p w:rsidR="00000000" w:rsidDel="00000000" w:rsidP="00000000" w:rsidRDefault="00000000" w:rsidRPr="00000000" w14:paraId="0000014E">
      <w:pPr>
        <w:pStyle w:val="Heading2"/>
        <w:rPr>
          <w:b w:val="0"/>
        </w:rPr>
      </w:pPr>
      <w:bookmarkStart w:colFirst="0" w:colLast="0" w:name="_heading=h.2iq8gzs" w:id="72"/>
      <w:bookmarkEnd w:id="72"/>
      <w:r w:rsidDel="00000000" w:rsidR="00000000" w:rsidRPr="00000000">
        <w:rPr>
          <w:b w:val="0"/>
          <w:rtl w:val="0"/>
        </w:rPr>
        <w:t xml:space="preserve">Due to the fact that HR practises and policies do not immediately affect business policies and practises, they have been one of the most overlooked components for the majority of corporate companies. Employee happiness is one of the most overlooked factors that commercial businesses need to consider in order to ensure ongoing growth and development in the future, claim Kurdi et al. (2020). The research project has actually brought attention to and explored the effect of HR policies on the overall expansion and development of an international commercial organisation. Also, the research's future focus will include all required difficulties businesses would encounter in managing their workforces, particularly in multicultural settings. Future researchers will benefit from the study activity's findings.</w:t>
      </w:r>
    </w:p>
    <w:p w:rsidR="00000000" w:rsidDel="00000000" w:rsidP="00000000" w:rsidRDefault="00000000" w:rsidRPr="00000000" w14:paraId="0000014F">
      <w:pPr>
        <w:pStyle w:val="Heading2"/>
        <w:rPr>
          <w:b w:val="0"/>
        </w:rPr>
      </w:pPr>
      <w:r w:rsidDel="00000000" w:rsidR="00000000" w:rsidRPr="00000000">
        <w:rPr>
          <w:rtl w:val="0"/>
        </w:rPr>
      </w:r>
    </w:p>
    <w:p w:rsidR="00000000" w:rsidDel="00000000" w:rsidP="00000000" w:rsidRDefault="00000000" w:rsidRPr="00000000" w14:paraId="00000150">
      <w:pPr>
        <w:pStyle w:val="Heading2"/>
        <w:rPr/>
      </w:pPr>
      <w:bookmarkStart w:colFirst="0" w:colLast="0" w:name="_heading=h.xvir7l" w:id="73"/>
      <w:bookmarkEnd w:id="73"/>
      <w:r w:rsidDel="00000000" w:rsidR="00000000" w:rsidRPr="00000000">
        <w:rPr>
          <w:rtl w:val="0"/>
        </w:rPr>
        <w:t xml:space="preserve">5.6 Reflection</w:t>
      </w:r>
    </w:p>
    <w:p w:rsidR="00000000" w:rsidDel="00000000" w:rsidP="00000000" w:rsidRDefault="00000000" w:rsidRPr="00000000" w14:paraId="0000015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I've discovered various HR policy facets that the bulk of global businesses previously ignored. I now have a better understanding of the significance of the workforce for a business operation thanks to the direct relationship between the success of HR practises and policies and the general growth and development of a firm. In addition, I've learnt how to gather secondary data and analyse it from other sources. In this particular study project, all the prerequisites for analysing the data gathered from various sources have been covered. My understanding of how to evaluate adaptive changes and the influence of higher authorities on corporate policy and practises has substantially grown. My perspective on the value of a business company employee has dramatically shifted. I believe that this research will greatly advance my ability to conduct studies that significantly raise the improvement of many business processes in the future. I am sure that this research will aid me in carrying out further investigations in a more thorough manner, thereby enhancing the general stability of useful analysis.</w:t>
      </w:r>
    </w:p>
    <w:p w:rsidR="00000000" w:rsidDel="00000000" w:rsidP="00000000" w:rsidRDefault="00000000" w:rsidRPr="00000000" w14:paraId="00000152">
      <w:pPr>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53">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54">
      <w:pPr>
        <w:pStyle w:val="Heading1"/>
        <w:rPr/>
      </w:pPr>
      <w:bookmarkStart w:colFirst="0" w:colLast="0" w:name="_heading=h.3hv69ve" w:id="74"/>
      <w:bookmarkEnd w:id="74"/>
      <w:r w:rsidDel="00000000" w:rsidR="00000000" w:rsidRPr="00000000">
        <w:rPr>
          <w:rtl w:val="0"/>
        </w:rPr>
        <w:t xml:space="preserve">Reference List</w:t>
      </w:r>
    </w:p>
    <w:p w:rsidR="00000000" w:rsidDel="00000000" w:rsidP="00000000" w:rsidRDefault="00000000" w:rsidRPr="00000000" w14:paraId="00000155">
      <w:pPr>
        <w:spacing w:line="360" w:lineRule="auto"/>
        <w:jc w:val="both"/>
        <w:rPr>
          <w:rFonts w:ascii="Times New Roman" w:cs="Times New Roman" w:eastAsia="Times New Roman" w:hAnsi="Times New Roman"/>
          <w:sz w:val="24"/>
          <w:szCs w:val="24"/>
        </w:rPr>
      </w:pPr>
      <w:bookmarkStart w:colFirst="0" w:colLast="0" w:name="_heading=h.1x0gk37" w:id="75"/>
      <w:bookmarkEnd w:id="75"/>
      <w:r w:rsidDel="00000000" w:rsidR="00000000" w:rsidRPr="00000000">
        <w:rPr>
          <w:rFonts w:ascii="Times New Roman" w:cs="Times New Roman" w:eastAsia="Times New Roman" w:hAnsi="Times New Roman"/>
          <w:sz w:val="24"/>
          <w:szCs w:val="24"/>
          <w:rtl w:val="0"/>
        </w:rPr>
        <w:t xml:space="preserve">Acquah, A., Nsiah, T.K., Antie, E.N.A. and Otoo, B., (2021). Literature Review on Theories of Motivation. </w:t>
      </w:r>
      <w:r w:rsidDel="00000000" w:rsidR="00000000" w:rsidRPr="00000000">
        <w:rPr>
          <w:rFonts w:ascii="Times New Roman" w:cs="Times New Roman" w:eastAsia="Times New Roman" w:hAnsi="Times New Roman"/>
          <w:i w:val="1"/>
          <w:sz w:val="24"/>
          <w:szCs w:val="24"/>
          <w:rtl w:val="0"/>
        </w:rPr>
        <w:t xml:space="preserve">EPRA International Journal of Economic and Business Review</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9</w:t>
      </w:r>
      <w:r w:rsidDel="00000000" w:rsidR="00000000" w:rsidRPr="00000000">
        <w:rPr>
          <w:rFonts w:ascii="Times New Roman" w:cs="Times New Roman" w:eastAsia="Times New Roman" w:hAnsi="Times New Roman"/>
          <w:sz w:val="24"/>
          <w:szCs w:val="24"/>
          <w:rtl w:val="0"/>
        </w:rPr>
        <w:t xml:space="preserve">(5), pp.25-29.</w:t>
      </w:r>
    </w:p>
    <w:p w:rsidR="00000000" w:rsidDel="00000000" w:rsidP="00000000" w:rsidRDefault="00000000" w:rsidRPr="00000000" w14:paraId="0000015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Ahmed, R., Masudi, J.A., Hafeez, K. and Ahmed, U., (2020). An Exploration of Strategies of Human Resource Supervisor in Facilitating the Achievement of Organizational Goals: Implications for HR and Organizational Development. </w:t>
      </w:r>
      <w:r w:rsidDel="00000000" w:rsidR="00000000" w:rsidRPr="00000000">
        <w:rPr>
          <w:rFonts w:ascii="Times New Roman" w:cs="Times New Roman" w:eastAsia="Times New Roman" w:hAnsi="Times New Roman"/>
          <w:i w:val="1"/>
          <w:sz w:val="24"/>
          <w:szCs w:val="24"/>
          <w:rtl w:val="0"/>
        </w:rPr>
        <w:t xml:space="preserve">Annals of Contemporary Developments in Management &amp; HR (ACDMHR)</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w:t>
      </w:r>
      <w:r w:rsidDel="00000000" w:rsidR="00000000" w:rsidRPr="00000000">
        <w:rPr>
          <w:rFonts w:ascii="Times New Roman" w:cs="Times New Roman" w:eastAsia="Times New Roman" w:hAnsi="Times New Roman"/>
          <w:sz w:val="24"/>
          <w:szCs w:val="24"/>
          <w:rtl w:val="0"/>
        </w:rPr>
        <w:t xml:space="preserve">(4), pp.20-26.</w:t>
      </w:r>
    </w:p>
    <w:p w:rsidR="00000000" w:rsidDel="00000000" w:rsidP="00000000" w:rsidRDefault="00000000" w:rsidRPr="00000000" w14:paraId="0000015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 E.N., Affandi, A., Udobong, A. and Sarwani, S., (2020). Implementation of human resource management in the adaptation period for new habits. </w:t>
      </w:r>
      <w:r w:rsidDel="00000000" w:rsidR="00000000" w:rsidRPr="00000000">
        <w:rPr>
          <w:rFonts w:ascii="Times New Roman" w:cs="Times New Roman" w:eastAsia="Times New Roman" w:hAnsi="Times New Roman"/>
          <w:i w:val="1"/>
          <w:sz w:val="24"/>
          <w:szCs w:val="24"/>
          <w:rtl w:val="0"/>
        </w:rPr>
        <w:t xml:space="preserve">International Journal of Educational Administration, Management, and Leadership</w:t>
      </w:r>
      <w:r w:rsidDel="00000000" w:rsidR="00000000" w:rsidRPr="00000000">
        <w:rPr>
          <w:rFonts w:ascii="Times New Roman" w:cs="Times New Roman" w:eastAsia="Times New Roman" w:hAnsi="Times New Roman"/>
          <w:sz w:val="24"/>
          <w:szCs w:val="24"/>
          <w:rtl w:val="0"/>
        </w:rPr>
        <w:t xml:space="preserve">, pp.19-26.</w:t>
      </w:r>
    </w:p>
    <w:p w:rsidR="00000000" w:rsidDel="00000000" w:rsidP="00000000" w:rsidRDefault="00000000" w:rsidRPr="00000000" w14:paraId="000001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Andersson, R., (2019). Employee communication responsibility: Its antecedents and implications for strategic communication management. </w:t>
      </w:r>
      <w:r w:rsidDel="00000000" w:rsidR="00000000" w:rsidRPr="00000000">
        <w:rPr>
          <w:rFonts w:ascii="Times New Roman" w:cs="Times New Roman" w:eastAsia="Times New Roman" w:hAnsi="Times New Roman"/>
          <w:i w:val="1"/>
          <w:sz w:val="24"/>
          <w:szCs w:val="24"/>
          <w:rtl w:val="0"/>
        </w:rPr>
        <w:t xml:space="preserve">International Journal of Strategic Communication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13</w:t>
      </w:r>
      <w:r w:rsidDel="00000000" w:rsidR="00000000" w:rsidRPr="00000000">
        <w:rPr>
          <w:rFonts w:ascii="Times New Roman" w:cs="Times New Roman" w:eastAsia="Times New Roman" w:hAnsi="Times New Roman"/>
          <w:sz w:val="24"/>
          <w:szCs w:val="24"/>
          <w:rtl w:val="0"/>
        </w:rPr>
        <w:t xml:space="preserve">(1), pp.60-75.</w:t>
      </w:r>
    </w:p>
    <w:p w:rsidR="00000000" w:rsidDel="00000000" w:rsidP="00000000" w:rsidRDefault="00000000" w:rsidRPr="00000000" w14:paraId="0000015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Basariya, S.R. and Ahmed, D.R., (2019). A study on attrition–turnover intentions of employees. </w:t>
      </w:r>
      <w:r w:rsidDel="00000000" w:rsidR="00000000" w:rsidRPr="00000000">
        <w:rPr>
          <w:rFonts w:ascii="Times New Roman" w:cs="Times New Roman" w:eastAsia="Times New Roman" w:hAnsi="Times New Roman"/>
          <w:i w:val="1"/>
          <w:sz w:val="24"/>
          <w:szCs w:val="24"/>
          <w:rtl w:val="0"/>
        </w:rPr>
        <w:t xml:space="preserve">International Journal of Civil Engineering and Technology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10</w:t>
      </w:r>
      <w:r w:rsidDel="00000000" w:rsidR="00000000" w:rsidRPr="00000000">
        <w:rPr>
          <w:rFonts w:ascii="Times New Roman" w:cs="Times New Roman" w:eastAsia="Times New Roman" w:hAnsi="Times New Roman"/>
          <w:sz w:val="24"/>
          <w:szCs w:val="24"/>
          <w:rtl w:val="0"/>
        </w:rPr>
        <w:t xml:space="preserve">(1), pp.2594-2601.</w:t>
      </w:r>
    </w:p>
    <w:p w:rsidR="00000000" w:rsidDel="00000000" w:rsidP="00000000" w:rsidRDefault="00000000" w:rsidRPr="00000000" w14:paraId="000001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Boon, C., Den Hartog, D.N. and Lepak, D.P., (2019). A systematic review of human resource management systems and their measurement. </w:t>
      </w:r>
      <w:r w:rsidDel="00000000" w:rsidR="00000000" w:rsidRPr="00000000">
        <w:rPr>
          <w:rFonts w:ascii="Times New Roman" w:cs="Times New Roman" w:eastAsia="Times New Roman" w:hAnsi="Times New Roman"/>
          <w:i w:val="1"/>
          <w:sz w:val="24"/>
          <w:szCs w:val="24"/>
          <w:rtl w:val="0"/>
        </w:rPr>
        <w:t xml:space="preserve">Journal of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45</w:t>
      </w:r>
      <w:r w:rsidDel="00000000" w:rsidR="00000000" w:rsidRPr="00000000">
        <w:rPr>
          <w:rFonts w:ascii="Times New Roman" w:cs="Times New Roman" w:eastAsia="Times New Roman" w:hAnsi="Times New Roman"/>
          <w:sz w:val="24"/>
          <w:szCs w:val="24"/>
          <w:rtl w:val="0"/>
        </w:rPr>
        <w:t xml:space="preserve">(6), pp.2498-2537.</w:t>
      </w:r>
    </w:p>
    <w:p w:rsidR="00000000" w:rsidDel="00000000" w:rsidP="00000000" w:rsidRDefault="00000000" w:rsidRPr="00000000" w14:paraId="0000015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Bostonglobe.com. (2022). </w:t>
      </w:r>
      <w:r w:rsidDel="00000000" w:rsidR="00000000" w:rsidRPr="00000000">
        <w:rPr>
          <w:rFonts w:ascii="Times New Roman" w:cs="Times New Roman" w:eastAsia="Times New Roman" w:hAnsi="Times New Roman"/>
          <w:i w:val="1"/>
          <w:sz w:val="24"/>
          <w:szCs w:val="24"/>
          <w:rtl w:val="0"/>
        </w:rPr>
        <w:t xml:space="preserve">DHL workers, fired for not working Sunday OT shifts, fight back. </w:t>
      </w:r>
      <w:r w:rsidDel="00000000" w:rsidR="00000000" w:rsidRPr="00000000">
        <w:rPr>
          <w:rFonts w:ascii="Times New Roman" w:cs="Times New Roman" w:eastAsia="Times New Roman" w:hAnsi="Times New Roman"/>
          <w:sz w:val="24"/>
          <w:szCs w:val="24"/>
          <w:rtl w:val="0"/>
        </w:rPr>
        <w:t xml:space="preserve">Available at: https://www.bostonglobe.com/2020/12/13/business/dhl-workers-fired-not-working-sunday-ot-shifts-fight-back/ [Available at: 27.06.2022]</w:t>
      </w:r>
      <w:r w:rsidDel="00000000" w:rsidR="00000000" w:rsidRPr="00000000">
        <w:rPr>
          <w:rtl w:val="0"/>
        </w:rPr>
      </w:r>
    </w:p>
    <w:p w:rsidR="00000000" w:rsidDel="00000000" w:rsidP="00000000" w:rsidRDefault="00000000" w:rsidRPr="00000000" w14:paraId="000001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Bowen, B., (2021). The Matrix of Needs: Reframing Maslow’s Hierarchy. </w:t>
      </w:r>
      <w:r w:rsidDel="00000000" w:rsidR="00000000" w:rsidRPr="00000000">
        <w:rPr>
          <w:rFonts w:ascii="Times New Roman" w:cs="Times New Roman" w:eastAsia="Times New Roman" w:hAnsi="Times New Roman"/>
          <w:i w:val="1"/>
          <w:sz w:val="24"/>
          <w:szCs w:val="24"/>
          <w:rtl w:val="0"/>
        </w:rPr>
        <w:t xml:space="preserve">Health</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13</w:t>
      </w:r>
      <w:r w:rsidDel="00000000" w:rsidR="00000000" w:rsidRPr="00000000">
        <w:rPr>
          <w:rFonts w:ascii="Times New Roman" w:cs="Times New Roman" w:eastAsia="Times New Roman" w:hAnsi="Times New Roman"/>
          <w:sz w:val="24"/>
          <w:szCs w:val="24"/>
          <w:rtl w:val="0"/>
        </w:rPr>
        <w:t xml:space="preserve">(5), pp.538-563.</w:t>
      </w:r>
    </w:p>
    <w:p w:rsidR="00000000" w:rsidDel="00000000" w:rsidP="00000000" w:rsidRDefault="00000000" w:rsidRPr="00000000" w14:paraId="0000015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Boyle, C.J., Gonyeau, M., Flowers, S.K., Hritcko, P., Taheri, R. and Prabhu, S., (2018). Adapting leadership styles to reflect generational differences in the academy. </w:t>
      </w:r>
      <w:r w:rsidDel="00000000" w:rsidR="00000000" w:rsidRPr="00000000">
        <w:rPr>
          <w:rFonts w:ascii="Times New Roman" w:cs="Times New Roman" w:eastAsia="Times New Roman" w:hAnsi="Times New Roman"/>
          <w:i w:val="1"/>
          <w:sz w:val="24"/>
          <w:szCs w:val="24"/>
          <w:rtl w:val="0"/>
        </w:rPr>
        <w:t xml:space="preserve">American Journal of Pharmaceutical Education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82</w:t>
      </w:r>
      <w:r w:rsidDel="00000000" w:rsidR="00000000" w:rsidRPr="00000000">
        <w:rPr>
          <w:rFonts w:ascii="Times New Roman" w:cs="Times New Roman" w:eastAsia="Times New Roman" w:hAnsi="Times New Roman"/>
          <w:sz w:val="24"/>
          <w:szCs w:val="24"/>
          <w:rtl w:val="0"/>
        </w:rPr>
        <w:t xml:space="preserve">(6).</w:t>
      </w:r>
    </w:p>
    <w:p w:rsidR="00000000" w:rsidDel="00000000" w:rsidP="00000000" w:rsidRDefault="00000000" w:rsidRPr="00000000" w14:paraId="0000015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Chiat, L.C. and Panatik, S.A., (2019). Perceptions of employee turnover intention by Herzberg’s motivation-hygiene theory: A systematic literature review. </w:t>
      </w:r>
      <w:r w:rsidDel="00000000" w:rsidR="00000000" w:rsidRPr="00000000">
        <w:rPr>
          <w:rFonts w:ascii="Times New Roman" w:cs="Times New Roman" w:eastAsia="Times New Roman" w:hAnsi="Times New Roman"/>
          <w:i w:val="1"/>
          <w:sz w:val="24"/>
          <w:szCs w:val="24"/>
          <w:rtl w:val="0"/>
        </w:rPr>
        <w:t xml:space="preserve">Journal of Research in Psychology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w:t>
      </w:r>
      <w:r w:rsidDel="00000000" w:rsidR="00000000" w:rsidRPr="00000000">
        <w:rPr>
          <w:rFonts w:ascii="Times New Roman" w:cs="Times New Roman" w:eastAsia="Times New Roman" w:hAnsi="Times New Roman"/>
          <w:sz w:val="24"/>
          <w:szCs w:val="24"/>
          <w:rtl w:val="0"/>
        </w:rPr>
        <w:t xml:space="preserve">(2), pp.10-15.</w:t>
      </w:r>
    </w:p>
    <w:p w:rsidR="00000000" w:rsidDel="00000000" w:rsidP="00000000" w:rsidRDefault="00000000" w:rsidRPr="00000000" w14:paraId="0000015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Christofi, M., Pereira, V., Vrontis, D., Tarba, S. and Thrassou, A., (2021). Agility and flexibility in international business research: A comprehensive review and future research directions. </w:t>
      </w:r>
      <w:r w:rsidDel="00000000" w:rsidR="00000000" w:rsidRPr="00000000">
        <w:rPr>
          <w:rFonts w:ascii="Times New Roman" w:cs="Times New Roman" w:eastAsia="Times New Roman" w:hAnsi="Times New Roman"/>
          <w:i w:val="1"/>
          <w:sz w:val="24"/>
          <w:szCs w:val="24"/>
          <w:rtl w:val="0"/>
        </w:rPr>
        <w:t xml:space="preserve">Journal of World Business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56</w:t>
      </w:r>
      <w:r w:rsidDel="00000000" w:rsidR="00000000" w:rsidRPr="00000000">
        <w:rPr>
          <w:rFonts w:ascii="Times New Roman" w:cs="Times New Roman" w:eastAsia="Times New Roman" w:hAnsi="Times New Roman"/>
          <w:sz w:val="24"/>
          <w:szCs w:val="24"/>
          <w:rtl w:val="0"/>
        </w:rPr>
        <w:t xml:space="preserve">(3), p.101194.</w:t>
      </w:r>
    </w:p>
    <w:p w:rsidR="00000000" w:rsidDel="00000000" w:rsidP="00000000" w:rsidRDefault="00000000" w:rsidRPr="00000000" w14:paraId="000001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Cincinnati.com. (2022). </w:t>
      </w:r>
      <w:r w:rsidDel="00000000" w:rsidR="00000000" w:rsidRPr="00000000">
        <w:rPr>
          <w:rFonts w:ascii="Times New Roman" w:cs="Times New Roman" w:eastAsia="Times New Roman" w:hAnsi="Times New Roman"/>
          <w:i w:val="1"/>
          <w:sz w:val="24"/>
          <w:szCs w:val="24"/>
          <w:rtl w:val="0"/>
        </w:rPr>
        <w:t xml:space="preserve">DHL boosting wages, recruiting 250 workers at CVG to meet dramatic rise in shipments.</w:t>
      </w:r>
      <w:r w:rsidDel="00000000" w:rsidR="00000000" w:rsidRPr="00000000">
        <w:rPr>
          <w:rFonts w:ascii="Times New Roman" w:cs="Times New Roman" w:eastAsia="Times New Roman" w:hAnsi="Times New Roman"/>
          <w:sz w:val="24"/>
          <w:szCs w:val="24"/>
          <w:rtl w:val="0"/>
        </w:rPr>
        <w:t xml:space="preserve"> Available at: </w:t>
      </w:r>
      <w:r w:rsidDel="00000000" w:rsidR="00000000" w:rsidRPr="00000000">
        <w:rPr>
          <w:rFonts w:ascii="Times New Roman" w:cs="Times New Roman" w:eastAsia="Times New Roman" w:hAnsi="Times New Roman"/>
          <w:i w:val="1"/>
          <w:sz w:val="24"/>
          <w:szCs w:val="24"/>
          <w:rtl w:val="0"/>
        </w:rPr>
        <w:t xml:space="preserve">DHL boosting wages, recruiting 250 workers at CVG to meet dramatic rise in shipments. </w:t>
      </w:r>
      <w:r w:rsidDel="00000000" w:rsidR="00000000" w:rsidRPr="00000000">
        <w:rPr>
          <w:rFonts w:ascii="Times New Roman" w:cs="Times New Roman" w:eastAsia="Times New Roman" w:hAnsi="Times New Roman"/>
          <w:sz w:val="24"/>
          <w:szCs w:val="24"/>
          <w:rtl w:val="0"/>
        </w:rPr>
        <w:t xml:space="preserve">Available at:</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https://www.cincinnati.com/story/news/2021/05/23/dhl-boosting-wages-worforce-cvg/5201184001/[Accessed on: 28.06.2022]</w:t>
      </w:r>
    </w:p>
    <w:p w:rsidR="00000000" w:rsidDel="00000000" w:rsidP="00000000" w:rsidRDefault="00000000" w:rsidRPr="00000000" w14:paraId="0000016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Comparably.com. (2023). </w:t>
      </w:r>
      <w:r w:rsidDel="00000000" w:rsidR="00000000" w:rsidRPr="00000000">
        <w:rPr>
          <w:rFonts w:ascii="Times New Roman" w:cs="Times New Roman" w:eastAsia="Times New Roman" w:hAnsi="Times New Roman"/>
          <w:i w:val="1"/>
          <w:sz w:val="24"/>
          <w:szCs w:val="24"/>
          <w:rtl w:val="0"/>
        </w:rPr>
        <w:t xml:space="preserve">DHL Employees.</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Available at: https://www.comparably.com/companies/dhl/employees [Accessed on: 14.01.2023]</w:t>
      </w:r>
      <w:r w:rsidDel="00000000" w:rsidR="00000000" w:rsidRPr="00000000">
        <w:rPr>
          <w:rtl w:val="0"/>
        </w:rPr>
      </w:r>
    </w:p>
    <w:p w:rsidR="00000000" w:rsidDel="00000000" w:rsidP="00000000" w:rsidRDefault="00000000" w:rsidRPr="00000000" w14:paraId="000001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Cooper, C., Garside, R., Varley‐Campbell, J., Talens‐Bou, J., Booth, A. and Britten, N., (2020). “It has no meaning to me.” How do researchers understand the effectiveness of literature searches? A qualitative analysis and preliminary typology of understandings. </w:t>
      </w:r>
      <w:r w:rsidDel="00000000" w:rsidR="00000000" w:rsidRPr="00000000">
        <w:rPr>
          <w:rFonts w:ascii="Times New Roman" w:cs="Times New Roman" w:eastAsia="Times New Roman" w:hAnsi="Times New Roman"/>
          <w:i w:val="1"/>
          <w:sz w:val="24"/>
          <w:szCs w:val="24"/>
          <w:rtl w:val="0"/>
        </w:rPr>
        <w:t xml:space="preserve">Research synthesis methods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11</w:t>
      </w:r>
      <w:r w:rsidDel="00000000" w:rsidR="00000000" w:rsidRPr="00000000">
        <w:rPr>
          <w:rFonts w:ascii="Times New Roman" w:cs="Times New Roman" w:eastAsia="Times New Roman" w:hAnsi="Times New Roman"/>
          <w:sz w:val="24"/>
          <w:szCs w:val="24"/>
          <w:rtl w:val="0"/>
        </w:rPr>
        <w:t xml:space="preserve">(5), pp.627-640.</w:t>
      </w:r>
    </w:p>
    <w:p w:rsidR="00000000" w:rsidDel="00000000" w:rsidP="00000000" w:rsidRDefault="00000000" w:rsidRPr="00000000" w14:paraId="0000016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Dannels, S.A., (2018). Research design. In </w:t>
      </w:r>
      <w:r w:rsidDel="00000000" w:rsidR="00000000" w:rsidRPr="00000000">
        <w:rPr>
          <w:rFonts w:ascii="Times New Roman" w:cs="Times New Roman" w:eastAsia="Times New Roman" w:hAnsi="Times New Roman"/>
          <w:i w:val="1"/>
          <w:sz w:val="24"/>
          <w:szCs w:val="24"/>
          <w:rtl w:val="0"/>
        </w:rPr>
        <w:t xml:space="preserve">The reviewer’s guide to quantitative methods in the social sciences</w:t>
      </w:r>
      <w:r w:rsidDel="00000000" w:rsidR="00000000" w:rsidRPr="00000000">
        <w:rPr>
          <w:rFonts w:ascii="Times New Roman" w:cs="Times New Roman" w:eastAsia="Times New Roman" w:hAnsi="Times New Roman"/>
          <w:sz w:val="24"/>
          <w:szCs w:val="24"/>
          <w:rtl w:val="0"/>
        </w:rPr>
        <w:t xml:space="preserve"> (pp. 402-416). Routledge.</w:t>
      </w:r>
    </w:p>
    <w:p w:rsidR="00000000" w:rsidDel="00000000" w:rsidP="00000000" w:rsidRDefault="00000000" w:rsidRPr="00000000" w14:paraId="0000016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Dentoni, D., Pinkse, J. and Lubberink, R., (2021). Linking sustainable business models to socio-ecological resilience through cross-sector partnerships: A complex adaptive systems view. </w:t>
      </w:r>
      <w:r w:rsidDel="00000000" w:rsidR="00000000" w:rsidRPr="00000000">
        <w:rPr>
          <w:rFonts w:ascii="Times New Roman" w:cs="Times New Roman" w:eastAsia="Times New Roman" w:hAnsi="Times New Roman"/>
          <w:i w:val="1"/>
          <w:sz w:val="24"/>
          <w:szCs w:val="24"/>
          <w:rtl w:val="0"/>
        </w:rPr>
        <w:t xml:space="preserve">Business &amp; Society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60</w:t>
      </w:r>
      <w:r w:rsidDel="00000000" w:rsidR="00000000" w:rsidRPr="00000000">
        <w:rPr>
          <w:rFonts w:ascii="Times New Roman" w:cs="Times New Roman" w:eastAsia="Times New Roman" w:hAnsi="Times New Roman"/>
          <w:sz w:val="24"/>
          <w:szCs w:val="24"/>
          <w:rtl w:val="0"/>
        </w:rPr>
        <w:t xml:space="preserve">(5), pp.1216-1252.</w:t>
      </w:r>
    </w:p>
    <w:p w:rsidR="00000000" w:rsidDel="00000000" w:rsidP="00000000" w:rsidRDefault="00000000" w:rsidRPr="00000000" w14:paraId="0000016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Dhall, N., Ghose, S. and Garg, D., (2022). Revisiting hr practices during covid-19 crisis: A case of Indian fintech company. </w:t>
      </w:r>
      <w:r w:rsidDel="00000000" w:rsidR="00000000" w:rsidRPr="00000000">
        <w:rPr>
          <w:rFonts w:ascii="Times New Roman" w:cs="Times New Roman" w:eastAsia="Times New Roman" w:hAnsi="Times New Roman"/>
          <w:i w:val="1"/>
          <w:sz w:val="24"/>
          <w:szCs w:val="24"/>
          <w:rtl w:val="0"/>
        </w:rPr>
        <w:t xml:space="preserve">ACADEMICIA: An International Multidisciplinary Research Journal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12</w:t>
      </w:r>
      <w:r w:rsidDel="00000000" w:rsidR="00000000" w:rsidRPr="00000000">
        <w:rPr>
          <w:rFonts w:ascii="Times New Roman" w:cs="Times New Roman" w:eastAsia="Times New Roman" w:hAnsi="Times New Roman"/>
          <w:sz w:val="24"/>
          <w:szCs w:val="24"/>
          <w:rtl w:val="0"/>
        </w:rPr>
        <w:t xml:space="preserve">(4), pp.219-241.</w:t>
      </w:r>
    </w:p>
    <w:p w:rsidR="00000000" w:rsidDel="00000000" w:rsidP="00000000" w:rsidRDefault="00000000" w:rsidRPr="00000000" w14:paraId="0000016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Dhl.com, (2022). </w:t>
      </w:r>
      <w:r w:rsidDel="00000000" w:rsidR="00000000" w:rsidRPr="00000000">
        <w:rPr>
          <w:rFonts w:ascii="Times New Roman" w:cs="Times New Roman" w:eastAsia="Times New Roman" w:hAnsi="Times New Roman"/>
          <w:i w:val="1"/>
          <w:sz w:val="24"/>
          <w:szCs w:val="24"/>
          <w:rtl w:val="0"/>
        </w:rPr>
        <w:t xml:space="preserve">HR 101: A GUIDE FOR STARTUPS</w:t>
      </w:r>
      <w:r w:rsidDel="00000000" w:rsidR="00000000" w:rsidRPr="00000000">
        <w:rPr>
          <w:rFonts w:ascii="Times New Roman" w:cs="Times New Roman" w:eastAsia="Times New Roman" w:hAnsi="Times New Roman"/>
          <w:sz w:val="24"/>
          <w:szCs w:val="24"/>
          <w:rtl w:val="0"/>
        </w:rPr>
        <w:t xml:space="preserve">. Available at: https://www.dhl.com/discover/en-global/business/managing-your-business/hr-101 [Accessed on 28.06.2022]</w:t>
      </w:r>
    </w:p>
    <w:p w:rsidR="00000000" w:rsidDel="00000000" w:rsidP="00000000" w:rsidRDefault="00000000" w:rsidRPr="00000000" w14:paraId="0000016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Dhl.com, (2022). </w:t>
      </w:r>
      <w:r w:rsidDel="00000000" w:rsidR="00000000" w:rsidRPr="00000000">
        <w:rPr>
          <w:rFonts w:ascii="Times New Roman" w:cs="Times New Roman" w:eastAsia="Times New Roman" w:hAnsi="Times New Roman"/>
          <w:i w:val="1"/>
          <w:sz w:val="24"/>
          <w:szCs w:val="24"/>
          <w:rtl w:val="0"/>
        </w:rPr>
        <w:t xml:space="preserve">HR MASTERCLASS WITH REGINE BUETTNER</w:t>
      </w:r>
      <w:r w:rsidDel="00000000" w:rsidR="00000000" w:rsidRPr="00000000">
        <w:rPr>
          <w:rFonts w:ascii="Times New Roman" w:cs="Times New Roman" w:eastAsia="Times New Roman" w:hAnsi="Times New Roman"/>
          <w:sz w:val="24"/>
          <w:szCs w:val="24"/>
          <w:rtl w:val="0"/>
        </w:rPr>
        <w:t xml:space="preserve">. Available at: https://www.dhl.com/discover/en-global/business/managing-your-business/dhl-hr-masterclass [Accessed on 28.06.2022]</w:t>
      </w:r>
    </w:p>
    <w:p w:rsidR="00000000" w:rsidDel="00000000" w:rsidP="00000000" w:rsidRDefault="00000000" w:rsidRPr="00000000" w14:paraId="0000016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Dhl.com. (2022). </w:t>
      </w:r>
      <w:r w:rsidDel="00000000" w:rsidR="00000000" w:rsidRPr="00000000">
        <w:rPr>
          <w:rFonts w:ascii="Times New Roman" w:cs="Times New Roman" w:eastAsia="Times New Roman" w:hAnsi="Times New Roman"/>
          <w:i w:val="1"/>
          <w:sz w:val="24"/>
          <w:szCs w:val="24"/>
          <w:rtl w:val="0"/>
        </w:rPr>
        <w:t xml:space="preserve">DHL EXPRESS UK GENDER PAY GAP REPORT 2020</w:t>
      </w:r>
      <w:r w:rsidDel="00000000" w:rsidR="00000000" w:rsidRPr="00000000">
        <w:rPr>
          <w:rFonts w:ascii="Times New Roman" w:cs="Times New Roman" w:eastAsia="Times New Roman" w:hAnsi="Times New Roman"/>
          <w:sz w:val="24"/>
          <w:szCs w:val="24"/>
          <w:rtl w:val="0"/>
        </w:rPr>
        <w:t xml:space="preserve">. Available at:https://www.dhl.com/content/dam/dhl/local/gb/core/documents/pdf/gb-dhl-express-gb-gender-pay-gap-report-2020.pdf [Accessed on: 27.06.2022]</w:t>
      </w:r>
    </w:p>
    <w:p w:rsidR="00000000" w:rsidDel="00000000" w:rsidP="00000000" w:rsidRDefault="00000000" w:rsidRPr="00000000" w14:paraId="0000016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Dhl.com. (2022). </w:t>
      </w:r>
      <w:r w:rsidDel="00000000" w:rsidR="00000000" w:rsidRPr="00000000">
        <w:rPr>
          <w:rFonts w:ascii="Times New Roman" w:cs="Times New Roman" w:eastAsia="Times New Roman" w:hAnsi="Times New Roman"/>
          <w:i w:val="1"/>
          <w:sz w:val="24"/>
          <w:szCs w:val="24"/>
          <w:rtl w:val="0"/>
        </w:rPr>
        <w:t xml:space="preserve">Now more than ever, employee engagement and appreciation should take center stage. </w:t>
      </w:r>
      <w:r w:rsidDel="00000000" w:rsidR="00000000" w:rsidRPr="00000000">
        <w:rPr>
          <w:rFonts w:ascii="Times New Roman" w:cs="Times New Roman" w:eastAsia="Times New Roman" w:hAnsi="Times New Roman"/>
          <w:sz w:val="24"/>
          <w:szCs w:val="24"/>
          <w:rtl w:val="0"/>
        </w:rPr>
        <w:t xml:space="preserve">Available at: https://www.dhl.com/global-en/delivered/insights/now-more-than-ever-employee-engagement-and-eppreciation-should-take-center-stage.html [Accessed on: 28.06.2022]</w:t>
      </w:r>
    </w:p>
    <w:p w:rsidR="00000000" w:rsidDel="00000000" w:rsidP="00000000" w:rsidRDefault="00000000" w:rsidRPr="00000000" w14:paraId="0000016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Doz, Y., (2020). Fostering strategic agility: How individual executives and human resource practices contribute. </w:t>
      </w:r>
      <w:r w:rsidDel="00000000" w:rsidR="00000000" w:rsidRPr="00000000">
        <w:rPr>
          <w:rFonts w:ascii="Times New Roman" w:cs="Times New Roman" w:eastAsia="Times New Roman" w:hAnsi="Times New Roman"/>
          <w:i w:val="1"/>
          <w:sz w:val="24"/>
          <w:szCs w:val="24"/>
          <w:rtl w:val="0"/>
        </w:rPr>
        <w:t xml:space="preserve">Human Resource Management Review</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30</w:t>
      </w:r>
      <w:r w:rsidDel="00000000" w:rsidR="00000000" w:rsidRPr="00000000">
        <w:rPr>
          <w:rFonts w:ascii="Times New Roman" w:cs="Times New Roman" w:eastAsia="Times New Roman" w:hAnsi="Times New Roman"/>
          <w:sz w:val="24"/>
          <w:szCs w:val="24"/>
          <w:rtl w:val="0"/>
        </w:rPr>
        <w:t xml:space="preserve">(1), p.100693.</w:t>
      </w:r>
    </w:p>
    <w:p w:rsidR="00000000" w:rsidDel="00000000" w:rsidP="00000000" w:rsidRDefault="00000000" w:rsidRPr="00000000" w14:paraId="0000016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Dpdhl.com, (2022). </w:t>
      </w:r>
      <w:r w:rsidDel="00000000" w:rsidR="00000000" w:rsidRPr="00000000">
        <w:rPr>
          <w:rFonts w:ascii="Times New Roman" w:cs="Times New Roman" w:eastAsia="Times New Roman" w:hAnsi="Times New Roman"/>
          <w:i w:val="1"/>
          <w:sz w:val="24"/>
          <w:szCs w:val="24"/>
          <w:rtl w:val="0"/>
        </w:rPr>
        <w:t xml:space="preserve">Human rights &amp; employee relations. </w:t>
      </w:r>
      <w:r w:rsidDel="00000000" w:rsidR="00000000" w:rsidRPr="00000000">
        <w:rPr>
          <w:rFonts w:ascii="Times New Roman" w:cs="Times New Roman" w:eastAsia="Times New Roman" w:hAnsi="Times New Roman"/>
          <w:sz w:val="24"/>
          <w:szCs w:val="24"/>
          <w:rtl w:val="0"/>
        </w:rPr>
        <w:t xml:space="preserve">Available at: https://www.dpdhl.com/en/sustainability/social/human-rights.html [Accessed on 28.06.2022]</w:t>
      </w:r>
    </w:p>
    <w:p w:rsidR="00000000" w:rsidDel="00000000" w:rsidP="00000000" w:rsidRDefault="00000000" w:rsidRPr="00000000" w14:paraId="0000016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Dpdhl.com, (2022). </w:t>
      </w:r>
      <w:r w:rsidDel="00000000" w:rsidR="00000000" w:rsidRPr="00000000">
        <w:rPr>
          <w:rFonts w:ascii="Times New Roman" w:cs="Times New Roman" w:eastAsia="Times New Roman" w:hAnsi="Times New Roman"/>
          <w:i w:val="1"/>
          <w:sz w:val="24"/>
          <w:szCs w:val="24"/>
          <w:rtl w:val="0"/>
        </w:rPr>
        <w:t xml:space="preserve">HUMAN RIGHTS POLICY STATEMENT</w:t>
      </w:r>
      <w:r w:rsidDel="00000000" w:rsidR="00000000" w:rsidRPr="00000000">
        <w:rPr>
          <w:rFonts w:ascii="Times New Roman" w:cs="Times New Roman" w:eastAsia="Times New Roman" w:hAnsi="Times New Roman"/>
          <w:sz w:val="24"/>
          <w:szCs w:val="24"/>
          <w:rtl w:val="0"/>
        </w:rPr>
        <w:t xml:space="preserve">. Available at: https://www.dpdhl.com/content/dam/dpdhl/en/media-center/responsibility/dpdhl-human-rights-policy-statement.pdf [Accessed on 28.06.2022]</w:t>
      </w:r>
    </w:p>
    <w:p w:rsidR="00000000" w:rsidDel="00000000" w:rsidP="00000000" w:rsidRDefault="00000000" w:rsidRPr="00000000" w14:paraId="0000016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Edwards, T., Schnyder, G. and Fortwengel, J., (2019). Mapping the impact of home‐and host‐country institutions on human resource management in emerging market multinational companies: A conceptual framework. </w:t>
      </w:r>
      <w:r w:rsidDel="00000000" w:rsidR="00000000" w:rsidRPr="00000000">
        <w:rPr>
          <w:rFonts w:ascii="Times New Roman" w:cs="Times New Roman" w:eastAsia="Times New Roman" w:hAnsi="Times New Roman"/>
          <w:i w:val="1"/>
          <w:sz w:val="24"/>
          <w:szCs w:val="24"/>
          <w:rtl w:val="0"/>
        </w:rPr>
        <w:t xml:space="preserve">Thunderbird International Business Review</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61</w:t>
      </w:r>
      <w:r w:rsidDel="00000000" w:rsidR="00000000" w:rsidRPr="00000000">
        <w:rPr>
          <w:rFonts w:ascii="Times New Roman" w:cs="Times New Roman" w:eastAsia="Times New Roman" w:hAnsi="Times New Roman"/>
          <w:sz w:val="24"/>
          <w:szCs w:val="24"/>
          <w:rtl w:val="0"/>
        </w:rPr>
        <w:t xml:space="preserve">(3), pp.531-544.</w:t>
      </w:r>
    </w:p>
    <w:p w:rsidR="00000000" w:rsidDel="00000000" w:rsidP="00000000" w:rsidRDefault="00000000" w:rsidRPr="00000000" w14:paraId="0000016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Eeoc.gov. (2022). </w:t>
      </w:r>
      <w:r w:rsidDel="00000000" w:rsidR="00000000" w:rsidRPr="00000000">
        <w:rPr>
          <w:rFonts w:ascii="Times New Roman" w:cs="Times New Roman" w:eastAsia="Times New Roman" w:hAnsi="Times New Roman"/>
          <w:i w:val="1"/>
          <w:sz w:val="24"/>
          <w:szCs w:val="24"/>
          <w:rtl w:val="0"/>
        </w:rPr>
        <w:t xml:space="preserve">EEOC Sues DHL for Segregating Employees by Race. </w:t>
      </w:r>
      <w:r w:rsidDel="00000000" w:rsidR="00000000" w:rsidRPr="00000000">
        <w:rPr>
          <w:rFonts w:ascii="Times New Roman" w:cs="Times New Roman" w:eastAsia="Times New Roman" w:hAnsi="Times New Roman"/>
          <w:sz w:val="24"/>
          <w:szCs w:val="24"/>
          <w:rtl w:val="0"/>
        </w:rPr>
        <w:t xml:space="preserve">Available at: https://www.eeoc.gov/newsroom/eeoc-sues-dhl-segregating-employees-race [Accessed on: 27.06.2022]</w:t>
      </w:r>
    </w:p>
    <w:p w:rsidR="00000000" w:rsidDel="00000000" w:rsidP="00000000" w:rsidRDefault="00000000" w:rsidRPr="00000000" w14:paraId="0000016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Fallatah, R.H.M. and Syed, J., (2018). A critical review of Maslow’s hierarchy of needs. </w:t>
      </w:r>
      <w:r w:rsidDel="00000000" w:rsidR="00000000" w:rsidRPr="00000000">
        <w:rPr>
          <w:rFonts w:ascii="Times New Roman" w:cs="Times New Roman" w:eastAsia="Times New Roman" w:hAnsi="Times New Roman"/>
          <w:i w:val="1"/>
          <w:sz w:val="24"/>
          <w:szCs w:val="24"/>
          <w:rtl w:val="0"/>
        </w:rPr>
        <w:t xml:space="preserve">Employee Motivation in Saudi Arabia</w:t>
      </w:r>
      <w:r w:rsidDel="00000000" w:rsidR="00000000" w:rsidRPr="00000000">
        <w:rPr>
          <w:rFonts w:ascii="Times New Roman" w:cs="Times New Roman" w:eastAsia="Times New Roman" w:hAnsi="Times New Roman"/>
          <w:sz w:val="24"/>
          <w:szCs w:val="24"/>
          <w:rtl w:val="0"/>
        </w:rPr>
        <w:t xml:space="preserve">, pp.19-59.</w:t>
      </w:r>
    </w:p>
    <w:p w:rsidR="00000000" w:rsidDel="00000000" w:rsidP="00000000" w:rsidRDefault="00000000" w:rsidRPr="00000000" w14:paraId="0000017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Ferliana, N. and Agustina, L., (2018). Profitability Moderates the Effect of Company Growth, Business Risk, Company Size, and Managerial Ownership on Capital Structure. </w:t>
      </w:r>
      <w:r w:rsidDel="00000000" w:rsidR="00000000" w:rsidRPr="00000000">
        <w:rPr>
          <w:rFonts w:ascii="Times New Roman" w:cs="Times New Roman" w:eastAsia="Times New Roman" w:hAnsi="Times New Roman"/>
          <w:i w:val="1"/>
          <w:sz w:val="24"/>
          <w:szCs w:val="24"/>
          <w:rtl w:val="0"/>
        </w:rPr>
        <w:t xml:space="preserve">Accounting Analysis Journal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7</w:t>
      </w:r>
      <w:r w:rsidDel="00000000" w:rsidR="00000000" w:rsidRPr="00000000">
        <w:rPr>
          <w:rFonts w:ascii="Times New Roman" w:cs="Times New Roman" w:eastAsia="Times New Roman" w:hAnsi="Times New Roman"/>
          <w:sz w:val="24"/>
          <w:szCs w:val="24"/>
          <w:rtl w:val="0"/>
        </w:rPr>
        <w:t xml:space="preserve">(3), pp.207-214.</w:t>
      </w:r>
    </w:p>
    <w:p w:rsidR="00000000" w:rsidDel="00000000" w:rsidP="00000000" w:rsidRDefault="00000000" w:rsidRPr="00000000" w14:paraId="0000017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Frew, A., Weston, L.A., Reynolds, O.L. and Gurr, G.M., (2018). The role of silicon in plant biology: a paradigm shift in research approach. </w:t>
      </w:r>
      <w:r w:rsidDel="00000000" w:rsidR="00000000" w:rsidRPr="00000000">
        <w:rPr>
          <w:rFonts w:ascii="Times New Roman" w:cs="Times New Roman" w:eastAsia="Times New Roman" w:hAnsi="Times New Roman"/>
          <w:i w:val="1"/>
          <w:sz w:val="24"/>
          <w:szCs w:val="24"/>
          <w:rtl w:val="0"/>
        </w:rPr>
        <w:t xml:space="preserve">Annals of Botany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121</w:t>
      </w:r>
      <w:r w:rsidDel="00000000" w:rsidR="00000000" w:rsidRPr="00000000">
        <w:rPr>
          <w:rFonts w:ascii="Times New Roman" w:cs="Times New Roman" w:eastAsia="Times New Roman" w:hAnsi="Times New Roman"/>
          <w:sz w:val="24"/>
          <w:szCs w:val="24"/>
          <w:rtl w:val="0"/>
        </w:rPr>
        <w:t xml:space="preserve">(7), pp.1265-1273.</w:t>
      </w:r>
    </w:p>
    <w:p w:rsidR="00000000" w:rsidDel="00000000" w:rsidP="00000000" w:rsidRDefault="00000000" w:rsidRPr="00000000" w14:paraId="0000017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Ft.com. (2022). </w:t>
      </w:r>
      <w:r w:rsidDel="00000000" w:rsidR="00000000" w:rsidRPr="00000000">
        <w:rPr>
          <w:rFonts w:ascii="Times New Roman" w:cs="Times New Roman" w:eastAsia="Times New Roman" w:hAnsi="Times New Roman"/>
          <w:i w:val="1"/>
          <w:sz w:val="24"/>
          <w:szCs w:val="24"/>
          <w:rtl w:val="0"/>
        </w:rPr>
        <w:t xml:space="preserve">Deutsche Post DHL will award bonus to 500,000 workers. </w:t>
      </w:r>
      <w:r w:rsidDel="00000000" w:rsidR="00000000" w:rsidRPr="00000000">
        <w:rPr>
          <w:rFonts w:ascii="Times New Roman" w:cs="Times New Roman" w:eastAsia="Times New Roman" w:hAnsi="Times New Roman"/>
          <w:sz w:val="24"/>
          <w:szCs w:val="24"/>
          <w:rtl w:val="0"/>
        </w:rPr>
        <w:t xml:space="preserve">Available at: https://www.ft.com/content/54520ab9-e62f-4726-9cdc-9455569ca670 [Accessed on: 28.06.2022]</w:t>
      </w:r>
    </w:p>
    <w:p w:rsidR="00000000" w:rsidDel="00000000" w:rsidP="00000000" w:rsidRDefault="00000000" w:rsidRPr="00000000" w14:paraId="0000017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Gabel-Shemueli, R., Westman, M., Chen, S. and Bahamonde, D., (2019). Does cultural intelligence increase work engagement? The role of idiocentrism-allocentrism and organizational culture in MNCs. </w:t>
      </w:r>
      <w:r w:rsidDel="00000000" w:rsidR="00000000" w:rsidRPr="00000000">
        <w:rPr>
          <w:rFonts w:ascii="Times New Roman" w:cs="Times New Roman" w:eastAsia="Times New Roman" w:hAnsi="Times New Roman"/>
          <w:i w:val="1"/>
          <w:sz w:val="24"/>
          <w:szCs w:val="24"/>
          <w:rtl w:val="0"/>
        </w:rPr>
        <w:t xml:space="preserve">Cross Cultural &amp; Strategic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26</w:t>
      </w:r>
      <w:r w:rsidDel="00000000" w:rsidR="00000000" w:rsidRPr="00000000">
        <w:rPr>
          <w:rFonts w:ascii="Times New Roman" w:cs="Times New Roman" w:eastAsia="Times New Roman" w:hAnsi="Times New Roman"/>
          <w:sz w:val="24"/>
          <w:szCs w:val="24"/>
          <w:rtl w:val="0"/>
        </w:rPr>
        <w:t xml:space="preserve">(1), pp.46-66.</w:t>
      </w:r>
    </w:p>
    <w:p w:rsidR="00000000" w:rsidDel="00000000" w:rsidP="00000000" w:rsidRDefault="00000000" w:rsidRPr="00000000" w14:paraId="0000017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Gide, S., Wong, S., Press, F. and Davis, B., (2022). Cultural diversity in the Australian early childhood education workforce: What do we know, what don’t we know and why is it important?. </w:t>
      </w:r>
      <w:r w:rsidDel="00000000" w:rsidR="00000000" w:rsidRPr="00000000">
        <w:rPr>
          <w:rFonts w:ascii="Times New Roman" w:cs="Times New Roman" w:eastAsia="Times New Roman" w:hAnsi="Times New Roman"/>
          <w:i w:val="1"/>
          <w:sz w:val="24"/>
          <w:szCs w:val="24"/>
          <w:rtl w:val="0"/>
        </w:rPr>
        <w:t xml:space="preserve">Australasian Journal of Early Childhood</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47</w:t>
      </w:r>
      <w:r w:rsidDel="00000000" w:rsidR="00000000" w:rsidRPr="00000000">
        <w:rPr>
          <w:rFonts w:ascii="Times New Roman" w:cs="Times New Roman" w:eastAsia="Times New Roman" w:hAnsi="Times New Roman"/>
          <w:sz w:val="24"/>
          <w:szCs w:val="24"/>
          <w:rtl w:val="0"/>
        </w:rPr>
        <w:t xml:space="preserve">(1), pp.48-61.</w:t>
      </w:r>
    </w:p>
    <w:p w:rsidR="00000000" w:rsidDel="00000000" w:rsidP="00000000" w:rsidRDefault="00000000" w:rsidRPr="00000000" w14:paraId="0000017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Grönlund, A. and Öun, I., (2021). A more equal deal? Employer-employee flexibility, gender and parents’ work-family tensions in Sweden. </w:t>
      </w:r>
      <w:r w:rsidDel="00000000" w:rsidR="00000000" w:rsidRPr="00000000">
        <w:rPr>
          <w:rFonts w:ascii="Times New Roman" w:cs="Times New Roman" w:eastAsia="Times New Roman" w:hAnsi="Times New Roman"/>
          <w:i w:val="1"/>
          <w:sz w:val="24"/>
          <w:szCs w:val="24"/>
          <w:rtl w:val="0"/>
        </w:rPr>
        <w:t xml:space="preserve">Work</w:t>
      </w:r>
      <w:r w:rsidDel="00000000" w:rsidR="00000000" w:rsidRPr="00000000">
        <w:rPr>
          <w:rFonts w:ascii="Times New Roman" w:cs="Times New Roman" w:eastAsia="Times New Roman" w:hAnsi="Times New Roman"/>
          <w:sz w:val="24"/>
          <w:szCs w:val="24"/>
          <w:rtl w:val="0"/>
        </w:rPr>
        <w:t xml:space="preserve">, (Preprint), pp.1-14.</w:t>
      </w:r>
    </w:p>
    <w:p w:rsidR="00000000" w:rsidDel="00000000" w:rsidP="00000000" w:rsidRDefault="00000000" w:rsidRPr="00000000" w14:paraId="0000017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Hürlimann, C., (2019). Research Philosophy and Ethics. In </w:t>
      </w:r>
      <w:r w:rsidDel="00000000" w:rsidR="00000000" w:rsidRPr="00000000">
        <w:rPr>
          <w:rFonts w:ascii="Times New Roman" w:cs="Times New Roman" w:eastAsia="Times New Roman" w:hAnsi="Times New Roman"/>
          <w:i w:val="1"/>
          <w:sz w:val="24"/>
          <w:szCs w:val="24"/>
          <w:rtl w:val="0"/>
        </w:rPr>
        <w:t xml:space="preserve">Valuation of Renewable Energy Investments</w:t>
      </w:r>
      <w:r w:rsidDel="00000000" w:rsidR="00000000" w:rsidRPr="00000000">
        <w:rPr>
          <w:rFonts w:ascii="Times New Roman" w:cs="Times New Roman" w:eastAsia="Times New Roman" w:hAnsi="Times New Roman"/>
          <w:sz w:val="24"/>
          <w:szCs w:val="24"/>
          <w:rtl w:val="0"/>
        </w:rPr>
        <w:t xml:space="preserve"> (pp. 111-126). Springer Gabler, Wiesbaden.</w:t>
      </w:r>
    </w:p>
    <w:p w:rsidR="00000000" w:rsidDel="00000000" w:rsidP="00000000" w:rsidRDefault="00000000" w:rsidRPr="00000000" w14:paraId="0000017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Ibsen, C.L. and Navrbjerg, S.E., (2019). Adapting to survive: The case of Danish employers' organisations. </w:t>
      </w:r>
      <w:r w:rsidDel="00000000" w:rsidR="00000000" w:rsidRPr="00000000">
        <w:rPr>
          <w:rFonts w:ascii="Times New Roman" w:cs="Times New Roman" w:eastAsia="Times New Roman" w:hAnsi="Times New Roman"/>
          <w:i w:val="1"/>
          <w:sz w:val="24"/>
          <w:szCs w:val="24"/>
          <w:rtl w:val="0"/>
        </w:rPr>
        <w:t xml:space="preserve">Human Resource Management Journal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29</w:t>
      </w:r>
      <w:r w:rsidDel="00000000" w:rsidR="00000000" w:rsidRPr="00000000">
        <w:rPr>
          <w:rFonts w:ascii="Times New Roman" w:cs="Times New Roman" w:eastAsia="Times New Roman" w:hAnsi="Times New Roman"/>
          <w:sz w:val="24"/>
          <w:szCs w:val="24"/>
          <w:rtl w:val="0"/>
        </w:rPr>
        <w:t xml:space="preserve">(1), pp.36-50.</w:t>
      </w:r>
    </w:p>
    <w:p w:rsidR="00000000" w:rsidDel="00000000" w:rsidP="00000000" w:rsidRDefault="00000000" w:rsidRPr="00000000" w14:paraId="0000017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Itfglobal.org. (2022). </w:t>
      </w:r>
      <w:r w:rsidDel="00000000" w:rsidR="00000000" w:rsidRPr="00000000">
        <w:rPr>
          <w:rFonts w:ascii="Times New Roman" w:cs="Times New Roman" w:eastAsia="Times New Roman" w:hAnsi="Times New Roman"/>
          <w:i w:val="1"/>
          <w:sz w:val="24"/>
          <w:szCs w:val="24"/>
          <w:rtl w:val="0"/>
        </w:rPr>
        <w:t xml:space="preserve">A Report on DHL’s Labour Practices in Panama, Colombia and Chile. </w:t>
      </w:r>
      <w:r w:rsidDel="00000000" w:rsidR="00000000" w:rsidRPr="00000000">
        <w:rPr>
          <w:rFonts w:ascii="Times New Roman" w:cs="Times New Roman" w:eastAsia="Times New Roman" w:hAnsi="Times New Roman"/>
          <w:sz w:val="24"/>
          <w:szCs w:val="24"/>
          <w:rtl w:val="0"/>
        </w:rPr>
        <w:t xml:space="preserve"> Available at: https://www.itfglobal.org/sites/default/files/resources-files/breaking_the_code_english.pdf [Available at: 27.06.2022]</w:t>
      </w:r>
    </w:p>
    <w:p w:rsidR="00000000" w:rsidDel="00000000" w:rsidP="00000000" w:rsidRDefault="00000000" w:rsidRPr="00000000" w14:paraId="0000017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Jain, T. and Pareek, C., (2019). Managing cross-cultural diversity: Issues and challenges. </w:t>
      </w:r>
      <w:r w:rsidDel="00000000" w:rsidR="00000000" w:rsidRPr="00000000">
        <w:rPr>
          <w:rFonts w:ascii="Times New Roman" w:cs="Times New Roman" w:eastAsia="Times New Roman" w:hAnsi="Times New Roman"/>
          <w:i w:val="1"/>
          <w:sz w:val="24"/>
          <w:szCs w:val="24"/>
          <w:rtl w:val="0"/>
        </w:rPr>
        <w:t xml:space="preserve">Global Management Review</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13</w:t>
      </w:r>
      <w:r w:rsidDel="00000000" w:rsidR="00000000" w:rsidRPr="00000000">
        <w:rPr>
          <w:rFonts w:ascii="Times New Roman" w:cs="Times New Roman" w:eastAsia="Times New Roman" w:hAnsi="Times New Roman"/>
          <w:sz w:val="24"/>
          <w:szCs w:val="24"/>
          <w:rtl w:val="0"/>
        </w:rPr>
        <w:t xml:space="preserve">(2), pp.23-32.</w:t>
      </w:r>
    </w:p>
    <w:p w:rsidR="00000000" w:rsidDel="00000000" w:rsidP="00000000" w:rsidRDefault="00000000" w:rsidRPr="00000000" w14:paraId="0000017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Jaworski, C., Ravichandran, S., Karpinski, A.C. and Singh, S., (2018). The effects of training satisfaction, employee benefits, and incentives on part-time employees’ commitment. </w:t>
      </w:r>
      <w:r w:rsidDel="00000000" w:rsidR="00000000" w:rsidRPr="00000000">
        <w:rPr>
          <w:rFonts w:ascii="Times New Roman" w:cs="Times New Roman" w:eastAsia="Times New Roman" w:hAnsi="Times New Roman"/>
          <w:i w:val="1"/>
          <w:sz w:val="24"/>
          <w:szCs w:val="24"/>
          <w:rtl w:val="0"/>
        </w:rPr>
        <w:t xml:space="preserve">International Journal of Hospitality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74</w:t>
      </w:r>
      <w:r w:rsidDel="00000000" w:rsidR="00000000" w:rsidRPr="00000000">
        <w:rPr>
          <w:rFonts w:ascii="Times New Roman" w:cs="Times New Roman" w:eastAsia="Times New Roman" w:hAnsi="Times New Roman"/>
          <w:sz w:val="24"/>
          <w:szCs w:val="24"/>
          <w:rtl w:val="0"/>
        </w:rPr>
        <w:t xml:space="preserve">, pp.1-12.</w:t>
      </w:r>
    </w:p>
    <w:p w:rsidR="00000000" w:rsidDel="00000000" w:rsidP="00000000" w:rsidRDefault="00000000" w:rsidRPr="00000000" w14:paraId="0000017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Kalogiannidis, S., (2021). The Impact of COVID-19 on Human Resource Management Practices and Future Marketing. </w:t>
      </w:r>
      <w:r w:rsidDel="00000000" w:rsidR="00000000" w:rsidRPr="00000000">
        <w:rPr>
          <w:rFonts w:ascii="Times New Roman" w:cs="Times New Roman" w:eastAsia="Times New Roman" w:hAnsi="Times New Roman"/>
          <w:i w:val="1"/>
          <w:sz w:val="24"/>
          <w:szCs w:val="24"/>
          <w:rtl w:val="0"/>
        </w:rPr>
        <w:t xml:space="preserve">International Journal of Industrial Marketing</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6</w:t>
      </w:r>
      <w:r w:rsidDel="00000000" w:rsidR="00000000" w:rsidRPr="00000000">
        <w:rPr>
          <w:rFonts w:ascii="Times New Roman" w:cs="Times New Roman" w:eastAsia="Times New Roman" w:hAnsi="Times New Roman"/>
          <w:sz w:val="24"/>
          <w:szCs w:val="24"/>
          <w:rtl w:val="0"/>
        </w:rPr>
        <w:t xml:space="preserve">(1), pp.43-55.</w:t>
      </w:r>
    </w:p>
    <w:p w:rsidR="00000000" w:rsidDel="00000000" w:rsidP="00000000" w:rsidRDefault="00000000" w:rsidRPr="00000000" w14:paraId="0000017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Kazancoglu, I., Sagnak, M., Kumar Mangla, S. and Kazancoglu, Y., (2021). Circular economy and the policy: A framework for improving the corporate environmental management in supply chains. </w:t>
      </w:r>
      <w:r w:rsidDel="00000000" w:rsidR="00000000" w:rsidRPr="00000000">
        <w:rPr>
          <w:rFonts w:ascii="Times New Roman" w:cs="Times New Roman" w:eastAsia="Times New Roman" w:hAnsi="Times New Roman"/>
          <w:i w:val="1"/>
          <w:sz w:val="24"/>
          <w:szCs w:val="24"/>
          <w:rtl w:val="0"/>
        </w:rPr>
        <w:t xml:space="preserve">Business Strategy and the Environment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30</w:t>
      </w:r>
      <w:r w:rsidDel="00000000" w:rsidR="00000000" w:rsidRPr="00000000">
        <w:rPr>
          <w:rFonts w:ascii="Times New Roman" w:cs="Times New Roman" w:eastAsia="Times New Roman" w:hAnsi="Times New Roman"/>
          <w:sz w:val="24"/>
          <w:szCs w:val="24"/>
          <w:rtl w:val="0"/>
        </w:rPr>
        <w:t xml:space="preserve">(1), pp.590-608.</w:t>
      </w:r>
    </w:p>
    <w:p w:rsidR="00000000" w:rsidDel="00000000" w:rsidP="00000000" w:rsidRDefault="00000000" w:rsidRPr="00000000" w14:paraId="0000017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Kurdi, B., Alshurideh, M. and Alnaser, A., (2020). The impact of employee satisfaction on customer satisfaction: Theoretical and empirical underpinning. </w:t>
      </w:r>
      <w:r w:rsidDel="00000000" w:rsidR="00000000" w:rsidRPr="00000000">
        <w:rPr>
          <w:rFonts w:ascii="Times New Roman" w:cs="Times New Roman" w:eastAsia="Times New Roman" w:hAnsi="Times New Roman"/>
          <w:i w:val="1"/>
          <w:sz w:val="24"/>
          <w:szCs w:val="24"/>
          <w:rtl w:val="0"/>
        </w:rPr>
        <w:t xml:space="preserve">Management Science Letters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10</w:t>
      </w:r>
      <w:r w:rsidDel="00000000" w:rsidR="00000000" w:rsidRPr="00000000">
        <w:rPr>
          <w:rFonts w:ascii="Times New Roman" w:cs="Times New Roman" w:eastAsia="Times New Roman" w:hAnsi="Times New Roman"/>
          <w:sz w:val="24"/>
          <w:szCs w:val="24"/>
          <w:rtl w:val="0"/>
        </w:rPr>
        <w:t xml:space="preserve">(15), pp.3561-3570.</w:t>
      </w:r>
    </w:p>
    <w:p w:rsidR="00000000" w:rsidDel="00000000" w:rsidP="00000000" w:rsidRDefault="00000000" w:rsidRPr="00000000" w14:paraId="0000017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Legislation.gov.uk (2022).</w:t>
      </w:r>
      <w:r w:rsidDel="00000000" w:rsidR="00000000" w:rsidRPr="00000000">
        <w:rPr>
          <w:rFonts w:ascii="Times New Roman" w:cs="Times New Roman" w:eastAsia="Times New Roman" w:hAnsi="Times New Roman"/>
          <w:i w:val="1"/>
          <w:sz w:val="24"/>
          <w:szCs w:val="24"/>
          <w:highlight w:val="white"/>
          <w:rtl w:val="0"/>
        </w:rPr>
        <w:t xml:space="preserve"> Data Protection Act 1998</w:t>
      </w:r>
      <w:r w:rsidDel="00000000" w:rsidR="00000000" w:rsidRPr="00000000">
        <w:rPr>
          <w:rFonts w:ascii="Times New Roman" w:cs="Times New Roman" w:eastAsia="Times New Roman" w:hAnsi="Times New Roman"/>
          <w:sz w:val="24"/>
          <w:szCs w:val="24"/>
          <w:highlight w:val="white"/>
          <w:rtl w:val="0"/>
        </w:rPr>
        <w:t xml:space="preserve">. Available at: https://www.legislation.gov.uk/ukpga/1998/29/contents [Accessed on: 28.06.2022]</w:t>
      </w:r>
      <w:r w:rsidDel="00000000" w:rsidR="00000000" w:rsidRPr="00000000">
        <w:rPr>
          <w:rtl w:val="0"/>
        </w:rPr>
      </w:r>
    </w:p>
    <w:p w:rsidR="00000000" w:rsidDel="00000000" w:rsidP="00000000" w:rsidRDefault="00000000" w:rsidRPr="00000000" w14:paraId="0000017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Liu, P., Qingqing, W. and Liu, W., (2021). Enterprise human resource management platform based on FPGA and data mining. </w:t>
      </w:r>
      <w:r w:rsidDel="00000000" w:rsidR="00000000" w:rsidRPr="00000000">
        <w:rPr>
          <w:rFonts w:ascii="Times New Roman" w:cs="Times New Roman" w:eastAsia="Times New Roman" w:hAnsi="Times New Roman"/>
          <w:i w:val="1"/>
          <w:sz w:val="24"/>
          <w:szCs w:val="24"/>
          <w:rtl w:val="0"/>
        </w:rPr>
        <w:t xml:space="preserve">Microprocessors and Microsystems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80</w:t>
      </w:r>
      <w:r w:rsidDel="00000000" w:rsidR="00000000" w:rsidRPr="00000000">
        <w:rPr>
          <w:rFonts w:ascii="Times New Roman" w:cs="Times New Roman" w:eastAsia="Times New Roman" w:hAnsi="Times New Roman"/>
          <w:sz w:val="24"/>
          <w:szCs w:val="24"/>
          <w:rtl w:val="0"/>
        </w:rPr>
        <w:t xml:space="preserve">, p.103330.</w:t>
      </w:r>
    </w:p>
    <w:p w:rsidR="00000000" w:rsidDel="00000000" w:rsidP="00000000" w:rsidRDefault="00000000" w:rsidRPr="00000000" w14:paraId="0000018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Liverpoolecho.co.uk. (2022). </w:t>
      </w:r>
      <w:r w:rsidDel="00000000" w:rsidR="00000000" w:rsidRPr="00000000">
        <w:rPr>
          <w:rFonts w:ascii="Times New Roman" w:cs="Times New Roman" w:eastAsia="Times New Roman" w:hAnsi="Times New Roman"/>
          <w:i w:val="1"/>
          <w:sz w:val="24"/>
          <w:szCs w:val="24"/>
          <w:rtl w:val="0"/>
        </w:rPr>
        <w:t xml:space="preserve">Workers at DHL company told to take £2,000 pay cut or lose their jobs</w:t>
      </w:r>
      <w:r w:rsidDel="00000000" w:rsidR="00000000" w:rsidRPr="00000000">
        <w:rPr>
          <w:rFonts w:ascii="Times New Roman" w:cs="Times New Roman" w:eastAsia="Times New Roman" w:hAnsi="Times New Roman"/>
          <w:sz w:val="24"/>
          <w:szCs w:val="24"/>
          <w:rtl w:val="0"/>
        </w:rPr>
        <w:t xml:space="preserve">. Available at: https://www.liverpoolecho.co.uk/news/business/workers-dhl-company-told-take-14215449 [Accessed on: 25.06.2022]</w:t>
      </w:r>
    </w:p>
    <w:p w:rsidR="00000000" w:rsidDel="00000000" w:rsidP="00000000" w:rsidRDefault="00000000" w:rsidRPr="00000000" w14:paraId="0000018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Mao, C.X. and Weathers, J., (2019). Employee treatment and firm innovation. </w:t>
      </w:r>
      <w:r w:rsidDel="00000000" w:rsidR="00000000" w:rsidRPr="00000000">
        <w:rPr>
          <w:rFonts w:ascii="Times New Roman" w:cs="Times New Roman" w:eastAsia="Times New Roman" w:hAnsi="Times New Roman"/>
          <w:i w:val="1"/>
          <w:sz w:val="24"/>
          <w:szCs w:val="24"/>
          <w:rtl w:val="0"/>
        </w:rPr>
        <w:t xml:space="preserve">Journal of Business Finance &amp; Accounting</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46</w:t>
      </w:r>
      <w:r w:rsidDel="00000000" w:rsidR="00000000" w:rsidRPr="00000000">
        <w:rPr>
          <w:rFonts w:ascii="Times New Roman" w:cs="Times New Roman" w:eastAsia="Times New Roman" w:hAnsi="Times New Roman"/>
          <w:sz w:val="24"/>
          <w:szCs w:val="24"/>
          <w:rtl w:val="0"/>
        </w:rPr>
        <w:t xml:space="preserve">(7-8), pp.977-1002.</w:t>
      </w:r>
    </w:p>
    <w:p w:rsidR="00000000" w:rsidDel="00000000" w:rsidP="00000000" w:rsidRDefault="00000000" w:rsidRPr="00000000" w14:paraId="0000018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Mikkola, L., (2019). Supportive communication in the workplace. In </w:t>
      </w:r>
      <w:r w:rsidDel="00000000" w:rsidR="00000000" w:rsidRPr="00000000">
        <w:rPr>
          <w:rFonts w:ascii="Times New Roman" w:cs="Times New Roman" w:eastAsia="Times New Roman" w:hAnsi="Times New Roman"/>
          <w:i w:val="1"/>
          <w:sz w:val="24"/>
          <w:szCs w:val="24"/>
          <w:rtl w:val="0"/>
        </w:rPr>
        <w:t xml:space="preserve">Workplace communication</w:t>
      </w:r>
      <w:r w:rsidDel="00000000" w:rsidR="00000000" w:rsidRPr="00000000">
        <w:rPr>
          <w:rFonts w:ascii="Times New Roman" w:cs="Times New Roman" w:eastAsia="Times New Roman" w:hAnsi="Times New Roman"/>
          <w:sz w:val="24"/>
          <w:szCs w:val="24"/>
          <w:rtl w:val="0"/>
        </w:rPr>
        <w:t xml:space="preserve"> (pp. 149-162). Abingdon: Routledge.</w:t>
      </w:r>
    </w:p>
    <w:p w:rsidR="00000000" w:rsidDel="00000000" w:rsidP="00000000" w:rsidRDefault="00000000" w:rsidRPr="00000000" w14:paraId="00000183">
      <w:pPr>
        <w:tabs>
          <w:tab w:val="left" w:leader="none" w:pos="1088"/>
        </w:tabs>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Miller, M.J. and Manata, B., (2020). The effects of workplace inclusion on employee assimilation outcomes. </w:t>
      </w:r>
      <w:r w:rsidDel="00000000" w:rsidR="00000000" w:rsidRPr="00000000">
        <w:rPr>
          <w:rFonts w:ascii="Times New Roman" w:cs="Times New Roman" w:eastAsia="Times New Roman" w:hAnsi="Times New Roman"/>
          <w:i w:val="1"/>
          <w:sz w:val="24"/>
          <w:szCs w:val="24"/>
          <w:rtl w:val="0"/>
        </w:rPr>
        <w:t xml:space="preserve">International Journal of Business Communication</w:t>
      </w:r>
      <w:r w:rsidDel="00000000" w:rsidR="00000000" w:rsidRPr="00000000">
        <w:rPr>
          <w:rFonts w:ascii="Times New Roman" w:cs="Times New Roman" w:eastAsia="Times New Roman" w:hAnsi="Times New Roman"/>
          <w:sz w:val="24"/>
          <w:szCs w:val="24"/>
          <w:rtl w:val="0"/>
        </w:rPr>
        <w:t xml:space="preserve">, p.2329488420976805.</w:t>
        <w:tab/>
      </w:r>
    </w:p>
    <w:p w:rsidR="00000000" w:rsidDel="00000000" w:rsidP="00000000" w:rsidRDefault="00000000" w:rsidRPr="00000000" w14:paraId="0000018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Miller, M.J. and Manata, B., (2020). The effects of workplace inclusion on employee assimilation outcomes. </w:t>
      </w:r>
      <w:r w:rsidDel="00000000" w:rsidR="00000000" w:rsidRPr="00000000">
        <w:rPr>
          <w:rFonts w:ascii="Times New Roman" w:cs="Times New Roman" w:eastAsia="Times New Roman" w:hAnsi="Times New Roman"/>
          <w:i w:val="1"/>
          <w:sz w:val="24"/>
          <w:szCs w:val="24"/>
          <w:rtl w:val="0"/>
        </w:rPr>
        <w:t xml:space="preserve">International Journal of Business Communication</w:t>
      </w:r>
      <w:r w:rsidDel="00000000" w:rsidR="00000000" w:rsidRPr="00000000">
        <w:rPr>
          <w:rFonts w:ascii="Times New Roman" w:cs="Times New Roman" w:eastAsia="Times New Roman" w:hAnsi="Times New Roman"/>
          <w:sz w:val="24"/>
          <w:szCs w:val="24"/>
          <w:rtl w:val="0"/>
        </w:rPr>
        <w:t xml:space="preserve">, p.2329488420976805.</w:t>
      </w:r>
    </w:p>
    <w:p w:rsidR="00000000" w:rsidDel="00000000" w:rsidP="00000000" w:rsidRDefault="00000000" w:rsidRPr="00000000" w14:paraId="0000018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Mishra, P., Shukla, B. and Sujatha, R., (2018). Blue Dart and its HR: Global integration or local differentiation?. </w:t>
      </w:r>
      <w:r w:rsidDel="00000000" w:rsidR="00000000" w:rsidRPr="00000000">
        <w:rPr>
          <w:rFonts w:ascii="Times New Roman" w:cs="Times New Roman" w:eastAsia="Times New Roman" w:hAnsi="Times New Roman"/>
          <w:i w:val="1"/>
          <w:sz w:val="24"/>
          <w:szCs w:val="24"/>
          <w:rtl w:val="0"/>
        </w:rPr>
        <w:t xml:space="preserve">Journal of Management Research and Analysis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5</w:t>
      </w:r>
      <w:r w:rsidDel="00000000" w:rsidR="00000000" w:rsidRPr="00000000">
        <w:rPr>
          <w:rFonts w:ascii="Times New Roman" w:cs="Times New Roman" w:eastAsia="Times New Roman" w:hAnsi="Times New Roman"/>
          <w:sz w:val="24"/>
          <w:szCs w:val="24"/>
          <w:rtl w:val="0"/>
        </w:rPr>
        <w:t xml:space="preserve">(01), pp.292-304.</w:t>
      </w:r>
    </w:p>
    <w:p w:rsidR="00000000" w:rsidDel="00000000" w:rsidP="00000000" w:rsidRDefault="00000000" w:rsidRPr="00000000" w14:paraId="0000018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Mlecnik, E., Parker, J., Ma, Z., Corchero, C., Knotzer, A. and Pernetti, R., (2020). Policy challenges for the development of energy flexibility services. </w:t>
      </w:r>
      <w:r w:rsidDel="00000000" w:rsidR="00000000" w:rsidRPr="00000000">
        <w:rPr>
          <w:rFonts w:ascii="Times New Roman" w:cs="Times New Roman" w:eastAsia="Times New Roman" w:hAnsi="Times New Roman"/>
          <w:i w:val="1"/>
          <w:sz w:val="24"/>
          <w:szCs w:val="24"/>
          <w:rtl w:val="0"/>
        </w:rPr>
        <w:t xml:space="preserve">Energy Policy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137</w:t>
      </w:r>
      <w:r w:rsidDel="00000000" w:rsidR="00000000" w:rsidRPr="00000000">
        <w:rPr>
          <w:rFonts w:ascii="Times New Roman" w:cs="Times New Roman" w:eastAsia="Times New Roman" w:hAnsi="Times New Roman"/>
          <w:sz w:val="24"/>
          <w:szCs w:val="24"/>
          <w:rtl w:val="0"/>
        </w:rPr>
        <w:t xml:space="preserve">, p.111147.</w:t>
      </w:r>
    </w:p>
    <w:p w:rsidR="00000000" w:rsidDel="00000000" w:rsidP="00000000" w:rsidRDefault="00000000" w:rsidRPr="00000000" w14:paraId="0000018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Mom, T.J., Chang, Y.Y., Cholakova, M. and Jansen, J.J., (2019). A multilevel integrated framework of firm HR practices, individual ambidexterity, and organizational ambidexterity. </w:t>
      </w:r>
      <w:r w:rsidDel="00000000" w:rsidR="00000000" w:rsidRPr="00000000">
        <w:rPr>
          <w:rFonts w:ascii="Times New Roman" w:cs="Times New Roman" w:eastAsia="Times New Roman" w:hAnsi="Times New Roman"/>
          <w:i w:val="1"/>
          <w:sz w:val="24"/>
          <w:szCs w:val="24"/>
          <w:rtl w:val="0"/>
        </w:rPr>
        <w:t xml:space="preserve">Journal of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45</w:t>
      </w:r>
      <w:r w:rsidDel="00000000" w:rsidR="00000000" w:rsidRPr="00000000">
        <w:rPr>
          <w:rFonts w:ascii="Times New Roman" w:cs="Times New Roman" w:eastAsia="Times New Roman" w:hAnsi="Times New Roman"/>
          <w:sz w:val="24"/>
          <w:szCs w:val="24"/>
          <w:rtl w:val="0"/>
        </w:rPr>
        <w:t xml:space="preserve">(7), pp.3009-3034.</w:t>
      </w:r>
    </w:p>
    <w:p w:rsidR="00000000" w:rsidDel="00000000" w:rsidP="00000000" w:rsidRDefault="00000000" w:rsidRPr="00000000" w14:paraId="0000018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Mottron, L., (2021). A radical change in our autism research strategy is needed: Back to prototypes. </w:t>
      </w:r>
      <w:r w:rsidDel="00000000" w:rsidR="00000000" w:rsidRPr="00000000">
        <w:rPr>
          <w:rFonts w:ascii="Times New Roman" w:cs="Times New Roman" w:eastAsia="Times New Roman" w:hAnsi="Times New Roman"/>
          <w:i w:val="1"/>
          <w:sz w:val="24"/>
          <w:szCs w:val="24"/>
          <w:rtl w:val="0"/>
        </w:rPr>
        <w:t xml:space="preserve">Autism Research</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14</w:t>
      </w:r>
      <w:r w:rsidDel="00000000" w:rsidR="00000000" w:rsidRPr="00000000">
        <w:rPr>
          <w:rFonts w:ascii="Times New Roman" w:cs="Times New Roman" w:eastAsia="Times New Roman" w:hAnsi="Times New Roman"/>
          <w:sz w:val="24"/>
          <w:szCs w:val="24"/>
          <w:rtl w:val="0"/>
        </w:rPr>
        <w:t xml:space="preserve">(10), pp.2213-2220.</w:t>
      </w:r>
    </w:p>
    <w:p w:rsidR="00000000" w:rsidDel="00000000" w:rsidP="00000000" w:rsidRDefault="00000000" w:rsidRPr="00000000" w14:paraId="0000018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Nwali, N. and Adekunle, M., (2021). Does Training and Development Impact the Employee Performance or another Ritual. </w:t>
      </w:r>
      <w:r w:rsidDel="00000000" w:rsidR="00000000" w:rsidRPr="00000000">
        <w:rPr>
          <w:rFonts w:ascii="Times New Roman" w:cs="Times New Roman" w:eastAsia="Times New Roman" w:hAnsi="Times New Roman"/>
          <w:i w:val="1"/>
          <w:sz w:val="24"/>
          <w:szCs w:val="24"/>
          <w:rtl w:val="0"/>
        </w:rPr>
        <w:t xml:space="preserve">Applied Journal of Economics, Management and Social Sciences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w:t>
      </w:r>
      <w:r w:rsidDel="00000000" w:rsidR="00000000" w:rsidRPr="00000000">
        <w:rPr>
          <w:rFonts w:ascii="Times New Roman" w:cs="Times New Roman" w:eastAsia="Times New Roman" w:hAnsi="Times New Roman"/>
          <w:sz w:val="24"/>
          <w:szCs w:val="24"/>
          <w:rtl w:val="0"/>
        </w:rPr>
        <w:t xml:space="preserve">(1), pp.42-48.</w:t>
      </w:r>
    </w:p>
    <w:p w:rsidR="00000000" w:rsidDel="00000000" w:rsidP="00000000" w:rsidRDefault="00000000" w:rsidRPr="00000000" w14:paraId="0000018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Paais, M. and Pattiruhu, J.R., (2020). Effect of motivation, leadership, and organizational culture on satisfaction and employee performance. </w:t>
      </w:r>
      <w:r w:rsidDel="00000000" w:rsidR="00000000" w:rsidRPr="00000000">
        <w:rPr>
          <w:rFonts w:ascii="Times New Roman" w:cs="Times New Roman" w:eastAsia="Times New Roman" w:hAnsi="Times New Roman"/>
          <w:i w:val="1"/>
          <w:sz w:val="24"/>
          <w:szCs w:val="24"/>
          <w:rtl w:val="0"/>
        </w:rPr>
        <w:t xml:space="preserve">The Journal of Asian Finance, Economics and Business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7</w:t>
      </w:r>
      <w:r w:rsidDel="00000000" w:rsidR="00000000" w:rsidRPr="00000000">
        <w:rPr>
          <w:rFonts w:ascii="Times New Roman" w:cs="Times New Roman" w:eastAsia="Times New Roman" w:hAnsi="Times New Roman"/>
          <w:sz w:val="24"/>
          <w:szCs w:val="24"/>
          <w:rtl w:val="0"/>
        </w:rPr>
        <w:t xml:space="preserve">(8), pp.577-588.</w:t>
      </w:r>
    </w:p>
    <w:p w:rsidR="00000000" w:rsidDel="00000000" w:rsidP="00000000" w:rsidRDefault="00000000" w:rsidRPr="00000000" w14:paraId="0000018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Paais, M. and Pattiruhu, J.R., (2020). Effect of motivation, leadership, and organizational culture on satisfaction and employee performance. </w:t>
      </w:r>
      <w:r w:rsidDel="00000000" w:rsidR="00000000" w:rsidRPr="00000000">
        <w:rPr>
          <w:rFonts w:ascii="Times New Roman" w:cs="Times New Roman" w:eastAsia="Times New Roman" w:hAnsi="Times New Roman"/>
          <w:i w:val="1"/>
          <w:sz w:val="24"/>
          <w:szCs w:val="24"/>
          <w:rtl w:val="0"/>
        </w:rPr>
        <w:t xml:space="preserve">The Journal of Asian Finance, Economics and Business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7</w:t>
      </w:r>
      <w:r w:rsidDel="00000000" w:rsidR="00000000" w:rsidRPr="00000000">
        <w:rPr>
          <w:rFonts w:ascii="Times New Roman" w:cs="Times New Roman" w:eastAsia="Times New Roman" w:hAnsi="Times New Roman"/>
          <w:sz w:val="24"/>
          <w:szCs w:val="24"/>
          <w:rtl w:val="0"/>
        </w:rPr>
        <w:t xml:space="preserve">(8), pp.577-588.</w:t>
      </w:r>
    </w:p>
    <w:p w:rsidR="00000000" w:rsidDel="00000000" w:rsidP="00000000" w:rsidRDefault="00000000" w:rsidRPr="00000000" w14:paraId="0000018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Parente, R., Rong, K., Geleilate, J.M.G. and Misati, E., (2019). Adapting and sustaining operations in weak institutional environments: A business ecosystem assessment of a Chinese MNE in Central Africa. </w:t>
      </w:r>
      <w:r w:rsidDel="00000000" w:rsidR="00000000" w:rsidRPr="00000000">
        <w:rPr>
          <w:rFonts w:ascii="Times New Roman" w:cs="Times New Roman" w:eastAsia="Times New Roman" w:hAnsi="Times New Roman"/>
          <w:i w:val="1"/>
          <w:sz w:val="24"/>
          <w:szCs w:val="24"/>
          <w:rtl w:val="0"/>
        </w:rPr>
        <w:t xml:space="preserve">Journal of International Business Studies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50</w:t>
      </w:r>
      <w:r w:rsidDel="00000000" w:rsidR="00000000" w:rsidRPr="00000000">
        <w:rPr>
          <w:rFonts w:ascii="Times New Roman" w:cs="Times New Roman" w:eastAsia="Times New Roman" w:hAnsi="Times New Roman"/>
          <w:sz w:val="24"/>
          <w:szCs w:val="24"/>
          <w:rtl w:val="0"/>
        </w:rPr>
        <w:t xml:space="preserve">(2), pp.275-291.</w:t>
      </w:r>
    </w:p>
    <w:p w:rsidR="00000000" w:rsidDel="00000000" w:rsidP="00000000" w:rsidRDefault="00000000" w:rsidRPr="00000000" w14:paraId="0000018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Park, S. and Park, S., (2019). Employee adaptive performance and its antecedents: Review and synthesis. </w:t>
      </w:r>
      <w:r w:rsidDel="00000000" w:rsidR="00000000" w:rsidRPr="00000000">
        <w:rPr>
          <w:rFonts w:ascii="Times New Roman" w:cs="Times New Roman" w:eastAsia="Times New Roman" w:hAnsi="Times New Roman"/>
          <w:i w:val="1"/>
          <w:sz w:val="24"/>
          <w:szCs w:val="24"/>
          <w:rtl w:val="0"/>
        </w:rPr>
        <w:t xml:space="preserve">Human Resource Development Review</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18</w:t>
      </w:r>
      <w:r w:rsidDel="00000000" w:rsidR="00000000" w:rsidRPr="00000000">
        <w:rPr>
          <w:rFonts w:ascii="Times New Roman" w:cs="Times New Roman" w:eastAsia="Times New Roman" w:hAnsi="Times New Roman"/>
          <w:sz w:val="24"/>
          <w:szCs w:val="24"/>
          <w:rtl w:val="0"/>
        </w:rPr>
        <w:t xml:space="preserve">(3), pp.294-324.</w:t>
      </w:r>
    </w:p>
    <w:p w:rsidR="00000000" w:rsidDel="00000000" w:rsidP="00000000" w:rsidRDefault="00000000" w:rsidRPr="00000000" w14:paraId="0000018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Parmar, C., Barry, J.D., Hosny, A., Quackenbush, J. and Aerts, H.J., (2018). Data Analysis Strategies in Medical ImagingData Science Designs in Medical Imaging. </w:t>
      </w:r>
      <w:r w:rsidDel="00000000" w:rsidR="00000000" w:rsidRPr="00000000">
        <w:rPr>
          <w:rFonts w:ascii="Times New Roman" w:cs="Times New Roman" w:eastAsia="Times New Roman" w:hAnsi="Times New Roman"/>
          <w:i w:val="1"/>
          <w:sz w:val="24"/>
          <w:szCs w:val="24"/>
          <w:rtl w:val="0"/>
        </w:rPr>
        <w:t xml:space="preserve">Clinical cancer research</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24</w:t>
      </w:r>
      <w:r w:rsidDel="00000000" w:rsidR="00000000" w:rsidRPr="00000000">
        <w:rPr>
          <w:rFonts w:ascii="Times New Roman" w:cs="Times New Roman" w:eastAsia="Times New Roman" w:hAnsi="Times New Roman"/>
          <w:sz w:val="24"/>
          <w:szCs w:val="24"/>
          <w:rtl w:val="0"/>
        </w:rPr>
        <w:t xml:space="preserve">(15), pp.3492-3499.</w:t>
      </w:r>
    </w:p>
    <w:p w:rsidR="00000000" w:rsidDel="00000000" w:rsidP="00000000" w:rsidRDefault="00000000" w:rsidRPr="00000000" w14:paraId="0000018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Pauliene, R., Diskiene, D. and Matuzeviciute, E., (2019). Complex approach on multicultural teams management &amp; leadership. </w:t>
      </w:r>
      <w:r w:rsidDel="00000000" w:rsidR="00000000" w:rsidRPr="00000000">
        <w:rPr>
          <w:rFonts w:ascii="Times New Roman" w:cs="Times New Roman" w:eastAsia="Times New Roman" w:hAnsi="Times New Roman"/>
          <w:i w:val="1"/>
          <w:sz w:val="24"/>
          <w:szCs w:val="24"/>
          <w:rtl w:val="0"/>
        </w:rPr>
        <w:t xml:space="preserve">Journal of Educational and Social Research</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9</w:t>
      </w:r>
      <w:r w:rsidDel="00000000" w:rsidR="00000000" w:rsidRPr="00000000">
        <w:rPr>
          <w:rFonts w:ascii="Times New Roman" w:cs="Times New Roman" w:eastAsia="Times New Roman" w:hAnsi="Times New Roman"/>
          <w:sz w:val="24"/>
          <w:szCs w:val="24"/>
          <w:rtl w:val="0"/>
        </w:rPr>
        <w:t xml:space="preserve">(2), pp.8.</w:t>
      </w:r>
    </w:p>
    <w:p w:rsidR="00000000" w:rsidDel="00000000" w:rsidP="00000000" w:rsidRDefault="00000000" w:rsidRPr="00000000" w14:paraId="0000019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Prasad Kotni, V.V. and Karumuri, V., (2018). Application of Herzberg Two-Factor Theory Model for Motivating Retail Salesforce. </w:t>
      </w:r>
      <w:r w:rsidDel="00000000" w:rsidR="00000000" w:rsidRPr="00000000">
        <w:rPr>
          <w:rFonts w:ascii="Times New Roman" w:cs="Times New Roman" w:eastAsia="Times New Roman" w:hAnsi="Times New Roman"/>
          <w:i w:val="1"/>
          <w:sz w:val="24"/>
          <w:szCs w:val="24"/>
          <w:rtl w:val="0"/>
        </w:rPr>
        <w:t xml:space="preserve">IUP Journal of Organizational Behavior</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17</w:t>
      </w:r>
      <w:r w:rsidDel="00000000" w:rsidR="00000000" w:rsidRPr="00000000">
        <w:rPr>
          <w:rFonts w:ascii="Times New Roman" w:cs="Times New Roman" w:eastAsia="Times New Roman" w:hAnsi="Times New Roman"/>
          <w:sz w:val="24"/>
          <w:szCs w:val="24"/>
          <w:rtl w:val="0"/>
        </w:rPr>
        <w:t xml:space="preserve">(1).</w:t>
      </w:r>
    </w:p>
    <w:p w:rsidR="00000000" w:rsidDel="00000000" w:rsidP="00000000" w:rsidRDefault="00000000" w:rsidRPr="00000000" w14:paraId="0000019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Preema, T.L., (2019). Effectiveness of employee engagement for DHL Worldwide Express Bangladesh Pvt. Ltd.</w:t>
      </w:r>
    </w:p>
    <w:p w:rsidR="00000000" w:rsidDel="00000000" w:rsidP="00000000" w:rsidRDefault="00000000" w:rsidRPr="00000000" w14:paraId="0000019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Prnewswire.com. (2022). </w:t>
      </w:r>
      <w:r w:rsidDel="00000000" w:rsidR="00000000" w:rsidRPr="00000000">
        <w:rPr>
          <w:rFonts w:ascii="Times New Roman" w:cs="Times New Roman" w:eastAsia="Times New Roman" w:hAnsi="Times New Roman"/>
          <w:i w:val="1"/>
          <w:sz w:val="24"/>
          <w:szCs w:val="24"/>
          <w:rtl w:val="0"/>
        </w:rPr>
        <w:t xml:space="preserve">Racial discrimination charges filed with the EEOC against delivery logistic giant DHL. </w:t>
      </w:r>
      <w:r w:rsidDel="00000000" w:rsidR="00000000" w:rsidRPr="00000000">
        <w:rPr>
          <w:rFonts w:ascii="Times New Roman" w:cs="Times New Roman" w:eastAsia="Times New Roman" w:hAnsi="Times New Roman"/>
          <w:sz w:val="24"/>
          <w:szCs w:val="24"/>
          <w:rtl w:val="0"/>
        </w:rPr>
        <w:t xml:space="preserve">Available at: https://www.prnewswire.com/news-releases/racial-discrimination-charges-filed-with-the-eeoc-against--delivery-logistic-giant-dhl-301494707.html [Accessed on: 25.06.2022]</w:t>
      </w:r>
    </w:p>
    <w:p w:rsidR="00000000" w:rsidDel="00000000" w:rsidP="00000000" w:rsidRDefault="00000000" w:rsidRPr="00000000" w14:paraId="0000019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Ptel, M., (2020). Social Posting in Covid-19 Recruiting Era-Milestone HR Strategy Augmenting Social Media Recruitment. </w:t>
      </w:r>
      <w:r w:rsidDel="00000000" w:rsidR="00000000" w:rsidRPr="00000000">
        <w:rPr>
          <w:rFonts w:ascii="Times New Roman" w:cs="Times New Roman" w:eastAsia="Times New Roman" w:hAnsi="Times New Roman"/>
          <w:i w:val="1"/>
          <w:sz w:val="24"/>
          <w:szCs w:val="24"/>
          <w:rtl w:val="0"/>
        </w:rPr>
        <w:t xml:space="preserve">Dogo Rangsang Research Journal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10</w:t>
      </w:r>
      <w:r w:rsidDel="00000000" w:rsidR="00000000" w:rsidRPr="00000000">
        <w:rPr>
          <w:rFonts w:ascii="Times New Roman" w:cs="Times New Roman" w:eastAsia="Times New Roman" w:hAnsi="Times New Roman"/>
          <w:sz w:val="24"/>
          <w:szCs w:val="24"/>
          <w:rtl w:val="0"/>
        </w:rPr>
        <w:t xml:space="preserve">(6), pp.82-89.</w:t>
      </w:r>
    </w:p>
    <w:p w:rsidR="00000000" w:rsidDel="00000000" w:rsidP="00000000" w:rsidRDefault="00000000" w:rsidRPr="00000000" w14:paraId="0000019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Rice, D.B., Taylor, R. and Forrester, J.K., (2020). The unwelcoming experience of abusive supervision and the impact of leader characteristics: turning employees into poor organizational citizens and future quitters. </w:t>
      </w:r>
      <w:r w:rsidDel="00000000" w:rsidR="00000000" w:rsidRPr="00000000">
        <w:rPr>
          <w:rFonts w:ascii="Times New Roman" w:cs="Times New Roman" w:eastAsia="Times New Roman" w:hAnsi="Times New Roman"/>
          <w:i w:val="1"/>
          <w:sz w:val="24"/>
          <w:szCs w:val="24"/>
          <w:rtl w:val="0"/>
        </w:rPr>
        <w:t xml:space="preserve">European Journal of Work and Organizational Psychology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29</w:t>
      </w:r>
      <w:r w:rsidDel="00000000" w:rsidR="00000000" w:rsidRPr="00000000">
        <w:rPr>
          <w:rFonts w:ascii="Times New Roman" w:cs="Times New Roman" w:eastAsia="Times New Roman" w:hAnsi="Times New Roman"/>
          <w:sz w:val="24"/>
          <w:szCs w:val="24"/>
          <w:rtl w:val="0"/>
        </w:rPr>
        <w:t xml:space="preserve">(4), pp.601-618.</w:t>
      </w:r>
    </w:p>
    <w:p w:rsidR="00000000" w:rsidDel="00000000" w:rsidP="00000000" w:rsidRDefault="00000000" w:rsidRPr="00000000" w14:paraId="0000019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Rockman, B.A., (2018). Institutions, democratic stability, and performance. In </w:t>
      </w:r>
      <w:r w:rsidDel="00000000" w:rsidR="00000000" w:rsidRPr="00000000">
        <w:rPr>
          <w:rFonts w:ascii="Times New Roman" w:cs="Times New Roman" w:eastAsia="Times New Roman" w:hAnsi="Times New Roman"/>
          <w:i w:val="1"/>
          <w:sz w:val="24"/>
          <w:szCs w:val="24"/>
          <w:rtl w:val="0"/>
        </w:rPr>
        <w:t xml:space="preserve">Institutions and democratic statecraft</w:t>
      </w:r>
      <w:r w:rsidDel="00000000" w:rsidR="00000000" w:rsidRPr="00000000">
        <w:rPr>
          <w:rFonts w:ascii="Times New Roman" w:cs="Times New Roman" w:eastAsia="Times New Roman" w:hAnsi="Times New Roman"/>
          <w:sz w:val="24"/>
          <w:szCs w:val="24"/>
          <w:rtl w:val="0"/>
        </w:rPr>
        <w:t xml:space="preserve"> (pp. 11-34). Routledge.</w:t>
      </w:r>
    </w:p>
    <w:p w:rsidR="00000000" w:rsidDel="00000000" w:rsidP="00000000" w:rsidRDefault="00000000" w:rsidRPr="00000000" w14:paraId="0000019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Sarstedt, M., Bengart, P., Shaltoni, A.M. and Lehmann, S., (2018). The use of sampling methods in advertising research: A gap between theory and practice. </w:t>
      </w:r>
      <w:r w:rsidDel="00000000" w:rsidR="00000000" w:rsidRPr="00000000">
        <w:rPr>
          <w:rFonts w:ascii="Times New Roman" w:cs="Times New Roman" w:eastAsia="Times New Roman" w:hAnsi="Times New Roman"/>
          <w:i w:val="1"/>
          <w:sz w:val="24"/>
          <w:szCs w:val="24"/>
          <w:rtl w:val="0"/>
        </w:rPr>
        <w:t xml:space="preserve">International Journal of Advertising</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37</w:t>
      </w:r>
      <w:r w:rsidDel="00000000" w:rsidR="00000000" w:rsidRPr="00000000">
        <w:rPr>
          <w:rFonts w:ascii="Times New Roman" w:cs="Times New Roman" w:eastAsia="Times New Roman" w:hAnsi="Times New Roman"/>
          <w:sz w:val="24"/>
          <w:szCs w:val="24"/>
          <w:rtl w:val="0"/>
        </w:rPr>
        <w:t xml:space="preserve">(4), pp.650-663.</w:t>
      </w:r>
    </w:p>
    <w:p w:rsidR="00000000" w:rsidDel="00000000" w:rsidP="00000000" w:rsidRDefault="00000000" w:rsidRPr="00000000" w14:paraId="0000019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Shi, S., (2021). WAYS TO ALLEVIATE EMPLOYEES’COMMUNICATION ADAPTATION BARRIERS IN HUMAN RESOURCE MANAGEMENT. </w:t>
      </w:r>
      <w:r w:rsidDel="00000000" w:rsidR="00000000" w:rsidRPr="00000000">
        <w:rPr>
          <w:rFonts w:ascii="Times New Roman" w:cs="Times New Roman" w:eastAsia="Times New Roman" w:hAnsi="Times New Roman"/>
          <w:i w:val="1"/>
          <w:sz w:val="24"/>
          <w:szCs w:val="24"/>
          <w:rtl w:val="0"/>
        </w:rPr>
        <w:t xml:space="preserve">Psychiatria Danubina</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33</w:t>
      </w:r>
      <w:r w:rsidDel="00000000" w:rsidR="00000000" w:rsidRPr="00000000">
        <w:rPr>
          <w:rFonts w:ascii="Times New Roman" w:cs="Times New Roman" w:eastAsia="Times New Roman" w:hAnsi="Times New Roman"/>
          <w:sz w:val="24"/>
          <w:szCs w:val="24"/>
          <w:rtl w:val="0"/>
        </w:rPr>
        <w:t xml:space="preserve">(suppl 8), pp.212-214.</w:t>
      </w:r>
    </w:p>
    <w:p w:rsidR="00000000" w:rsidDel="00000000" w:rsidP="00000000" w:rsidRDefault="00000000" w:rsidRPr="00000000" w14:paraId="0000019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Snell, S.A. and Morris, S.S., (2021). Time for realignment: The HR ecosystem. </w:t>
      </w:r>
      <w:r w:rsidDel="00000000" w:rsidR="00000000" w:rsidRPr="00000000">
        <w:rPr>
          <w:rFonts w:ascii="Times New Roman" w:cs="Times New Roman" w:eastAsia="Times New Roman" w:hAnsi="Times New Roman"/>
          <w:i w:val="1"/>
          <w:sz w:val="24"/>
          <w:szCs w:val="24"/>
          <w:rtl w:val="0"/>
        </w:rPr>
        <w:t xml:space="preserve">Academy of Management Perspectives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35</w:t>
      </w:r>
      <w:r w:rsidDel="00000000" w:rsidR="00000000" w:rsidRPr="00000000">
        <w:rPr>
          <w:rFonts w:ascii="Times New Roman" w:cs="Times New Roman" w:eastAsia="Times New Roman" w:hAnsi="Times New Roman"/>
          <w:sz w:val="24"/>
          <w:szCs w:val="24"/>
          <w:rtl w:val="0"/>
        </w:rPr>
        <w:t xml:space="preserve">(2), pp.219-236.</w:t>
      </w:r>
    </w:p>
    <w:p w:rsidR="00000000" w:rsidDel="00000000" w:rsidP="00000000" w:rsidRDefault="00000000" w:rsidRPr="00000000" w14:paraId="0000019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Statista.com. (2023). </w:t>
      </w:r>
      <w:r w:rsidDel="00000000" w:rsidR="00000000" w:rsidRPr="00000000">
        <w:rPr>
          <w:rFonts w:ascii="Times New Roman" w:cs="Times New Roman" w:eastAsia="Times New Roman" w:hAnsi="Times New Roman"/>
          <w:i w:val="1"/>
          <w:sz w:val="24"/>
          <w:szCs w:val="24"/>
          <w:rtl w:val="0"/>
        </w:rPr>
        <w:t xml:space="preserve">Average number of employees at the Deutsche Post DHL Group from 2006 to 2021. </w:t>
      </w:r>
      <w:r w:rsidDel="00000000" w:rsidR="00000000" w:rsidRPr="00000000">
        <w:rPr>
          <w:rFonts w:ascii="Times New Roman" w:cs="Times New Roman" w:eastAsia="Times New Roman" w:hAnsi="Times New Roman"/>
          <w:sz w:val="24"/>
          <w:szCs w:val="24"/>
          <w:rtl w:val="0"/>
        </w:rPr>
        <w:t xml:space="preserve">Available at: https://www.statista.com/statistics/272172/employees-at-deutsche-post-dhl/ [Accessed on: 14.01.2023]</w:t>
      </w:r>
    </w:p>
    <w:p w:rsidR="00000000" w:rsidDel="00000000" w:rsidP="00000000" w:rsidRDefault="00000000" w:rsidRPr="00000000" w14:paraId="0000019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Sun, L. and Bunchapattanasakda, C., (2019). Employee engagement: A literature review. </w:t>
      </w:r>
      <w:r w:rsidDel="00000000" w:rsidR="00000000" w:rsidRPr="00000000">
        <w:rPr>
          <w:rFonts w:ascii="Times New Roman" w:cs="Times New Roman" w:eastAsia="Times New Roman" w:hAnsi="Times New Roman"/>
          <w:i w:val="1"/>
          <w:sz w:val="24"/>
          <w:szCs w:val="24"/>
          <w:rtl w:val="0"/>
        </w:rPr>
        <w:t xml:space="preserve">International Journal of Human Resource Studies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9</w:t>
      </w:r>
      <w:r w:rsidDel="00000000" w:rsidR="00000000" w:rsidRPr="00000000">
        <w:rPr>
          <w:rFonts w:ascii="Times New Roman" w:cs="Times New Roman" w:eastAsia="Times New Roman" w:hAnsi="Times New Roman"/>
          <w:sz w:val="24"/>
          <w:szCs w:val="24"/>
          <w:rtl w:val="0"/>
        </w:rPr>
        <w:t xml:space="preserve">(1), pp.63-80.</w:t>
      </w:r>
    </w:p>
    <w:p w:rsidR="00000000" w:rsidDel="00000000" w:rsidP="00000000" w:rsidRDefault="00000000" w:rsidRPr="00000000" w14:paraId="0000019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Surdu, I., Greve, H.R. and Benito, G.R., (2021). Back to basics: Behavioral theory and internationalization. </w:t>
      </w:r>
      <w:r w:rsidDel="00000000" w:rsidR="00000000" w:rsidRPr="00000000">
        <w:rPr>
          <w:rFonts w:ascii="Times New Roman" w:cs="Times New Roman" w:eastAsia="Times New Roman" w:hAnsi="Times New Roman"/>
          <w:i w:val="1"/>
          <w:sz w:val="24"/>
          <w:szCs w:val="24"/>
          <w:rtl w:val="0"/>
        </w:rPr>
        <w:t xml:space="preserve">Journal of International Business Studies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52</w:t>
      </w:r>
      <w:r w:rsidDel="00000000" w:rsidR="00000000" w:rsidRPr="00000000">
        <w:rPr>
          <w:rFonts w:ascii="Times New Roman" w:cs="Times New Roman" w:eastAsia="Times New Roman" w:hAnsi="Times New Roman"/>
          <w:sz w:val="24"/>
          <w:szCs w:val="24"/>
          <w:rtl w:val="0"/>
        </w:rPr>
        <w:t xml:space="preserve">(6), pp.1047-1068.</w:t>
      </w:r>
    </w:p>
    <w:p w:rsidR="00000000" w:rsidDel="00000000" w:rsidP="00000000" w:rsidRDefault="00000000" w:rsidRPr="00000000" w14:paraId="0000019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Tabaza, B., Al-Habashneh, O. and Lasassmeh, O., (2021). An adaptive intelligent framework for assessment &amp; selection process in staffing task. </w:t>
      </w:r>
      <w:r w:rsidDel="00000000" w:rsidR="00000000" w:rsidRPr="00000000">
        <w:rPr>
          <w:rFonts w:ascii="Times New Roman" w:cs="Times New Roman" w:eastAsia="Times New Roman" w:hAnsi="Times New Roman"/>
          <w:i w:val="1"/>
          <w:sz w:val="24"/>
          <w:szCs w:val="24"/>
          <w:rtl w:val="0"/>
        </w:rPr>
        <w:t xml:space="preserve">Indian Journal of Science and Technology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14</w:t>
      </w:r>
      <w:r w:rsidDel="00000000" w:rsidR="00000000" w:rsidRPr="00000000">
        <w:rPr>
          <w:rFonts w:ascii="Times New Roman" w:cs="Times New Roman" w:eastAsia="Times New Roman" w:hAnsi="Times New Roman"/>
          <w:sz w:val="24"/>
          <w:szCs w:val="24"/>
          <w:rtl w:val="0"/>
        </w:rPr>
        <w:t xml:space="preserve">(4), pp.325-334.</w:t>
      </w:r>
    </w:p>
    <w:p w:rsidR="00000000" w:rsidDel="00000000" w:rsidP="00000000" w:rsidRDefault="00000000" w:rsidRPr="00000000" w14:paraId="0000019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Tabiu, A., Pangil, F. and Othman, S.Z., (2020). Does training, job autonomy and career planning predict employees’ adaptive performance?. </w:t>
      </w:r>
      <w:r w:rsidDel="00000000" w:rsidR="00000000" w:rsidRPr="00000000">
        <w:rPr>
          <w:rFonts w:ascii="Times New Roman" w:cs="Times New Roman" w:eastAsia="Times New Roman" w:hAnsi="Times New Roman"/>
          <w:i w:val="1"/>
          <w:sz w:val="24"/>
          <w:szCs w:val="24"/>
          <w:rtl w:val="0"/>
        </w:rPr>
        <w:t xml:space="preserve">Global Business Review</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21</w:t>
      </w:r>
      <w:r w:rsidDel="00000000" w:rsidR="00000000" w:rsidRPr="00000000">
        <w:rPr>
          <w:rFonts w:ascii="Times New Roman" w:cs="Times New Roman" w:eastAsia="Times New Roman" w:hAnsi="Times New Roman"/>
          <w:sz w:val="24"/>
          <w:szCs w:val="24"/>
          <w:rtl w:val="0"/>
        </w:rPr>
        <w:t xml:space="preserve">(3), pp.713-724.</w:t>
      </w:r>
    </w:p>
    <w:p w:rsidR="00000000" w:rsidDel="00000000" w:rsidP="00000000" w:rsidRDefault="00000000" w:rsidRPr="00000000" w14:paraId="0000019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Tien, N.H., Phu, P.P. and Chi, D.T.P., (2019). The role of international marketing in international business strategy. </w:t>
      </w:r>
      <w:r w:rsidDel="00000000" w:rsidR="00000000" w:rsidRPr="00000000">
        <w:rPr>
          <w:rFonts w:ascii="Times New Roman" w:cs="Times New Roman" w:eastAsia="Times New Roman" w:hAnsi="Times New Roman"/>
          <w:i w:val="1"/>
          <w:sz w:val="24"/>
          <w:szCs w:val="24"/>
          <w:rtl w:val="0"/>
        </w:rPr>
        <w:t xml:space="preserve">International journal of research in marketing management and sales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w:t>
      </w:r>
      <w:r w:rsidDel="00000000" w:rsidR="00000000" w:rsidRPr="00000000">
        <w:rPr>
          <w:rFonts w:ascii="Times New Roman" w:cs="Times New Roman" w:eastAsia="Times New Roman" w:hAnsi="Times New Roman"/>
          <w:sz w:val="24"/>
          <w:szCs w:val="24"/>
          <w:rtl w:val="0"/>
        </w:rPr>
        <w:t xml:space="preserve">(2), pp.134-138.</w:t>
      </w:r>
    </w:p>
    <w:p w:rsidR="00000000" w:rsidDel="00000000" w:rsidP="00000000" w:rsidRDefault="00000000" w:rsidRPr="00000000" w14:paraId="0000019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Van Beurden, J., Van de Voorde, K. and Van Veldhoven, M., (2021). The employee perspective on HR practices: A systematic literature review, integration and outlook. </w:t>
      </w:r>
      <w:r w:rsidDel="00000000" w:rsidR="00000000" w:rsidRPr="00000000">
        <w:rPr>
          <w:rFonts w:ascii="Times New Roman" w:cs="Times New Roman" w:eastAsia="Times New Roman" w:hAnsi="Times New Roman"/>
          <w:i w:val="1"/>
          <w:sz w:val="24"/>
          <w:szCs w:val="24"/>
          <w:rtl w:val="0"/>
        </w:rPr>
        <w:t xml:space="preserve">The International Journal of Human Resource Management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32</w:t>
      </w:r>
      <w:r w:rsidDel="00000000" w:rsidR="00000000" w:rsidRPr="00000000">
        <w:rPr>
          <w:rFonts w:ascii="Times New Roman" w:cs="Times New Roman" w:eastAsia="Times New Roman" w:hAnsi="Times New Roman"/>
          <w:sz w:val="24"/>
          <w:szCs w:val="24"/>
          <w:rtl w:val="0"/>
        </w:rPr>
        <w:t xml:space="preserve">(2), pp.359-393.</w:t>
      </w:r>
    </w:p>
    <w:p w:rsidR="00000000" w:rsidDel="00000000" w:rsidP="00000000" w:rsidRDefault="00000000" w:rsidRPr="00000000" w14:paraId="000001A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Vidhate, D.R. and Nikam, S.V., (2022, February). Quality Enhancement in Higher Education Institutions through Feedback Mechanism and Student Satisfaction Survey. In </w:t>
      </w:r>
      <w:r w:rsidDel="00000000" w:rsidR="00000000" w:rsidRPr="00000000">
        <w:rPr>
          <w:rFonts w:ascii="Times New Roman" w:cs="Times New Roman" w:eastAsia="Times New Roman" w:hAnsi="Times New Roman"/>
          <w:i w:val="1"/>
          <w:sz w:val="24"/>
          <w:szCs w:val="24"/>
          <w:rtl w:val="0"/>
        </w:rPr>
        <w:t xml:space="preserve">2 nd International Conference on Innovation in Management &amp; Information Technology</w:t>
      </w:r>
      <w:r w:rsidDel="00000000" w:rsidR="00000000" w:rsidRPr="00000000">
        <w:rPr>
          <w:rFonts w:ascii="Times New Roman" w:cs="Times New Roman" w:eastAsia="Times New Roman" w:hAnsi="Times New Roman"/>
          <w:sz w:val="24"/>
          <w:szCs w:val="24"/>
          <w:rtl w:val="0"/>
        </w:rPr>
        <w:t xml:space="preserve"> (p. 26).</w:t>
      </w:r>
    </w:p>
    <w:p w:rsidR="00000000" w:rsidDel="00000000" w:rsidP="00000000" w:rsidRDefault="00000000" w:rsidRPr="00000000" w14:paraId="000001A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Xu, K., Li, Y., Liu, C., Liu, X., Hao, X., Gao, J. and Maropoulos, P.G., (2020). Advanced data collection and analysis in data-driven manufacturing process. </w:t>
      </w:r>
      <w:r w:rsidDel="00000000" w:rsidR="00000000" w:rsidRPr="00000000">
        <w:rPr>
          <w:rFonts w:ascii="Times New Roman" w:cs="Times New Roman" w:eastAsia="Times New Roman" w:hAnsi="Times New Roman"/>
          <w:i w:val="1"/>
          <w:sz w:val="24"/>
          <w:szCs w:val="24"/>
          <w:rtl w:val="0"/>
        </w:rPr>
        <w:t xml:space="preserve">Chinese Journal of Mechanical Engineering</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33</w:t>
      </w:r>
      <w:r w:rsidDel="00000000" w:rsidR="00000000" w:rsidRPr="00000000">
        <w:rPr>
          <w:rFonts w:ascii="Times New Roman" w:cs="Times New Roman" w:eastAsia="Times New Roman" w:hAnsi="Times New Roman"/>
          <w:sz w:val="24"/>
          <w:szCs w:val="24"/>
          <w:rtl w:val="0"/>
        </w:rPr>
        <w:t xml:space="preserve">(1), pp.1-21.</w:t>
      </w:r>
    </w:p>
    <w:p w:rsidR="00000000" w:rsidDel="00000000" w:rsidP="00000000" w:rsidRDefault="00000000" w:rsidRPr="00000000" w14:paraId="000001A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Yin, X., Mao, J. and Luo, L., (2021, May). A Review of Researches on Teachers’ Occupational Burnout in Primary and Middle Schools. In </w:t>
      </w:r>
      <w:r w:rsidDel="00000000" w:rsidR="00000000" w:rsidRPr="00000000">
        <w:rPr>
          <w:rFonts w:ascii="Times New Roman" w:cs="Times New Roman" w:eastAsia="Times New Roman" w:hAnsi="Times New Roman"/>
          <w:i w:val="1"/>
          <w:sz w:val="24"/>
          <w:szCs w:val="24"/>
          <w:rtl w:val="0"/>
        </w:rPr>
        <w:t xml:space="preserve">6th International Conference on Education Reform and Modern Management (ERMM 2021)</w:t>
      </w:r>
      <w:r w:rsidDel="00000000" w:rsidR="00000000" w:rsidRPr="00000000">
        <w:rPr>
          <w:rFonts w:ascii="Times New Roman" w:cs="Times New Roman" w:eastAsia="Times New Roman" w:hAnsi="Times New Roman"/>
          <w:sz w:val="24"/>
          <w:szCs w:val="24"/>
          <w:rtl w:val="0"/>
        </w:rPr>
        <w:t xml:space="preserve"> (pp. 218-221). Atlantis Press.</w:t>
      </w:r>
    </w:p>
    <w:p w:rsidR="00000000" w:rsidDel="00000000" w:rsidP="00000000" w:rsidRDefault="00000000" w:rsidRPr="00000000" w14:paraId="000001A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Yoo, H. and Chung, K., (2018). Mining-based lifecare recommendation using peer-to-peer dataset and adaptive decision feedback. </w:t>
      </w:r>
      <w:r w:rsidDel="00000000" w:rsidR="00000000" w:rsidRPr="00000000">
        <w:rPr>
          <w:rFonts w:ascii="Times New Roman" w:cs="Times New Roman" w:eastAsia="Times New Roman" w:hAnsi="Times New Roman"/>
          <w:i w:val="1"/>
          <w:sz w:val="24"/>
          <w:szCs w:val="24"/>
          <w:rtl w:val="0"/>
        </w:rPr>
        <w:t xml:space="preserve">Peer-to-Peer Networking and Applications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11</w:t>
      </w:r>
      <w:r w:rsidDel="00000000" w:rsidR="00000000" w:rsidRPr="00000000">
        <w:rPr>
          <w:rFonts w:ascii="Times New Roman" w:cs="Times New Roman" w:eastAsia="Times New Roman" w:hAnsi="Times New Roman"/>
          <w:sz w:val="24"/>
          <w:szCs w:val="24"/>
          <w:rtl w:val="0"/>
        </w:rPr>
        <w:t xml:space="preserve">(6), pp.1309-1320.</w:t>
      </w:r>
    </w:p>
    <w:p w:rsidR="00000000" w:rsidDel="00000000" w:rsidP="00000000" w:rsidRDefault="00000000" w:rsidRPr="00000000" w14:paraId="000001A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Žemgulienė, J. and Valukonis, M., (2018). Structured literature review on business process performance analysis and evaluation. </w:t>
      </w:r>
      <w:r w:rsidDel="00000000" w:rsidR="00000000" w:rsidRPr="00000000">
        <w:rPr>
          <w:rFonts w:ascii="Times New Roman" w:cs="Times New Roman" w:eastAsia="Times New Roman" w:hAnsi="Times New Roman"/>
          <w:i w:val="1"/>
          <w:sz w:val="24"/>
          <w:szCs w:val="24"/>
          <w:rtl w:val="0"/>
        </w:rPr>
        <w:t xml:space="preserve">Entrepreneurship and Sustainability Issues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6</w:t>
      </w:r>
      <w:r w:rsidDel="00000000" w:rsidR="00000000" w:rsidRPr="00000000">
        <w:rPr>
          <w:rFonts w:ascii="Times New Roman" w:cs="Times New Roman" w:eastAsia="Times New Roman" w:hAnsi="Times New Roman"/>
          <w:sz w:val="24"/>
          <w:szCs w:val="24"/>
          <w:rtl w:val="0"/>
        </w:rPr>
        <w:t xml:space="preserve">(1), pp.226-252.</w:t>
      </w:r>
    </w:p>
    <w:p w:rsidR="00000000" w:rsidDel="00000000" w:rsidP="00000000" w:rsidRDefault="00000000" w:rsidRPr="00000000" w14:paraId="000001A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Zhang, L., Guo, X., Lei, Z. and Lim, M.K., (2019). Social network analysis of sustainable human resource management from the employee training’s perspective. </w:t>
      </w:r>
      <w:r w:rsidDel="00000000" w:rsidR="00000000" w:rsidRPr="00000000">
        <w:rPr>
          <w:rFonts w:ascii="Times New Roman" w:cs="Times New Roman" w:eastAsia="Times New Roman" w:hAnsi="Times New Roman"/>
          <w:i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11</w:t>
      </w:r>
      <w:r w:rsidDel="00000000" w:rsidR="00000000" w:rsidRPr="00000000">
        <w:rPr>
          <w:rFonts w:ascii="Times New Roman" w:cs="Times New Roman" w:eastAsia="Times New Roman" w:hAnsi="Times New Roman"/>
          <w:sz w:val="24"/>
          <w:szCs w:val="24"/>
          <w:rtl w:val="0"/>
        </w:rPr>
        <w:t xml:space="preserve">(2), p.380.</w:t>
      </w:r>
    </w:p>
    <w:p w:rsidR="00000000" w:rsidDel="00000000" w:rsidP="00000000" w:rsidRDefault="00000000" w:rsidRPr="00000000" w14:paraId="000001A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A">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AB">
      <w:pPr>
        <w:pStyle w:val="Heading1"/>
        <w:rPr/>
      </w:pPr>
      <w:bookmarkStart w:colFirst="0" w:colLast="0" w:name="_heading=h.4h042r0" w:id="76"/>
      <w:bookmarkEnd w:id="76"/>
      <w:r w:rsidDel="00000000" w:rsidR="00000000" w:rsidRPr="00000000">
        <w:rPr>
          <w:rtl w:val="0"/>
        </w:rPr>
        <w:t xml:space="preserve">Appendix</w:t>
      </w:r>
    </w:p>
    <w:tbl>
      <w:tblPr>
        <w:tblStyle w:val="Table1"/>
        <w:tblW w:w="9573.999999999998"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830"/>
        <w:gridCol w:w="843"/>
        <w:gridCol w:w="843"/>
        <w:gridCol w:w="843"/>
        <w:gridCol w:w="843"/>
        <w:gridCol w:w="843"/>
        <w:gridCol w:w="843"/>
        <w:gridCol w:w="843"/>
        <w:gridCol w:w="843"/>
        <w:tblGridChange w:id="0">
          <w:tblGrid>
            <w:gridCol w:w="2830"/>
            <w:gridCol w:w="843"/>
            <w:gridCol w:w="843"/>
            <w:gridCol w:w="843"/>
            <w:gridCol w:w="843"/>
            <w:gridCol w:w="843"/>
            <w:gridCol w:w="843"/>
            <w:gridCol w:w="843"/>
            <w:gridCol w:w="843"/>
          </w:tblGrid>
        </w:tblGridChange>
      </w:tblGrid>
      <w:tr>
        <w:trPr>
          <w:cantSplit w:val="0"/>
          <w:tblHeader w:val="0"/>
        </w:trPr>
        <w:tc>
          <w:tcPr/>
          <w:p w:rsidR="00000000" w:rsidDel="00000000" w:rsidP="00000000" w:rsidRDefault="00000000" w:rsidRPr="00000000" w14:paraId="000001AC">
            <w:pPr>
              <w:spacing w:after="120" w:before="12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Tasks</w:t>
            </w:r>
          </w:p>
        </w:tc>
        <w:tc>
          <w:tcPr/>
          <w:p w:rsidR="00000000" w:rsidDel="00000000" w:rsidP="00000000" w:rsidRDefault="00000000" w:rsidRPr="00000000" w14:paraId="000001AD">
            <w:pPr>
              <w:spacing w:after="120" w:before="12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Week 1</w:t>
            </w:r>
          </w:p>
        </w:tc>
        <w:tc>
          <w:tcPr/>
          <w:p w:rsidR="00000000" w:rsidDel="00000000" w:rsidP="00000000" w:rsidRDefault="00000000" w:rsidRPr="00000000" w14:paraId="000001AE">
            <w:pPr>
              <w:spacing w:after="120" w:before="12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Week 2</w:t>
            </w:r>
          </w:p>
        </w:tc>
        <w:tc>
          <w:tcPr/>
          <w:p w:rsidR="00000000" w:rsidDel="00000000" w:rsidP="00000000" w:rsidRDefault="00000000" w:rsidRPr="00000000" w14:paraId="000001AF">
            <w:pPr>
              <w:spacing w:after="120" w:before="12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Week 3</w:t>
            </w:r>
          </w:p>
        </w:tc>
        <w:tc>
          <w:tcPr/>
          <w:p w:rsidR="00000000" w:rsidDel="00000000" w:rsidP="00000000" w:rsidRDefault="00000000" w:rsidRPr="00000000" w14:paraId="000001B0">
            <w:pPr>
              <w:spacing w:after="120" w:before="12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Week 4</w:t>
            </w:r>
          </w:p>
        </w:tc>
        <w:tc>
          <w:tcPr/>
          <w:p w:rsidR="00000000" w:rsidDel="00000000" w:rsidP="00000000" w:rsidRDefault="00000000" w:rsidRPr="00000000" w14:paraId="000001B1">
            <w:pPr>
              <w:spacing w:after="120" w:before="12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Week 5</w:t>
            </w:r>
          </w:p>
        </w:tc>
        <w:tc>
          <w:tcPr/>
          <w:p w:rsidR="00000000" w:rsidDel="00000000" w:rsidP="00000000" w:rsidRDefault="00000000" w:rsidRPr="00000000" w14:paraId="000001B2">
            <w:pPr>
              <w:spacing w:after="120" w:before="12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Week 6</w:t>
            </w:r>
          </w:p>
        </w:tc>
        <w:tc>
          <w:tcPr/>
          <w:p w:rsidR="00000000" w:rsidDel="00000000" w:rsidP="00000000" w:rsidRDefault="00000000" w:rsidRPr="00000000" w14:paraId="000001B3">
            <w:pPr>
              <w:spacing w:after="120" w:before="12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Week 7</w:t>
            </w:r>
          </w:p>
        </w:tc>
        <w:tc>
          <w:tcPr/>
          <w:p w:rsidR="00000000" w:rsidDel="00000000" w:rsidP="00000000" w:rsidRDefault="00000000" w:rsidRPr="00000000" w14:paraId="000001B4">
            <w:pPr>
              <w:spacing w:after="120" w:before="120"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Week 8</w:t>
            </w:r>
          </w:p>
        </w:tc>
      </w:tr>
      <w:tr>
        <w:trPr>
          <w:cantSplit w:val="0"/>
          <w:tblHeader w:val="0"/>
        </w:trPr>
        <w:tc>
          <w:tcPr/>
          <w:p w:rsidR="00000000" w:rsidDel="00000000" w:rsidP="00000000" w:rsidRDefault="00000000" w:rsidRPr="00000000" w14:paraId="000001B5">
            <w:pPr>
              <w:spacing w:after="120" w:before="120" w:line="36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Establishing aims and objectives for the project</w:t>
            </w:r>
          </w:p>
        </w:tc>
        <w:tc>
          <w:tcPr>
            <w:shd w:fill="548dd4" w:val="clear"/>
          </w:tcPr>
          <w:p w:rsidR="00000000" w:rsidDel="00000000" w:rsidP="00000000" w:rsidRDefault="00000000" w:rsidRPr="00000000" w14:paraId="000001B6">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B7">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B8">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B9">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BA">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BB">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BC">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BD">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1BE">
            <w:pPr>
              <w:spacing w:after="120" w:before="120" w:line="36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Selecting appropriate strategy and planning for the research</w:t>
            </w:r>
          </w:p>
        </w:tc>
        <w:tc>
          <w:tcPr>
            <w:shd w:fill="00b0f0" w:val="clear"/>
          </w:tcPr>
          <w:p w:rsidR="00000000" w:rsidDel="00000000" w:rsidP="00000000" w:rsidRDefault="00000000" w:rsidRPr="00000000" w14:paraId="000001BF">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C0">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C1">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C2">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C3">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C4">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C5">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C6">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1C7">
            <w:pPr>
              <w:spacing w:after="120" w:before="120" w:line="36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Designing research outline</w:t>
            </w:r>
          </w:p>
        </w:tc>
        <w:tc>
          <w:tcPr/>
          <w:p w:rsidR="00000000" w:rsidDel="00000000" w:rsidP="00000000" w:rsidRDefault="00000000" w:rsidRPr="00000000" w14:paraId="000001C8">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b2a1c7" w:val="clear"/>
          </w:tcPr>
          <w:p w:rsidR="00000000" w:rsidDel="00000000" w:rsidP="00000000" w:rsidRDefault="00000000" w:rsidRPr="00000000" w14:paraId="000001C9">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ffffff" w:val="clear"/>
          </w:tcPr>
          <w:p w:rsidR="00000000" w:rsidDel="00000000" w:rsidP="00000000" w:rsidRDefault="00000000" w:rsidRPr="00000000" w14:paraId="000001CA">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tcPr>
          <w:p w:rsidR="00000000" w:rsidDel="00000000" w:rsidP="00000000" w:rsidRDefault="00000000" w:rsidRPr="00000000" w14:paraId="000001CB">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CC">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CD">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CE">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CF">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1D0">
            <w:pPr>
              <w:spacing w:after="120" w:before="120" w:line="36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Selecting research methodology</w:t>
            </w:r>
          </w:p>
        </w:tc>
        <w:tc>
          <w:tcPr/>
          <w:p w:rsidR="00000000" w:rsidDel="00000000" w:rsidP="00000000" w:rsidRDefault="00000000" w:rsidRPr="00000000" w14:paraId="000001D1">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D2">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7f7f7f" w:val="clear"/>
          </w:tcPr>
          <w:p w:rsidR="00000000" w:rsidDel="00000000" w:rsidP="00000000" w:rsidRDefault="00000000" w:rsidRPr="00000000" w14:paraId="000001D3">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7f7f7f" w:val="clear"/>
          </w:tcPr>
          <w:p w:rsidR="00000000" w:rsidDel="00000000" w:rsidP="00000000" w:rsidRDefault="00000000" w:rsidRPr="00000000" w14:paraId="000001D4">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tcPr>
          <w:p w:rsidR="00000000" w:rsidDel="00000000" w:rsidP="00000000" w:rsidRDefault="00000000" w:rsidRPr="00000000" w14:paraId="000001D5">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D6">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D7">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D8">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1D9">
            <w:pPr>
              <w:spacing w:after="120" w:before="120" w:line="36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Understanding ethical considerations </w:t>
            </w:r>
          </w:p>
        </w:tc>
        <w:tc>
          <w:tcPr/>
          <w:p w:rsidR="00000000" w:rsidDel="00000000" w:rsidP="00000000" w:rsidRDefault="00000000" w:rsidRPr="00000000" w14:paraId="000001DA">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DB">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DC">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76923c" w:val="clear"/>
          </w:tcPr>
          <w:p w:rsidR="00000000" w:rsidDel="00000000" w:rsidP="00000000" w:rsidRDefault="00000000" w:rsidRPr="00000000" w14:paraId="000001DD">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tcPr>
          <w:p w:rsidR="00000000" w:rsidDel="00000000" w:rsidP="00000000" w:rsidRDefault="00000000" w:rsidRPr="00000000" w14:paraId="000001DE">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DF">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E0">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E1">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1E2">
            <w:pPr>
              <w:spacing w:after="120" w:before="120" w:line="36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Collecting secondary data</w:t>
            </w:r>
          </w:p>
        </w:tc>
        <w:tc>
          <w:tcPr/>
          <w:p w:rsidR="00000000" w:rsidDel="00000000" w:rsidP="00000000" w:rsidRDefault="00000000" w:rsidRPr="00000000" w14:paraId="000001E3">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E4">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E5">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E6">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f2dcdb" w:val="clear"/>
          </w:tcPr>
          <w:p w:rsidR="00000000" w:rsidDel="00000000" w:rsidP="00000000" w:rsidRDefault="00000000" w:rsidRPr="00000000" w14:paraId="000001E7">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auto" w:val="clear"/>
          </w:tcPr>
          <w:p w:rsidR="00000000" w:rsidDel="00000000" w:rsidP="00000000" w:rsidRDefault="00000000" w:rsidRPr="00000000" w14:paraId="000001E8">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E9">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EA">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1EB">
            <w:pPr>
              <w:spacing w:after="120" w:before="120" w:line="36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Data analysis</w:t>
            </w:r>
          </w:p>
        </w:tc>
        <w:tc>
          <w:tcPr/>
          <w:p w:rsidR="00000000" w:rsidDel="00000000" w:rsidP="00000000" w:rsidRDefault="00000000" w:rsidRPr="00000000" w14:paraId="000001EC">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ED">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EE">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EF">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F0">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8db3e2" w:val="clear"/>
          </w:tcPr>
          <w:p w:rsidR="00000000" w:rsidDel="00000000" w:rsidP="00000000" w:rsidRDefault="00000000" w:rsidRPr="00000000" w14:paraId="000001F1">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8db3e2" w:val="clear"/>
          </w:tcPr>
          <w:p w:rsidR="00000000" w:rsidDel="00000000" w:rsidP="00000000" w:rsidRDefault="00000000" w:rsidRPr="00000000" w14:paraId="000001F2">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ffffff" w:val="clear"/>
          </w:tcPr>
          <w:p w:rsidR="00000000" w:rsidDel="00000000" w:rsidP="00000000" w:rsidRDefault="00000000" w:rsidRPr="00000000" w14:paraId="000001F3">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1F4">
            <w:pPr>
              <w:spacing w:after="120" w:before="120" w:line="36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Deducting conclusions</w:t>
            </w:r>
          </w:p>
        </w:tc>
        <w:tc>
          <w:tcPr/>
          <w:p w:rsidR="00000000" w:rsidDel="00000000" w:rsidP="00000000" w:rsidRDefault="00000000" w:rsidRPr="00000000" w14:paraId="000001F5">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F6">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F7">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F8">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F9">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FA">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943734" w:val="clear"/>
          </w:tcPr>
          <w:p w:rsidR="00000000" w:rsidDel="00000000" w:rsidP="00000000" w:rsidRDefault="00000000" w:rsidRPr="00000000" w14:paraId="000001FB">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943734" w:val="clear"/>
          </w:tcPr>
          <w:p w:rsidR="00000000" w:rsidDel="00000000" w:rsidP="00000000" w:rsidRDefault="00000000" w:rsidRPr="00000000" w14:paraId="000001FC">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1FD">
            <w:pPr>
              <w:spacing w:after="120" w:before="120" w:line="36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Documenting the results</w:t>
            </w:r>
          </w:p>
        </w:tc>
        <w:tc>
          <w:tcPr/>
          <w:p w:rsidR="00000000" w:rsidDel="00000000" w:rsidP="00000000" w:rsidRDefault="00000000" w:rsidRPr="00000000" w14:paraId="000001FE">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1FF">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200">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201">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202">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203">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204">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f79646" w:val="clear"/>
          </w:tcPr>
          <w:p w:rsidR="00000000" w:rsidDel="00000000" w:rsidP="00000000" w:rsidRDefault="00000000" w:rsidRPr="00000000" w14:paraId="00000205">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206">
            <w:pPr>
              <w:spacing w:after="120" w:before="120" w:line="36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Prepare and submit the final research project</w:t>
            </w:r>
          </w:p>
        </w:tc>
        <w:tc>
          <w:tcPr/>
          <w:p w:rsidR="00000000" w:rsidDel="00000000" w:rsidP="00000000" w:rsidRDefault="00000000" w:rsidRPr="00000000" w14:paraId="00000207">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208">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209">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20A">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20B">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20C">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p w:rsidR="00000000" w:rsidDel="00000000" w:rsidP="00000000" w:rsidRDefault="00000000" w:rsidRPr="00000000" w14:paraId="0000020D">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c>
          <w:tcPr>
            <w:shd w:fill="c00000" w:val="clear"/>
          </w:tcPr>
          <w:p w:rsidR="00000000" w:rsidDel="00000000" w:rsidP="00000000" w:rsidRDefault="00000000" w:rsidRPr="00000000" w14:paraId="0000020E">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tc>
      </w:tr>
    </w:tbl>
    <w:p w:rsidR="00000000" w:rsidDel="00000000" w:rsidP="00000000" w:rsidRDefault="00000000" w:rsidRPr="00000000" w14:paraId="0000020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10">
      <w:pPr>
        <w:rPr>
          <w:rFonts w:ascii="Times New Roman" w:cs="Times New Roman" w:eastAsia="Times New Roman" w:hAnsi="Times New Roman"/>
          <w:sz w:val="24"/>
          <w:szCs w:val="24"/>
        </w:rPr>
      </w:pPr>
      <w:r w:rsidDel="00000000" w:rsidR="00000000" w:rsidRPr="00000000">
        <w:rPr>
          <w:rtl w:val="0"/>
        </w:rPr>
      </w:r>
    </w:p>
    <w:sectPr>
      <w:footerReference r:id="rId15" w:type="default"/>
      <w:pgSz w:h="15840" w:w="12240" w:orient="portrait"/>
      <w:pgMar w:bottom="1440" w:top="1440" w:left="1440" w:right="1440" w:header="720" w:footer="720"/>
      <w:pgNumType w:start="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mbria"/>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11">
    <w:pPr>
      <w:pBdr>
        <w:top w:space="0" w:sz="0" w:val="nil"/>
        <w:left w:space="0" w:sz="0" w:val="nil"/>
        <w:bottom w:space="0" w:sz="0" w:val="nil"/>
        <w:right w:space="0" w:sz="0" w:val="nil"/>
        <w:between w:space="0" w:sz="0" w:val="nil"/>
      </w:pBdr>
      <w:tabs>
        <w:tab w:val="center" w:leader="none" w:pos="4513"/>
        <w:tab w:val="right" w:leader="none" w:pos="9026"/>
      </w:tabs>
      <w:spacing w:line="240" w:lineRule="auto"/>
      <w:jc w:val="right"/>
      <w:rPr>
        <w:color w:val="000000"/>
      </w:rPr>
    </w:pP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12">
    <w:pPr>
      <w:pBdr>
        <w:top w:space="0" w:sz="0" w:val="nil"/>
        <w:left w:space="0" w:sz="0" w:val="nil"/>
        <w:bottom w:space="0" w:sz="0" w:val="nil"/>
        <w:right w:space="0" w:sz="0" w:val="nil"/>
        <w:between w:space="0" w:sz="0" w:val="nil"/>
      </w:pBdr>
      <w:tabs>
        <w:tab w:val="center" w:leader="none" w:pos="4513"/>
        <w:tab w:val="right" w:leader="none" w:pos="9026"/>
      </w:tabs>
      <w:spacing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120" w:before="120" w:line="360" w:lineRule="auto"/>
      <w:jc w:val="both"/>
    </w:pPr>
    <w:rPr>
      <w:rFonts w:ascii="Times New Roman" w:cs="Times New Roman" w:eastAsia="Times New Roman" w:hAnsi="Times New Roman"/>
      <w:b w:val="1"/>
      <w:sz w:val="24"/>
      <w:szCs w:val="24"/>
    </w:rPr>
  </w:style>
  <w:style w:type="paragraph" w:styleId="Heading2">
    <w:name w:val="heading 2"/>
    <w:basedOn w:val="Normal"/>
    <w:next w:val="Normal"/>
    <w:pPr>
      <w:spacing w:after="120" w:before="120" w:line="360" w:lineRule="auto"/>
      <w:jc w:val="both"/>
    </w:pPr>
    <w:rPr>
      <w:rFonts w:ascii="Times New Roman" w:cs="Times New Roman" w:eastAsia="Times New Roman" w:hAnsi="Times New Roman"/>
      <w:b w:val="1"/>
      <w:sz w:val="24"/>
      <w:szCs w:val="24"/>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spacing w:after="120" w:before="120" w:line="360" w:lineRule="auto"/>
      <w:jc w:val="both"/>
      <w:outlineLvl w:val="0"/>
    </w:pPr>
    <w:rPr>
      <w:rFonts w:ascii="Times New Roman" w:cs="Times New Roman" w:eastAsia="Times New Roman" w:hAnsi="Times New Roman"/>
      <w:b w:val="1"/>
      <w:sz w:val="24"/>
      <w:szCs w:val="24"/>
    </w:rPr>
  </w:style>
  <w:style w:type="paragraph" w:styleId="Heading2">
    <w:name w:val="heading 2"/>
    <w:basedOn w:val="Normal"/>
    <w:next w:val="Normal"/>
    <w:uiPriority w:val="9"/>
    <w:unhideWhenUsed w:val="1"/>
    <w:qFormat w:val="1"/>
    <w:pPr>
      <w:spacing w:after="120" w:before="120" w:line="360" w:lineRule="auto"/>
      <w:jc w:val="both"/>
      <w:outlineLvl w:val="1"/>
    </w:pPr>
    <w:rPr>
      <w:rFonts w:ascii="Times New Roman" w:cs="Times New Roman" w:eastAsia="Times New Roman" w:hAnsi="Times New Roman"/>
      <w:b w:val="1"/>
      <w:sz w:val="24"/>
      <w:szCs w:val="24"/>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table" w:styleId="a" w:customStyle="1">
    <w:basedOn w:val="TableNormal"/>
    <w:pPr>
      <w:spacing w:line="240" w:lineRule="auto"/>
    </w:pPr>
    <w:rPr>
      <w:rFonts w:ascii="Cambria" w:cs="Cambria" w:eastAsia="Cambria" w:hAnsi="Cambria"/>
      <w:color w:val="1f497d"/>
      <w:sz w:val="26"/>
      <w:szCs w:val="26"/>
    </w:rPr>
    <w:tblPr>
      <w:tblStyleRowBandSize w:val="1"/>
      <w:tblStyleColBandSize w:val="1"/>
    </w:tblPr>
  </w:style>
  <w:style w:type="paragraph" w:styleId="ListParagraph">
    <w:name w:val="List Paragraph"/>
    <w:basedOn w:val="Normal"/>
    <w:uiPriority w:val="34"/>
    <w:qFormat w:val="1"/>
    <w:rsid w:val="00B13CCD"/>
    <w:pPr>
      <w:ind w:left="720"/>
      <w:contextualSpacing w:val="1"/>
    </w:pPr>
  </w:style>
  <w:style w:type="paragraph" w:styleId="TOC1">
    <w:name w:val="toc 1"/>
    <w:basedOn w:val="Normal"/>
    <w:next w:val="Normal"/>
    <w:autoRedefine w:val="1"/>
    <w:uiPriority w:val="39"/>
    <w:unhideWhenUsed w:val="1"/>
    <w:rsid w:val="00331275"/>
    <w:pPr>
      <w:spacing w:after="100"/>
    </w:pPr>
  </w:style>
  <w:style w:type="paragraph" w:styleId="TOC2">
    <w:name w:val="toc 2"/>
    <w:basedOn w:val="Normal"/>
    <w:next w:val="Normal"/>
    <w:autoRedefine w:val="1"/>
    <w:uiPriority w:val="39"/>
    <w:unhideWhenUsed w:val="1"/>
    <w:rsid w:val="00331275"/>
    <w:pPr>
      <w:spacing w:after="100"/>
      <w:ind w:left="220"/>
    </w:pPr>
  </w:style>
  <w:style w:type="character" w:styleId="Hyperlink">
    <w:name w:val="Hyperlink"/>
    <w:basedOn w:val="DefaultParagraphFont"/>
    <w:uiPriority w:val="99"/>
    <w:unhideWhenUsed w:val="1"/>
    <w:rsid w:val="00331275"/>
    <w:rPr>
      <w:color w:val="0000ff" w:themeColor="hyperlink"/>
      <w:u w:val="single"/>
    </w:rPr>
  </w:style>
  <w:style w:type="paragraph" w:styleId="TOCHeading">
    <w:name w:val="TOC Heading"/>
    <w:basedOn w:val="Heading1"/>
    <w:next w:val="Normal"/>
    <w:uiPriority w:val="39"/>
    <w:unhideWhenUsed w:val="1"/>
    <w:qFormat w:val="1"/>
    <w:rsid w:val="00331275"/>
    <w:pPr>
      <w:keepNext w:val="1"/>
      <w:keepLines w:val="1"/>
      <w:spacing w:after="0" w:before="240" w:line="259" w:lineRule="auto"/>
      <w:jc w:val="left"/>
      <w:outlineLvl w:val="9"/>
    </w:pPr>
    <w:rPr>
      <w:rFonts w:asciiTheme="majorHAnsi" w:cstheme="majorBidi" w:eastAsiaTheme="majorEastAsia" w:hAnsiTheme="majorHAnsi"/>
      <w:b w:val="0"/>
      <w:color w:val="365f91" w:themeColor="accent1" w:themeShade="0000BF"/>
      <w:sz w:val="32"/>
      <w:szCs w:val="32"/>
      <w:lang w:eastAsia="en-US" w:val="en-US"/>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pPr>
      <w:spacing w:line="240" w:lineRule="auto"/>
    </w:pPr>
    <w:rPr>
      <w:rFonts w:ascii="Cambria" w:cs="Cambria" w:eastAsia="Cambria" w:hAnsi="Cambria"/>
      <w:color w:val="1f497d"/>
      <w:sz w:val="26"/>
      <w:szCs w:val="26"/>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0" Type="http://schemas.openxmlformats.org/officeDocument/2006/relationships/image" Target="media/image6.png"/><Relationship Id="rId13" Type="http://schemas.openxmlformats.org/officeDocument/2006/relationships/image" Target="media/image2.png"/><Relationship Id="rId12"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15" Type="http://schemas.openxmlformats.org/officeDocument/2006/relationships/footer" Target="footer1.xml"/><Relationship Id="rId14" Type="http://schemas.openxmlformats.org/officeDocument/2006/relationships/image" Target="media/image3.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8.jpg"/><Relationship Id="rId8" Type="http://schemas.openxmlformats.org/officeDocument/2006/relationships/image" Target="media/image7.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7ZxN6ETvvIP2DybKplV6RIvIajQ==">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2023-02-23T11:41:00Z</dcterms:created>
</cp:coreProperties>
</file>