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7D020F" w14:textId="77777777" w:rsidR="000739D6" w:rsidRDefault="000739D6" w:rsidP="00C97555">
      <w:pPr>
        <w:spacing w:line="360" w:lineRule="auto"/>
        <w:rPr>
          <w:rFonts w:eastAsia="Times New Roman" w:cs="Times New Roman"/>
          <w:b/>
          <w:sz w:val="32"/>
          <w:szCs w:val="32"/>
        </w:rPr>
      </w:pPr>
      <w:bookmarkStart w:id="0" w:name="_GoBack"/>
      <w:r>
        <w:rPr>
          <w:rFonts w:eastAsia="Times New Roman" w:cs="Times New Roman"/>
          <w:b/>
          <w:sz w:val="32"/>
          <w:szCs w:val="32"/>
        </w:rPr>
        <w:pict w14:anchorId="2E2FDF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4.55pt;height:310.3pt">
            <v:imagedata r:id="rId9" o:title="download"/>
          </v:shape>
        </w:pict>
      </w:r>
    </w:p>
    <w:p w14:paraId="71CFD73E" w14:textId="77777777" w:rsidR="000739D6" w:rsidRDefault="000739D6" w:rsidP="00C97555">
      <w:pPr>
        <w:spacing w:line="360" w:lineRule="auto"/>
        <w:rPr>
          <w:rFonts w:eastAsia="Times New Roman" w:cs="Times New Roman"/>
          <w:b/>
          <w:sz w:val="32"/>
          <w:szCs w:val="32"/>
        </w:rPr>
      </w:pPr>
    </w:p>
    <w:p w14:paraId="4D814C40" w14:textId="77777777" w:rsidR="000739D6" w:rsidRDefault="000739D6" w:rsidP="00C97555">
      <w:pPr>
        <w:spacing w:line="360" w:lineRule="auto"/>
        <w:rPr>
          <w:rFonts w:eastAsia="Times New Roman" w:cs="Times New Roman"/>
          <w:b/>
          <w:sz w:val="32"/>
          <w:szCs w:val="32"/>
        </w:rPr>
      </w:pPr>
    </w:p>
    <w:p w14:paraId="317E0DFD" w14:textId="77777777" w:rsidR="000739D6" w:rsidRPr="00DC0AAF" w:rsidRDefault="000739D6" w:rsidP="000739D6">
      <w:pPr>
        <w:spacing w:line="360" w:lineRule="auto"/>
        <w:rPr>
          <w:rFonts w:ascii="Arial" w:hAnsi="Arial"/>
          <w:b/>
          <w:sz w:val="40"/>
          <w:szCs w:val="40"/>
        </w:rPr>
      </w:pPr>
      <w:r w:rsidRPr="00DC0AAF">
        <w:rPr>
          <w:rFonts w:ascii="Arial" w:hAnsi="Arial"/>
          <w:b/>
          <w:sz w:val="40"/>
          <w:szCs w:val="40"/>
        </w:rPr>
        <w:t xml:space="preserve">                              Assessment 1 </w:t>
      </w:r>
    </w:p>
    <w:p w14:paraId="492EC635" w14:textId="77777777" w:rsidR="000739D6" w:rsidRDefault="000739D6" w:rsidP="00C97555">
      <w:pPr>
        <w:spacing w:line="360" w:lineRule="auto"/>
        <w:rPr>
          <w:rFonts w:eastAsia="Times New Roman" w:cs="Times New Roman"/>
          <w:b/>
          <w:sz w:val="32"/>
          <w:szCs w:val="32"/>
        </w:rPr>
      </w:pPr>
    </w:p>
    <w:p w14:paraId="4553F1FD" w14:textId="74229032" w:rsidR="000739D6" w:rsidRPr="005F66CC" w:rsidRDefault="000739D6" w:rsidP="000739D6">
      <w:pPr>
        <w:jc w:val="left"/>
        <w:rPr>
          <w:b/>
          <w:sz w:val="40"/>
        </w:rPr>
      </w:pPr>
      <w:proofErr w:type="spellStart"/>
      <w:r w:rsidRPr="005F66CC">
        <w:rPr>
          <w:b/>
          <w:sz w:val="40"/>
        </w:rPr>
        <w:t>Programme</w:t>
      </w:r>
      <w:proofErr w:type="gramStart"/>
      <w:r>
        <w:rPr>
          <w:b/>
          <w:sz w:val="40"/>
        </w:rPr>
        <w:t>:</w:t>
      </w:r>
      <w:r>
        <w:rPr>
          <w:sz w:val="40"/>
        </w:rPr>
        <w:t>BA</w:t>
      </w:r>
      <w:proofErr w:type="spellEnd"/>
      <w:proofErr w:type="gramEnd"/>
      <w:r>
        <w:rPr>
          <w:sz w:val="40"/>
        </w:rPr>
        <w:t xml:space="preserve"> </w:t>
      </w:r>
      <w:r w:rsidRPr="005F66CC">
        <w:rPr>
          <w:sz w:val="40"/>
        </w:rPr>
        <w:t>Business Management</w:t>
      </w:r>
      <w:r w:rsidRPr="005F66CC">
        <w:rPr>
          <w:b/>
          <w:sz w:val="40"/>
        </w:rPr>
        <w:t xml:space="preserve"> </w:t>
      </w:r>
      <w:r w:rsidRPr="005F66CC">
        <w:rPr>
          <w:b/>
          <w:sz w:val="40"/>
        </w:rPr>
        <w:br/>
        <w:t xml:space="preserve">Module : </w:t>
      </w:r>
      <w:r w:rsidRPr="005F66CC">
        <w:rPr>
          <w:sz w:val="40"/>
        </w:rPr>
        <w:t>The Global Business Environment</w:t>
      </w:r>
      <w:r>
        <w:rPr>
          <w:sz w:val="40"/>
        </w:rPr>
        <w:t xml:space="preserve"> </w:t>
      </w:r>
      <w:r w:rsidRPr="005F66CC">
        <w:rPr>
          <w:b/>
          <w:sz w:val="40"/>
        </w:rPr>
        <w:br/>
        <w:t xml:space="preserve">Module code : </w:t>
      </w:r>
      <w:r w:rsidRPr="005F66CC">
        <w:rPr>
          <w:sz w:val="40"/>
        </w:rPr>
        <w:t>LCCB4005</w:t>
      </w:r>
      <w:r w:rsidRPr="005F66CC">
        <w:rPr>
          <w:b/>
          <w:sz w:val="40"/>
        </w:rPr>
        <w:br/>
        <w:t xml:space="preserve">Module Lecturer: </w:t>
      </w:r>
      <w:proofErr w:type="spellStart"/>
      <w:r w:rsidRPr="005F66CC">
        <w:rPr>
          <w:sz w:val="40"/>
        </w:rPr>
        <w:t>Dr</w:t>
      </w:r>
      <w:proofErr w:type="spellEnd"/>
      <w:r w:rsidRPr="005F66CC">
        <w:rPr>
          <w:sz w:val="40"/>
        </w:rPr>
        <w:t xml:space="preserve"> Molly Jack</w:t>
      </w:r>
      <w:r w:rsidRPr="005F66CC">
        <w:rPr>
          <w:b/>
          <w:sz w:val="40"/>
        </w:rPr>
        <w:br/>
        <w:t xml:space="preserve">Student : </w:t>
      </w:r>
      <w:proofErr w:type="spellStart"/>
      <w:r w:rsidRPr="005F66CC">
        <w:rPr>
          <w:sz w:val="40"/>
        </w:rPr>
        <w:t>Basiul</w:t>
      </w:r>
      <w:proofErr w:type="spellEnd"/>
      <w:r w:rsidRPr="005F66CC">
        <w:rPr>
          <w:sz w:val="40"/>
        </w:rPr>
        <w:t xml:space="preserve"> </w:t>
      </w:r>
      <w:proofErr w:type="spellStart"/>
      <w:r w:rsidRPr="005F66CC">
        <w:rPr>
          <w:sz w:val="40"/>
        </w:rPr>
        <w:t>Vlada</w:t>
      </w:r>
      <w:proofErr w:type="spellEnd"/>
      <w:r w:rsidRPr="005F66CC">
        <w:rPr>
          <w:sz w:val="40"/>
        </w:rPr>
        <w:t xml:space="preserve"> ( 2028043 )</w:t>
      </w:r>
    </w:p>
    <w:bookmarkEnd w:id="0"/>
    <w:p w14:paraId="00000007" w14:textId="0B98DAB0" w:rsidR="00E3416F" w:rsidRDefault="00B54567" w:rsidP="00C97555">
      <w:pPr>
        <w:spacing w:line="360" w:lineRule="auto"/>
      </w:pPr>
      <w:r w:rsidRPr="00C97555">
        <w:br w:type="page"/>
      </w:r>
      <w:r w:rsidR="000739D6">
        <w:lastRenderedPageBreak/>
        <w:br/>
      </w:r>
    </w:p>
    <w:p w14:paraId="38404B2D" w14:textId="77777777" w:rsidR="000739D6" w:rsidRDefault="000739D6" w:rsidP="00C97555">
      <w:pPr>
        <w:spacing w:line="360" w:lineRule="auto"/>
      </w:pPr>
    </w:p>
    <w:p w14:paraId="4F58F696" w14:textId="77777777" w:rsidR="000739D6" w:rsidRDefault="000739D6" w:rsidP="00C97555">
      <w:pPr>
        <w:spacing w:line="360" w:lineRule="auto"/>
      </w:pPr>
    </w:p>
    <w:p w14:paraId="22F8A78B" w14:textId="77777777" w:rsidR="000739D6" w:rsidRPr="00C97555" w:rsidRDefault="000739D6" w:rsidP="00C97555">
      <w:pPr>
        <w:spacing w:line="360" w:lineRule="auto"/>
        <w:rPr>
          <w:rFonts w:eastAsia="Times New Roman" w:cs="Times New Roman"/>
          <w:b/>
          <w:szCs w:val="24"/>
        </w:rPr>
      </w:pPr>
    </w:p>
    <w:sdt>
      <w:sdtPr>
        <w:rPr>
          <w:rFonts w:ascii="Times New Roman" w:eastAsia="Arial" w:hAnsi="Times New Roman" w:cs="Times New Roman"/>
          <w:color w:val="000000" w:themeColor="text1"/>
          <w:sz w:val="24"/>
          <w:szCs w:val="22"/>
          <w:lang w:val="en" w:eastAsia="en-IN"/>
        </w:rPr>
        <w:id w:val="-885947208"/>
        <w:docPartObj>
          <w:docPartGallery w:val="Table of Contents"/>
          <w:docPartUnique/>
        </w:docPartObj>
      </w:sdtPr>
      <w:sdtEndPr>
        <w:rPr>
          <w:rFonts w:cs="Arial"/>
          <w:b/>
          <w:bCs/>
          <w:noProof/>
        </w:rPr>
      </w:sdtEndPr>
      <w:sdtContent>
        <w:p w14:paraId="68446DC2" w14:textId="64031714" w:rsidR="0064515B" w:rsidRPr="0064515B" w:rsidRDefault="0064515B" w:rsidP="0064515B">
          <w:pPr>
            <w:pStyle w:val="aa"/>
            <w:jc w:val="center"/>
            <w:rPr>
              <w:rFonts w:ascii="Times New Roman" w:hAnsi="Times New Roman" w:cs="Times New Roman"/>
              <w:color w:val="000000" w:themeColor="text1"/>
            </w:rPr>
          </w:pPr>
          <w:r w:rsidRPr="0064515B">
            <w:rPr>
              <w:rFonts w:ascii="Times New Roman" w:hAnsi="Times New Roman" w:cs="Times New Roman"/>
              <w:color w:val="000000" w:themeColor="text1"/>
            </w:rPr>
            <w:t>Table of Contents</w:t>
          </w:r>
        </w:p>
        <w:p w14:paraId="5A206AF1" w14:textId="01AFF0BE" w:rsidR="008A269B" w:rsidRDefault="0064515B">
          <w:pPr>
            <w:pStyle w:val="10"/>
            <w:rPr>
              <w:rFonts w:asciiTheme="minorHAnsi" w:eastAsiaTheme="minorEastAsia" w:hAnsiTheme="minorHAnsi" w:cstheme="minorBidi"/>
              <w:noProof/>
              <w:color w:val="auto"/>
              <w:sz w:val="22"/>
              <w:lang w:val="en-IN"/>
            </w:rPr>
          </w:pPr>
          <w:r>
            <w:fldChar w:fldCharType="begin"/>
          </w:r>
          <w:r>
            <w:instrText xml:space="preserve"> TOC \o "1-3" \h \z \u </w:instrText>
          </w:r>
          <w:r>
            <w:fldChar w:fldCharType="separate"/>
          </w:r>
          <w:hyperlink w:anchor="_Toc88655050" w:history="1">
            <w:r w:rsidR="008A269B" w:rsidRPr="00953EF1">
              <w:rPr>
                <w:rStyle w:val="a5"/>
                <w:noProof/>
              </w:rPr>
              <w:t>Introduction</w:t>
            </w:r>
            <w:r w:rsidR="008A269B">
              <w:rPr>
                <w:noProof/>
                <w:webHidden/>
              </w:rPr>
              <w:tab/>
            </w:r>
            <w:r w:rsidR="008A269B">
              <w:rPr>
                <w:noProof/>
                <w:webHidden/>
              </w:rPr>
              <w:fldChar w:fldCharType="begin"/>
            </w:r>
            <w:r w:rsidR="008A269B">
              <w:rPr>
                <w:noProof/>
                <w:webHidden/>
              </w:rPr>
              <w:instrText xml:space="preserve"> PAGEREF _Toc88655050 \h </w:instrText>
            </w:r>
            <w:r w:rsidR="008A269B">
              <w:rPr>
                <w:noProof/>
                <w:webHidden/>
              </w:rPr>
            </w:r>
            <w:r w:rsidR="008A269B">
              <w:rPr>
                <w:noProof/>
                <w:webHidden/>
              </w:rPr>
              <w:fldChar w:fldCharType="separate"/>
            </w:r>
            <w:r w:rsidR="008A269B">
              <w:rPr>
                <w:noProof/>
                <w:webHidden/>
              </w:rPr>
              <w:t>3</w:t>
            </w:r>
            <w:r w:rsidR="008A269B">
              <w:rPr>
                <w:noProof/>
                <w:webHidden/>
              </w:rPr>
              <w:fldChar w:fldCharType="end"/>
            </w:r>
          </w:hyperlink>
        </w:p>
        <w:p w14:paraId="28B3903F" w14:textId="09DEE8F3" w:rsidR="008A269B" w:rsidRDefault="00E47306">
          <w:pPr>
            <w:pStyle w:val="10"/>
            <w:rPr>
              <w:rFonts w:asciiTheme="minorHAnsi" w:eastAsiaTheme="minorEastAsia" w:hAnsiTheme="minorHAnsi" w:cstheme="minorBidi"/>
              <w:noProof/>
              <w:color w:val="auto"/>
              <w:sz w:val="22"/>
              <w:lang w:val="en-IN"/>
            </w:rPr>
          </w:pPr>
          <w:hyperlink w:anchor="_Toc88655051" w:history="1">
            <w:r w:rsidR="008A269B" w:rsidRPr="00953EF1">
              <w:rPr>
                <w:rStyle w:val="a5"/>
                <w:noProof/>
              </w:rPr>
              <w:t>SWOT analysis of Rolls Royce</w:t>
            </w:r>
            <w:r w:rsidR="008A269B">
              <w:rPr>
                <w:noProof/>
                <w:webHidden/>
              </w:rPr>
              <w:tab/>
            </w:r>
            <w:r w:rsidR="008A269B">
              <w:rPr>
                <w:noProof/>
                <w:webHidden/>
              </w:rPr>
              <w:fldChar w:fldCharType="begin"/>
            </w:r>
            <w:r w:rsidR="008A269B">
              <w:rPr>
                <w:noProof/>
                <w:webHidden/>
              </w:rPr>
              <w:instrText xml:space="preserve"> PAGEREF _Toc88655051 \h </w:instrText>
            </w:r>
            <w:r w:rsidR="008A269B">
              <w:rPr>
                <w:noProof/>
                <w:webHidden/>
              </w:rPr>
            </w:r>
            <w:r w:rsidR="008A269B">
              <w:rPr>
                <w:noProof/>
                <w:webHidden/>
              </w:rPr>
              <w:fldChar w:fldCharType="separate"/>
            </w:r>
            <w:r w:rsidR="008A269B">
              <w:rPr>
                <w:noProof/>
                <w:webHidden/>
              </w:rPr>
              <w:t>3</w:t>
            </w:r>
            <w:r w:rsidR="008A269B">
              <w:rPr>
                <w:noProof/>
                <w:webHidden/>
              </w:rPr>
              <w:fldChar w:fldCharType="end"/>
            </w:r>
          </w:hyperlink>
        </w:p>
        <w:p w14:paraId="0BB17B8F" w14:textId="7989B342" w:rsidR="008A269B" w:rsidRDefault="00E47306">
          <w:pPr>
            <w:pStyle w:val="10"/>
            <w:rPr>
              <w:rFonts w:asciiTheme="minorHAnsi" w:eastAsiaTheme="minorEastAsia" w:hAnsiTheme="minorHAnsi" w:cstheme="minorBidi"/>
              <w:noProof/>
              <w:color w:val="auto"/>
              <w:sz w:val="22"/>
              <w:lang w:val="en-IN"/>
            </w:rPr>
          </w:pPr>
          <w:hyperlink w:anchor="_Toc88655052" w:history="1">
            <w:r w:rsidR="008A269B" w:rsidRPr="00953EF1">
              <w:rPr>
                <w:rStyle w:val="a5"/>
                <w:noProof/>
              </w:rPr>
              <w:t>PESTLE analysis</w:t>
            </w:r>
            <w:r w:rsidR="008A269B">
              <w:rPr>
                <w:noProof/>
                <w:webHidden/>
              </w:rPr>
              <w:tab/>
            </w:r>
            <w:r w:rsidR="008A269B">
              <w:rPr>
                <w:noProof/>
                <w:webHidden/>
              </w:rPr>
              <w:fldChar w:fldCharType="begin"/>
            </w:r>
            <w:r w:rsidR="008A269B">
              <w:rPr>
                <w:noProof/>
                <w:webHidden/>
              </w:rPr>
              <w:instrText xml:space="preserve"> PAGEREF _Toc88655052 \h </w:instrText>
            </w:r>
            <w:r w:rsidR="008A269B">
              <w:rPr>
                <w:noProof/>
                <w:webHidden/>
              </w:rPr>
            </w:r>
            <w:r w:rsidR="008A269B">
              <w:rPr>
                <w:noProof/>
                <w:webHidden/>
              </w:rPr>
              <w:fldChar w:fldCharType="separate"/>
            </w:r>
            <w:r w:rsidR="008A269B">
              <w:rPr>
                <w:noProof/>
                <w:webHidden/>
              </w:rPr>
              <w:t>4</w:t>
            </w:r>
            <w:r w:rsidR="008A269B">
              <w:rPr>
                <w:noProof/>
                <w:webHidden/>
              </w:rPr>
              <w:fldChar w:fldCharType="end"/>
            </w:r>
          </w:hyperlink>
        </w:p>
        <w:p w14:paraId="32DDD90B" w14:textId="5D3213FE" w:rsidR="008A269B" w:rsidRDefault="00E47306">
          <w:pPr>
            <w:pStyle w:val="10"/>
            <w:rPr>
              <w:rFonts w:asciiTheme="minorHAnsi" w:eastAsiaTheme="minorEastAsia" w:hAnsiTheme="minorHAnsi" w:cstheme="minorBidi"/>
              <w:noProof/>
              <w:color w:val="auto"/>
              <w:sz w:val="22"/>
              <w:lang w:val="en-IN"/>
            </w:rPr>
          </w:pPr>
          <w:hyperlink w:anchor="_Toc88655053" w:history="1">
            <w:r w:rsidR="008A269B" w:rsidRPr="00953EF1">
              <w:rPr>
                <w:rStyle w:val="a5"/>
                <w:noProof/>
              </w:rPr>
              <w:t>Porter’s Five Forces Analysis</w:t>
            </w:r>
            <w:r w:rsidR="008A269B">
              <w:rPr>
                <w:noProof/>
                <w:webHidden/>
              </w:rPr>
              <w:tab/>
            </w:r>
            <w:r w:rsidR="008A269B">
              <w:rPr>
                <w:noProof/>
                <w:webHidden/>
              </w:rPr>
              <w:fldChar w:fldCharType="begin"/>
            </w:r>
            <w:r w:rsidR="008A269B">
              <w:rPr>
                <w:noProof/>
                <w:webHidden/>
              </w:rPr>
              <w:instrText xml:space="preserve"> PAGEREF _Toc88655053 \h </w:instrText>
            </w:r>
            <w:r w:rsidR="008A269B">
              <w:rPr>
                <w:noProof/>
                <w:webHidden/>
              </w:rPr>
            </w:r>
            <w:r w:rsidR="008A269B">
              <w:rPr>
                <w:noProof/>
                <w:webHidden/>
              </w:rPr>
              <w:fldChar w:fldCharType="separate"/>
            </w:r>
            <w:r w:rsidR="008A269B">
              <w:rPr>
                <w:noProof/>
                <w:webHidden/>
              </w:rPr>
              <w:t>5</w:t>
            </w:r>
            <w:r w:rsidR="008A269B">
              <w:rPr>
                <w:noProof/>
                <w:webHidden/>
              </w:rPr>
              <w:fldChar w:fldCharType="end"/>
            </w:r>
          </w:hyperlink>
        </w:p>
        <w:p w14:paraId="03DC4867" w14:textId="5A2D1591" w:rsidR="008A269B" w:rsidRDefault="00E47306">
          <w:pPr>
            <w:pStyle w:val="10"/>
            <w:rPr>
              <w:rFonts w:asciiTheme="minorHAnsi" w:eastAsiaTheme="minorEastAsia" w:hAnsiTheme="minorHAnsi" w:cstheme="minorBidi"/>
              <w:noProof/>
              <w:color w:val="auto"/>
              <w:sz w:val="22"/>
              <w:lang w:val="en-IN"/>
            </w:rPr>
          </w:pPr>
          <w:hyperlink w:anchor="_Toc88655054" w:history="1">
            <w:r w:rsidR="008A269B" w:rsidRPr="00953EF1">
              <w:rPr>
                <w:rStyle w:val="a5"/>
                <w:noProof/>
              </w:rPr>
              <w:t>Porter’s Value Chain Analysis</w:t>
            </w:r>
            <w:r w:rsidR="008A269B">
              <w:rPr>
                <w:noProof/>
                <w:webHidden/>
              </w:rPr>
              <w:tab/>
            </w:r>
            <w:r w:rsidR="008A269B">
              <w:rPr>
                <w:noProof/>
                <w:webHidden/>
              </w:rPr>
              <w:fldChar w:fldCharType="begin"/>
            </w:r>
            <w:r w:rsidR="008A269B">
              <w:rPr>
                <w:noProof/>
                <w:webHidden/>
              </w:rPr>
              <w:instrText xml:space="preserve"> PAGEREF _Toc88655054 \h </w:instrText>
            </w:r>
            <w:r w:rsidR="008A269B">
              <w:rPr>
                <w:noProof/>
                <w:webHidden/>
              </w:rPr>
            </w:r>
            <w:r w:rsidR="008A269B">
              <w:rPr>
                <w:noProof/>
                <w:webHidden/>
              </w:rPr>
              <w:fldChar w:fldCharType="separate"/>
            </w:r>
            <w:r w:rsidR="008A269B">
              <w:rPr>
                <w:noProof/>
                <w:webHidden/>
              </w:rPr>
              <w:t>6</w:t>
            </w:r>
            <w:r w:rsidR="008A269B">
              <w:rPr>
                <w:noProof/>
                <w:webHidden/>
              </w:rPr>
              <w:fldChar w:fldCharType="end"/>
            </w:r>
          </w:hyperlink>
        </w:p>
        <w:p w14:paraId="34D23CE2" w14:textId="004FEA5D" w:rsidR="008A269B" w:rsidRDefault="00E47306">
          <w:pPr>
            <w:pStyle w:val="10"/>
            <w:rPr>
              <w:rFonts w:asciiTheme="minorHAnsi" w:eastAsiaTheme="minorEastAsia" w:hAnsiTheme="minorHAnsi" w:cstheme="minorBidi"/>
              <w:noProof/>
              <w:color w:val="auto"/>
              <w:sz w:val="22"/>
              <w:lang w:val="en-IN"/>
            </w:rPr>
          </w:pPr>
          <w:hyperlink w:anchor="_Toc88655055" w:history="1">
            <w:r w:rsidR="008A269B" w:rsidRPr="00953EF1">
              <w:rPr>
                <w:rStyle w:val="a5"/>
                <w:noProof/>
              </w:rPr>
              <w:t>The competitive advantage of Rolls Royce in terms of Sustainability</w:t>
            </w:r>
            <w:r w:rsidR="008A269B">
              <w:rPr>
                <w:noProof/>
                <w:webHidden/>
              </w:rPr>
              <w:tab/>
            </w:r>
            <w:r w:rsidR="008A269B">
              <w:rPr>
                <w:noProof/>
                <w:webHidden/>
              </w:rPr>
              <w:fldChar w:fldCharType="begin"/>
            </w:r>
            <w:r w:rsidR="008A269B">
              <w:rPr>
                <w:noProof/>
                <w:webHidden/>
              </w:rPr>
              <w:instrText xml:space="preserve"> PAGEREF _Toc88655055 \h </w:instrText>
            </w:r>
            <w:r w:rsidR="008A269B">
              <w:rPr>
                <w:noProof/>
                <w:webHidden/>
              </w:rPr>
            </w:r>
            <w:r w:rsidR="008A269B">
              <w:rPr>
                <w:noProof/>
                <w:webHidden/>
              </w:rPr>
              <w:fldChar w:fldCharType="separate"/>
            </w:r>
            <w:r w:rsidR="008A269B">
              <w:rPr>
                <w:noProof/>
                <w:webHidden/>
              </w:rPr>
              <w:t>6</w:t>
            </w:r>
            <w:r w:rsidR="008A269B">
              <w:rPr>
                <w:noProof/>
                <w:webHidden/>
              </w:rPr>
              <w:fldChar w:fldCharType="end"/>
            </w:r>
          </w:hyperlink>
        </w:p>
        <w:p w14:paraId="00767D0D" w14:textId="47D3E145" w:rsidR="008A269B" w:rsidRDefault="00E47306">
          <w:pPr>
            <w:pStyle w:val="10"/>
            <w:rPr>
              <w:rFonts w:asciiTheme="minorHAnsi" w:eastAsiaTheme="minorEastAsia" w:hAnsiTheme="minorHAnsi" w:cstheme="minorBidi"/>
              <w:noProof/>
              <w:color w:val="auto"/>
              <w:sz w:val="22"/>
              <w:lang w:val="en-IN"/>
            </w:rPr>
          </w:pPr>
          <w:hyperlink w:anchor="_Toc88655056" w:history="1">
            <w:r w:rsidR="008A269B" w:rsidRPr="00953EF1">
              <w:rPr>
                <w:rStyle w:val="a5"/>
                <w:noProof/>
              </w:rPr>
              <w:t>Challenges faced by the company in terms of the internal and external environment while having to trade internationally</w:t>
            </w:r>
            <w:r w:rsidR="008A269B">
              <w:rPr>
                <w:noProof/>
                <w:webHidden/>
              </w:rPr>
              <w:tab/>
            </w:r>
            <w:r w:rsidR="008A269B">
              <w:rPr>
                <w:noProof/>
                <w:webHidden/>
              </w:rPr>
              <w:fldChar w:fldCharType="begin"/>
            </w:r>
            <w:r w:rsidR="008A269B">
              <w:rPr>
                <w:noProof/>
                <w:webHidden/>
              </w:rPr>
              <w:instrText xml:space="preserve"> PAGEREF _Toc88655056 \h </w:instrText>
            </w:r>
            <w:r w:rsidR="008A269B">
              <w:rPr>
                <w:noProof/>
                <w:webHidden/>
              </w:rPr>
            </w:r>
            <w:r w:rsidR="008A269B">
              <w:rPr>
                <w:noProof/>
                <w:webHidden/>
              </w:rPr>
              <w:fldChar w:fldCharType="separate"/>
            </w:r>
            <w:r w:rsidR="008A269B">
              <w:rPr>
                <w:noProof/>
                <w:webHidden/>
              </w:rPr>
              <w:t>7</w:t>
            </w:r>
            <w:r w:rsidR="008A269B">
              <w:rPr>
                <w:noProof/>
                <w:webHidden/>
              </w:rPr>
              <w:fldChar w:fldCharType="end"/>
            </w:r>
          </w:hyperlink>
        </w:p>
        <w:p w14:paraId="5CA8121F" w14:textId="5542EDCF" w:rsidR="008A269B" w:rsidRDefault="00E47306">
          <w:pPr>
            <w:pStyle w:val="10"/>
            <w:rPr>
              <w:rFonts w:asciiTheme="minorHAnsi" w:eastAsiaTheme="minorEastAsia" w:hAnsiTheme="minorHAnsi" w:cstheme="minorBidi"/>
              <w:noProof/>
              <w:color w:val="auto"/>
              <w:sz w:val="22"/>
              <w:lang w:val="en-IN"/>
            </w:rPr>
          </w:pPr>
          <w:hyperlink w:anchor="_Toc88655057" w:history="1">
            <w:r w:rsidR="008A269B" w:rsidRPr="00953EF1">
              <w:rPr>
                <w:rStyle w:val="a5"/>
                <w:noProof/>
              </w:rPr>
              <w:t>Conclusion</w:t>
            </w:r>
            <w:r w:rsidR="008A269B">
              <w:rPr>
                <w:noProof/>
                <w:webHidden/>
              </w:rPr>
              <w:tab/>
            </w:r>
            <w:r w:rsidR="008A269B">
              <w:rPr>
                <w:noProof/>
                <w:webHidden/>
              </w:rPr>
              <w:fldChar w:fldCharType="begin"/>
            </w:r>
            <w:r w:rsidR="008A269B">
              <w:rPr>
                <w:noProof/>
                <w:webHidden/>
              </w:rPr>
              <w:instrText xml:space="preserve"> PAGEREF _Toc88655057 \h </w:instrText>
            </w:r>
            <w:r w:rsidR="008A269B">
              <w:rPr>
                <w:noProof/>
                <w:webHidden/>
              </w:rPr>
            </w:r>
            <w:r w:rsidR="008A269B">
              <w:rPr>
                <w:noProof/>
                <w:webHidden/>
              </w:rPr>
              <w:fldChar w:fldCharType="separate"/>
            </w:r>
            <w:r w:rsidR="008A269B">
              <w:rPr>
                <w:noProof/>
                <w:webHidden/>
              </w:rPr>
              <w:t>8</w:t>
            </w:r>
            <w:r w:rsidR="008A269B">
              <w:rPr>
                <w:noProof/>
                <w:webHidden/>
              </w:rPr>
              <w:fldChar w:fldCharType="end"/>
            </w:r>
          </w:hyperlink>
        </w:p>
        <w:p w14:paraId="36CC0428" w14:textId="4742ADB6" w:rsidR="008A269B" w:rsidRDefault="00E47306">
          <w:pPr>
            <w:pStyle w:val="10"/>
            <w:rPr>
              <w:rFonts w:asciiTheme="minorHAnsi" w:eastAsiaTheme="minorEastAsia" w:hAnsiTheme="minorHAnsi" w:cstheme="minorBidi"/>
              <w:noProof/>
              <w:color w:val="auto"/>
              <w:sz w:val="22"/>
              <w:lang w:val="en-IN"/>
            </w:rPr>
          </w:pPr>
          <w:hyperlink w:anchor="_Toc88655058" w:history="1">
            <w:r w:rsidR="008A269B" w:rsidRPr="00953EF1">
              <w:rPr>
                <w:rStyle w:val="a5"/>
                <w:noProof/>
              </w:rPr>
              <w:t>Reference list</w:t>
            </w:r>
            <w:r w:rsidR="008A269B">
              <w:rPr>
                <w:noProof/>
                <w:webHidden/>
              </w:rPr>
              <w:tab/>
            </w:r>
            <w:r w:rsidR="008A269B">
              <w:rPr>
                <w:noProof/>
                <w:webHidden/>
              </w:rPr>
              <w:fldChar w:fldCharType="begin"/>
            </w:r>
            <w:r w:rsidR="008A269B">
              <w:rPr>
                <w:noProof/>
                <w:webHidden/>
              </w:rPr>
              <w:instrText xml:space="preserve"> PAGEREF _Toc88655058 \h </w:instrText>
            </w:r>
            <w:r w:rsidR="008A269B">
              <w:rPr>
                <w:noProof/>
                <w:webHidden/>
              </w:rPr>
            </w:r>
            <w:r w:rsidR="008A269B">
              <w:rPr>
                <w:noProof/>
                <w:webHidden/>
              </w:rPr>
              <w:fldChar w:fldCharType="separate"/>
            </w:r>
            <w:r w:rsidR="008A269B">
              <w:rPr>
                <w:noProof/>
                <w:webHidden/>
              </w:rPr>
              <w:t>9</w:t>
            </w:r>
            <w:r w:rsidR="008A269B">
              <w:rPr>
                <w:noProof/>
                <w:webHidden/>
              </w:rPr>
              <w:fldChar w:fldCharType="end"/>
            </w:r>
          </w:hyperlink>
        </w:p>
        <w:p w14:paraId="2433A2D7" w14:textId="15AAF25C" w:rsidR="0064515B" w:rsidRDefault="0064515B">
          <w:r>
            <w:rPr>
              <w:b/>
              <w:bCs/>
              <w:noProof/>
            </w:rPr>
            <w:fldChar w:fldCharType="end"/>
          </w:r>
        </w:p>
      </w:sdtContent>
    </w:sdt>
    <w:p w14:paraId="479308C1" w14:textId="77777777" w:rsidR="0064515B" w:rsidRDefault="0064515B">
      <w:pPr>
        <w:jc w:val="left"/>
        <w:rPr>
          <w:b/>
          <w:szCs w:val="40"/>
        </w:rPr>
      </w:pPr>
      <w:r>
        <w:br w:type="page"/>
      </w:r>
    </w:p>
    <w:p w14:paraId="00000008" w14:textId="7049501B" w:rsidR="00E3416F" w:rsidRPr="00C97555" w:rsidRDefault="00B54567" w:rsidP="00C97555">
      <w:pPr>
        <w:pStyle w:val="1"/>
      </w:pPr>
      <w:bookmarkStart w:id="1" w:name="_Toc88655050"/>
      <w:r w:rsidRPr="00C97555">
        <w:lastRenderedPageBreak/>
        <w:t>Introduction</w:t>
      </w:r>
      <w:bookmarkEnd w:id="1"/>
      <w:r w:rsidRPr="00C97555">
        <w:t xml:space="preserve"> </w:t>
      </w:r>
    </w:p>
    <w:p w14:paraId="00000009"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The Global business environment implies an environment which gives various types of facilities throughout the world in different countries i.e decision making, how to make resources used and capabilities and bonding between countries with cultural and trading respectively. Two types of business environments have been observed that are external to the firm and another one is an environment internal to the firm (</w:t>
      </w:r>
      <w:r w:rsidRPr="00C97555">
        <w:rPr>
          <w:rFonts w:eastAsia="Times New Roman" w:cs="Times New Roman"/>
          <w:szCs w:val="24"/>
          <w:highlight w:val="white"/>
        </w:rPr>
        <w:t>Gong, 2018</w:t>
      </w:r>
      <w:r w:rsidRPr="00C97555">
        <w:rPr>
          <w:rFonts w:eastAsia="Times New Roman" w:cs="Times New Roman"/>
          <w:szCs w:val="24"/>
        </w:rPr>
        <w:t>). There are lots of positive features there in an international business environment like jobs created for many peoples, services are provided and lots of expenditure brought from other countries.</w:t>
      </w:r>
    </w:p>
    <w:p w14:paraId="0000000A"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In many cases, there are lots of elements affecting the Global Business Environment. These are the economic environment, technological environment, and political environment etc.</w:t>
      </w:r>
    </w:p>
    <w:p w14:paraId="0000000B" w14:textId="2FB2BB9A"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 xml:space="preserve">It is known that Rolls Royce was one of the British luxury cars of the United Kingdom, founded by Charles </w:t>
      </w:r>
      <w:r w:rsidR="00C97555" w:rsidRPr="00C97555">
        <w:rPr>
          <w:rFonts w:eastAsia="Times New Roman" w:cs="Times New Roman"/>
          <w:szCs w:val="24"/>
        </w:rPr>
        <w:t>Stewart Rolls</w:t>
      </w:r>
      <w:r w:rsidRPr="00C97555">
        <w:rPr>
          <w:rFonts w:eastAsia="Times New Roman" w:cs="Times New Roman"/>
          <w:szCs w:val="24"/>
        </w:rPr>
        <w:t xml:space="preserve"> and Henry Royce (</w:t>
      </w:r>
      <w:r w:rsidRPr="00C97555">
        <w:rPr>
          <w:rFonts w:eastAsia="Times New Roman" w:cs="Times New Roman"/>
          <w:szCs w:val="24"/>
          <w:highlight w:val="white"/>
        </w:rPr>
        <w:t>Gong, 2018</w:t>
      </w:r>
      <w:r w:rsidRPr="00C97555">
        <w:rPr>
          <w:rFonts w:eastAsia="Times New Roman" w:cs="Times New Roman"/>
          <w:szCs w:val="24"/>
        </w:rPr>
        <w:t>). Many people can't afford to buy, only rich people can afford it. Now the company employs over 37,000 employees, 22000 are in the UK. Rolls Royce mainly deals with power systems business, services of power systems and also a gas turbine engine.</w:t>
      </w:r>
    </w:p>
    <w:p w14:paraId="0000000D" w14:textId="3CBDFD83"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The purpose of the report is to evaluate the space of the challenges by the company in trading across the globe based on SWOT analysis and PESTLE analysis of internal and external aspects of the company.</w:t>
      </w:r>
    </w:p>
    <w:p w14:paraId="0000000E" w14:textId="77777777" w:rsidR="00E3416F" w:rsidRPr="00C97555" w:rsidRDefault="00B54567" w:rsidP="00C97555">
      <w:pPr>
        <w:pStyle w:val="1"/>
      </w:pPr>
      <w:bookmarkStart w:id="2" w:name="_Toc88655051"/>
      <w:r w:rsidRPr="00C97555">
        <w:t>SWOT analysis of Rolls Royce</w:t>
      </w:r>
      <w:bookmarkEnd w:id="2"/>
      <w:r w:rsidRPr="00C97555">
        <w:t xml:space="preserve"> </w:t>
      </w:r>
    </w:p>
    <w:p w14:paraId="0000000F"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SWOT analysis is a framework where business and performance are compared to the competitors. Rolls Royce has one of these.</w:t>
      </w:r>
    </w:p>
    <w:p w14:paraId="00000010" w14:textId="77777777" w:rsidR="00E3416F" w:rsidRPr="00C97555" w:rsidRDefault="00B54567" w:rsidP="00C97555">
      <w:pPr>
        <w:numPr>
          <w:ilvl w:val="0"/>
          <w:numId w:val="1"/>
        </w:numPr>
        <w:spacing w:line="360" w:lineRule="auto"/>
        <w:rPr>
          <w:rFonts w:eastAsia="Times New Roman" w:cs="Times New Roman"/>
          <w:szCs w:val="24"/>
        </w:rPr>
      </w:pPr>
      <w:r w:rsidRPr="00C97555">
        <w:rPr>
          <w:rFonts w:eastAsia="Times New Roman" w:cs="Times New Roman"/>
          <w:szCs w:val="24"/>
        </w:rPr>
        <w:t>Strengths: Rolls Royce has its brand and has the most outstanding status of rich people. It has very stylish and top brands like Phantom Drophead coupe, phantom Couples and Ghost (</w:t>
      </w:r>
      <w:r w:rsidRPr="00C97555">
        <w:rPr>
          <w:rFonts w:eastAsia="Times New Roman" w:cs="Times New Roman"/>
          <w:szCs w:val="24"/>
          <w:highlight w:val="white"/>
        </w:rPr>
        <w:t>Do Quang, 2017</w:t>
      </w:r>
      <w:r w:rsidRPr="00C97555">
        <w:rPr>
          <w:rFonts w:eastAsia="Times New Roman" w:cs="Times New Roman"/>
          <w:szCs w:val="24"/>
        </w:rPr>
        <w:t>). It also provides very strong technical support for people. Only rich people can afford to buy but many people are ambitious for Rolls Royce cars. In all over 150 countries Rolls Royce provides customers and work in more than 50 countries globally.</w:t>
      </w:r>
    </w:p>
    <w:p w14:paraId="00000011" w14:textId="77777777" w:rsidR="00E3416F" w:rsidRPr="00C97555" w:rsidRDefault="00B54567" w:rsidP="00C97555">
      <w:pPr>
        <w:numPr>
          <w:ilvl w:val="0"/>
          <w:numId w:val="1"/>
        </w:numPr>
        <w:spacing w:line="360" w:lineRule="auto"/>
        <w:rPr>
          <w:rFonts w:eastAsia="Times New Roman" w:cs="Times New Roman"/>
          <w:szCs w:val="24"/>
        </w:rPr>
      </w:pPr>
      <w:r w:rsidRPr="00C97555">
        <w:rPr>
          <w:rFonts w:eastAsia="Times New Roman" w:cs="Times New Roman"/>
          <w:szCs w:val="24"/>
        </w:rPr>
        <w:t xml:space="preserve">Weakness: Rolls Royce needs good financial planning and a well-organised setup. New technologies need more investment, as it requires a good amount of money in technology </w:t>
      </w:r>
      <w:r w:rsidRPr="00C97555">
        <w:rPr>
          <w:rFonts w:eastAsia="Times New Roman" w:cs="Times New Roman"/>
          <w:szCs w:val="24"/>
        </w:rPr>
        <w:lastRenderedPageBreak/>
        <w:t>to be more developed. Lots of customers move to other brands due to the profile requirements. Rolls Royce looks similar.</w:t>
      </w:r>
    </w:p>
    <w:p w14:paraId="00000012" w14:textId="77777777" w:rsidR="00E3416F" w:rsidRPr="00C97555" w:rsidRDefault="00B54567" w:rsidP="00C97555">
      <w:pPr>
        <w:numPr>
          <w:ilvl w:val="0"/>
          <w:numId w:val="1"/>
        </w:numPr>
        <w:spacing w:line="360" w:lineRule="auto"/>
        <w:rPr>
          <w:rFonts w:eastAsia="Times New Roman" w:cs="Times New Roman"/>
          <w:szCs w:val="24"/>
        </w:rPr>
      </w:pPr>
      <w:r w:rsidRPr="00C97555">
        <w:rPr>
          <w:rFonts w:eastAsia="Times New Roman" w:cs="Times New Roman"/>
          <w:szCs w:val="24"/>
        </w:rPr>
        <w:t>Opportunities: Rolls Royce has an opportunity to increase business among the elite as it is considered powerful and rich (</w:t>
      </w:r>
      <w:r w:rsidRPr="00C97555">
        <w:rPr>
          <w:rFonts w:eastAsia="Times New Roman" w:cs="Times New Roman"/>
          <w:szCs w:val="24"/>
          <w:highlight w:val="white"/>
        </w:rPr>
        <w:t>Do Quang, 2017</w:t>
      </w:r>
      <w:r w:rsidRPr="00C97555">
        <w:rPr>
          <w:rFonts w:eastAsia="Times New Roman" w:cs="Times New Roman"/>
          <w:szCs w:val="24"/>
        </w:rPr>
        <w:t>). Also, new technology has provided an opportunity to Rolls Royce and also they should try to maintain the price premium for customers.</w:t>
      </w:r>
    </w:p>
    <w:p w14:paraId="00000014" w14:textId="6A531492" w:rsidR="00E3416F" w:rsidRPr="00C97555" w:rsidRDefault="00B54567" w:rsidP="00C97555">
      <w:pPr>
        <w:numPr>
          <w:ilvl w:val="0"/>
          <w:numId w:val="1"/>
        </w:numPr>
        <w:spacing w:line="360" w:lineRule="auto"/>
        <w:rPr>
          <w:rFonts w:eastAsia="Times New Roman" w:cs="Times New Roman"/>
          <w:szCs w:val="24"/>
        </w:rPr>
      </w:pPr>
      <w:r w:rsidRPr="00C97555">
        <w:rPr>
          <w:rFonts w:eastAsia="Times New Roman" w:cs="Times New Roman"/>
          <w:szCs w:val="24"/>
        </w:rPr>
        <w:t>Threats: The trade policy of Rolls Royce is different in different countries. Rolls Royce has a limited stock supply concerning their new product.</w:t>
      </w:r>
    </w:p>
    <w:p w14:paraId="00000015" w14:textId="77777777" w:rsidR="00E3416F" w:rsidRPr="00C97555" w:rsidRDefault="00B54567" w:rsidP="00C97555">
      <w:pPr>
        <w:pStyle w:val="1"/>
      </w:pPr>
      <w:bookmarkStart w:id="3" w:name="_Toc88655052"/>
      <w:r w:rsidRPr="00C97555">
        <w:t>PESTLE analysis</w:t>
      </w:r>
      <w:bookmarkEnd w:id="3"/>
    </w:p>
    <w:p w14:paraId="00000016"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Pestle analysis helps to improve the business and as well as understand the market situation.</w:t>
      </w:r>
    </w:p>
    <w:p w14:paraId="00000017" w14:textId="77777777" w:rsidR="00E3416F" w:rsidRPr="00C97555" w:rsidRDefault="00B54567" w:rsidP="00C97555">
      <w:pPr>
        <w:numPr>
          <w:ilvl w:val="0"/>
          <w:numId w:val="3"/>
        </w:numPr>
        <w:spacing w:line="360" w:lineRule="auto"/>
        <w:rPr>
          <w:rFonts w:eastAsia="Times New Roman" w:cs="Times New Roman"/>
          <w:szCs w:val="24"/>
        </w:rPr>
      </w:pPr>
      <w:r w:rsidRPr="00C97555">
        <w:rPr>
          <w:rFonts w:eastAsia="Times New Roman" w:cs="Times New Roman"/>
          <w:szCs w:val="24"/>
        </w:rPr>
        <w:t>Political Factors: Rolls Royce is a U.K based company and it operates throughout the world, hence sales across the world, so different political reasons are behind that and that can affect directly the sales. Rolls Royce also supplied the various advanced technology aircraft and vehicle engines as a result the country gradually grew in power which impacted different political circumstances in favour of the company.</w:t>
      </w:r>
    </w:p>
    <w:p w14:paraId="00000018" w14:textId="77777777" w:rsidR="00E3416F" w:rsidRPr="00C97555" w:rsidRDefault="00B54567" w:rsidP="00C97555">
      <w:pPr>
        <w:numPr>
          <w:ilvl w:val="0"/>
          <w:numId w:val="3"/>
        </w:numPr>
        <w:spacing w:line="360" w:lineRule="auto"/>
        <w:rPr>
          <w:rFonts w:eastAsia="Times New Roman" w:cs="Times New Roman"/>
          <w:szCs w:val="24"/>
        </w:rPr>
      </w:pPr>
      <w:r w:rsidRPr="00C97555">
        <w:rPr>
          <w:rFonts w:eastAsia="Times New Roman" w:cs="Times New Roman"/>
          <w:szCs w:val="24"/>
        </w:rPr>
        <w:t xml:space="preserve">Economic Factors: Rolls Royce operates across the world so economic stability is a major factor. The sales usually deal with high-end people who can afford it, so basically sales might go down which might affect the company. </w:t>
      </w:r>
    </w:p>
    <w:p w14:paraId="00000019" w14:textId="77777777" w:rsidR="00E3416F" w:rsidRPr="00C97555" w:rsidRDefault="00B54567" w:rsidP="00C97555">
      <w:pPr>
        <w:numPr>
          <w:ilvl w:val="0"/>
          <w:numId w:val="3"/>
        </w:numPr>
        <w:spacing w:line="360" w:lineRule="auto"/>
        <w:rPr>
          <w:rFonts w:eastAsia="Times New Roman" w:cs="Times New Roman"/>
          <w:szCs w:val="24"/>
        </w:rPr>
      </w:pPr>
      <w:r w:rsidRPr="00C97555">
        <w:rPr>
          <w:rFonts w:eastAsia="Times New Roman" w:cs="Times New Roman"/>
          <w:szCs w:val="24"/>
        </w:rPr>
        <w:t>Social Factors: Rolls Royce is a brand company and it is widely known across the globe for automobiles (</w:t>
      </w:r>
      <w:r w:rsidRPr="00C97555">
        <w:rPr>
          <w:rFonts w:eastAsia="Times New Roman" w:cs="Times New Roman"/>
          <w:szCs w:val="24"/>
          <w:highlight w:val="white"/>
        </w:rPr>
        <w:t>Christodoulou, and Cullinane, 2019</w:t>
      </w:r>
      <w:r w:rsidRPr="00C97555">
        <w:rPr>
          <w:rFonts w:eastAsia="Times New Roman" w:cs="Times New Roman"/>
          <w:szCs w:val="24"/>
        </w:rPr>
        <w:t>). Buying a Rolls Royce means a lot and has an impact on society. Rolls Royce has also been involved in the aircraft and aircraft engines and air travel as a result company stakes are high.</w:t>
      </w:r>
    </w:p>
    <w:p w14:paraId="0000001A" w14:textId="77777777" w:rsidR="00E3416F" w:rsidRPr="00C97555" w:rsidRDefault="00B54567" w:rsidP="00C97555">
      <w:pPr>
        <w:numPr>
          <w:ilvl w:val="0"/>
          <w:numId w:val="3"/>
        </w:numPr>
        <w:spacing w:line="360" w:lineRule="auto"/>
        <w:rPr>
          <w:rFonts w:eastAsia="Times New Roman" w:cs="Times New Roman"/>
          <w:szCs w:val="24"/>
        </w:rPr>
      </w:pPr>
      <w:r w:rsidRPr="00C97555">
        <w:rPr>
          <w:rFonts w:eastAsia="Times New Roman" w:cs="Times New Roman"/>
          <w:szCs w:val="24"/>
        </w:rPr>
        <w:t>Technology Factors: Rolls Royce is working with the aerospace segment. That's why it is mandatory to stay in the market with the latest technology, hence the company is investing more to develop new and latest technologies.</w:t>
      </w:r>
    </w:p>
    <w:p w14:paraId="0000001B" w14:textId="77777777" w:rsidR="00E3416F" w:rsidRPr="00C97555" w:rsidRDefault="00B54567" w:rsidP="00C97555">
      <w:pPr>
        <w:numPr>
          <w:ilvl w:val="0"/>
          <w:numId w:val="3"/>
        </w:numPr>
        <w:spacing w:line="360" w:lineRule="auto"/>
        <w:rPr>
          <w:rFonts w:eastAsia="Times New Roman" w:cs="Times New Roman"/>
          <w:szCs w:val="24"/>
        </w:rPr>
      </w:pPr>
      <w:r w:rsidRPr="00C97555">
        <w:rPr>
          <w:rFonts w:eastAsia="Times New Roman" w:cs="Times New Roman"/>
          <w:szCs w:val="24"/>
        </w:rPr>
        <w:t>Legal Factors: Rolls Royce works across the world so different types of law have to be followed by this company country to country vary.</w:t>
      </w:r>
    </w:p>
    <w:p w14:paraId="0000001D" w14:textId="5A233A3A" w:rsidR="00E3416F" w:rsidRPr="00C97555" w:rsidRDefault="00B54567" w:rsidP="00C97555">
      <w:pPr>
        <w:numPr>
          <w:ilvl w:val="0"/>
          <w:numId w:val="3"/>
        </w:numPr>
        <w:spacing w:line="360" w:lineRule="auto"/>
        <w:rPr>
          <w:rFonts w:eastAsia="Times New Roman" w:cs="Times New Roman"/>
          <w:szCs w:val="24"/>
        </w:rPr>
      </w:pPr>
      <w:r w:rsidRPr="00C97555">
        <w:rPr>
          <w:rFonts w:eastAsia="Times New Roman" w:cs="Times New Roman"/>
          <w:szCs w:val="24"/>
        </w:rPr>
        <w:lastRenderedPageBreak/>
        <w:t>Environmental Factor: Rolls Royce has reduced fossil fuels usage and is working with renewable resources (</w:t>
      </w:r>
      <w:r w:rsidRPr="00C97555">
        <w:rPr>
          <w:rFonts w:eastAsia="Times New Roman" w:cs="Times New Roman"/>
          <w:szCs w:val="24"/>
          <w:highlight w:val="white"/>
        </w:rPr>
        <w:t>Christodoulou, and Cullinane, 2019</w:t>
      </w:r>
      <w:r w:rsidRPr="00C97555">
        <w:rPr>
          <w:rFonts w:eastAsia="Times New Roman" w:cs="Times New Roman"/>
          <w:szCs w:val="24"/>
        </w:rPr>
        <w:t>). It will lead to lower results on the environment.</w:t>
      </w:r>
    </w:p>
    <w:p w14:paraId="0000001E" w14:textId="77777777" w:rsidR="00E3416F" w:rsidRPr="00C97555" w:rsidRDefault="00B54567" w:rsidP="00C97555">
      <w:pPr>
        <w:pStyle w:val="1"/>
      </w:pPr>
      <w:bookmarkStart w:id="4" w:name="_Toc88655053"/>
      <w:r w:rsidRPr="00C97555">
        <w:t>Porter’s Five Forces Analysis</w:t>
      </w:r>
      <w:bookmarkEnd w:id="4"/>
      <w:r w:rsidRPr="00C97555">
        <w:t xml:space="preserve"> </w:t>
      </w:r>
    </w:p>
    <w:p w14:paraId="0000001F" w14:textId="77777777" w:rsidR="00E3416F" w:rsidRPr="008A269B" w:rsidRDefault="00B54567" w:rsidP="008A269B">
      <w:pPr>
        <w:rPr>
          <w:b/>
          <w:i/>
        </w:rPr>
      </w:pPr>
      <w:bookmarkStart w:id="5" w:name="_nv0un5fin7ph" w:colFirst="0" w:colLast="0"/>
      <w:bookmarkEnd w:id="5"/>
      <w:r w:rsidRPr="008A269B">
        <w:rPr>
          <w:b/>
          <w:i/>
        </w:rPr>
        <w:t>Threats of New Entrants</w:t>
      </w:r>
    </w:p>
    <w:p w14:paraId="00000020"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The threat of the new entrants can bring innovation to the company and the latest ways of executing the services. New entrants have put pressure on Rolls-Royce by reducing the price and strategical reduction of the cost helps to introduce new values to the clients (</w:t>
      </w:r>
      <w:r w:rsidRPr="00C97555">
        <w:rPr>
          <w:rFonts w:eastAsia="Times New Roman" w:cs="Times New Roman"/>
          <w:szCs w:val="24"/>
          <w:highlight w:val="white"/>
        </w:rPr>
        <w:t>Bruijl, 2018</w:t>
      </w:r>
      <w:r w:rsidRPr="00C97555">
        <w:rPr>
          <w:rFonts w:eastAsia="Times New Roman" w:cs="Times New Roman"/>
          <w:szCs w:val="24"/>
        </w:rPr>
        <w:t xml:space="preserve">). The company manages every hindrance and takes care of the safeguard of the company in the competitive market. However, Roll-Royce can handle the threat by building the economics scale which helps to reduce the cost per unit. </w:t>
      </w:r>
    </w:p>
    <w:p w14:paraId="00000021" w14:textId="77777777" w:rsidR="00E3416F" w:rsidRPr="008A269B" w:rsidRDefault="00B54567" w:rsidP="008A269B">
      <w:pPr>
        <w:rPr>
          <w:b/>
          <w:i/>
        </w:rPr>
      </w:pPr>
      <w:bookmarkStart w:id="6" w:name="_u64upx17c2qo" w:colFirst="0" w:colLast="0"/>
      <w:bookmarkEnd w:id="6"/>
      <w:r w:rsidRPr="008A269B">
        <w:rPr>
          <w:b/>
          <w:i/>
        </w:rPr>
        <w:t>Bargaining Power of Suppliers</w:t>
      </w:r>
    </w:p>
    <w:p w14:paraId="00000022"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The raw material of the company is bought from various suppliers. The suppliers can dominate the position of the company in the market. The suppliers negotiate and extract the higher price of the company and this influences the bargaining power of the company (</w:t>
      </w:r>
      <w:r w:rsidRPr="00C97555">
        <w:rPr>
          <w:rFonts w:eastAsia="Times New Roman" w:cs="Times New Roman"/>
          <w:szCs w:val="24"/>
          <w:highlight w:val="white"/>
        </w:rPr>
        <w:t>Bruijl, 2018</w:t>
      </w:r>
      <w:r w:rsidRPr="00C97555">
        <w:rPr>
          <w:rFonts w:eastAsia="Times New Roman" w:cs="Times New Roman"/>
          <w:szCs w:val="24"/>
        </w:rPr>
        <w:t xml:space="preserve">). The company enhances its relationship with its suppliers by creating an efficient supply chain. This also develops promising suppliers on whom the business is dependant. </w:t>
      </w:r>
    </w:p>
    <w:p w14:paraId="00000023" w14:textId="77777777" w:rsidR="00E3416F" w:rsidRPr="008A269B" w:rsidRDefault="00B54567" w:rsidP="008A269B">
      <w:pPr>
        <w:rPr>
          <w:b/>
          <w:i/>
        </w:rPr>
      </w:pPr>
      <w:bookmarkStart w:id="7" w:name="_y9xigug3hbe1" w:colFirst="0" w:colLast="0"/>
      <w:bookmarkEnd w:id="7"/>
      <w:r w:rsidRPr="008A269B">
        <w:rPr>
          <w:b/>
          <w:i/>
        </w:rPr>
        <w:t>Bargaining Power of Buyers</w:t>
      </w:r>
    </w:p>
    <w:p w14:paraId="00000024"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 xml:space="preserve">Buyers usually have more demand than the suppliers. They will always want the best offers and products available with the amount they are paying. This pressurizes the company and impacts profit-making in the long run. After building the large customer base, the reduction of bargaining power of the buyer as well as streamlining the sale of the products and services of the company.  </w:t>
      </w:r>
    </w:p>
    <w:p w14:paraId="00000025" w14:textId="77777777" w:rsidR="00E3416F" w:rsidRPr="008A269B" w:rsidRDefault="00B54567" w:rsidP="008A269B">
      <w:pPr>
        <w:rPr>
          <w:b/>
          <w:i/>
        </w:rPr>
      </w:pPr>
      <w:bookmarkStart w:id="8" w:name="_8x8fvfbessn7" w:colFirst="0" w:colLast="0"/>
      <w:bookmarkEnd w:id="8"/>
      <w:r w:rsidRPr="008A269B">
        <w:rPr>
          <w:b/>
          <w:i/>
        </w:rPr>
        <w:t>Threats of Substitute Products or Services</w:t>
      </w:r>
    </w:p>
    <w:p w14:paraId="00000026"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When any new product id launches the same products as others, the firm suffers the loss. This is a threat to the company and affects the profitability of the company in the long run (</w:t>
      </w:r>
      <w:r w:rsidRPr="00C97555">
        <w:rPr>
          <w:rFonts w:eastAsia="Times New Roman" w:cs="Times New Roman"/>
          <w:szCs w:val="24"/>
          <w:highlight w:val="white"/>
        </w:rPr>
        <w:t>Varelas and Georgopoulos, 2017</w:t>
      </w:r>
      <w:r w:rsidRPr="00C97555">
        <w:rPr>
          <w:rFonts w:eastAsia="Times New Roman" w:cs="Times New Roman"/>
          <w:szCs w:val="24"/>
        </w:rPr>
        <w:t xml:space="preserve">). Roll-Royce is sometimes very product-oriented but it should be service-oriented so that the main understanding of the customer can change while buying the product. </w:t>
      </w:r>
    </w:p>
    <w:p w14:paraId="00000027" w14:textId="77777777" w:rsidR="00E3416F" w:rsidRPr="008A269B" w:rsidRDefault="00B54567" w:rsidP="008A269B">
      <w:pPr>
        <w:rPr>
          <w:b/>
          <w:i/>
        </w:rPr>
      </w:pPr>
      <w:bookmarkStart w:id="9" w:name="_ryh5xfwmx1y0" w:colFirst="0" w:colLast="0"/>
      <w:bookmarkEnd w:id="9"/>
      <w:r w:rsidRPr="008A269B">
        <w:rPr>
          <w:b/>
          <w:i/>
        </w:rPr>
        <w:t>Rivalry among the Existing Competitors</w:t>
      </w:r>
    </w:p>
    <w:p w14:paraId="00000029" w14:textId="104909D2"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 xml:space="preserve">When the present players of the competition magnify, it becomes a threat for the company. This company operates in a huge competitive manner and tolls on the profit-making as in the whole.  </w:t>
      </w:r>
    </w:p>
    <w:p w14:paraId="0000002A" w14:textId="77777777" w:rsidR="00E3416F" w:rsidRPr="00C97555" w:rsidRDefault="00B54567" w:rsidP="00C97555">
      <w:pPr>
        <w:pStyle w:val="1"/>
      </w:pPr>
      <w:bookmarkStart w:id="10" w:name="_Toc88655054"/>
      <w:r w:rsidRPr="00C97555">
        <w:lastRenderedPageBreak/>
        <w:t>Porter’s Value Chain Analysis</w:t>
      </w:r>
      <w:bookmarkEnd w:id="10"/>
      <w:r w:rsidRPr="00C97555">
        <w:t xml:space="preserve"> </w:t>
      </w:r>
    </w:p>
    <w:p w14:paraId="0000002B"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Porter's value chain has a significant role in the Roll-Royce business world. The company should and be careful about tackling its employees by providing equal importance and avoiding rigidity. The effective Value Chain Analysis challenges Rolls-Royce to understand that every activity or function does not claim the identical scrutiny level. Following are the main primary activities. The main value chain is directly involved in the production and sale of the products to potential customers. The core analysis of these primary values determines the performance of Roll-Royce.</w:t>
      </w:r>
    </w:p>
    <w:p w14:paraId="0000002C" w14:textId="5D0A7C87" w:rsidR="00E3416F" w:rsidRPr="00C97555" w:rsidRDefault="00B54567" w:rsidP="00C97555">
      <w:pPr>
        <w:spacing w:line="360" w:lineRule="auto"/>
        <w:rPr>
          <w:rFonts w:eastAsia="Times New Roman" w:cs="Times New Roman"/>
          <w:szCs w:val="24"/>
        </w:rPr>
      </w:pPr>
      <w:r w:rsidRPr="00C97555">
        <w:rPr>
          <w:rFonts w:eastAsia="Times New Roman" w:cs="Times New Roman"/>
          <w:b/>
          <w:szCs w:val="24"/>
        </w:rPr>
        <w:t>Inbound Logistics-</w:t>
      </w:r>
      <w:r w:rsidRPr="00C97555">
        <w:rPr>
          <w:rFonts w:eastAsia="Times New Roman" w:cs="Times New Roman"/>
          <w:szCs w:val="24"/>
        </w:rPr>
        <w:t xml:space="preserve"> Strong relationships with the suppliers are very important because it is necessary to have their support (</w:t>
      </w:r>
      <w:r w:rsidRPr="00C97555">
        <w:rPr>
          <w:rFonts w:eastAsia="Times New Roman" w:cs="Times New Roman"/>
          <w:szCs w:val="24"/>
          <w:highlight w:val="white"/>
        </w:rPr>
        <w:t>Yusup only, 2021</w:t>
      </w:r>
      <w:r w:rsidRPr="00C97555">
        <w:rPr>
          <w:rFonts w:eastAsia="Times New Roman" w:cs="Times New Roman"/>
          <w:szCs w:val="24"/>
        </w:rPr>
        <w:t xml:space="preserve">). The inbound logistics are very essential for Roll- Royce because it can face many challenges and all the factors of the transformation starting from the raw material to the output products. </w:t>
      </w:r>
    </w:p>
    <w:p w14:paraId="0000002D"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b/>
          <w:szCs w:val="24"/>
        </w:rPr>
        <w:t xml:space="preserve">Operations- </w:t>
      </w:r>
      <w:r w:rsidRPr="00C97555">
        <w:rPr>
          <w:rFonts w:eastAsia="Times New Roman" w:cs="Times New Roman"/>
          <w:szCs w:val="24"/>
        </w:rPr>
        <w:t xml:space="preserve">The primary factor of analyzing the operational events that increase after the raw material reaches and gets ready for the process to make the end product. </w:t>
      </w:r>
    </w:p>
    <w:p w14:paraId="0000002E" w14:textId="56C8DFC0" w:rsidR="00E3416F" w:rsidRPr="00C97555" w:rsidRDefault="00B54567" w:rsidP="00C97555">
      <w:pPr>
        <w:spacing w:line="360" w:lineRule="auto"/>
        <w:rPr>
          <w:rFonts w:eastAsia="Times New Roman" w:cs="Times New Roman"/>
          <w:szCs w:val="24"/>
        </w:rPr>
      </w:pPr>
      <w:r w:rsidRPr="00C97555">
        <w:rPr>
          <w:rFonts w:eastAsia="Times New Roman" w:cs="Times New Roman"/>
          <w:b/>
          <w:szCs w:val="24"/>
        </w:rPr>
        <w:t>Outbound Logistics</w:t>
      </w:r>
      <w:r w:rsidRPr="00C97555">
        <w:rPr>
          <w:rFonts w:eastAsia="Times New Roman" w:cs="Times New Roman"/>
          <w:szCs w:val="24"/>
        </w:rPr>
        <w:t>- This includes the activities which help the organization to deliver the product to their targeted clients and the main outbound logistics are related to the handling of the material</w:t>
      </w:r>
      <w:r w:rsidR="003B034F" w:rsidRPr="00C97555">
        <w:rPr>
          <w:rFonts w:eastAsia="Times New Roman" w:cs="Times New Roman"/>
          <w:szCs w:val="24"/>
        </w:rPr>
        <w:t xml:space="preserve"> (</w:t>
      </w:r>
      <w:r w:rsidR="003B034F" w:rsidRPr="00C97555">
        <w:rPr>
          <w:sz w:val="20"/>
          <w:szCs w:val="20"/>
          <w:shd w:val="clear" w:color="auto" w:fill="FFFFFF"/>
        </w:rPr>
        <w:t>Benito, Petersen and Welch, 2019</w:t>
      </w:r>
      <w:r w:rsidR="003B034F" w:rsidRPr="00C97555">
        <w:rPr>
          <w:rFonts w:eastAsia="Times New Roman" w:cs="Times New Roman"/>
          <w:szCs w:val="24"/>
        </w:rPr>
        <w:t>)</w:t>
      </w:r>
      <w:r w:rsidRPr="00C97555">
        <w:rPr>
          <w:rFonts w:eastAsia="Times New Roman" w:cs="Times New Roman"/>
          <w:szCs w:val="24"/>
        </w:rPr>
        <w:t xml:space="preserve">. Material handling and warehousing are some of the most important activities. Transporting and order processing are also important activities. </w:t>
      </w:r>
    </w:p>
    <w:p w14:paraId="00000031" w14:textId="1C6FB3F5" w:rsidR="00E3416F" w:rsidRPr="00C97555" w:rsidRDefault="00B54567" w:rsidP="00C97555">
      <w:pPr>
        <w:spacing w:line="360" w:lineRule="auto"/>
        <w:rPr>
          <w:rFonts w:eastAsia="Times New Roman" w:cs="Times New Roman"/>
          <w:szCs w:val="24"/>
        </w:rPr>
      </w:pPr>
      <w:r w:rsidRPr="00C97555">
        <w:rPr>
          <w:rFonts w:eastAsia="Times New Roman" w:cs="Times New Roman"/>
          <w:b/>
          <w:szCs w:val="24"/>
        </w:rPr>
        <w:t xml:space="preserve">Marketing and Sales- </w:t>
      </w:r>
      <w:r w:rsidRPr="00C97555">
        <w:rPr>
          <w:rFonts w:eastAsia="Times New Roman" w:cs="Times New Roman"/>
          <w:szCs w:val="24"/>
        </w:rPr>
        <w:t xml:space="preserve">The benefits and differentiation are offered by Roll- Royce to persuade the clients who are offering more than the competitors. Only providing a high-quality product at a reasonable price and unique characteristics cannot produce value until Rolls-Royce invests in global marketing. </w:t>
      </w:r>
    </w:p>
    <w:p w14:paraId="00000032" w14:textId="77777777" w:rsidR="00E3416F" w:rsidRPr="00C97555" w:rsidRDefault="00B54567" w:rsidP="00C97555">
      <w:pPr>
        <w:pStyle w:val="1"/>
      </w:pPr>
      <w:bookmarkStart w:id="11" w:name="_Toc88655055"/>
      <w:r w:rsidRPr="00C97555">
        <w:t>The competitive advantage of Rolls Royce in terms of Sustainability</w:t>
      </w:r>
      <w:bookmarkEnd w:id="11"/>
      <w:r w:rsidRPr="00C97555">
        <w:t xml:space="preserve"> </w:t>
      </w:r>
    </w:p>
    <w:p w14:paraId="00000034" w14:textId="506927C1"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Roll-Royce is a very competitive company and has survived many storms in its history. The sustainability of this company has impacted the business and the world around it. The operations of the business have a powerful effect on the other rival companies</w:t>
      </w:r>
      <w:r w:rsidR="003B034F" w:rsidRPr="00C97555">
        <w:rPr>
          <w:rFonts w:eastAsia="Times New Roman" w:cs="Times New Roman"/>
          <w:szCs w:val="24"/>
        </w:rPr>
        <w:t xml:space="preserve"> (</w:t>
      </w:r>
      <w:r w:rsidR="003B034F" w:rsidRPr="00C97555">
        <w:rPr>
          <w:sz w:val="20"/>
          <w:szCs w:val="20"/>
          <w:shd w:val="clear" w:color="auto" w:fill="FFFFFF"/>
        </w:rPr>
        <w:t>Simatupang, Piboonrungroj and Williams, 2017</w:t>
      </w:r>
      <w:r w:rsidR="003B034F" w:rsidRPr="00C97555">
        <w:rPr>
          <w:rFonts w:eastAsia="Times New Roman" w:cs="Times New Roman"/>
          <w:szCs w:val="24"/>
        </w:rPr>
        <w:t>)</w:t>
      </w:r>
      <w:r w:rsidRPr="00C97555">
        <w:rPr>
          <w:rFonts w:eastAsia="Times New Roman" w:cs="Times New Roman"/>
          <w:szCs w:val="24"/>
        </w:rPr>
        <w:t xml:space="preserve">. The main understanding of sustainability is to identify the purpose strategy and decision-making process of the organization. It is vital and it protects the business from getting washed away by the newcomers in the competitive market. The transfer of the goods and the relationship with the customers and the suppliers become the backbone of the company. Modern society also plays a vital role in the sustainability of the company. The products and services of </w:t>
      </w:r>
      <w:r w:rsidRPr="00C97555">
        <w:rPr>
          <w:rFonts w:eastAsia="Times New Roman" w:cs="Times New Roman"/>
          <w:szCs w:val="24"/>
        </w:rPr>
        <w:lastRenderedPageBreak/>
        <w:t>Roll-Royce are very essential and make up other sectors in society (</w:t>
      </w:r>
      <w:r w:rsidRPr="00C97555">
        <w:rPr>
          <w:rFonts w:eastAsia="Times New Roman" w:cs="Times New Roman"/>
          <w:szCs w:val="24"/>
          <w:highlight w:val="white"/>
        </w:rPr>
        <w:t>DISCOVER BLACK, 2021</w:t>
      </w:r>
      <w:r w:rsidRPr="00C97555">
        <w:rPr>
          <w:rFonts w:eastAsia="Times New Roman" w:cs="Times New Roman"/>
          <w:szCs w:val="24"/>
        </w:rPr>
        <w:t>). Focussing on the minimization of the influence of the products maximizes the contribution of the environmental burdens and social benefits of the organization</w:t>
      </w:r>
      <w:r w:rsidR="003B034F" w:rsidRPr="00C97555">
        <w:rPr>
          <w:rFonts w:eastAsia="Times New Roman" w:cs="Times New Roman"/>
          <w:szCs w:val="24"/>
        </w:rPr>
        <w:t xml:space="preserve"> (</w:t>
      </w:r>
      <w:r w:rsidR="003B034F" w:rsidRPr="00C97555">
        <w:rPr>
          <w:sz w:val="20"/>
          <w:szCs w:val="20"/>
          <w:shd w:val="clear" w:color="auto" w:fill="FFFFFF"/>
        </w:rPr>
        <w:t>Clay and Feeney, 2019</w:t>
      </w:r>
      <w:r w:rsidR="003B034F" w:rsidRPr="00C97555">
        <w:rPr>
          <w:rFonts w:eastAsia="Times New Roman" w:cs="Times New Roman"/>
          <w:szCs w:val="24"/>
        </w:rPr>
        <w:t>)</w:t>
      </w:r>
      <w:r w:rsidRPr="00C97555">
        <w:rPr>
          <w:rFonts w:eastAsia="Times New Roman" w:cs="Times New Roman"/>
          <w:szCs w:val="24"/>
        </w:rPr>
        <w:t xml:space="preserve">. The identification of human behaviour is very important and levels up the positivity of the company. Roll- Royce is a famous company that impacts the other competitors who sell the same type of products. Companies like Land Rover and Niche are the two good rivals of the organization who hasn't dropped a single chance to overcome Roll-Royce. But did not succeed to date. </w:t>
      </w:r>
    </w:p>
    <w:p w14:paraId="00000036" w14:textId="59E56539" w:rsidR="00E3416F" w:rsidRPr="00C97555" w:rsidRDefault="00B54567" w:rsidP="00C97555">
      <w:pPr>
        <w:pStyle w:val="1"/>
      </w:pPr>
      <w:bookmarkStart w:id="12" w:name="_Toc88655056"/>
      <w:r w:rsidRPr="00C97555">
        <w:t>Challenges faced by the company in terms of the internal and external environment while having to trade internationally</w:t>
      </w:r>
      <w:bookmarkEnd w:id="12"/>
      <w:r w:rsidRPr="00C97555">
        <w:t xml:space="preserve"> </w:t>
      </w:r>
    </w:p>
    <w:p w14:paraId="00000037" w14:textId="77777777" w:rsidR="00E3416F" w:rsidRPr="00C97555" w:rsidRDefault="00B54567" w:rsidP="00C97555">
      <w:pPr>
        <w:spacing w:line="360" w:lineRule="auto"/>
        <w:rPr>
          <w:rFonts w:eastAsia="Times New Roman" w:cs="Times New Roman"/>
          <w:szCs w:val="24"/>
        </w:rPr>
      </w:pPr>
      <w:r w:rsidRPr="00C97555">
        <w:rPr>
          <w:rFonts w:eastAsia="Times New Roman" w:cs="Times New Roman"/>
          <w:szCs w:val="24"/>
        </w:rPr>
        <w:t>There can be several reasons why a company fails to reach its ultimate goal and fulfils its target. Some challenges stop a company to operate fully-fledged. These challenges must be identified and then they can be removed from the company (</w:t>
      </w:r>
      <w:r w:rsidRPr="00C97555">
        <w:rPr>
          <w:rFonts w:eastAsia="Times New Roman" w:cs="Times New Roman"/>
          <w:szCs w:val="24"/>
          <w:highlight w:val="white"/>
        </w:rPr>
        <w:t>Christodoulou and Cullinane, 2019</w:t>
      </w:r>
      <w:r w:rsidRPr="00C97555">
        <w:rPr>
          <w:rFonts w:eastAsia="Times New Roman" w:cs="Times New Roman"/>
          <w:szCs w:val="24"/>
        </w:rPr>
        <w:t>). The company must take the initiative to identify these challenges so that in the future it will be easier to manage the risks and combat the barriers.</w:t>
      </w:r>
      <w:r w:rsidRPr="00C97555">
        <w:rPr>
          <w:rFonts w:eastAsia="Times New Roman" w:cs="Times New Roman"/>
          <w:b/>
          <w:szCs w:val="24"/>
        </w:rPr>
        <w:t xml:space="preserve"> </w:t>
      </w:r>
      <w:r w:rsidRPr="00C97555">
        <w:rPr>
          <w:rFonts w:eastAsia="Times New Roman" w:cs="Times New Roman"/>
          <w:szCs w:val="24"/>
        </w:rPr>
        <w:t>Following are the five main challenges faced by Roll-Royce are:</w:t>
      </w:r>
    </w:p>
    <w:p w14:paraId="00000038" w14:textId="365E4763" w:rsidR="00E3416F" w:rsidRPr="00C97555" w:rsidRDefault="00B54567" w:rsidP="00C97555">
      <w:pPr>
        <w:numPr>
          <w:ilvl w:val="0"/>
          <w:numId w:val="2"/>
        </w:numPr>
        <w:spacing w:line="360" w:lineRule="auto"/>
        <w:rPr>
          <w:rFonts w:eastAsia="Times New Roman" w:cs="Times New Roman"/>
          <w:szCs w:val="24"/>
        </w:rPr>
      </w:pPr>
      <w:r w:rsidRPr="00C97555">
        <w:rPr>
          <w:rFonts w:eastAsia="Times New Roman" w:cs="Times New Roman"/>
          <w:b/>
          <w:szCs w:val="24"/>
        </w:rPr>
        <w:t xml:space="preserve">Language Barriers: </w:t>
      </w:r>
      <w:r w:rsidRPr="00C97555">
        <w:rPr>
          <w:rFonts w:eastAsia="Times New Roman" w:cs="Times New Roman"/>
          <w:szCs w:val="24"/>
        </w:rPr>
        <w:t>Roll-Royce is an international company and the employees have to interact with various people from different regions</w:t>
      </w:r>
      <w:r w:rsidR="003B034F" w:rsidRPr="00C97555">
        <w:rPr>
          <w:rFonts w:eastAsia="Times New Roman" w:cs="Times New Roman"/>
          <w:szCs w:val="24"/>
        </w:rPr>
        <w:t xml:space="preserve"> (</w:t>
      </w:r>
      <w:r w:rsidR="003B034F" w:rsidRPr="00C97555">
        <w:rPr>
          <w:sz w:val="20"/>
          <w:szCs w:val="20"/>
          <w:shd w:val="clear" w:color="auto" w:fill="FFFFFF"/>
        </w:rPr>
        <w:t>Nagy et al., 2018</w:t>
      </w:r>
      <w:r w:rsidR="003B034F" w:rsidRPr="00C97555">
        <w:rPr>
          <w:rFonts w:eastAsia="Times New Roman" w:cs="Times New Roman"/>
          <w:szCs w:val="24"/>
        </w:rPr>
        <w:t>)</w:t>
      </w:r>
      <w:r w:rsidRPr="00C97555">
        <w:rPr>
          <w:rFonts w:eastAsia="Times New Roman" w:cs="Times New Roman"/>
          <w:szCs w:val="24"/>
        </w:rPr>
        <w:t>. This company doesn't have enough employees who speak every language and this creates a language barrier. It is very important to consider hiring an expert or a consultant who is a native speaker and resident of each country.</w:t>
      </w:r>
    </w:p>
    <w:p w14:paraId="00000039" w14:textId="77777777" w:rsidR="00E3416F" w:rsidRPr="00C97555" w:rsidRDefault="00B54567" w:rsidP="00C97555">
      <w:pPr>
        <w:numPr>
          <w:ilvl w:val="0"/>
          <w:numId w:val="2"/>
        </w:numPr>
        <w:spacing w:line="360" w:lineRule="auto"/>
        <w:rPr>
          <w:rFonts w:eastAsia="Times New Roman" w:cs="Times New Roman"/>
          <w:szCs w:val="24"/>
        </w:rPr>
      </w:pPr>
      <w:r w:rsidRPr="00C97555">
        <w:rPr>
          <w:rFonts w:eastAsia="Times New Roman" w:cs="Times New Roman"/>
          <w:b/>
          <w:szCs w:val="24"/>
        </w:rPr>
        <w:t>Cultural difference</w:t>
      </w:r>
      <w:r w:rsidRPr="00C97555">
        <w:rPr>
          <w:rFonts w:eastAsia="Times New Roman" w:cs="Times New Roman"/>
          <w:szCs w:val="24"/>
        </w:rPr>
        <w:t>: Every country has its own culture and speaks multiple languages. Culture involves the holidays, arts, rituals, foods, and social norms developed by a particular group of people. It’s essential and enriching to determine the cultures of countries (</w:t>
      </w:r>
      <w:r w:rsidRPr="00C97555">
        <w:rPr>
          <w:rFonts w:eastAsia="Times New Roman" w:cs="Times New Roman"/>
          <w:szCs w:val="24"/>
          <w:highlight w:val="white"/>
        </w:rPr>
        <w:t>Christodoulou and Cullinane, 2019</w:t>
      </w:r>
      <w:r w:rsidRPr="00C97555">
        <w:rPr>
          <w:rFonts w:eastAsia="Times New Roman" w:cs="Times New Roman"/>
          <w:szCs w:val="24"/>
        </w:rPr>
        <w:t xml:space="preserve">). When it comes to managing the teams' members in or selling the products abroad, international retailers or potential clients fail to have a better understanding of the products. Roll-Royce needs to figure this out. </w:t>
      </w:r>
    </w:p>
    <w:p w14:paraId="0000003A" w14:textId="77777777" w:rsidR="00E3416F" w:rsidRPr="00C97555" w:rsidRDefault="00B54567" w:rsidP="00C97555">
      <w:pPr>
        <w:numPr>
          <w:ilvl w:val="0"/>
          <w:numId w:val="2"/>
        </w:numPr>
        <w:spacing w:line="360" w:lineRule="auto"/>
        <w:rPr>
          <w:rFonts w:eastAsia="Times New Roman" w:cs="Times New Roman"/>
          <w:szCs w:val="24"/>
        </w:rPr>
      </w:pPr>
      <w:r w:rsidRPr="00C97555">
        <w:rPr>
          <w:rFonts w:eastAsia="Times New Roman" w:cs="Times New Roman"/>
          <w:b/>
          <w:szCs w:val="24"/>
        </w:rPr>
        <w:t>Managing Global Teams</w:t>
      </w:r>
      <w:r w:rsidRPr="00C97555">
        <w:rPr>
          <w:rFonts w:eastAsia="Times New Roman" w:cs="Times New Roman"/>
          <w:szCs w:val="24"/>
        </w:rPr>
        <w:t>: This is one of the most prominent challenges which involves the management of employees all over the world (</w:t>
      </w:r>
      <w:r w:rsidRPr="00C97555">
        <w:rPr>
          <w:rFonts w:eastAsia="Times New Roman" w:cs="Times New Roman"/>
          <w:szCs w:val="24"/>
          <w:highlight w:val="white"/>
        </w:rPr>
        <w:t>Christodoulou and Cullinane, 2019</w:t>
      </w:r>
      <w:r w:rsidRPr="00C97555">
        <w:rPr>
          <w:rFonts w:eastAsia="Times New Roman" w:cs="Times New Roman"/>
          <w:szCs w:val="24"/>
        </w:rPr>
        <w:t xml:space="preserve">). At the time of functioning together as a core team, the biggest difficulty arises from the </w:t>
      </w:r>
      <w:r w:rsidRPr="00C97555">
        <w:rPr>
          <w:rFonts w:eastAsia="Times New Roman" w:cs="Times New Roman"/>
          <w:szCs w:val="24"/>
        </w:rPr>
        <w:lastRenderedPageBreak/>
        <w:t xml:space="preserve">language barrier of the employees. The cultural diversities and the time zome is also a factor that plays a huge role in this challenge. </w:t>
      </w:r>
    </w:p>
    <w:p w14:paraId="0000003B" w14:textId="77777777" w:rsidR="00E3416F" w:rsidRPr="00C97555" w:rsidRDefault="00B54567" w:rsidP="00C97555">
      <w:pPr>
        <w:numPr>
          <w:ilvl w:val="0"/>
          <w:numId w:val="2"/>
        </w:numPr>
        <w:spacing w:line="360" w:lineRule="auto"/>
        <w:rPr>
          <w:rFonts w:eastAsia="Times New Roman" w:cs="Times New Roman"/>
          <w:szCs w:val="24"/>
        </w:rPr>
      </w:pPr>
      <w:r w:rsidRPr="00C97555">
        <w:rPr>
          <w:rFonts w:eastAsia="Times New Roman" w:cs="Times New Roman"/>
          <w:b/>
          <w:szCs w:val="24"/>
        </w:rPr>
        <w:t>Currency Exchange or inflation rate</w:t>
      </w:r>
      <w:r w:rsidRPr="00C97555">
        <w:rPr>
          <w:rFonts w:eastAsia="Times New Roman" w:cs="Times New Roman"/>
          <w:szCs w:val="24"/>
        </w:rPr>
        <w:t>: These are no doubt the major challenges faced by the company. The value of the dollar or pound is not the same and the countries currency varies from place to place. The rate keeps on changing and so does the value of the products. This is very common and affects the minds of many customers. The exchange rate keeps changing and this leads to inflation (</w:t>
      </w:r>
      <w:r w:rsidRPr="00C97555">
        <w:rPr>
          <w:rFonts w:eastAsia="Times New Roman" w:cs="Times New Roman"/>
          <w:szCs w:val="24"/>
          <w:highlight w:val="white"/>
        </w:rPr>
        <w:t>Wang et al., 2019</w:t>
      </w:r>
      <w:r w:rsidRPr="00C97555">
        <w:rPr>
          <w:rFonts w:eastAsia="Times New Roman" w:cs="Times New Roman"/>
          <w:szCs w:val="24"/>
        </w:rPr>
        <w:t>). It is essential to keep monitoring the inflation rate that increases over a year and that too in percentage. Inflation rates fluctuate across nations and can affect supplies and labour expenses, as well as stock pricing (</w:t>
      </w:r>
      <w:r w:rsidRPr="00C97555">
        <w:rPr>
          <w:rFonts w:eastAsia="Times New Roman" w:cs="Times New Roman"/>
          <w:szCs w:val="24"/>
          <w:highlight w:val="white"/>
        </w:rPr>
        <w:t>Khuwaja et al., 2020</w:t>
      </w:r>
      <w:r w:rsidRPr="00C97555">
        <w:rPr>
          <w:rFonts w:eastAsia="Times New Roman" w:cs="Times New Roman"/>
          <w:szCs w:val="24"/>
        </w:rPr>
        <w:t xml:space="preserve">). Monitoring and closely following the above two factors can help the company to lose information and value of the products in several locations. </w:t>
      </w:r>
    </w:p>
    <w:p w14:paraId="0000003D" w14:textId="284E7782" w:rsidR="00E3416F" w:rsidRPr="00C97555" w:rsidRDefault="00B54567" w:rsidP="00C97555">
      <w:pPr>
        <w:numPr>
          <w:ilvl w:val="0"/>
          <w:numId w:val="2"/>
        </w:numPr>
        <w:spacing w:line="360" w:lineRule="auto"/>
        <w:rPr>
          <w:rFonts w:eastAsia="Times New Roman" w:cs="Times New Roman"/>
          <w:szCs w:val="24"/>
        </w:rPr>
      </w:pPr>
      <w:r w:rsidRPr="00C97555">
        <w:rPr>
          <w:rFonts w:eastAsia="Times New Roman" w:cs="Times New Roman"/>
          <w:b/>
          <w:szCs w:val="24"/>
        </w:rPr>
        <w:t>Nuances of Foreign Politics, Policy, and Relations</w:t>
      </w:r>
      <w:r w:rsidR="003B034F" w:rsidRPr="00C97555">
        <w:rPr>
          <w:rFonts w:eastAsia="Times New Roman" w:cs="Times New Roman"/>
          <w:b/>
          <w:szCs w:val="24"/>
        </w:rPr>
        <w:t>- The</w:t>
      </w:r>
      <w:r w:rsidRPr="00C97555">
        <w:rPr>
          <w:rFonts w:eastAsia="Times New Roman" w:cs="Times New Roman"/>
          <w:b/>
          <w:szCs w:val="24"/>
        </w:rPr>
        <w:t xml:space="preserve"> </w:t>
      </w:r>
      <w:r w:rsidRPr="00C97555">
        <w:rPr>
          <w:rFonts w:eastAsia="Times New Roman" w:cs="Times New Roman"/>
          <w:szCs w:val="24"/>
        </w:rPr>
        <w:t xml:space="preserve">company cannot operate if there is no political presence or involvement of the government. The operations of the company are impacted by the political, legal, policies, even the relations between two company matters here. These are the relationships that are very nuanced and are an important factor for the </w:t>
      </w:r>
      <w:r w:rsidR="003B034F" w:rsidRPr="00C97555">
        <w:rPr>
          <w:rFonts w:eastAsia="Times New Roman" w:cs="Times New Roman"/>
          <w:szCs w:val="24"/>
        </w:rPr>
        <w:t>company (</w:t>
      </w:r>
      <w:r w:rsidRPr="00C97555">
        <w:rPr>
          <w:rFonts w:eastAsia="Times New Roman" w:cs="Times New Roman"/>
          <w:szCs w:val="24"/>
          <w:highlight w:val="white"/>
        </w:rPr>
        <w:t>Varelas and Georgopoulos, 2017</w:t>
      </w:r>
      <w:r w:rsidRPr="00C97555">
        <w:rPr>
          <w:rFonts w:eastAsia="Times New Roman" w:cs="Times New Roman"/>
          <w:szCs w:val="24"/>
        </w:rPr>
        <w:t>). The decisions of the political leaders are very influencing and impact the taxes, the law for the labourers, and women, the cost of the material and educational system of the country, and so on. This is also because, additional funding, causing them to develop their markets to adjacent countries.</w:t>
      </w:r>
    </w:p>
    <w:p w14:paraId="0000003E" w14:textId="77777777" w:rsidR="00E3416F" w:rsidRPr="00C97555" w:rsidRDefault="00B54567" w:rsidP="00C97555">
      <w:pPr>
        <w:pStyle w:val="1"/>
      </w:pPr>
      <w:bookmarkStart w:id="13" w:name="_Toc88655057"/>
      <w:r w:rsidRPr="00C97555">
        <w:t>Conclusion</w:t>
      </w:r>
      <w:bookmarkEnd w:id="13"/>
      <w:r w:rsidRPr="00C97555">
        <w:t xml:space="preserve"> </w:t>
      </w:r>
    </w:p>
    <w:p w14:paraId="0000003F" w14:textId="77777777" w:rsidR="00E3416F" w:rsidRPr="00C97555" w:rsidRDefault="00B54567" w:rsidP="00C97555">
      <w:pPr>
        <w:spacing w:line="360" w:lineRule="auto"/>
        <w:rPr>
          <w:rFonts w:eastAsia="Times New Roman" w:cs="Times New Roman"/>
          <w:b/>
          <w:szCs w:val="24"/>
        </w:rPr>
      </w:pPr>
      <w:r w:rsidRPr="00C97555">
        <w:rPr>
          <w:rFonts w:eastAsia="Times New Roman" w:cs="Times New Roman"/>
          <w:szCs w:val="24"/>
        </w:rPr>
        <w:t>The Global business environment plays a very important role in the operations and activities of Roll-Royce. This organization shows the two main sides of the business, the external and the internal environment. This study explains the brand value of the organization which earned its value after facing a bunch of challenges and overcoming them with strategic planning and analysis. The main purpose of this report is to uphold the strength that leads to the opportunity and the weakness invites the threats. Porter's five forces and value chains have also been explained. This report also explains the position of the organization in the competitive market.</w:t>
      </w:r>
      <w:r w:rsidRPr="00C97555">
        <w:br w:type="page"/>
      </w:r>
    </w:p>
    <w:p w14:paraId="00000041" w14:textId="246D5EE0" w:rsidR="00E3416F" w:rsidRPr="00C97555" w:rsidRDefault="00B54567" w:rsidP="00C97555">
      <w:pPr>
        <w:pStyle w:val="1"/>
      </w:pPr>
      <w:bookmarkStart w:id="14" w:name="_Toc88655058"/>
      <w:r w:rsidRPr="00C97555">
        <w:lastRenderedPageBreak/>
        <w:t>Reference list</w:t>
      </w:r>
      <w:bookmarkEnd w:id="14"/>
    </w:p>
    <w:p w14:paraId="4D649F01"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2021. DISCOVER BLACK. [online] Available at: &lt;</w:t>
      </w:r>
      <w:hyperlink r:id="rId10" w:history="1">
        <w:r w:rsidRPr="008A269B">
          <w:rPr>
            <w:rFonts w:eastAsia="Times New Roman" w:cs="Times New Roman"/>
            <w:szCs w:val="24"/>
            <w:highlight w:val="white"/>
            <w:u w:val="single"/>
          </w:rPr>
          <w:t>https://www.rolls-roycemotorcars.com/en_GB/home.html</w:t>
        </w:r>
      </w:hyperlink>
      <w:r w:rsidRPr="008A269B">
        <w:rPr>
          <w:rFonts w:eastAsia="Times New Roman" w:cs="Times New Roman"/>
          <w:szCs w:val="24"/>
          <w:highlight w:val="white"/>
        </w:rPr>
        <w:t>&gt;</w:t>
      </w:r>
    </w:p>
    <w:p w14:paraId="2834D437" w14:textId="77777777" w:rsidR="00C97555" w:rsidRPr="008A269B" w:rsidRDefault="00C97555" w:rsidP="008A269B">
      <w:pPr>
        <w:spacing w:line="360" w:lineRule="auto"/>
        <w:rPr>
          <w:szCs w:val="24"/>
          <w:shd w:val="clear" w:color="auto" w:fill="FFFFFF"/>
        </w:rPr>
      </w:pPr>
      <w:r w:rsidRPr="008A269B">
        <w:rPr>
          <w:szCs w:val="24"/>
          <w:shd w:val="clear" w:color="auto" w:fill="FFFFFF"/>
        </w:rPr>
        <w:t>Benito, G.R., Petersen, B. and Welch, L.S., 2019. The global value chain and internalization theory. </w:t>
      </w:r>
      <w:r w:rsidRPr="008A269B">
        <w:rPr>
          <w:i/>
          <w:iCs/>
          <w:szCs w:val="24"/>
          <w:shd w:val="clear" w:color="auto" w:fill="FFFFFF"/>
        </w:rPr>
        <w:t>Journal of International Business Studies</w:t>
      </w:r>
      <w:r w:rsidRPr="008A269B">
        <w:rPr>
          <w:szCs w:val="24"/>
          <w:shd w:val="clear" w:color="auto" w:fill="FFFFFF"/>
        </w:rPr>
        <w:t>, </w:t>
      </w:r>
      <w:r w:rsidRPr="008A269B">
        <w:rPr>
          <w:i/>
          <w:iCs/>
          <w:szCs w:val="24"/>
          <w:shd w:val="clear" w:color="auto" w:fill="FFFFFF"/>
        </w:rPr>
        <w:t>50</w:t>
      </w:r>
      <w:r w:rsidRPr="008A269B">
        <w:rPr>
          <w:szCs w:val="24"/>
          <w:shd w:val="clear" w:color="auto" w:fill="FFFFFF"/>
        </w:rPr>
        <w:t xml:space="preserve">(8), pp.1414-1423. Available at: </w:t>
      </w:r>
      <w:hyperlink r:id="rId11" w:history="1">
        <w:r w:rsidRPr="008A269B">
          <w:rPr>
            <w:rStyle w:val="a5"/>
            <w:color w:val="000000" w:themeColor="text1"/>
            <w:szCs w:val="24"/>
            <w:shd w:val="clear" w:color="auto" w:fill="FFFFFF"/>
          </w:rPr>
          <w:t>https://biopen.bi.no/bi-xmlui/bitstream/handle/11250/2588001/Benito+Petersen+and+Welch+JIBS+2019.pdf?sequence=5</w:t>
        </w:r>
      </w:hyperlink>
    </w:p>
    <w:p w14:paraId="0DBE0D36"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Bruijl, G.H.T., 2018. The relevance of Porter's five forces in today's innovative and changing business environment. </w:t>
      </w:r>
      <w:r w:rsidRPr="008A269B">
        <w:rPr>
          <w:rFonts w:eastAsia="Times New Roman" w:cs="Times New Roman"/>
          <w:i/>
          <w:szCs w:val="24"/>
          <w:highlight w:val="white"/>
        </w:rPr>
        <w:t>Available at SSRN 3192207</w:t>
      </w:r>
      <w:r w:rsidRPr="008A269B">
        <w:rPr>
          <w:rFonts w:eastAsia="Times New Roman" w:cs="Times New Roman"/>
          <w:szCs w:val="24"/>
          <w:highlight w:val="white"/>
        </w:rPr>
        <w:t xml:space="preserve">. Available at: </w:t>
      </w:r>
      <w:hyperlink r:id="rId12" w:history="1">
        <w:r w:rsidRPr="008A269B">
          <w:rPr>
            <w:rFonts w:eastAsia="Times New Roman" w:cs="Times New Roman"/>
            <w:szCs w:val="24"/>
            <w:highlight w:val="white"/>
            <w:u w:val="single"/>
          </w:rPr>
          <w:t>https://www.researchgate.net/profile/Gerard-Bruijl/publication/326026986_The_Relevance_of_Porter%27s_Five_Forces_in_Today%27s_Innovative_and_Changing_Business_Environment/links/5c14165c299bf139c7593f03/The-Relevance-of-Porters-Five-Forces-in-Todays-Innovative-and-Changing-Business-Environment.pdf</w:t>
        </w:r>
      </w:hyperlink>
    </w:p>
    <w:p w14:paraId="4F0D922E"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Christodoulou, A. and Cullinane, K., 2019. Identifying the main opportunities and challenges from the implementation of a port energy management system: A SWOT/PESTLE analysis. </w:t>
      </w:r>
      <w:r w:rsidRPr="008A269B">
        <w:rPr>
          <w:rFonts w:eastAsia="Times New Roman" w:cs="Times New Roman"/>
          <w:i/>
          <w:szCs w:val="24"/>
          <w:highlight w:val="white"/>
        </w:rPr>
        <w:t>Sustainability</w:t>
      </w:r>
      <w:r w:rsidRPr="008A269B">
        <w:rPr>
          <w:rFonts w:eastAsia="Times New Roman" w:cs="Times New Roman"/>
          <w:szCs w:val="24"/>
          <w:highlight w:val="white"/>
        </w:rPr>
        <w:t xml:space="preserve">, </w:t>
      </w:r>
      <w:r w:rsidRPr="008A269B">
        <w:rPr>
          <w:rFonts w:eastAsia="Times New Roman" w:cs="Times New Roman"/>
          <w:i/>
          <w:szCs w:val="24"/>
          <w:highlight w:val="white"/>
        </w:rPr>
        <w:t>11</w:t>
      </w:r>
      <w:r w:rsidRPr="008A269B">
        <w:rPr>
          <w:rFonts w:eastAsia="Times New Roman" w:cs="Times New Roman"/>
          <w:szCs w:val="24"/>
          <w:highlight w:val="white"/>
        </w:rPr>
        <w:t xml:space="preserve">(21), p.6046. Available at: </w:t>
      </w:r>
      <w:hyperlink r:id="rId13" w:history="1">
        <w:r w:rsidRPr="008A269B">
          <w:rPr>
            <w:rFonts w:eastAsia="Times New Roman" w:cs="Times New Roman"/>
            <w:szCs w:val="24"/>
            <w:highlight w:val="white"/>
            <w:u w:val="single"/>
          </w:rPr>
          <w:t>https://www.mdpi.com/2071-1050/11/21/6046/pdf</w:t>
        </w:r>
      </w:hyperlink>
    </w:p>
    <w:p w14:paraId="56ADC614" w14:textId="77777777" w:rsidR="00C97555" w:rsidRPr="008A269B" w:rsidRDefault="00C97555" w:rsidP="008A269B">
      <w:pPr>
        <w:spacing w:line="360" w:lineRule="auto"/>
        <w:rPr>
          <w:szCs w:val="24"/>
          <w:shd w:val="clear" w:color="auto" w:fill="FFFFFF"/>
        </w:rPr>
      </w:pPr>
      <w:r w:rsidRPr="008A269B">
        <w:rPr>
          <w:szCs w:val="24"/>
          <w:shd w:val="clear" w:color="auto" w:fill="FFFFFF"/>
        </w:rPr>
        <w:t>Clay, P.M. and Feeney, R., 2019. Analyzing agribusiness value chains: a literature review. </w:t>
      </w:r>
      <w:r w:rsidRPr="008A269B">
        <w:rPr>
          <w:i/>
          <w:iCs/>
          <w:szCs w:val="24"/>
          <w:shd w:val="clear" w:color="auto" w:fill="FFFFFF"/>
        </w:rPr>
        <w:t>International Food and Agribusiness Management Review</w:t>
      </w:r>
      <w:r w:rsidRPr="008A269B">
        <w:rPr>
          <w:szCs w:val="24"/>
          <w:shd w:val="clear" w:color="auto" w:fill="FFFFFF"/>
        </w:rPr>
        <w:t>, </w:t>
      </w:r>
      <w:r w:rsidRPr="008A269B">
        <w:rPr>
          <w:i/>
          <w:iCs/>
          <w:szCs w:val="24"/>
          <w:shd w:val="clear" w:color="auto" w:fill="FFFFFF"/>
        </w:rPr>
        <w:t>22</w:t>
      </w:r>
      <w:r w:rsidRPr="008A269B">
        <w:rPr>
          <w:szCs w:val="24"/>
          <w:shd w:val="clear" w:color="auto" w:fill="FFFFFF"/>
        </w:rPr>
        <w:t xml:space="preserve">(1), pp.31-46. Available at: </w:t>
      </w:r>
      <w:hyperlink r:id="rId14" w:history="1">
        <w:r w:rsidRPr="008A269B">
          <w:rPr>
            <w:rStyle w:val="a5"/>
            <w:color w:val="000000" w:themeColor="text1"/>
            <w:szCs w:val="24"/>
            <w:shd w:val="clear" w:color="auto" w:fill="FFFFFF"/>
          </w:rPr>
          <w:t>https://www.wageningenacademic.com/doi/pdf/10.22434/IFAMR2018.0089</w:t>
        </w:r>
      </w:hyperlink>
    </w:p>
    <w:p w14:paraId="6394BF29"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Do Quang, H., 2017. </w:t>
      </w:r>
      <w:r w:rsidRPr="008A269B">
        <w:rPr>
          <w:rFonts w:eastAsia="Times New Roman" w:cs="Times New Roman"/>
          <w:i/>
          <w:szCs w:val="24"/>
          <w:highlight w:val="white"/>
        </w:rPr>
        <w:t>Marketing SWOT Analysis of Rolls-Royce Motor Cars</w:t>
      </w:r>
      <w:r w:rsidRPr="008A269B">
        <w:rPr>
          <w:rFonts w:eastAsia="Times New Roman" w:cs="Times New Roman"/>
          <w:szCs w:val="24"/>
          <w:highlight w:val="white"/>
        </w:rPr>
        <w:t xml:space="preserve"> (Doctoral dissertation, Empire State College). Available at: </w:t>
      </w:r>
      <w:hyperlink r:id="rId15" w:history="1">
        <w:r w:rsidRPr="008A269B">
          <w:rPr>
            <w:rFonts w:eastAsia="Times New Roman" w:cs="Times New Roman"/>
            <w:szCs w:val="24"/>
            <w:highlight w:val="white"/>
            <w:u w:val="single"/>
          </w:rPr>
          <w:t>https://jurnal.stie.asia.ac.id/index.php/jibeka/article/download/397/203</w:t>
        </w:r>
      </w:hyperlink>
    </w:p>
    <w:p w14:paraId="5C767630"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Gong, W., Zhang, T., Zheng, J. and Chen, H., 2018, November. Research progress on high-temperature materials for 700° C ultra-supercritical coal-fired units. In </w:t>
      </w:r>
      <w:r w:rsidRPr="008A269B">
        <w:rPr>
          <w:rFonts w:eastAsia="Times New Roman" w:cs="Times New Roman"/>
          <w:i/>
          <w:szCs w:val="24"/>
          <w:highlight w:val="white"/>
        </w:rPr>
        <w:t>IOP Conference Series: Materials Science and Engineering</w:t>
      </w:r>
      <w:r w:rsidRPr="008A269B">
        <w:rPr>
          <w:rFonts w:eastAsia="Times New Roman" w:cs="Times New Roman"/>
          <w:szCs w:val="24"/>
          <w:highlight w:val="white"/>
        </w:rPr>
        <w:t xml:space="preserve"> (Vol. 439, No. 5, p. 052014). IOP Publishing. Available at: </w:t>
      </w:r>
      <w:hyperlink r:id="rId16" w:history="1">
        <w:r w:rsidRPr="008A269B">
          <w:rPr>
            <w:rFonts w:eastAsia="Times New Roman" w:cs="Times New Roman"/>
            <w:szCs w:val="24"/>
            <w:highlight w:val="white"/>
            <w:u w:val="single"/>
          </w:rPr>
          <w:t>https://iopscience.iop.org/article/10.1088/1757-899X/439/5/052014/pdf</w:t>
        </w:r>
      </w:hyperlink>
    </w:p>
    <w:p w14:paraId="47A0F7AA"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Khuwaja, U., Ahmed, K., Abid, G. and Adeel, A., 2020. Leadership and employee attitudes: The mediating role of perception of organizational politics. Cogent Business &amp; Management, 7(1), p.1720066. Available at: </w:t>
      </w:r>
      <w:hyperlink r:id="rId17" w:history="1">
        <w:r w:rsidRPr="008A269B">
          <w:rPr>
            <w:rFonts w:eastAsia="Times New Roman" w:cs="Times New Roman"/>
            <w:szCs w:val="24"/>
            <w:highlight w:val="white"/>
            <w:u w:val="single"/>
          </w:rPr>
          <w:t>https://www.tandfonline.com/doi/pdf/10.1080/23311975.2020.1720066</w:t>
        </w:r>
      </w:hyperlink>
    </w:p>
    <w:p w14:paraId="054A01A3" w14:textId="77777777" w:rsidR="00C97555" w:rsidRPr="008A269B" w:rsidRDefault="00C97555" w:rsidP="008A269B">
      <w:pPr>
        <w:spacing w:line="360" w:lineRule="auto"/>
        <w:rPr>
          <w:rFonts w:eastAsia="Times New Roman" w:cs="Times New Roman"/>
          <w:szCs w:val="24"/>
          <w:highlight w:val="white"/>
        </w:rPr>
      </w:pPr>
      <w:r w:rsidRPr="008A269B">
        <w:rPr>
          <w:szCs w:val="24"/>
          <w:shd w:val="clear" w:color="auto" w:fill="FFFFFF"/>
        </w:rPr>
        <w:lastRenderedPageBreak/>
        <w:t>Nagy, J., Oláh, J., Erdei, E., Máté, D. and Popp, J., 2018. The role and impact of Industry 4.0 and the internet of things on the business strategy of the value chain—the case of Hungary. </w:t>
      </w:r>
      <w:r w:rsidRPr="008A269B">
        <w:rPr>
          <w:i/>
          <w:iCs/>
          <w:szCs w:val="24"/>
          <w:shd w:val="clear" w:color="auto" w:fill="FFFFFF"/>
        </w:rPr>
        <w:t>Sustainability</w:t>
      </w:r>
      <w:r w:rsidRPr="008A269B">
        <w:rPr>
          <w:szCs w:val="24"/>
          <w:shd w:val="clear" w:color="auto" w:fill="FFFFFF"/>
        </w:rPr>
        <w:t>, </w:t>
      </w:r>
      <w:r w:rsidRPr="008A269B">
        <w:rPr>
          <w:i/>
          <w:iCs/>
          <w:szCs w:val="24"/>
          <w:shd w:val="clear" w:color="auto" w:fill="FFFFFF"/>
        </w:rPr>
        <w:t>10</w:t>
      </w:r>
      <w:r w:rsidRPr="008A269B">
        <w:rPr>
          <w:szCs w:val="24"/>
          <w:shd w:val="clear" w:color="auto" w:fill="FFFFFF"/>
        </w:rPr>
        <w:t xml:space="preserve">(10), p.3491. Available at: </w:t>
      </w:r>
      <w:hyperlink r:id="rId18" w:history="1">
        <w:r w:rsidRPr="008A269B">
          <w:rPr>
            <w:rStyle w:val="a5"/>
            <w:bCs/>
            <w:color w:val="000000" w:themeColor="text1"/>
            <w:szCs w:val="24"/>
            <w:shd w:val="clear" w:color="auto" w:fill="FFFFFF"/>
          </w:rPr>
          <w:t>https://doi.org/10.3390/su10103491</w:t>
        </w:r>
      </w:hyperlink>
    </w:p>
    <w:p w14:paraId="032D8BA2" w14:textId="77777777" w:rsidR="00C97555" w:rsidRPr="008A269B" w:rsidRDefault="00C97555" w:rsidP="008A269B">
      <w:pPr>
        <w:spacing w:line="360" w:lineRule="auto"/>
        <w:rPr>
          <w:szCs w:val="24"/>
          <w:shd w:val="clear" w:color="auto" w:fill="FFFFFF"/>
        </w:rPr>
      </w:pPr>
      <w:r w:rsidRPr="008A269B">
        <w:rPr>
          <w:szCs w:val="24"/>
          <w:shd w:val="clear" w:color="auto" w:fill="FFFFFF"/>
        </w:rPr>
        <w:t>Simatupang, T.M., Piboonrungroj, P. and Williams, S.J., 2017. The emergence of value chain thinking. </w:t>
      </w:r>
      <w:r w:rsidRPr="008A269B">
        <w:rPr>
          <w:i/>
          <w:iCs/>
          <w:szCs w:val="24"/>
          <w:shd w:val="clear" w:color="auto" w:fill="FFFFFF"/>
        </w:rPr>
        <w:t>International Journal of value chain management</w:t>
      </w:r>
      <w:r w:rsidRPr="008A269B">
        <w:rPr>
          <w:szCs w:val="24"/>
          <w:shd w:val="clear" w:color="auto" w:fill="FFFFFF"/>
        </w:rPr>
        <w:t>, </w:t>
      </w:r>
      <w:r w:rsidRPr="008A269B">
        <w:rPr>
          <w:i/>
          <w:iCs/>
          <w:szCs w:val="24"/>
          <w:shd w:val="clear" w:color="auto" w:fill="FFFFFF"/>
        </w:rPr>
        <w:t>8</w:t>
      </w:r>
      <w:r w:rsidRPr="008A269B">
        <w:rPr>
          <w:szCs w:val="24"/>
          <w:shd w:val="clear" w:color="auto" w:fill="FFFFFF"/>
        </w:rPr>
        <w:t xml:space="preserve">(1), pp.40-57. Available at: </w:t>
      </w:r>
      <w:hyperlink r:id="rId19" w:history="1">
        <w:r w:rsidRPr="008A269B">
          <w:rPr>
            <w:rStyle w:val="a5"/>
            <w:color w:val="000000" w:themeColor="text1"/>
            <w:szCs w:val="24"/>
            <w:shd w:val="clear" w:color="auto" w:fill="FFFFFF"/>
          </w:rPr>
          <w:t>http://courseware.cutm.ac.in/wp-content/uploads/2020/06/value-chain-pdf.pdf</w:t>
        </w:r>
      </w:hyperlink>
    </w:p>
    <w:p w14:paraId="055268EC"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Varelas, S. and Georgopoulos, N., 2017. Porter’s competitive forces in the modern globalized hospitality sector–the case of a Greek tourism destination. </w:t>
      </w:r>
      <w:r w:rsidRPr="008A269B">
        <w:rPr>
          <w:rFonts w:eastAsia="Times New Roman" w:cs="Times New Roman"/>
          <w:i/>
          <w:szCs w:val="24"/>
          <w:highlight w:val="white"/>
        </w:rPr>
        <w:t>J Tour Res</w:t>
      </w:r>
      <w:r w:rsidRPr="008A269B">
        <w:rPr>
          <w:rFonts w:eastAsia="Times New Roman" w:cs="Times New Roman"/>
          <w:szCs w:val="24"/>
          <w:highlight w:val="white"/>
        </w:rPr>
        <w:t xml:space="preserve">, </w:t>
      </w:r>
      <w:r w:rsidRPr="008A269B">
        <w:rPr>
          <w:rFonts w:eastAsia="Times New Roman" w:cs="Times New Roman"/>
          <w:i/>
          <w:szCs w:val="24"/>
          <w:highlight w:val="white"/>
        </w:rPr>
        <w:t>18</w:t>
      </w:r>
      <w:r w:rsidRPr="008A269B">
        <w:rPr>
          <w:rFonts w:eastAsia="Times New Roman" w:cs="Times New Roman"/>
          <w:szCs w:val="24"/>
          <w:highlight w:val="white"/>
        </w:rPr>
        <w:t xml:space="preserve">, pp.121-131.Available at: </w:t>
      </w:r>
      <w:hyperlink r:id="rId20" w:anchor="page=122" w:history="1">
        <w:r w:rsidRPr="008A269B">
          <w:rPr>
            <w:rFonts w:eastAsia="Times New Roman" w:cs="Times New Roman"/>
            <w:szCs w:val="24"/>
            <w:highlight w:val="white"/>
            <w:u w:val="single"/>
          </w:rPr>
          <w:t>http://jotr.eu/images/T18/T-18.pdf#page=122</w:t>
        </w:r>
      </w:hyperlink>
    </w:p>
    <w:p w14:paraId="458FD983"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Wang, B., Xu, S., Ho, K.C., Jiang, I. and Huang, H.Y., 2019. Information disclosure ranking, industry production market competition, and mispricing: An empirical analysis. </w:t>
      </w:r>
      <w:r w:rsidRPr="008A269B">
        <w:rPr>
          <w:rFonts w:eastAsia="Times New Roman" w:cs="Times New Roman"/>
          <w:i/>
          <w:szCs w:val="24"/>
          <w:highlight w:val="white"/>
        </w:rPr>
        <w:t>Sustainability</w:t>
      </w:r>
      <w:r w:rsidRPr="008A269B">
        <w:rPr>
          <w:rFonts w:eastAsia="Times New Roman" w:cs="Times New Roman"/>
          <w:szCs w:val="24"/>
          <w:highlight w:val="white"/>
        </w:rPr>
        <w:t xml:space="preserve">, </w:t>
      </w:r>
      <w:r w:rsidRPr="008A269B">
        <w:rPr>
          <w:rFonts w:eastAsia="Times New Roman" w:cs="Times New Roman"/>
          <w:i/>
          <w:szCs w:val="24"/>
          <w:highlight w:val="white"/>
        </w:rPr>
        <w:t>11</w:t>
      </w:r>
      <w:r w:rsidRPr="008A269B">
        <w:rPr>
          <w:rFonts w:eastAsia="Times New Roman" w:cs="Times New Roman"/>
          <w:szCs w:val="24"/>
          <w:highlight w:val="white"/>
        </w:rPr>
        <w:t xml:space="preserve">(1), p.262. Available at: </w:t>
      </w:r>
      <w:hyperlink r:id="rId21" w:history="1">
        <w:r w:rsidRPr="008A269B">
          <w:rPr>
            <w:rFonts w:eastAsia="Times New Roman" w:cs="Times New Roman"/>
            <w:szCs w:val="24"/>
            <w:highlight w:val="white"/>
            <w:u w:val="single"/>
          </w:rPr>
          <w:t>https://www.mdpi.com/2071-1050/11/1/262/pdf</w:t>
        </w:r>
      </w:hyperlink>
    </w:p>
    <w:p w14:paraId="3A9854C4" w14:textId="77777777" w:rsidR="00C97555" w:rsidRPr="008A269B" w:rsidRDefault="00C97555" w:rsidP="008A269B">
      <w:pPr>
        <w:spacing w:line="360" w:lineRule="auto"/>
        <w:rPr>
          <w:rFonts w:eastAsia="Times New Roman" w:cs="Times New Roman"/>
          <w:szCs w:val="24"/>
          <w:highlight w:val="white"/>
        </w:rPr>
      </w:pPr>
      <w:r w:rsidRPr="008A269B">
        <w:rPr>
          <w:rFonts w:eastAsia="Times New Roman" w:cs="Times New Roman"/>
          <w:szCs w:val="24"/>
          <w:highlight w:val="white"/>
        </w:rPr>
        <w:t xml:space="preserve">Yusup og'li, E.U., 2021. IMPACTS OF LEADERSHIP STYLES ON EMPLOYEES JOB SATISFACTION. Academician Globe: Inderscience Research, 2(09), pp.11-15. Available at: </w:t>
      </w:r>
      <w:hyperlink r:id="rId22" w:history="1">
        <w:r w:rsidRPr="008A269B">
          <w:rPr>
            <w:rFonts w:eastAsia="Times New Roman" w:cs="Times New Roman"/>
            <w:szCs w:val="24"/>
            <w:highlight w:val="white"/>
            <w:u w:val="single"/>
          </w:rPr>
          <w:t>https://agir.academiascience.org/index.php/agir/article/download/391/357</w:t>
        </w:r>
      </w:hyperlink>
    </w:p>
    <w:p w14:paraId="00000057" w14:textId="77777777" w:rsidR="00E3416F" w:rsidRPr="00C97555" w:rsidRDefault="00E3416F" w:rsidP="008A269B">
      <w:pPr>
        <w:spacing w:line="360" w:lineRule="auto"/>
        <w:rPr>
          <w:rFonts w:eastAsia="Times New Roman" w:cs="Times New Roman"/>
          <w:szCs w:val="24"/>
          <w:highlight w:val="white"/>
        </w:rPr>
      </w:pPr>
    </w:p>
    <w:p w14:paraId="00000058" w14:textId="77777777" w:rsidR="00E3416F" w:rsidRPr="00C97555" w:rsidRDefault="00E3416F" w:rsidP="008A269B">
      <w:pPr>
        <w:spacing w:line="360" w:lineRule="auto"/>
        <w:rPr>
          <w:rFonts w:eastAsia="Times New Roman" w:cs="Times New Roman"/>
          <w:szCs w:val="24"/>
          <w:highlight w:val="white"/>
        </w:rPr>
      </w:pPr>
    </w:p>
    <w:p w14:paraId="00000059" w14:textId="77777777" w:rsidR="00E3416F" w:rsidRPr="00C97555" w:rsidRDefault="00E3416F" w:rsidP="00C97555">
      <w:pPr>
        <w:spacing w:line="360" w:lineRule="auto"/>
        <w:rPr>
          <w:rFonts w:eastAsia="Times New Roman" w:cs="Times New Roman"/>
          <w:szCs w:val="24"/>
          <w:highlight w:val="white"/>
        </w:rPr>
      </w:pPr>
    </w:p>
    <w:p w14:paraId="0000005A" w14:textId="77777777" w:rsidR="00E3416F" w:rsidRPr="00C97555" w:rsidRDefault="00E3416F" w:rsidP="00C97555">
      <w:pPr>
        <w:spacing w:line="360" w:lineRule="auto"/>
        <w:rPr>
          <w:rFonts w:eastAsia="Times New Roman" w:cs="Times New Roman"/>
          <w:szCs w:val="24"/>
          <w:highlight w:val="white"/>
        </w:rPr>
      </w:pPr>
    </w:p>
    <w:p w14:paraId="0000005B" w14:textId="77777777" w:rsidR="00E3416F" w:rsidRPr="00C97555" w:rsidRDefault="00E3416F" w:rsidP="00C97555">
      <w:pPr>
        <w:spacing w:line="360" w:lineRule="auto"/>
        <w:rPr>
          <w:rFonts w:eastAsia="Times New Roman" w:cs="Times New Roman"/>
          <w:szCs w:val="24"/>
          <w:highlight w:val="white"/>
        </w:rPr>
      </w:pPr>
    </w:p>
    <w:p w14:paraId="0000005C" w14:textId="77777777" w:rsidR="00E3416F" w:rsidRPr="00C97555" w:rsidRDefault="00B54567" w:rsidP="00C97555">
      <w:pPr>
        <w:spacing w:line="360" w:lineRule="auto"/>
        <w:rPr>
          <w:rFonts w:eastAsia="Times New Roman" w:cs="Times New Roman"/>
          <w:b/>
          <w:szCs w:val="24"/>
          <w:highlight w:val="white"/>
        </w:rPr>
      </w:pPr>
      <w:r w:rsidRPr="00C97555">
        <w:rPr>
          <w:rFonts w:eastAsia="Times New Roman" w:cs="Times New Roman"/>
          <w:b/>
          <w:szCs w:val="24"/>
          <w:highlight w:val="white"/>
        </w:rPr>
        <w:t xml:space="preserve"> </w:t>
      </w:r>
    </w:p>
    <w:p w14:paraId="0000005D" w14:textId="77777777" w:rsidR="00E3416F" w:rsidRPr="00C97555" w:rsidRDefault="00E3416F" w:rsidP="00C97555">
      <w:pPr>
        <w:spacing w:line="360" w:lineRule="auto"/>
        <w:rPr>
          <w:rFonts w:eastAsia="Times New Roman" w:cs="Times New Roman"/>
          <w:b/>
          <w:szCs w:val="24"/>
          <w:highlight w:val="white"/>
        </w:rPr>
      </w:pPr>
    </w:p>
    <w:p w14:paraId="0000005E" w14:textId="77777777" w:rsidR="00E3416F" w:rsidRPr="00C97555" w:rsidRDefault="00E3416F" w:rsidP="00C97555">
      <w:pPr>
        <w:spacing w:line="360" w:lineRule="auto"/>
        <w:rPr>
          <w:rFonts w:eastAsia="Times New Roman" w:cs="Times New Roman"/>
          <w:b/>
          <w:szCs w:val="24"/>
          <w:highlight w:val="white"/>
        </w:rPr>
      </w:pPr>
    </w:p>
    <w:p w14:paraId="0000005F" w14:textId="77777777" w:rsidR="00E3416F" w:rsidRPr="00C97555" w:rsidRDefault="00E3416F" w:rsidP="00C97555">
      <w:pPr>
        <w:spacing w:line="360" w:lineRule="auto"/>
        <w:rPr>
          <w:rFonts w:eastAsia="Times New Roman" w:cs="Times New Roman"/>
          <w:b/>
          <w:szCs w:val="24"/>
          <w:highlight w:val="white"/>
        </w:rPr>
      </w:pPr>
    </w:p>
    <w:p w14:paraId="00000060" w14:textId="77777777" w:rsidR="00E3416F" w:rsidRPr="00C97555" w:rsidRDefault="00E3416F" w:rsidP="00C97555">
      <w:pPr>
        <w:spacing w:line="360" w:lineRule="auto"/>
        <w:rPr>
          <w:rFonts w:eastAsia="Times New Roman" w:cs="Times New Roman"/>
          <w:b/>
          <w:szCs w:val="24"/>
          <w:highlight w:val="white"/>
        </w:rPr>
      </w:pPr>
    </w:p>
    <w:p w14:paraId="00000061" w14:textId="77777777" w:rsidR="00E3416F" w:rsidRPr="00C97555" w:rsidRDefault="00E3416F" w:rsidP="00C97555">
      <w:pPr>
        <w:spacing w:line="360" w:lineRule="auto"/>
        <w:rPr>
          <w:rFonts w:eastAsia="Times New Roman" w:cs="Times New Roman"/>
          <w:b/>
          <w:szCs w:val="24"/>
          <w:highlight w:val="white"/>
        </w:rPr>
      </w:pPr>
    </w:p>
    <w:p w14:paraId="00000062" w14:textId="77777777" w:rsidR="00E3416F" w:rsidRPr="00C97555" w:rsidRDefault="00E3416F" w:rsidP="00C97555">
      <w:pPr>
        <w:spacing w:line="360" w:lineRule="auto"/>
        <w:rPr>
          <w:rFonts w:eastAsia="Times New Roman" w:cs="Times New Roman"/>
          <w:b/>
          <w:szCs w:val="24"/>
          <w:highlight w:val="white"/>
        </w:rPr>
      </w:pPr>
    </w:p>
    <w:p w14:paraId="00000064" w14:textId="49D227A4" w:rsidR="00E3416F" w:rsidRPr="00C97555" w:rsidRDefault="00E3416F" w:rsidP="00C97555">
      <w:pPr>
        <w:spacing w:line="360" w:lineRule="auto"/>
        <w:rPr>
          <w:rFonts w:eastAsia="Times New Roman" w:cs="Times New Roman"/>
          <w:b/>
          <w:szCs w:val="24"/>
        </w:rPr>
      </w:pPr>
    </w:p>
    <w:p w14:paraId="00000065" w14:textId="77777777" w:rsidR="00E3416F" w:rsidRPr="00C97555" w:rsidRDefault="00E3416F" w:rsidP="00C97555">
      <w:pPr>
        <w:spacing w:line="360" w:lineRule="auto"/>
        <w:rPr>
          <w:rFonts w:eastAsia="Times New Roman" w:cs="Times New Roman"/>
          <w:b/>
          <w:szCs w:val="24"/>
        </w:rPr>
      </w:pPr>
    </w:p>
    <w:sectPr w:rsidR="00E3416F" w:rsidRPr="00C97555" w:rsidSect="0064515B">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DB6BD9" w14:textId="77777777" w:rsidR="00E47306" w:rsidRDefault="00E47306">
      <w:pPr>
        <w:spacing w:line="240" w:lineRule="auto"/>
      </w:pPr>
      <w:r>
        <w:separator/>
      </w:r>
    </w:p>
  </w:endnote>
  <w:endnote w:type="continuationSeparator" w:id="0">
    <w:p w14:paraId="753AF3E8" w14:textId="77777777" w:rsidR="00E47306" w:rsidRDefault="00E473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1731138"/>
      <w:docPartObj>
        <w:docPartGallery w:val="Page Numbers (Bottom of Page)"/>
        <w:docPartUnique/>
      </w:docPartObj>
    </w:sdtPr>
    <w:sdtEndPr/>
    <w:sdtContent>
      <w:sdt>
        <w:sdtPr>
          <w:id w:val="-1769616900"/>
          <w:docPartObj>
            <w:docPartGallery w:val="Page Numbers (Top of Page)"/>
            <w:docPartUnique/>
          </w:docPartObj>
        </w:sdtPr>
        <w:sdtEndPr/>
        <w:sdtContent>
          <w:p w14:paraId="72067D3B" w14:textId="0950ECEA" w:rsidR="0064515B" w:rsidRDefault="0064515B">
            <w:pPr>
              <w:pStyle w:val="a8"/>
              <w:jc w:val="right"/>
            </w:pPr>
            <w:r>
              <w:t xml:space="preserve">Page </w:t>
            </w:r>
            <w:r>
              <w:rPr>
                <w:b/>
                <w:bCs/>
                <w:szCs w:val="24"/>
              </w:rPr>
              <w:fldChar w:fldCharType="begin"/>
            </w:r>
            <w:r>
              <w:rPr>
                <w:b/>
                <w:bCs/>
              </w:rPr>
              <w:instrText xml:space="preserve"> PAGE </w:instrText>
            </w:r>
            <w:r>
              <w:rPr>
                <w:b/>
                <w:bCs/>
                <w:szCs w:val="24"/>
              </w:rPr>
              <w:fldChar w:fldCharType="separate"/>
            </w:r>
            <w:r w:rsidR="000739D6">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739D6">
              <w:rPr>
                <w:b/>
                <w:bCs/>
                <w:noProof/>
              </w:rPr>
              <w:t>10</w:t>
            </w:r>
            <w:r>
              <w:rPr>
                <w:b/>
                <w:bCs/>
                <w:szCs w:val="24"/>
              </w:rPr>
              <w:fldChar w:fldCharType="end"/>
            </w:r>
          </w:p>
        </w:sdtContent>
      </w:sdt>
    </w:sdtContent>
  </w:sdt>
  <w:p w14:paraId="03FB178E" w14:textId="77777777" w:rsidR="00BC4E57" w:rsidRDefault="00BC4E57">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95A9E9" w14:textId="77777777" w:rsidR="00E47306" w:rsidRDefault="00E47306">
      <w:pPr>
        <w:spacing w:line="240" w:lineRule="auto"/>
      </w:pPr>
      <w:r>
        <w:separator/>
      </w:r>
    </w:p>
  </w:footnote>
  <w:footnote w:type="continuationSeparator" w:id="0">
    <w:p w14:paraId="7EA69470" w14:textId="77777777" w:rsidR="00E47306" w:rsidRDefault="00E4730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415FC"/>
    <w:multiLevelType w:val="multilevel"/>
    <w:tmpl w:val="2C80B72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nsid w:val="024552EA"/>
    <w:multiLevelType w:val="hybridMultilevel"/>
    <w:tmpl w:val="246A4A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6B07459A"/>
    <w:multiLevelType w:val="multilevel"/>
    <w:tmpl w:val="D152E7F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nsid w:val="6F891B04"/>
    <w:multiLevelType w:val="multilevel"/>
    <w:tmpl w:val="615A1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3"/>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416F"/>
    <w:rsid w:val="000739D6"/>
    <w:rsid w:val="001771D8"/>
    <w:rsid w:val="0039138E"/>
    <w:rsid w:val="003B034F"/>
    <w:rsid w:val="004017D9"/>
    <w:rsid w:val="0064515B"/>
    <w:rsid w:val="008A269B"/>
    <w:rsid w:val="00B54567"/>
    <w:rsid w:val="00BC4E57"/>
    <w:rsid w:val="00C97555"/>
    <w:rsid w:val="00E30FEC"/>
    <w:rsid w:val="00E3416F"/>
    <w:rsid w:val="00E36FF5"/>
    <w:rsid w:val="00E473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C97555"/>
    <w:pPr>
      <w:jc w:val="both"/>
    </w:pPr>
    <w:rPr>
      <w:rFonts w:ascii="Times New Roman" w:hAnsi="Times New Roman"/>
      <w:color w:val="000000" w:themeColor="text1"/>
      <w:sz w:val="24"/>
    </w:rPr>
  </w:style>
  <w:style w:type="paragraph" w:styleId="1">
    <w:name w:val="heading 1"/>
    <w:basedOn w:val="a"/>
    <w:next w:val="a"/>
    <w:rsid w:val="00C97555"/>
    <w:pPr>
      <w:keepNext/>
      <w:keepLines/>
      <w:spacing w:before="400" w:after="120"/>
      <w:outlineLvl w:val="0"/>
    </w:pPr>
    <w:rPr>
      <w:b/>
      <w:szCs w:val="40"/>
    </w:rPr>
  </w:style>
  <w:style w:type="paragraph" w:styleId="2">
    <w:name w:val="heading 2"/>
    <w:basedOn w:val="a"/>
    <w:next w:val="a"/>
    <w:rsid w:val="00C97555"/>
    <w:pPr>
      <w:keepNext/>
      <w:keepLines/>
      <w:spacing w:before="360" w:after="120"/>
      <w:outlineLvl w:val="1"/>
    </w:pPr>
    <w:rPr>
      <w:b/>
      <w:szCs w:val="32"/>
    </w:rPr>
  </w:style>
  <w:style w:type="paragraph" w:styleId="3">
    <w:name w:val="heading 3"/>
    <w:basedOn w:val="a"/>
    <w:next w:val="a"/>
    <w:rsid w:val="00C97555"/>
    <w:pPr>
      <w:keepNext/>
      <w:keepLines/>
      <w:spacing w:before="320" w:after="80"/>
      <w:outlineLvl w:val="2"/>
    </w:pPr>
    <w:rPr>
      <w:b/>
      <w:szCs w:val="28"/>
    </w:rPr>
  </w:style>
  <w:style w:type="paragraph" w:styleId="4">
    <w:name w:val="heading 4"/>
    <w:basedOn w:val="a"/>
    <w:next w:val="a"/>
    <w:pPr>
      <w:keepNext/>
      <w:keepLines/>
      <w:spacing w:before="280" w:after="80"/>
      <w:outlineLvl w:val="3"/>
    </w:pPr>
    <w:rPr>
      <w:color w:val="666666"/>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character" w:styleId="a5">
    <w:name w:val="Hyperlink"/>
    <w:basedOn w:val="a0"/>
    <w:uiPriority w:val="99"/>
    <w:unhideWhenUsed/>
    <w:rsid w:val="003B034F"/>
    <w:rPr>
      <w:color w:val="0000FF" w:themeColor="hyperlink"/>
      <w:u w:val="single"/>
    </w:rPr>
  </w:style>
  <w:style w:type="paragraph" w:styleId="a6">
    <w:name w:val="header"/>
    <w:basedOn w:val="a"/>
    <w:link w:val="a7"/>
    <w:uiPriority w:val="99"/>
    <w:unhideWhenUsed/>
    <w:rsid w:val="00BC4E57"/>
    <w:pPr>
      <w:tabs>
        <w:tab w:val="center" w:pos="4680"/>
        <w:tab w:val="right" w:pos="9360"/>
      </w:tabs>
      <w:spacing w:line="240" w:lineRule="auto"/>
    </w:pPr>
  </w:style>
  <w:style w:type="character" w:customStyle="1" w:styleId="a7">
    <w:name w:val="Верхний колонтитул Знак"/>
    <w:basedOn w:val="a0"/>
    <w:link w:val="a6"/>
    <w:uiPriority w:val="99"/>
    <w:rsid w:val="00BC4E57"/>
  </w:style>
  <w:style w:type="paragraph" w:styleId="a8">
    <w:name w:val="footer"/>
    <w:basedOn w:val="a"/>
    <w:link w:val="a9"/>
    <w:uiPriority w:val="99"/>
    <w:unhideWhenUsed/>
    <w:rsid w:val="00BC4E57"/>
    <w:pPr>
      <w:tabs>
        <w:tab w:val="center" w:pos="4680"/>
        <w:tab w:val="right" w:pos="9360"/>
      </w:tabs>
      <w:spacing w:line="240" w:lineRule="auto"/>
    </w:pPr>
  </w:style>
  <w:style w:type="character" w:customStyle="1" w:styleId="a9">
    <w:name w:val="Нижний колонтитул Знак"/>
    <w:basedOn w:val="a0"/>
    <w:link w:val="a8"/>
    <w:uiPriority w:val="99"/>
    <w:rsid w:val="00BC4E57"/>
  </w:style>
  <w:style w:type="paragraph" w:styleId="aa">
    <w:name w:val="TOC Heading"/>
    <w:basedOn w:val="1"/>
    <w:next w:val="a"/>
    <w:uiPriority w:val="39"/>
    <w:unhideWhenUsed/>
    <w:qFormat/>
    <w:rsid w:val="006451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64515B"/>
    <w:pPr>
      <w:tabs>
        <w:tab w:val="right" w:leader="dot" w:pos="9350"/>
      </w:tabs>
      <w:spacing w:after="100" w:line="360" w:lineRule="auto"/>
    </w:pPr>
  </w:style>
  <w:style w:type="paragraph" w:styleId="20">
    <w:name w:val="toc 2"/>
    <w:basedOn w:val="a"/>
    <w:next w:val="a"/>
    <w:autoRedefine/>
    <w:uiPriority w:val="39"/>
    <w:unhideWhenUsed/>
    <w:rsid w:val="0064515B"/>
    <w:pPr>
      <w:spacing w:after="100"/>
      <w:ind w:left="240"/>
    </w:pPr>
  </w:style>
  <w:style w:type="paragraph" w:styleId="ab">
    <w:name w:val="List Paragraph"/>
    <w:basedOn w:val="a"/>
    <w:uiPriority w:val="34"/>
    <w:qFormat/>
    <w:rsid w:val="008A269B"/>
    <w:pPr>
      <w:ind w:left="720"/>
      <w:contextualSpacing/>
    </w:pPr>
  </w:style>
  <w:style w:type="paragraph" w:styleId="ac">
    <w:name w:val="Balloon Text"/>
    <w:basedOn w:val="a"/>
    <w:link w:val="ad"/>
    <w:uiPriority w:val="99"/>
    <w:semiHidden/>
    <w:unhideWhenUsed/>
    <w:rsid w:val="000739D6"/>
    <w:pPr>
      <w:spacing w:line="240" w:lineRule="auto"/>
    </w:pPr>
    <w:rPr>
      <w:rFonts w:ascii="Tahoma" w:hAnsi="Tahoma" w:cs="Tahoma"/>
      <w:sz w:val="16"/>
      <w:szCs w:val="16"/>
    </w:rPr>
  </w:style>
  <w:style w:type="character" w:customStyle="1" w:styleId="ad">
    <w:name w:val="Текст выноски Знак"/>
    <w:basedOn w:val="a0"/>
    <w:link w:val="ac"/>
    <w:uiPriority w:val="99"/>
    <w:semiHidden/>
    <w:rsid w:val="000739D6"/>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C97555"/>
    <w:pPr>
      <w:jc w:val="both"/>
    </w:pPr>
    <w:rPr>
      <w:rFonts w:ascii="Times New Roman" w:hAnsi="Times New Roman"/>
      <w:color w:val="000000" w:themeColor="text1"/>
      <w:sz w:val="24"/>
    </w:rPr>
  </w:style>
  <w:style w:type="paragraph" w:styleId="1">
    <w:name w:val="heading 1"/>
    <w:basedOn w:val="a"/>
    <w:next w:val="a"/>
    <w:rsid w:val="00C97555"/>
    <w:pPr>
      <w:keepNext/>
      <w:keepLines/>
      <w:spacing w:before="400" w:after="120"/>
      <w:outlineLvl w:val="0"/>
    </w:pPr>
    <w:rPr>
      <w:b/>
      <w:szCs w:val="40"/>
    </w:rPr>
  </w:style>
  <w:style w:type="paragraph" w:styleId="2">
    <w:name w:val="heading 2"/>
    <w:basedOn w:val="a"/>
    <w:next w:val="a"/>
    <w:rsid w:val="00C97555"/>
    <w:pPr>
      <w:keepNext/>
      <w:keepLines/>
      <w:spacing w:before="360" w:after="120"/>
      <w:outlineLvl w:val="1"/>
    </w:pPr>
    <w:rPr>
      <w:b/>
      <w:szCs w:val="32"/>
    </w:rPr>
  </w:style>
  <w:style w:type="paragraph" w:styleId="3">
    <w:name w:val="heading 3"/>
    <w:basedOn w:val="a"/>
    <w:next w:val="a"/>
    <w:rsid w:val="00C97555"/>
    <w:pPr>
      <w:keepNext/>
      <w:keepLines/>
      <w:spacing w:before="320" w:after="80"/>
      <w:outlineLvl w:val="2"/>
    </w:pPr>
    <w:rPr>
      <w:b/>
      <w:szCs w:val="28"/>
    </w:rPr>
  </w:style>
  <w:style w:type="paragraph" w:styleId="4">
    <w:name w:val="heading 4"/>
    <w:basedOn w:val="a"/>
    <w:next w:val="a"/>
    <w:pPr>
      <w:keepNext/>
      <w:keepLines/>
      <w:spacing w:before="280" w:after="80"/>
      <w:outlineLvl w:val="3"/>
    </w:pPr>
    <w:rPr>
      <w:color w:val="666666"/>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character" w:styleId="a5">
    <w:name w:val="Hyperlink"/>
    <w:basedOn w:val="a0"/>
    <w:uiPriority w:val="99"/>
    <w:unhideWhenUsed/>
    <w:rsid w:val="003B034F"/>
    <w:rPr>
      <w:color w:val="0000FF" w:themeColor="hyperlink"/>
      <w:u w:val="single"/>
    </w:rPr>
  </w:style>
  <w:style w:type="paragraph" w:styleId="a6">
    <w:name w:val="header"/>
    <w:basedOn w:val="a"/>
    <w:link w:val="a7"/>
    <w:uiPriority w:val="99"/>
    <w:unhideWhenUsed/>
    <w:rsid w:val="00BC4E57"/>
    <w:pPr>
      <w:tabs>
        <w:tab w:val="center" w:pos="4680"/>
        <w:tab w:val="right" w:pos="9360"/>
      </w:tabs>
      <w:spacing w:line="240" w:lineRule="auto"/>
    </w:pPr>
  </w:style>
  <w:style w:type="character" w:customStyle="1" w:styleId="a7">
    <w:name w:val="Верхний колонтитул Знак"/>
    <w:basedOn w:val="a0"/>
    <w:link w:val="a6"/>
    <w:uiPriority w:val="99"/>
    <w:rsid w:val="00BC4E57"/>
  </w:style>
  <w:style w:type="paragraph" w:styleId="a8">
    <w:name w:val="footer"/>
    <w:basedOn w:val="a"/>
    <w:link w:val="a9"/>
    <w:uiPriority w:val="99"/>
    <w:unhideWhenUsed/>
    <w:rsid w:val="00BC4E57"/>
    <w:pPr>
      <w:tabs>
        <w:tab w:val="center" w:pos="4680"/>
        <w:tab w:val="right" w:pos="9360"/>
      </w:tabs>
      <w:spacing w:line="240" w:lineRule="auto"/>
    </w:pPr>
  </w:style>
  <w:style w:type="character" w:customStyle="1" w:styleId="a9">
    <w:name w:val="Нижний колонтитул Знак"/>
    <w:basedOn w:val="a0"/>
    <w:link w:val="a8"/>
    <w:uiPriority w:val="99"/>
    <w:rsid w:val="00BC4E57"/>
  </w:style>
  <w:style w:type="paragraph" w:styleId="aa">
    <w:name w:val="TOC Heading"/>
    <w:basedOn w:val="1"/>
    <w:next w:val="a"/>
    <w:uiPriority w:val="39"/>
    <w:unhideWhenUsed/>
    <w:qFormat/>
    <w:rsid w:val="006451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64515B"/>
    <w:pPr>
      <w:tabs>
        <w:tab w:val="right" w:leader="dot" w:pos="9350"/>
      </w:tabs>
      <w:spacing w:after="100" w:line="360" w:lineRule="auto"/>
    </w:pPr>
  </w:style>
  <w:style w:type="paragraph" w:styleId="20">
    <w:name w:val="toc 2"/>
    <w:basedOn w:val="a"/>
    <w:next w:val="a"/>
    <w:autoRedefine/>
    <w:uiPriority w:val="39"/>
    <w:unhideWhenUsed/>
    <w:rsid w:val="0064515B"/>
    <w:pPr>
      <w:spacing w:after="100"/>
      <w:ind w:left="240"/>
    </w:pPr>
  </w:style>
  <w:style w:type="paragraph" w:styleId="ab">
    <w:name w:val="List Paragraph"/>
    <w:basedOn w:val="a"/>
    <w:uiPriority w:val="34"/>
    <w:qFormat/>
    <w:rsid w:val="008A269B"/>
    <w:pPr>
      <w:ind w:left="720"/>
      <w:contextualSpacing/>
    </w:pPr>
  </w:style>
  <w:style w:type="paragraph" w:styleId="ac">
    <w:name w:val="Balloon Text"/>
    <w:basedOn w:val="a"/>
    <w:link w:val="ad"/>
    <w:uiPriority w:val="99"/>
    <w:semiHidden/>
    <w:unhideWhenUsed/>
    <w:rsid w:val="000739D6"/>
    <w:pPr>
      <w:spacing w:line="240" w:lineRule="auto"/>
    </w:pPr>
    <w:rPr>
      <w:rFonts w:ascii="Tahoma" w:hAnsi="Tahoma" w:cs="Tahoma"/>
      <w:sz w:val="16"/>
      <w:szCs w:val="16"/>
    </w:rPr>
  </w:style>
  <w:style w:type="character" w:customStyle="1" w:styleId="ad">
    <w:name w:val="Текст выноски Знак"/>
    <w:basedOn w:val="a0"/>
    <w:link w:val="ac"/>
    <w:uiPriority w:val="99"/>
    <w:semiHidden/>
    <w:rsid w:val="000739D6"/>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dpi.com/2071-1050/11/21/6046/pdf" TargetMode="External"/><Relationship Id="rId18" Type="http://schemas.openxmlformats.org/officeDocument/2006/relationships/hyperlink" Target="https://doi.org/10.3390/su10103491" TargetMode="External"/><Relationship Id="rId3" Type="http://schemas.openxmlformats.org/officeDocument/2006/relationships/styles" Target="styles.xml"/><Relationship Id="rId21" Type="http://schemas.openxmlformats.org/officeDocument/2006/relationships/hyperlink" Target="https://www.mdpi.com/2071-1050/11/1/262/pdf" TargetMode="External"/><Relationship Id="rId7" Type="http://schemas.openxmlformats.org/officeDocument/2006/relationships/footnotes" Target="footnotes.xml"/><Relationship Id="rId12"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17" Type="http://schemas.openxmlformats.org/officeDocument/2006/relationships/hyperlink" Target="https://www.tandfonline.com/doi/pdf/10.1080/23311975.2020.172006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opscience.iop.org/article/10.1088/1757-899X/439/5/052014/pdf" TargetMode="External"/><Relationship Id="rId20" Type="http://schemas.openxmlformats.org/officeDocument/2006/relationships/hyperlink" Target="http://jotr.eu/images/T18/T-18.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open.bi.no/bi-xmlui/bitstream/handle/11250/2588001/Benito+Petersen+and+Welch+JIBS+2019.pdf?sequence=5"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jurnal.stie.asia.ac.id/index.php/jibeka/article/download/397/203" TargetMode="External"/><Relationship Id="rId23" Type="http://schemas.openxmlformats.org/officeDocument/2006/relationships/footer" Target="footer1.xml"/><Relationship Id="rId10" Type="http://schemas.openxmlformats.org/officeDocument/2006/relationships/hyperlink" Target="https://www.rolls-roycemotorcars.com/en_GB/home.html" TargetMode="External"/><Relationship Id="rId19" Type="http://schemas.openxmlformats.org/officeDocument/2006/relationships/hyperlink" Target="http://courseware.cutm.ac.in/wp-content/uploads/2020/06/value-chain-pdf.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wageningenacademic.com/doi/pdf/10.22434/IFAMR2018.0089" TargetMode="External"/><Relationship Id="rId22" Type="http://schemas.openxmlformats.org/officeDocument/2006/relationships/hyperlink" Target="https://agir.academiascience.org/index.php/agir/article/download/391/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E6428-CF77-4D9A-8839-B0CE36F0D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2947</Words>
  <Characters>16798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2021-11-24T20:28:00Z</dcterms:created>
  <dcterms:modified xsi:type="dcterms:W3CDTF">2021-12-01T23:07:00Z</dcterms:modified>
</cp:coreProperties>
</file>