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6957F" w14:textId="109C5AB9" w:rsidR="008A4C4A" w:rsidRDefault="008A4C4A" w:rsidP="008A4C4A">
      <w:pPr>
        <w:jc w:val="center"/>
        <w:rPr>
          <w:rFonts w:ascii="Arial Rounded MT Bold" w:hAnsi="Arial Rounded MT Bold"/>
          <w:sz w:val="44"/>
          <w:szCs w:val="44"/>
        </w:rPr>
      </w:pPr>
    </w:p>
    <w:p w14:paraId="73B3CB3F" w14:textId="2E6525B4" w:rsidR="008A4C4A" w:rsidRDefault="003A10F7" w:rsidP="008A4C4A">
      <w:pPr>
        <w:jc w:val="center"/>
        <w:rPr>
          <w:rFonts w:ascii="Arial Rounded MT Bold" w:hAnsi="Arial Rounded MT Bold"/>
          <w:sz w:val="44"/>
          <w:szCs w:val="44"/>
        </w:rPr>
      </w:pPr>
      <w:r>
        <w:rPr>
          <w:rFonts w:ascii="Times New Roman"/>
          <w:noProof/>
          <w:sz w:val="20"/>
          <w:lang w:eastAsia="en-IN"/>
        </w:rPr>
        <w:drawing>
          <wp:inline distT="0" distB="0" distL="0" distR="0" wp14:anchorId="7964449A" wp14:editId="16A8BC76">
            <wp:extent cx="1816670" cy="600075"/>
            <wp:effectExtent l="0" t="0" r="0" b="0"/>
            <wp:docPr id="6"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29AD6BEA" w14:textId="51AA75AE" w:rsidR="008A4C4A" w:rsidRDefault="008A4C4A" w:rsidP="008A4C4A">
      <w:pPr>
        <w:jc w:val="center"/>
        <w:rPr>
          <w:rFonts w:ascii="Arial Rounded MT Bold" w:hAnsi="Arial Rounded MT Bold"/>
          <w:sz w:val="44"/>
          <w:szCs w:val="44"/>
        </w:rPr>
      </w:pPr>
    </w:p>
    <w:p w14:paraId="43998547" w14:textId="7CE08EE3" w:rsidR="00550DFE" w:rsidRPr="002331AC" w:rsidRDefault="00550DFE" w:rsidP="008A4C4A">
      <w:pPr>
        <w:jc w:val="center"/>
        <w:rPr>
          <w:rFonts w:ascii="Arial Rounded MT Bold" w:hAnsi="Arial Rounded MT Bold"/>
          <w:sz w:val="44"/>
          <w:szCs w:val="44"/>
        </w:rPr>
      </w:pPr>
      <w:r w:rsidRPr="002331AC">
        <w:rPr>
          <w:rFonts w:ascii="Arial Rounded MT Bold" w:hAnsi="Arial Rounded MT Bold"/>
          <w:sz w:val="44"/>
          <w:szCs w:val="44"/>
        </w:rPr>
        <w:t>Human Capital Management</w:t>
      </w:r>
    </w:p>
    <w:p w14:paraId="5974196C" w14:textId="7CA477C0" w:rsidR="00615426" w:rsidRPr="002331AC" w:rsidRDefault="00615426" w:rsidP="002331AC">
      <w:pPr>
        <w:jc w:val="center"/>
        <w:rPr>
          <w:rFonts w:ascii="Arial Rounded MT Bold" w:hAnsi="Arial Rounded MT Bold"/>
          <w:sz w:val="44"/>
          <w:szCs w:val="44"/>
        </w:rPr>
      </w:pPr>
      <w:r w:rsidRPr="002331AC">
        <w:rPr>
          <w:rFonts w:ascii="Arial Rounded MT Bold" w:hAnsi="Arial Rounded MT Bold"/>
          <w:sz w:val="44"/>
          <w:szCs w:val="44"/>
        </w:rPr>
        <w:t>(LCMB7023)</w:t>
      </w:r>
    </w:p>
    <w:p w14:paraId="3CE5DDAF" w14:textId="6C2A70FC" w:rsidR="000A1173" w:rsidRDefault="000A1173" w:rsidP="002331AC">
      <w:pPr>
        <w:jc w:val="center"/>
        <w:rPr>
          <w:rFonts w:ascii="Arial Rounded MT Bold" w:hAnsi="Arial Rounded MT Bold"/>
          <w:sz w:val="44"/>
          <w:szCs w:val="44"/>
          <w:lang w:val="en-GB"/>
        </w:rPr>
      </w:pPr>
      <w:r w:rsidRPr="002331AC">
        <w:rPr>
          <w:rFonts w:ascii="Arial Rounded MT Bold" w:hAnsi="Arial Rounded MT Bold"/>
          <w:sz w:val="44"/>
          <w:szCs w:val="44"/>
          <w:lang w:val="en-GB"/>
        </w:rPr>
        <w:t>Assessment 1 – Individual report</w:t>
      </w:r>
    </w:p>
    <w:p w14:paraId="32281B58" w14:textId="77777777" w:rsidR="008A4C4A" w:rsidRPr="002331AC" w:rsidRDefault="008A4C4A" w:rsidP="002331AC">
      <w:pPr>
        <w:jc w:val="center"/>
        <w:rPr>
          <w:rFonts w:ascii="Arial Rounded MT Bold" w:hAnsi="Arial Rounded MT Bold"/>
          <w:sz w:val="44"/>
          <w:szCs w:val="44"/>
          <w:lang w:val="en-GB"/>
        </w:rPr>
      </w:pPr>
    </w:p>
    <w:p w14:paraId="073579AA" w14:textId="3A5C1B6E" w:rsidR="00ED6066" w:rsidRPr="008A4C4A" w:rsidRDefault="008A4C4A" w:rsidP="008A4C4A">
      <w:pPr>
        <w:spacing w:line="360" w:lineRule="auto"/>
        <w:jc w:val="center"/>
        <w:rPr>
          <w:rFonts w:ascii="Arial Rounded MT Bold" w:hAnsi="Arial Rounded MT Bold"/>
          <w:sz w:val="40"/>
          <w:szCs w:val="40"/>
          <w:lang w:val="en-GB"/>
        </w:rPr>
      </w:pPr>
      <w:proofErr w:type="gramStart"/>
      <w:r w:rsidRPr="008A4C4A">
        <w:rPr>
          <w:rFonts w:ascii="Arial Rounded MT Bold" w:hAnsi="Arial Rounded MT Bold"/>
          <w:sz w:val="40"/>
          <w:szCs w:val="40"/>
          <w:lang w:val="en-GB"/>
        </w:rPr>
        <w:t>Name :</w:t>
      </w:r>
      <w:proofErr w:type="gramEnd"/>
      <w:r w:rsidRPr="008A4C4A">
        <w:rPr>
          <w:rFonts w:ascii="Arial Rounded MT Bold" w:hAnsi="Arial Rounded MT Bold"/>
          <w:sz w:val="40"/>
          <w:szCs w:val="40"/>
          <w:lang w:val="en-GB"/>
        </w:rPr>
        <w:t xml:space="preserve"> Modi Shubh Bansibhai</w:t>
      </w:r>
    </w:p>
    <w:p w14:paraId="22B9B8AD" w14:textId="77777777" w:rsidR="008A4C4A" w:rsidRPr="008A4C4A" w:rsidRDefault="008A4C4A" w:rsidP="008A4C4A">
      <w:pPr>
        <w:spacing w:line="360" w:lineRule="auto"/>
        <w:jc w:val="center"/>
        <w:rPr>
          <w:rFonts w:ascii="Arial Rounded MT Bold" w:hAnsi="Arial Rounded MT Bold"/>
          <w:sz w:val="40"/>
          <w:szCs w:val="40"/>
          <w:lang w:val="en-GB"/>
        </w:rPr>
      </w:pPr>
      <w:r w:rsidRPr="008A4C4A">
        <w:rPr>
          <w:rFonts w:ascii="Arial Rounded MT Bold" w:hAnsi="Arial Rounded MT Bold"/>
          <w:sz w:val="40"/>
          <w:szCs w:val="40"/>
          <w:lang w:val="en-GB"/>
        </w:rPr>
        <w:t xml:space="preserve">Student </w:t>
      </w:r>
      <w:proofErr w:type="gramStart"/>
      <w:r w:rsidRPr="008A4C4A">
        <w:rPr>
          <w:rFonts w:ascii="Arial Rounded MT Bold" w:hAnsi="Arial Rounded MT Bold"/>
          <w:sz w:val="40"/>
          <w:szCs w:val="40"/>
          <w:lang w:val="en-GB"/>
        </w:rPr>
        <w:t>ID :</w:t>
      </w:r>
      <w:proofErr w:type="gramEnd"/>
      <w:r w:rsidRPr="008A4C4A">
        <w:rPr>
          <w:rFonts w:ascii="Arial Rounded MT Bold" w:hAnsi="Arial Rounded MT Bold"/>
          <w:sz w:val="40"/>
          <w:szCs w:val="40"/>
          <w:lang w:val="en-GB"/>
        </w:rPr>
        <w:t xml:space="preserve"> 2509172</w:t>
      </w:r>
    </w:p>
    <w:p w14:paraId="6CA68DF3" w14:textId="27DCE235" w:rsidR="008A4C4A" w:rsidRPr="008A4C4A" w:rsidRDefault="008A4C4A" w:rsidP="008A4C4A">
      <w:pPr>
        <w:spacing w:line="360" w:lineRule="auto"/>
        <w:jc w:val="center"/>
        <w:rPr>
          <w:rFonts w:ascii="Arial Rounded MT Bold" w:hAnsi="Arial Rounded MT Bold"/>
          <w:sz w:val="40"/>
          <w:szCs w:val="40"/>
          <w:lang w:val="en-GB"/>
        </w:rPr>
      </w:pPr>
      <w:proofErr w:type="gramStart"/>
      <w:r w:rsidRPr="008A4C4A">
        <w:rPr>
          <w:rFonts w:ascii="Arial Rounded MT Bold" w:hAnsi="Arial Rounded MT Bold"/>
          <w:sz w:val="40"/>
          <w:szCs w:val="40"/>
          <w:lang w:val="en-GB"/>
        </w:rPr>
        <w:t>Faculty :</w:t>
      </w:r>
      <w:proofErr w:type="gramEnd"/>
      <w:r w:rsidRPr="008A4C4A">
        <w:rPr>
          <w:rFonts w:ascii="Arial Rounded MT Bold" w:hAnsi="Arial Rounded MT Bold"/>
          <w:sz w:val="40"/>
          <w:szCs w:val="40"/>
          <w:lang w:val="en-GB"/>
        </w:rPr>
        <w:t xml:space="preserve"> </w:t>
      </w:r>
      <w:r w:rsidRPr="008A4C4A">
        <w:rPr>
          <w:rFonts w:ascii="Arial Rounded MT Bold" w:hAnsi="Arial Rounded MT Bold"/>
          <w:sz w:val="40"/>
          <w:szCs w:val="40"/>
        </w:rPr>
        <w:t>Gladius Kulothungan</w:t>
      </w:r>
    </w:p>
    <w:p w14:paraId="0FD8C81B" w14:textId="77777777" w:rsidR="00ED6066" w:rsidRDefault="00ED6066" w:rsidP="00ED6066">
      <w:pPr>
        <w:rPr>
          <w:lang w:val="en-GB"/>
        </w:rPr>
      </w:pPr>
    </w:p>
    <w:p w14:paraId="22F69B16" w14:textId="77777777" w:rsidR="00ED6066" w:rsidRDefault="00ED6066" w:rsidP="00ED6066">
      <w:pPr>
        <w:rPr>
          <w:lang w:val="en-GB"/>
        </w:rPr>
      </w:pPr>
    </w:p>
    <w:p w14:paraId="7E4C2469" w14:textId="77777777" w:rsidR="00ED6066" w:rsidRDefault="00ED6066" w:rsidP="00ED6066">
      <w:pPr>
        <w:rPr>
          <w:lang w:val="en-GB"/>
        </w:rPr>
      </w:pPr>
    </w:p>
    <w:p w14:paraId="738CC68F" w14:textId="77777777" w:rsidR="00ED6066" w:rsidRDefault="00ED6066" w:rsidP="00ED6066">
      <w:pPr>
        <w:rPr>
          <w:lang w:val="en-GB"/>
        </w:rPr>
      </w:pPr>
    </w:p>
    <w:p w14:paraId="75C628AB" w14:textId="77777777" w:rsidR="00ED6066" w:rsidRDefault="00ED6066" w:rsidP="00ED6066">
      <w:pPr>
        <w:rPr>
          <w:lang w:val="en-GB"/>
        </w:rPr>
      </w:pPr>
    </w:p>
    <w:p w14:paraId="4BE878F9" w14:textId="77777777" w:rsidR="00ED6066" w:rsidRDefault="00ED6066" w:rsidP="00ED6066">
      <w:pPr>
        <w:rPr>
          <w:lang w:val="en-GB"/>
        </w:rPr>
      </w:pPr>
    </w:p>
    <w:p w14:paraId="323B3D4E" w14:textId="77777777" w:rsidR="00ED6066" w:rsidRDefault="00ED6066" w:rsidP="00ED6066">
      <w:pPr>
        <w:rPr>
          <w:lang w:val="en-GB"/>
        </w:rPr>
      </w:pPr>
    </w:p>
    <w:p w14:paraId="4758F345" w14:textId="77777777" w:rsidR="00ED6066" w:rsidRDefault="00ED6066" w:rsidP="00ED6066">
      <w:pPr>
        <w:rPr>
          <w:lang w:val="en-GB"/>
        </w:rPr>
      </w:pPr>
    </w:p>
    <w:p w14:paraId="603EF95C" w14:textId="77777777" w:rsidR="00ED6066" w:rsidRDefault="00ED6066" w:rsidP="00ED6066">
      <w:pPr>
        <w:rPr>
          <w:lang w:val="en-GB"/>
        </w:rPr>
      </w:pPr>
    </w:p>
    <w:p w14:paraId="3E1175F4" w14:textId="77777777" w:rsidR="00ED6066" w:rsidRDefault="00ED6066" w:rsidP="00ED6066">
      <w:pPr>
        <w:rPr>
          <w:lang w:val="en-GB"/>
        </w:rPr>
      </w:pPr>
    </w:p>
    <w:p w14:paraId="399A39BD" w14:textId="77777777" w:rsidR="00ED6066" w:rsidRDefault="00ED6066" w:rsidP="00ED6066">
      <w:pPr>
        <w:rPr>
          <w:lang w:val="en-GB"/>
        </w:rPr>
      </w:pPr>
    </w:p>
    <w:sdt>
      <w:sdtPr>
        <w:id w:val="-863901923"/>
        <w:docPartObj>
          <w:docPartGallery w:val="Table of Contents"/>
          <w:docPartUnique/>
        </w:docPartObj>
      </w:sdtPr>
      <w:sdtEndPr>
        <w:rPr>
          <w:b/>
          <w:bCs/>
          <w:noProof/>
        </w:rPr>
      </w:sdtEndPr>
      <w:sdtContent>
        <w:p w14:paraId="1DA33970" w14:textId="394A8E10" w:rsidR="00ED6066" w:rsidRDefault="00ED6066" w:rsidP="008A4C4A">
          <w:r>
            <w:t>Table of Contents</w:t>
          </w:r>
        </w:p>
        <w:p w14:paraId="56648B46" w14:textId="2D64B2A9" w:rsidR="006968C2" w:rsidRDefault="00ED6066">
          <w:pPr>
            <w:pStyle w:val="TOC2"/>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13851025" w:history="1">
            <w:r w:rsidR="006968C2" w:rsidRPr="00007316">
              <w:rPr>
                <w:rStyle w:val="Hyperlink"/>
                <w:b/>
                <w:bCs/>
                <w:noProof/>
                <w:lang w:val="en-GB"/>
              </w:rPr>
              <w:t>Introduction:</w:t>
            </w:r>
            <w:r w:rsidR="006968C2">
              <w:rPr>
                <w:noProof/>
                <w:webHidden/>
              </w:rPr>
              <w:tab/>
            </w:r>
            <w:r w:rsidR="006968C2">
              <w:rPr>
                <w:noProof/>
                <w:webHidden/>
              </w:rPr>
              <w:fldChar w:fldCharType="begin"/>
            </w:r>
            <w:r w:rsidR="006968C2">
              <w:rPr>
                <w:noProof/>
                <w:webHidden/>
              </w:rPr>
              <w:instrText xml:space="preserve"> PAGEREF _Toc213851025 \h </w:instrText>
            </w:r>
            <w:r w:rsidR="006968C2">
              <w:rPr>
                <w:noProof/>
                <w:webHidden/>
              </w:rPr>
            </w:r>
            <w:r w:rsidR="006968C2">
              <w:rPr>
                <w:noProof/>
                <w:webHidden/>
              </w:rPr>
              <w:fldChar w:fldCharType="separate"/>
            </w:r>
            <w:r w:rsidR="00324F54">
              <w:rPr>
                <w:noProof/>
                <w:webHidden/>
              </w:rPr>
              <w:t>3</w:t>
            </w:r>
            <w:r w:rsidR="006968C2">
              <w:rPr>
                <w:noProof/>
                <w:webHidden/>
              </w:rPr>
              <w:fldChar w:fldCharType="end"/>
            </w:r>
          </w:hyperlink>
        </w:p>
        <w:p w14:paraId="6A3FCD5A" w14:textId="62C38D43" w:rsidR="006968C2" w:rsidRDefault="006968C2">
          <w:pPr>
            <w:pStyle w:val="TOC3"/>
            <w:tabs>
              <w:tab w:val="right" w:leader="dot" w:pos="9016"/>
            </w:tabs>
            <w:rPr>
              <w:rFonts w:eastAsiaTheme="minorEastAsia"/>
              <w:noProof/>
              <w:lang w:eastAsia="en-IN"/>
            </w:rPr>
          </w:pPr>
          <w:hyperlink w:anchor="_Toc213851026" w:history="1">
            <w:r w:rsidRPr="00007316">
              <w:rPr>
                <w:rStyle w:val="Hyperlink"/>
                <w:noProof/>
              </w:rPr>
              <w:t>Question 1</w:t>
            </w:r>
            <w:r>
              <w:rPr>
                <w:noProof/>
                <w:webHidden/>
              </w:rPr>
              <w:tab/>
            </w:r>
            <w:r>
              <w:rPr>
                <w:noProof/>
                <w:webHidden/>
              </w:rPr>
              <w:fldChar w:fldCharType="begin"/>
            </w:r>
            <w:r>
              <w:rPr>
                <w:noProof/>
                <w:webHidden/>
              </w:rPr>
              <w:instrText xml:space="preserve"> PAGEREF _Toc213851026 \h </w:instrText>
            </w:r>
            <w:r>
              <w:rPr>
                <w:noProof/>
                <w:webHidden/>
              </w:rPr>
            </w:r>
            <w:r>
              <w:rPr>
                <w:noProof/>
                <w:webHidden/>
              </w:rPr>
              <w:fldChar w:fldCharType="separate"/>
            </w:r>
            <w:r w:rsidR="00324F54">
              <w:rPr>
                <w:noProof/>
                <w:webHidden/>
              </w:rPr>
              <w:t>4</w:t>
            </w:r>
            <w:r>
              <w:rPr>
                <w:noProof/>
                <w:webHidden/>
              </w:rPr>
              <w:fldChar w:fldCharType="end"/>
            </w:r>
          </w:hyperlink>
        </w:p>
        <w:p w14:paraId="2CB5D621" w14:textId="4E75E18D" w:rsidR="006968C2" w:rsidRDefault="006968C2">
          <w:pPr>
            <w:pStyle w:val="TOC3"/>
            <w:tabs>
              <w:tab w:val="right" w:leader="dot" w:pos="9016"/>
            </w:tabs>
            <w:rPr>
              <w:rFonts w:eastAsiaTheme="minorEastAsia"/>
              <w:noProof/>
              <w:lang w:eastAsia="en-IN"/>
            </w:rPr>
          </w:pPr>
          <w:hyperlink w:anchor="_Toc213851027" w:history="1">
            <w:r w:rsidRPr="00007316">
              <w:rPr>
                <w:rStyle w:val="Hyperlink"/>
                <w:noProof/>
              </w:rPr>
              <w:t>Transformation of Labour Markets</w:t>
            </w:r>
            <w:r>
              <w:rPr>
                <w:noProof/>
                <w:webHidden/>
              </w:rPr>
              <w:tab/>
            </w:r>
            <w:r>
              <w:rPr>
                <w:noProof/>
                <w:webHidden/>
              </w:rPr>
              <w:fldChar w:fldCharType="begin"/>
            </w:r>
            <w:r>
              <w:rPr>
                <w:noProof/>
                <w:webHidden/>
              </w:rPr>
              <w:instrText xml:space="preserve"> PAGEREF _Toc213851027 \h </w:instrText>
            </w:r>
            <w:r>
              <w:rPr>
                <w:noProof/>
                <w:webHidden/>
              </w:rPr>
            </w:r>
            <w:r>
              <w:rPr>
                <w:noProof/>
                <w:webHidden/>
              </w:rPr>
              <w:fldChar w:fldCharType="separate"/>
            </w:r>
            <w:r w:rsidR="00324F54">
              <w:rPr>
                <w:noProof/>
                <w:webHidden/>
              </w:rPr>
              <w:t>4</w:t>
            </w:r>
            <w:r>
              <w:rPr>
                <w:noProof/>
                <w:webHidden/>
              </w:rPr>
              <w:fldChar w:fldCharType="end"/>
            </w:r>
          </w:hyperlink>
        </w:p>
        <w:p w14:paraId="56E4810F" w14:textId="1755B93E" w:rsidR="006968C2" w:rsidRDefault="006968C2">
          <w:pPr>
            <w:pStyle w:val="TOC3"/>
            <w:tabs>
              <w:tab w:val="right" w:leader="dot" w:pos="9016"/>
            </w:tabs>
            <w:rPr>
              <w:rFonts w:eastAsiaTheme="minorEastAsia"/>
              <w:noProof/>
              <w:lang w:eastAsia="en-IN"/>
            </w:rPr>
          </w:pPr>
          <w:hyperlink w:anchor="_Toc213851028" w:history="1">
            <w:r w:rsidRPr="00007316">
              <w:rPr>
                <w:rStyle w:val="Hyperlink"/>
                <w:noProof/>
              </w:rPr>
              <w:t>Implications for HRM</w:t>
            </w:r>
            <w:r>
              <w:rPr>
                <w:noProof/>
                <w:webHidden/>
              </w:rPr>
              <w:tab/>
            </w:r>
            <w:r>
              <w:rPr>
                <w:noProof/>
                <w:webHidden/>
              </w:rPr>
              <w:fldChar w:fldCharType="begin"/>
            </w:r>
            <w:r>
              <w:rPr>
                <w:noProof/>
                <w:webHidden/>
              </w:rPr>
              <w:instrText xml:space="preserve"> PAGEREF _Toc213851028 \h </w:instrText>
            </w:r>
            <w:r>
              <w:rPr>
                <w:noProof/>
                <w:webHidden/>
              </w:rPr>
            </w:r>
            <w:r>
              <w:rPr>
                <w:noProof/>
                <w:webHidden/>
              </w:rPr>
              <w:fldChar w:fldCharType="separate"/>
            </w:r>
            <w:r w:rsidR="00324F54">
              <w:rPr>
                <w:noProof/>
                <w:webHidden/>
              </w:rPr>
              <w:t>5</w:t>
            </w:r>
            <w:r>
              <w:rPr>
                <w:noProof/>
                <w:webHidden/>
              </w:rPr>
              <w:fldChar w:fldCharType="end"/>
            </w:r>
          </w:hyperlink>
        </w:p>
        <w:p w14:paraId="17380AD2" w14:textId="4C48DD7E" w:rsidR="006968C2" w:rsidRDefault="006968C2">
          <w:pPr>
            <w:pStyle w:val="TOC3"/>
            <w:tabs>
              <w:tab w:val="right" w:leader="dot" w:pos="9016"/>
            </w:tabs>
            <w:rPr>
              <w:rFonts w:eastAsiaTheme="minorEastAsia"/>
              <w:noProof/>
              <w:lang w:eastAsia="en-IN"/>
            </w:rPr>
          </w:pPr>
          <w:hyperlink w:anchor="_Toc213851029" w:history="1">
            <w:r w:rsidRPr="00007316">
              <w:rPr>
                <w:rStyle w:val="Hyperlink"/>
                <w:noProof/>
              </w:rPr>
              <w:t>Impact on IHRM</w:t>
            </w:r>
            <w:r>
              <w:rPr>
                <w:noProof/>
                <w:webHidden/>
              </w:rPr>
              <w:tab/>
            </w:r>
            <w:r>
              <w:rPr>
                <w:noProof/>
                <w:webHidden/>
              </w:rPr>
              <w:fldChar w:fldCharType="begin"/>
            </w:r>
            <w:r>
              <w:rPr>
                <w:noProof/>
                <w:webHidden/>
              </w:rPr>
              <w:instrText xml:space="preserve"> PAGEREF _Toc213851029 \h </w:instrText>
            </w:r>
            <w:r>
              <w:rPr>
                <w:noProof/>
                <w:webHidden/>
              </w:rPr>
            </w:r>
            <w:r>
              <w:rPr>
                <w:noProof/>
                <w:webHidden/>
              </w:rPr>
              <w:fldChar w:fldCharType="separate"/>
            </w:r>
            <w:r w:rsidR="00324F54">
              <w:rPr>
                <w:noProof/>
                <w:webHidden/>
              </w:rPr>
              <w:t>5</w:t>
            </w:r>
            <w:r>
              <w:rPr>
                <w:noProof/>
                <w:webHidden/>
              </w:rPr>
              <w:fldChar w:fldCharType="end"/>
            </w:r>
          </w:hyperlink>
        </w:p>
        <w:p w14:paraId="5C03E31E" w14:textId="467FE81B" w:rsidR="006968C2" w:rsidRDefault="006968C2">
          <w:pPr>
            <w:pStyle w:val="TOC3"/>
            <w:tabs>
              <w:tab w:val="right" w:leader="dot" w:pos="9016"/>
            </w:tabs>
            <w:rPr>
              <w:rFonts w:eastAsiaTheme="minorEastAsia"/>
              <w:noProof/>
              <w:lang w:eastAsia="en-IN"/>
            </w:rPr>
          </w:pPr>
          <w:hyperlink w:anchor="_Toc213851030" w:history="1">
            <w:r w:rsidRPr="00007316">
              <w:rPr>
                <w:rStyle w:val="Hyperlink"/>
                <w:noProof/>
              </w:rPr>
              <w:t>Strategic Outlook</w:t>
            </w:r>
            <w:r>
              <w:rPr>
                <w:noProof/>
                <w:webHidden/>
              </w:rPr>
              <w:tab/>
            </w:r>
            <w:r>
              <w:rPr>
                <w:noProof/>
                <w:webHidden/>
              </w:rPr>
              <w:fldChar w:fldCharType="begin"/>
            </w:r>
            <w:r>
              <w:rPr>
                <w:noProof/>
                <w:webHidden/>
              </w:rPr>
              <w:instrText xml:space="preserve"> PAGEREF _Toc213851030 \h </w:instrText>
            </w:r>
            <w:r>
              <w:rPr>
                <w:noProof/>
                <w:webHidden/>
              </w:rPr>
            </w:r>
            <w:r>
              <w:rPr>
                <w:noProof/>
                <w:webHidden/>
              </w:rPr>
              <w:fldChar w:fldCharType="separate"/>
            </w:r>
            <w:r w:rsidR="00324F54">
              <w:rPr>
                <w:noProof/>
                <w:webHidden/>
              </w:rPr>
              <w:t>6</w:t>
            </w:r>
            <w:r>
              <w:rPr>
                <w:noProof/>
                <w:webHidden/>
              </w:rPr>
              <w:fldChar w:fldCharType="end"/>
            </w:r>
          </w:hyperlink>
        </w:p>
        <w:p w14:paraId="1C2CE505" w14:textId="72C8ACFB" w:rsidR="006968C2" w:rsidRDefault="006968C2">
          <w:pPr>
            <w:pStyle w:val="TOC2"/>
            <w:tabs>
              <w:tab w:val="right" w:leader="dot" w:pos="9016"/>
            </w:tabs>
            <w:rPr>
              <w:rFonts w:eastAsiaTheme="minorEastAsia"/>
              <w:noProof/>
              <w:lang w:eastAsia="en-IN"/>
            </w:rPr>
          </w:pPr>
          <w:hyperlink w:anchor="_Toc213851031" w:history="1">
            <w:r w:rsidRPr="00007316">
              <w:rPr>
                <w:rStyle w:val="Hyperlink"/>
                <w:noProof/>
              </w:rPr>
              <w:t>Question 2</w:t>
            </w:r>
            <w:r>
              <w:rPr>
                <w:noProof/>
                <w:webHidden/>
              </w:rPr>
              <w:tab/>
            </w:r>
            <w:r>
              <w:rPr>
                <w:noProof/>
                <w:webHidden/>
              </w:rPr>
              <w:fldChar w:fldCharType="begin"/>
            </w:r>
            <w:r>
              <w:rPr>
                <w:noProof/>
                <w:webHidden/>
              </w:rPr>
              <w:instrText xml:space="preserve"> PAGEREF _Toc213851031 \h </w:instrText>
            </w:r>
            <w:r>
              <w:rPr>
                <w:noProof/>
                <w:webHidden/>
              </w:rPr>
            </w:r>
            <w:r>
              <w:rPr>
                <w:noProof/>
                <w:webHidden/>
              </w:rPr>
              <w:fldChar w:fldCharType="separate"/>
            </w:r>
            <w:r w:rsidR="00324F54">
              <w:rPr>
                <w:noProof/>
                <w:webHidden/>
              </w:rPr>
              <w:t>6</w:t>
            </w:r>
            <w:r>
              <w:rPr>
                <w:noProof/>
                <w:webHidden/>
              </w:rPr>
              <w:fldChar w:fldCharType="end"/>
            </w:r>
          </w:hyperlink>
        </w:p>
        <w:p w14:paraId="015AB29C" w14:textId="343D27F5" w:rsidR="006968C2" w:rsidRDefault="006968C2">
          <w:pPr>
            <w:pStyle w:val="TOC2"/>
            <w:tabs>
              <w:tab w:val="right" w:leader="dot" w:pos="9016"/>
            </w:tabs>
            <w:rPr>
              <w:rFonts w:eastAsiaTheme="minorEastAsia"/>
              <w:noProof/>
              <w:lang w:eastAsia="en-IN"/>
            </w:rPr>
          </w:pPr>
          <w:hyperlink w:anchor="_Toc213851032" w:history="1">
            <w:r w:rsidRPr="00007316">
              <w:rPr>
                <w:rStyle w:val="Hyperlink"/>
                <w:noProof/>
              </w:rPr>
              <w:t>Question 3</w:t>
            </w:r>
            <w:r>
              <w:rPr>
                <w:noProof/>
                <w:webHidden/>
              </w:rPr>
              <w:tab/>
            </w:r>
            <w:r>
              <w:rPr>
                <w:noProof/>
                <w:webHidden/>
              </w:rPr>
              <w:fldChar w:fldCharType="begin"/>
            </w:r>
            <w:r>
              <w:rPr>
                <w:noProof/>
                <w:webHidden/>
              </w:rPr>
              <w:instrText xml:space="preserve"> PAGEREF _Toc213851032 \h </w:instrText>
            </w:r>
            <w:r>
              <w:rPr>
                <w:noProof/>
                <w:webHidden/>
              </w:rPr>
            </w:r>
            <w:r>
              <w:rPr>
                <w:noProof/>
                <w:webHidden/>
              </w:rPr>
              <w:fldChar w:fldCharType="separate"/>
            </w:r>
            <w:r w:rsidR="00324F54">
              <w:rPr>
                <w:noProof/>
                <w:webHidden/>
              </w:rPr>
              <w:t>7</w:t>
            </w:r>
            <w:r>
              <w:rPr>
                <w:noProof/>
                <w:webHidden/>
              </w:rPr>
              <w:fldChar w:fldCharType="end"/>
            </w:r>
          </w:hyperlink>
        </w:p>
        <w:p w14:paraId="0F82AA38" w14:textId="05FA1426" w:rsidR="006968C2" w:rsidRDefault="006968C2">
          <w:pPr>
            <w:pStyle w:val="TOC3"/>
            <w:tabs>
              <w:tab w:val="left" w:pos="960"/>
              <w:tab w:val="right" w:leader="dot" w:pos="9016"/>
            </w:tabs>
            <w:rPr>
              <w:rFonts w:eastAsiaTheme="minorEastAsia"/>
              <w:noProof/>
              <w:lang w:eastAsia="en-IN"/>
            </w:rPr>
          </w:pPr>
          <w:hyperlink w:anchor="_Toc213851033"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Closing Skills and Talent Vacuums Using Strategic HRM</w:t>
            </w:r>
            <w:r>
              <w:rPr>
                <w:noProof/>
                <w:webHidden/>
              </w:rPr>
              <w:tab/>
            </w:r>
            <w:r>
              <w:rPr>
                <w:noProof/>
                <w:webHidden/>
              </w:rPr>
              <w:fldChar w:fldCharType="begin"/>
            </w:r>
            <w:r>
              <w:rPr>
                <w:noProof/>
                <w:webHidden/>
              </w:rPr>
              <w:instrText xml:space="preserve"> PAGEREF _Toc213851033 \h </w:instrText>
            </w:r>
            <w:r>
              <w:rPr>
                <w:noProof/>
                <w:webHidden/>
              </w:rPr>
            </w:r>
            <w:r>
              <w:rPr>
                <w:noProof/>
                <w:webHidden/>
              </w:rPr>
              <w:fldChar w:fldCharType="separate"/>
            </w:r>
            <w:r w:rsidR="00324F54">
              <w:rPr>
                <w:noProof/>
                <w:webHidden/>
              </w:rPr>
              <w:t>7</w:t>
            </w:r>
            <w:r>
              <w:rPr>
                <w:noProof/>
                <w:webHidden/>
              </w:rPr>
              <w:fldChar w:fldCharType="end"/>
            </w:r>
          </w:hyperlink>
        </w:p>
        <w:p w14:paraId="22C8EBE1" w14:textId="4398BC6D" w:rsidR="006968C2" w:rsidRDefault="006968C2">
          <w:pPr>
            <w:pStyle w:val="TOC3"/>
            <w:tabs>
              <w:tab w:val="left" w:pos="960"/>
              <w:tab w:val="right" w:leader="dot" w:pos="9016"/>
            </w:tabs>
            <w:rPr>
              <w:rFonts w:eastAsiaTheme="minorEastAsia"/>
              <w:noProof/>
              <w:lang w:eastAsia="en-IN"/>
            </w:rPr>
          </w:pPr>
          <w:hyperlink w:anchor="_Toc213851034"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Cervical Cancer Disparity Skills Gap</w:t>
            </w:r>
            <w:r>
              <w:rPr>
                <w:noProof/>
                <w:webHidden/>
              </w:rPr>
              <w:tab/>
            </w:r>
            <w:r>
              <w:rPr>
                <w:noProof/>
                <w:webHidden/>
              </w:rPr>
              <w:fldChar w:fldCharType="begin"/>
            </w:r>
            <w:r>
              <w:rPr>
                <w:noProof/>
                <w:webHidden/>
              </w:rPr>
              <w:instrText xml:space="preserve"> PAGEREF _Toc213851034 \h </w:instrText>
            </w:r>
            <w:r>
              <w:rPr>
                <w:noProof/>
                <w:webHidden/>
              </w:rPr>
            </w:r>
            <w:r>
              <w:rPr>
                <w:noProof/>
                <w:webHidden/>
              </w:rPr>
              <w:fldChar w:fldCharType="separate"/>
            </w:r>
            <w:r w:rsidR="00324F54">
              <w:rPr>
                <w:noProof/>
                <w:webHidden/>
              </w:rPr>
              <w:t>8</w:t>
            </w:r>
            <w:r>
              <w:rPr>
                <w:noProof/>
                <w:webHidden/>
              </w:rPr>
              <w:fldChar w:fldCharType="end"/>
            </w:r>
          </w:hyperlink>
        </w:p>
        <w:p w14:paraId="110DEB4C" w14:textId="3D751F0E" w:rsidR="006968C2" w:rsidRDefault="006968C2">
          <w:pPr>
            <w:pStyle w:val="TOC3"/>
            <w:tabs>
              <w:tab w:val="left" w:pos="960"/>
              <w:tab w:val="right" w:leader="dot" w:pos="9016"/>
            </w:tabs>
            <w:rPr>
              <w:rFonts w:eastAsiaTheme="minorEastAsia"/>
              <w:noProof/>
              <w:lang w:eastAsia="en-IN"/>
            </w:rPr>
          </w:pPr>
          <w:hyperlink w:anchor="_Toc213851035"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Strategic Workforce Planning &amp; Forecasting strategic</w:t>
            </w:r>
            <w:r>
              <w:rPr>
                <w:noProof/>
                <w:webHidden/>
              </w:rPr>
              <w:tab/>
            </w:r>
            <w:r>
              <w:rPr>
                <w:noProof/>
                <w:webHidden/>
              </w:rPr>
              <w:fldChar w:fldCharType="begin"/>
            </w:r>
            <w:r>
              <w:rPr>
                <w:noProof/>
                <w:webHidden/>
              </w:rPr>
              <w:instrText xml:space="preserve"> PAGEREF _Toc213851035 \h </w:instrText>
            </w:r>
            <w:r>
              <w:rPr>
                <w:noProof/>
                <w:webHidden/>
              </w:rPr>
            </w:r>
            <w:r>
              <w:rPr>
                <w:noProof/>
                <w:webHidden/>
              </w:rPr>
              <w:fldChar w:fldCharType="separate"/>
            </w:r>
            <w:r w:rsidR="00324F54">
              <w:rPr>
                <w:noProof/>
                <w:webHidden/>
              </w:rPr>
              <w:t>8</w:t>
            </w:r>
            <w:r>
              <w:rPr>
                <w:noProof/>
                <w:webHidden/>
              </w:rPr>
              <w:fldChar w:fldCharType="end"/>
            </w:r>
          </w:hyperlink>
        </w:p>
        <w:p w14:paraId="5E08888E" w14:textId="476CDCF9" w:rsidR="006968C2" w:rsidRDefault="006968C2">
          <w:pPr>
            <w:pStyle w:val="TOC3"/>
            <w:tabs>
              <w:tab w:val="left" w:pos="960"/>
              <w:tab w:val="right" w:leader="dot" w:pos="9016"/>
            </w:tabs>
            <w:rPr>
              <w:rFonts w:eastAsiaTheme="minorEastAsia"/>
              <w:noProof/>
              <w:lang w:eastAsia="en-IN"/>
            </w:rPr>
          </w:pPr>
          <w:hyperlink w:anchor="_Toc213851036"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Learning, Development, and Reskilling</w:t>
            </w:r>
            <w:r>
              <w:rPr>
                <w:noProof/>
                <w:webHidden/>
              </w:rPr>
              <w:tab/>
            </w:r>
            <w:r>
              <w:rPr>
                <w:noProof/>
                <w:webHidden/>
              </w:rPr>
              <w:fldChar w:fldCharType="begin"/>
            </w:r>
            <w:r>
              <w:rPr>
                <w:noProof/>
                <w:webHidden/>
              </w:rPr>
              <w:instrText xml:space="preserve"> PAGEREF _Toc213851036 \h </w:instrText>
            </w:r>
            <w:r>
              <w:rPr>
                <w:noProof/>
                <w:webHidden/>
              </w:rPr>
            </w:r>
            <w:r>
              <w:rPr>
                <w:noProof/>
                <w:webHidden/>
              </w:rPr>
              <w:fldChar w:fldCharType="separate"/>
            </w:r>
            <w:r w:rsidR="00324F54">
              <w:rPr>
                <w:noProof/>
                <w:webHidden/>
              </w:rPr>
              <w:t>8</w:t>
            </w:r>
            <w:r>
              <w:rPr>
                <w:noProof/>
                <w:webHidden/>
              </w:rPr>
              <w:fldChar w:fldCharType="end"/>
            </w:r>
          </w:hyperlink>
        </w:p>
        <w:p w14:paraId="086B8BCA" w14:textId="35476FA4" w:rsidR="006968C2" w:rsidRDefault="006968C2">
          <w:pPr>
            <w:pStyle w:val="TOC3"/>
            <w:tabs>
              <w:tab w:val="left" w:pos="960"/>
              <w:tab w:val="right" w:leader="dot" w:pos="9016"/>
            </w:tabs>
            <w:rPr>
              <w:rFonts w:eastAsiaTheme="minorEastAsia"/>
              <w:noProof/>
              <w:lang w:eastAsia="en-IN"/>
            </w:rPr>
          </w:pPr>
          <w:hyperlink w:anchor="_Toc213851037"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Employer Branding &amp; Talent Attraction</w:t>
            </w:r>
            <w:r>
              <w:rPr>
                <w:noProof/>
                <w:webHidden/>
              </w:rPr>
              <w:tab/>
            </w:r>
            <w:r>
              <w:rPr>
                <w:noProof/>
                <w:webHidden/>
              </w:rPr>
              <w:fldChar w:fldCharType="begin"/>
            </w:r>
            <w:r>
              <w:rPr>
                <w:noProof/>
                <w:webHidden/>
              </w:rPr>
              <w:instrText xml:space="preserve"> PAGEREF _Toc213851037 \h </w:instrText>
            </w:r>
            <w:r>
              <w:rPr>
                <w:noProof/>
                <w:webHidden/>
              </w:rPr>
            </w:r>
            <w:r>
              <w:rPr>
                <w:noProof/>
                <w:webHidden/>
              </w:rPr>
              <w:fldChar w:fldCharType="separate"/>
            </w:r>
            <w:r w:rsidR="00324F54">
              <w:rPr>
                <w:noProof/>
                <w:webHidden/>
              </w:rPr>
              <w:t>9</w:t>
            </w:r>
            <w:r>
              <w:rPr>
                <w:noProof/>
                <w:webHidden/>
              </w:rPr>
              <w:fldChar w:fldCharType="end"/>
            </w:r>
          </w:hyperlink>
        </w:p>
        <w:p w14:paraId="20DE783C" w14:textId="2EC64990" w:rsidR="006968C2" w:rsidRDefault="006968C2">
          <w:pPr>
            <w:pStyle w:val="TOC3"/>
            <w:tabs>
              <w:tab w:val="left" w:pos="960"/>
              <w:tab w:val="right" w:leader="dot" w:pos="9016"/>
            </w:tabs>
            <w:rPr>
              <w:rFonts w:eastAsiaTheme="minorEastAsia"/>
              <w:noProof/>
              <w:lang w:eastAsia="en-IN"/>
            </w:rPr>
          </w:pPr>
          <w:hyperlink w:anchor="_Toc213851038"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Using Technology in HRM</w:t>
            </w:r>
            <w:r>
              <w:rPr>
                <w:noProof/>
                <w:webHidden/>
              </w:rPr>
              <w:tab/>
            </w:r>
            <w:r>
              <w:rPr>
                <w:noProof/>
                <w:webHidden/>
              </w:rPr>
              <w:fldChar w:fldCharType="begin"/>
            </w:r>
            <w:r>
              <w:rPr>
                <w:noProof/>
                <w:webHidden/>
              </w:rPr>
              <w:instrText xml:space="preserve"> PAGEREF _Toc213851038 \h </w:instrText>
            </w:r>
            <w:r>
              <w:rPr>
                <w:noProof/>
                <w:webHidden/>
              </w:rPr>
            </w:r>
            <w:r>
              <w:rPr>
                <w:noProof/>
                <w:webHidden/>
              </w:rPr>
              <w:fldChar w:fldCharType="separate"/>
            </w:r>
            <w:r w:rsidR="00324F54">
              <w:rPr>
                <w:noProof/>
                <w:webHidden/>
              </w:rPr>
              <w:t>9</w:t>
            </w:r>
            <w:r>
              <w:rPr>
                <w:noProof/>
                <w:webHidden/>
              </w:rPr>
              <w:fldChar w:fldCharType="end"/>
            </w:r>
          </w:hyperlink>
        </w:p>
        <w:p w14:paraId="11B763F3" w14:textId="13DB2DA6" w:rsidR="006968C2" w:rsidRDefault="006968C2">
          <w:pPr>
            <w:pStyle w:val="TOC3"/>
            <w:tabs>
              <w:tab w:val="left" w:pos="960"/>
              <w:tab w:val="right" w:leader="dot" w:pos="9016"/>
            </w:tabs>
            <w:rPr>
              <w:rFonts w:eastAsiaTheme="minorEastAsia"/>
              <w:noProof/>
              <w:lang w:eastAsia="en-IN"/>
            </w:rPr>
          </w:pPr>
          <w:hyperlink w:anchor="_Toc213851039" w:history="1">
            <w:r w:rsidRPr="00007316">
              <w:rPr>
                <w:rStyle w:val="Hyperlink"/>
                <w:rFonts w:ascii="Symbol" w:hAnsi="Symbol" w:cs="Times New Roman"/>
                <w:noProof/>
              </w:rPr>
              <w:t></w:t>
            </w:r>
            <w:r>
              <w:rPr>
                <w:rFonts w:eastAsiaTheme="minorEastAsia"/>
                <w:noProof/>
                <w:lang w:eastAsia="en-IN"/>
              </w:rPr>
              <w:tab/>
            </w:r>
            <w:r w:rsidRPr="00007316">
              <w:rPr>
                <w:rStyle w:val="Hyperlink"/>
                <w:noProof/>
              </w:rPr>
              <w:t>Retention via Engagement &amp; Well-being</w:t>
            </w:r>
            <w:r>
              <w:rPr>
                <w:noProof/>
                <w:webHidden/>
              </w:rPr>
              <w:tab/>
            </w:r>
            <w:r>
              <w:rPr>
                <w:noProof/>
                <w:webHidden/>
              </w:rPr>
              <w:fldChar w:fldCharType="begin"/>
            </w:r>
            <w:r>
              <w:rPr>
                <w:noProof/>
                <w:webHidden/>
              </w:rPr>
              <w:instrText xml:space="preserve"> PAGEREF _Toc213851039 \h </w:instrText>
            </w:r>
            <w:r>
              <w:rPr>
                <w:noProof/>
                <w:webHidden/>
              </w:rPr>
            </w:r>
            <w:r>
              <w:rPr>
                <w:noProof/>
                <w:webHidden/>
              </w:rPr>
              <w:fldChar w:fldCharType="separate"/>
            </w:r>
            <w:r w:rsidR="00324F54">
              <w:rPr>
                <w:noProof/>
                <w:webHidden/>
              </w:rPr>
              <w:t>9</w:t>
            </w:r>
            <w:r>
              <w:rPr>
                <w:noProof/>
                <w:webHidden/>
              </w:rPr>
              <w:fldChar w:fldCharType="end"/>
            </w:r>
          </w:hyperlink>
        </w:p>
        <w:p w14:paraId="43822610" w14:textId="162984E9" w:rsidR="006968C2" w:rsidRDefault="006968C2">
          <w:pPr>
            <w:pStyle w:val="TOC2"/>
            <w:tabs>
              <w:tab w:val="right" w:leader="dot" w:pos="9016"/>
            </w:tabs>
            <w:rPr>
              <w:rFonts w:eastAsiaTheme="minorEastAsia"/>
              <w:noProof/>
              <w:lang w:eastAsia="en-IN"/>
            </w:rPr>
          </w:pPr>
          <w:hyperlink w:anchor="_Toc213851040" w:history="1">
            <w:r w:rsidRPr="00007316">
              <w:rPr>
                <w:rStyle w:val="Hyperlink"/>
                <w:noProof/>
              </w:rPr>
              <w:t>Question  4</w:t>
            </w:r>
            <w:r>
              <w:rPr>
                <w:noProof/>
                <w:webHidden/>
              </w:rPr>
              <w:tab/>
            </w:r>
            <w:r>
              <w:rPr>
                <w:noProof/>
                <w:webHidden/>
              </w:rPr>
              <w:fldChar w:fldCharType="begin"/>
            </w:r>
            <w:r>
              <w:rPr>
                <w:noProof/>
                <w:webHidden/>
              </w:rPr>
              <w:instrText xml:space="preserve"> PAGEREF _Toc213851040 \h </w:instrText>
            </w:r>
            <w:r>
              <w:rPr>
                <w:noProof/>
                <w:webHidden/>
              </w:rPr>
            </w:r>
            <w:r>
              <w:rPr>
                <w:noProof/>
                <w:webHidden/>
              </w:rPr>
              <w:fldChar w:fldCharType="separate"/>
            </w:r>
            <w:r w:rsidR="00324F54">
              <w:rPr>
                <w:noProof/>
                <w:webHidden/>
              </w:rPr>
              <w:t>10</w:t>
            </w:r>
            <w:r>
              <w:rPr>
                <w:noProof/>
                <w:webHidden/>
              </w:rPr>
              <w:fldChar w:fldCharType="end"/>
            </w:r>
          </w:hyperlink>
        </w:p>
        <w:p w14:paraId="72FB03E8" w14:textId="4C99D7FA" w:rsidR="006968C2" w:rsidRDefault="006968C2">
          <w:pPr>
            <w:pStyle w:val="TOC3"/>
            <w:tabs>
              <w:tab w:val="right" w:leader="dot" w:pos="9016"/>
            </w:tabs>
            <w:rPr>
              <w:rFonts w:eastAsiaTheme="minorEastAsia"/>
              <w:noProof/>
              <w:lang w:eastAsia="en-IN"/>
            </w:rPr>
          </w:pPr>
          <w:hyperlink w:anchor="_Toc213851041" w:history="1">
            <w:r w:rsidRPr="00007316">
              <w:rPr>
                <w:rStyle w:val="Hyperlink"/>
                <w:noProof/>
              </w:rPr>
              <w:t>Abstract</w:t>
            </w:r>
            <w:r>
              <w:rPr>
                <w:noProof/>
                <w:webHidden/>
              </w:rPr>
              <w:tab/>
            </w:r>
            <w:r>
              <w:rPr>
                <w:noProof/>
                <w:webHidden/>
              </w:rPr>
              <w:fldChar w:fldCharType="begin"/>
            </w:r>
            <w:r>
              <w:rPr>
                <w:noProof/>
                <w:webHidden/>
              </w:rPr>
              <w:instrText xml:space="preserve"> PAGEREF _Toc213851041 \h </w:instrText>
            </w:r>
            <w:r>
              <w:rPr>
                <w:noProof/>
                <w:webHidden/>
              </w:rPr>
            </w:r>
            <w:r>
              <w:rPr>
                <w:noProof/>
                <w:webHidden/>
              </w:rPr>
              <w:fldChar w:fldCharType="separate"/>
            </w:r>
            <w:r w:rsidR="00324F54">
              <w:rPr>
                <w:noProof/>
                <w:webHidden/>
              </w:rPr>
              <w:t>10</w:t>
            </w:r>
            <w:r>
              <w:rPr>
                <w:noProof/>
                <w:webHidden/>
              </w:rPr>
              <w:fldChar w:fldCharType="end"/>
            </w:r>
          </w:hyperlink>
        </w:p>
        <w:p w14:paraId="22D1E227" w14:textId="0F3CE11D" w:rsidR="006968C2" w:rsidRDefault="006968C2">
          <w:pPr>
            <w:pStyle w:val="TOC3"/>
            <w:tabs>
              <w:tab w:val="right" w:leader="dot" w:pos="9016"/>
            </w:tabs>
            <w:rPr>
              <w:rFonts w:eastAsiaTheme="minorEastAsia"/>
              <w:noProof/>
              <w:lang w:eastAsia="en-IN"/>
            </w:rPr>
          </w:pPr>
          <w:hyperlink w:anchor="_Toc213851042" w:history="1">
            <w:r w:rsidRPr="00007316">
              <w:rPr>
                <w:rStyle w:val="Hyperlink"/>
                <w:noProof/>
              </w:rPr>
              <w:t>Technological Competence</w:t>
            </w:r>
            <w:r>
              <w:rPr>
                <w:noProof/>
                <w:webHidden/>
              </w:rPr>
              <w:tab/>
            </w:r>
            <w:r>
              <w:rPr>
                <w:noProof/>
                <w:webHidden/>
              </w:rPr>
              <w:fldChar w:fldCharType="begin"/>
            </w:r>
            <w:r>
              <w:rPr>
                <w:noProof/>
                <w:webHidden/>
              </w:rPr>
              <w:instrText xml:space="preserve"> PAGEREF _Toc213851042 \h </w:instrText>
            </w:r>
            <w:r>
              <w:rPr>
                <w:noProof/>
                <w:webHidden/>
              </w:rPr>
            </w:r>
            <w:r>
              <w:rPr>
                <w:noProof/>
                <w:webHidden/>
              </w:rPr>
              <w:fldChar w:fldCharType="separate"/>
            </w:r>
            <w:r w:rsidR="00324F54">
              <w:rPr>
                <w:noProof/>
                <w:webHidden/>
              </w:rPr>
              <w:t>10</w:t>
            </w:r>
            <w:r>
              <w:rPr>
                <w:noProof/>
                <w:webHidden/>
              </w:rPr>
              <w:fldChar w:fldCharType="end"/>
            </w:r>
          </w:hyperlink>
        </w:p>
        <w:p w14:paraId="68DDCA35" w14:textId="17EB3E31" w:rsidR="006968C2" w:rsidRDefault="006968C2">
          <w:pPr>
            <w:pStyle w:val="TOC3"/>
            <w:tabs>
              <w:tab w:val="right" w:leader="dot" w:pos="9016"/>
            </w:tabs>
            <w:rPr>
              <w:rFonts w:eastAsiaTheme="minorEastAsia"/>
              <w:noProof/>
              <w:lang w:eastAsia="en-IN"/>
            </w:rPr>
          </w:pPr>
          <w:hyperlink w:anchor="_Toc213851043" w:history="1">
            <w:r w:rsidRPr="00007316">
              <w:rPr>
                <w:rStyle w:val="Hyperlink"/>
                <w:noProof/>
              </w:rPr>
              <w:t>Communication Skills</w:t>
            </w:r>
            <w:r>
              <w:rPr>
                <w:noProof/>
                <w:webHidden/>
              </w:rPr>
              <w:tab/>
            </w:r>
            <w:r>
              <w:rPr>
                <w:noProof/>
                <w:webHidden/>
              </w:rPr>
              <w:fldChar w:fldCharType="begin"/>
            </w:r>
            <w:r>
              <w:rPr>
                <w:noProof/>
                <w:webHidden/>
              </w:rPr>
              <w:instrText xml:space="preserve"> PAGEREF _Toc213851043 \h </w:instrText>
            </w:r>
            <w:r>
              <w:rPr>
                <w:noProof/>
                <w:webHidden/>
              </w:rPr>
            </w:r>
            <w:r>
              <w:rPr>
                <w:noProof/>
                <w:webHidden/>
              </w:rPr>
              <w:fldChar w:fldCharType="separate"/>
            </w:r>
            <w:r w:rsidR="00324F54">
              <w:rPr>
                <w:noProof/>
                <w:webHidden/>
              </w:rPr>
              <w:t>10</w:t>
            </w:r>
            <w:r>
              <w:rPr>
                <w:noProof/>
                <w:webHidden/>
              </w:rPr>
              <w:fldChar w:fldCharType="end"/>
            </w:r>
          </w:hyperlink>
        </w:p>
        <w:p w14:paraId="1FA33D81" w14:textId="2543C2BA" w:rsidR="006968C2" w:rsidRDefault="006968C2">
          <w:pPr>
            <w:pStyle w:val="TOC3"/>
            <w:tabs>
              <w:tab w:val="right" w:leader="dot" w:pos="9016"/>
            </w:tabs>
            <w:rPr>
              <w:rFonts w:eastAsiaTheme="minorEastAsia"/>
              <w:noProof/>
              <w:lang w:eastAsia="en-IN"/>
            </w:rPr>
          </w:pPr>
          <w:hyperlink w:anchor="_Toc213851044" w:history="1">
            <w:r w:rsidRPr="00007316">
              <w:rPr>
                <w:rStyle w:val="Hyperlink"/>
                <w:noProof/>
              </w:rPr>
              <w:t>Teamwork And Multicultural Cooperation</w:t>
            </w:r>
            <w:r>
              <w:rPr>
                <w:noProof/>
                <w:webHidden/>
              </w:rPr>
              <w:tab/>
            </w:r>
            <w:r>
              <w:rPr>
                <w:noProof/>
                <w:webHidden/>
              </w:rPr>
              <w:fldChar w:fldCharType="begin"/>
            </w:r>
            <w:r>
              <w:rPr>
                <w:noProof/>
                <w:webHidden/>
              </w:rPr>
              <w:instrText xml:space="preserve"> PAGEREF _Toc213851044 \h </w:instrText>
            </w:r>
            <w:r>
              <w:rPr>
                <w:noProof/>
                <w:webHidden/>
              </w:rPr>
            </w:r>
            <w:r>
              <w:rPr>
                <w:noProof/>
                <w:webHidden/>
              </w:rPr>
              <w:fldChar w:fldCharType="separate"/>
            </w:r>
            <w:r w:rsidR="00324F54">
              <w:rPr>
                <w:noProof/>
                <w:webHidden/>
              </w:rPr>
              <w:t>11</w:t>
            </w:r>
            <w:r>
              <w:rPr>
                <w:noProof/>
                <w:webHidden/>
              </w:rPr>
              <w:fldChar w:fldCharType="end"/>
            </w:r>
          </w:hyperlink>
        </w:p>
        <w:p w14:paraId="547B4711" w14:textId="1F4A69DA" w:rsidR="006968C2" w:rsidRDefault="006968C2">
          <w:pPr>
            <w:pStyle w:val="TOC3"/>
            <w:tabs>
              <w:tab w:val="right" w:leader="dot" w:pos="9016"/>
            </w:tabs>
            <w:rPr>
              <w:rFonts w:eastAsiaTheme="minorEastAsia"/>
              <w:noProof/>
              <w:lang w:eastAsia="en-IN"/>
            </w:rPr>
          </w:pPr>
          <w:hyperlink w:anchor="_Toc213851045" w:history="1">
            <w:r w:rsidRPr="00007316">
              <w:rPr>
                <w:rStyle w:val="Hyperlink"/>
                <w:noProof/>
              </w:rPr>
              <w:t>Leadership and decision-making</w:t>
            </w:r>
            <w:r>
              <w:rPr>
                <w:noProof/>
                <w:webHidden/>
              </w:rPr>
              <w:tab/>
            </w:r>
            <w:r>
              <w:rPr>
                <w:noProof/>
                <w:webHidden/>
              </w:rPr>
              <w:fldChar w:fldCharType="begin"/>
            </w:r>
            <w:r>
              <w:rPr>
                <w:noProof/>
                <w:webHidden/>
              </w:rPr>
              <w:instrText xml:space="preserve"> PAGEREF _Toc213851045 \h </w:instrText>
            </w:r>
            <w:r>
              <w:rPr>
                <w:noProof/>
                <w:webHidden/>
              </w:rPr>
            </w:r>
            <w:r>
              <w:rPr>
                <w:noProof/>
                <w:webHidden/>
              </w:rPr>
              <w:fldChar w:fldCharType="separate"/>
            </w:r>
            <w:r w:rsidR="00324F54">
              <w:rPr>
                <w:noProof/>
                <w:webHidden/>
              </w:rPr>
              <w:t>11</w:t>
            </w:r>
            <w:r>
              <w:rPr>
                <w:noProof/>
                <w:webHidden/>
              </w:rPr>
              <w:fldChar w:fldCharType="end"/>
            </w:r>
          </w:hyperlink>
        </w:p>
        <w:p w14:paraId="186242C7" w14:textId="3089E852" w:rsidR="006968C2" w:rsidRDefault="006968C2">
          <w:pPr>
            <w:pStyle w:val="TOC3"/>
            <w:tabs>
              <w:tab w:val="right" w:leader="dot" w:pos="9016"/>
            </w:tabs>
            <w:rPr>
              <w:rFonts w:eastAsiaTheme="minorEastAsia"/>
              <w:noProof/>
              <w:lang w:eastAsia="en-IN"/>
            </w:rPr>
          </w:pPr>
          <w:hyperlink w:anchor="_Toc213851046" w:history="1">
            <w:r w:rsidRPr="00007316">
              <w:rPr>
                <w:rStyle w:val="Hyperlink"/>
                <w:noProof/>
              </w:rPr>
              <w:t>Self-Directed Learning and Adaptability</w:t>
            </w:r>
            <w:r>
              <w:rPr>
                <w:noProof/>
                <w:webHidden/>
              </w:rPr>
              <w:tab/>
            </w:r>
            <w:r>
              <w:rPr>
                <w:noProof/>
                <w:webHidden/>
              </w:rPr>
              <w:fldChar w:fldCharType="begin"/>
            </w:r>
            <w:r>
              <w:rPr>
                <w:noProof/>
                <w:webHidden/>
              </w:rPr>
              <w:instrText xml:space="preserve"> PAGEREF _Toc213851046 \h </w:instrText>
            </w:r>
            <w:r>
              <w:rPr>
                <w:noProof/>
                <w:webHidden/>
              </w:rPr>
            </w:r>
            <w:r>
              <w:rPr>
                <w:noProof/>
                <w:webHidden/>
              </w:rPr>
              <w:fldChar w:fldCharType="separate"/>
            </w:r>
            <w:r w:rsidR="00324F54">
              <w:rPr>
                <w:noProof/>
                <w:webHidden/>
              </w:rPr>
              <w:t>12</w:t>
            </w:r>
            <w:r>
              <w:rPr>
                <w:noProof/>
                <w:webHidden/>
              </w:rPr>
              <w:fldChar w:fldCharType="end"/>
            </w:r>
          </w:hyperlink>
        </w:p>
        <w:p w14:paraId="0CA8797A" w14:textId="12D27EED" w:rsidR="006968C2" w:rsidRDefault="006968C2">
          <w:pPr>
            <w:pStyle w:val="TOC3"/>
            <w:tabs>
              <w:tab w:val="right" w:leader="dot" w:pos="9016"/>
            </w:tabs>
            <w:rPr>
              <w:rFonts w:eastAsiaTheme="minorEastAsia"/>
              <w:noProof/>
              <w:lang w:eastAsia="en-IN"/>
            </w:rPr>
          </w:pPr>
          <w:hyperlink w:anchor="_Toc213851047" w:history="1">
            <w:r w:rsidRPr="00007316">
              <w:rPr>
                <w:rStyle w:val="Hyperlink"/>
                <w:noProof/>
              </w:rPr>
              <w:t>Adaptability</w:t>
            </w:r>
            <w:r>
              <w:rPr>
                <w:noProof/>
                <w:webHidden/>
              </w:rPr>
              <w:tab/>
            </w:r>
            <w:r>
              <w:rPr>
                <w:noProof/>
                <w:webHidden/>
              </w:rPr>
              <w:fldChar w:fldCharType="begin"/>
            </w:r>
            <w:r>
              <w:rPr>
                <w:noProof/>
                <w:webHidden/>
              </w:rPr>
              <w:instrText xml:space="preserve"> PAGEREF _Toc213851047 \h </w:instrText>
            </w:r>
            <w:r>
              <w:rPr>
                <w:noProof/>
                <w:webHidden/>
              </w:rPr>
            </w:r>
            <w:r>
              <w:rPr>
                <w:noProof/>
                <w:webHidden/>
              </w:rPr>
              <w:fldChar w:fldCharType="separate"/>
            </w:r>
            <w:r w:rsidR="00324F54">
              <w:rPr>
                <w:noProof/>
                <w:webHidden/>
              </w:rPr>
              <w:t>12</w:t>
            </w:r>
            <w:r>
              <w:rPr>
                <w:noProof/>
                <w:webHidden/>
              </w:rPr>
              <w:fldChar w:fldCharType="end"/>
            </w:r>
          </w:hyperlink>
        </w:p>
        <w:p w14:paraId="3649051A" w14:textId="67AB044D" w:rsidR="006968C2" w:rsidRDefault="006968C2">
          <w:pPr>
            <w:pStyle w:val="TOC2"/>
            <w:tabs>
              <w:tab w:val="right" w:leader="dot" w:pos="9016"/>
            </w:tabs>
            <w:rPr>
              <w:rFonts w:eastAsiaTheme="minorEastAsia"/>
              <w:noProof/>
              <w:lang w:eastAsia="en-IN"/>
            </w:rPr>
          </w:pPr>
          <w:hyperlink w:anchor="_Toc213851048" w:history="1">
            <w:r w:rsidRPr="00007316">
              <w:rPr>
                <w:rStyle w:val="Hyperlink"/>
                <w:noProof/>
              </w:rPr>
              <w:t>SWOT Analysis</w:t>
            </w:r>
            <w:r>
              <w:rPr>
                <w:noProof/>
                <w:webHidden/>
              </w:rPr>
              <w:tab/>
            </w:r>
            <w:r>
              <w:rPr>
                <w:noProof/>
                <w:webHidden/>
              </w:rPr>
              <w:fldChar w:fldCharType="begin"/>
            </w:r>
            <w:r>
              <w:rPr>
                <w:noProof/>
                <w:webHidden/>
              </w:rPr>
              <w:instrText xml:space="preserve"> PAGEREF _Toc213851048 \h </w:instrText>
            </w:r>
            <w:r>
              <w:rPr>
                <w:noProof/>
                <w:webHidden/>
              </w:rPr>
            </w:r>
            <w:r>
              <w:rPr>
                <w:noProof/>
                <w:webHidden/>
              </w:rPr>
              <w:fldChar w:fldCharType="separate"/>
            </w:r>
            <w:r w:rsidR="00324F54">
              <w:rPr>
                <w:noProof/>
                <w:webHidden/>
              </w:rPr>
              <w:t>12</w:t>
            </w:r>
            <w:r>
              <w:rPr>
                <w:noProof/>
                <w:webHidden/>
              </w:rPr>
              <w:fldChar w:fldCharType="end"/>
            </w:r>
          </w:hyperlink>
        </w:p>
        <w:p w14:paraId="2A5590BC" w14:textId="3E0BF8D4" w:rsidR="006968C2" w:rsidRDefault="006968C2">
          <w:pPr>
            <w:pStyle w:val="TOC3"/>
            <w:tabs>
              <w:tab w:val="right" w:leader="dot" w:pos="9016"/>
            </w:tabs>
            <w:rPr>
              <w:rFonts w:eastAsiaTheme="minorEastAsia"/>
              <w:noProof/>
              <w:lang w:eastAsia="en-IN"/>
            </w:rPr>
          </w:pPr>
          <w:hyperlink w:anchor="_Toc213851049" w:history="1">
            <w:r w:rsidRPr="00007316">
              <w:rPr>
                <w:rStyle w:val="Hyperlink"/>
                <w:noProof/>
              </w:rPr>
              <w:t>Conclusion</w:t>
            </w:r>
            <w:r>
              <w:rPr>
                <w:noProof/>
                <w:webHidden/>
              </w:rPr>
              <w:tab/>
            </w:r>
            <w:r>
              <w:rPr>
                <w:noProof/>
                <w:webHidden/>
              </w:rPr>
              <w:fldChar w:fldCharType="begin"/>
            </w:r>
            <w:r>
              <w:rPr>
                <w:noProof/>
                <w:webHidden/>
              </w:rPr>
              <w:instrText xml:space="preserve"> PAGEREF _Toc213851049 \h </w:instrText>
            </w:r>
            <w:r>
              <w:rPr>
                <w:noProof/>
                <w:webHidden/>
              </w:rPr>
            </w:r>
            <w:r>
              <w:rPr>
                <w:noProof/>
                <w:webHidden/>
              </w:rPr>
              <w:fldChar w:fldCharType="separate"/>
            </w:r>
            <w:r w:rsidR="00324F54">
              <w:rPr>
                <w:noProof/>
                <w:webHidden/>
              </w:rPr>
              <w:t>13</w:t>
            </w:r>
            <w:r>
              <w:rPr>
                <w:noProof/>
                <w:webHidden/>
              </w:rPr>
              <w:fldChar w:fldCharType="end"/>
            </w:r>
          </w:hyperlink>
        </w:p>
        <w:p w14:paraId="2F9E516B" w14:textId="6080CD11" w:rsidR="006968C2" w:rsidRDefault="006968C2">
          <w:pPr>
            <w:pStyle w:val="TOC3"/>
            <w:tabs>
              <w:tab w:val="right" w:leader="dot" w:pos="9016"/>
            </w:tabs>
            <w:rPr>
              <w:rFonts w:eastAsiaTheme="minorEastAsia"/>
              <w:noProof/>
              <w:lang w:eastAsia="en-IN"/>
            </w:rPr>
          </w:pPr>
          <w:hyperlink w:anchor="_Toc213851050" w:history="1">
            <w:r w:rsidRPr="00007316">
              <w:rPr>
                <w:rStyle w:val="Hyperlink"/>
                <w:noProof/>
              </w:rPr>
              <w:t>References (Harvard Style)</w:t>
            </w:r>
            <w:r>
              <w:rPr>
                <w:noProof/>
                <w:webHidden/>
              </w:rPr>
              <w:tab/>
            </w:r>
            <w:r>
              <w:rPr>
                <w:noProof/>
                <w:webHidden/>
              </w:rPr>
              <w:fldChar w:fldCharType="begin"/>
            </w:r>
            <w:r>
              <w:rPr>
                <w:noProof/>
                <w:webHidden/>
              </w:rPr>
              <w:instrText xml:space="preserve"> PAGEREF _Toc213851050 \h </w:instrText>
            </w:r>
            <w:r>
              <w:rPr>
                <w:noProof/>
                <w:webHidden/>
              </w:rPr>
            </w:r>
            <w:r>
              <w:rPr>
                <w:noProof/>
                <w:webHidden/>
              </w:rPr>
              <w:fldChar w:fldCharType="separate"/>
            </w:r>
            <w:r w:rsidR="00324F54">
              <w:rPr>
                <w:noProof/>
                <w:webHidden/>
              </w:rPr>
              <w:t>13</w:t>
            </w:r>
            <w:r>
              <w:rPr>
                <w:noProof/>
                <w:webHidden/>
              </w:rPr>
              <w:fldChar w:fldCharType="end"/>
            </w:r>
          </w:hyperlink>
        </w:p>
        <w:p w14:paraId="19DF3271" w14:textId="67A63688" w:rsidR="00ED6066" w:rsidRDefault="00ED6066">
          <w:r>
            <w:rPr>
              <w:b/>
              <w:bCs/>
              <w:noProof/>
            </w:rPr>
            <w:fldChar w:fldCharType="end"/>
          </w:r>
        </w:p>
      </w:sdtContent>
    </w:sdt>
    <w:p w14:paraId="32A9A59C" w14:textId="77777777" w:rsidR="00ED6066" w:rsidRDefault="00ED6066">
      <w:pPr>
        <w:rPr>
          <w:rFonts w:asciiTheme="majorHAnsi" w:eastAsiaTheme="majorEastAsia" w:hAnsiTheme="majorHAnsi" w:cstheme="majorBidi"/>
          <w:b/>
          <w:bCs/>
          <w:color w:val="0F4761" w:themeColor="accent1" w:themeShade="BF"/>
          <w:sz w:val="32"/>
          <w:szCs w:val="32"/>
          <w:lang w:val="en-GB"/>
        </w:rPr>
      </w:pPr>
      <w:r>
        <w:rPr>
          <w:b/>
          <w:bCs/>
          <w:lang w:val="en-GB"/>
        </w:rPr>
        <w:br w:type="page"/>
      </w:r>
    </w:p>
    <w:p w14:paraId="26ABB4B0" w14:textId="18A82E68" w:rsidR="00B30700" w:rsidRDefault="00ED6066" w:rsidP="00B30700">
      <w:pPr>
        <w:pStyle w:val="Heading2"/>
        <w:rPr>
          <w:b/>
          <w:bCs/>
          <w:lang w:val="en-GB"/>
        </w:rPr>
      </w:pPr>
      <w:bookmarkStart w:id="0" w:name="_Toc213851025"/>
      <w:r w:rsidRPr="00B30700">
        <w:rPr>
          <w:b/>
          <w:bCs/>
          <w:lang w:val="en-GB"/>
        </w:rPr>
        <w:lastRenderedPageBreak/>
        <w:t>Introduction</w:t>
      </w:r>
      <w:r>
        <w:rPr>
          <w:b/>
          <w:bCs/>
          <w:lang w:val="en-GB"/>
        </w:rPr>
        <w:t>:</w:t>
      </w:r>
      <w:bookmarkEnd w:id="0"/>
      <w:r>
        <w:rPr>
          <w:b/>
          <w:bCs/>
          <w:lang w:val="en-GB"/>
        </w:rPr>
        <w:t xml:space="preserve"> </w:t>
      </w:r>
    </w:p>
    <w:p w14:paraId="6D597774" w14:textId="77777777" w:rsidR="00ED6066" w:rsidRPr="00ED6066" w:rsidRDefault="00ED6066" w:rsidP="00ED6066">
      <w:bookmarkStart w:id="1" w:name="_Hlk213752296"/>
      <w:r w:rsidRPr="00ED6066">
        <w:t>Human Resource Management (HRM) has evolved significantly in response to the changing nature of work and the Fourth Industrial Revolution (4IR). Traditional HR practices, once effective, are now often outdated, prompting organisations to adopt modern approaches that integrate human capital and talent management strategies. Current literature highlights a shift from conventional HR towards Human Capital Management (HCM), where organisations focus on creating and nurturing talented employees, fostering innovation, and developing an entrepreneurial workforce capable of self-management.</w:t>
      </w:r>
    </w:p>
    <w:p w14:paraId="1C489F12" w14:textId="77777777" w:rsidR="00ED6066" w:rsidRPr="00ED6066" w:rsidRDefault="00ED6066" w:rsidP="00ED6066">
      <w:r w:rsidRPr="00ED6066">
        <w:t>This transition emphasises treating employees as valuable capital, co-creating talent pools, and implementing Human Self-Management (HSM) systems that enable individuals to manage their performance, development, and career progression independently. The proposed HRM-HSM Transitioning Model outlines five practical steps for HR leaders and line managers: treat humans as capital, co-create talent pools, collaboratively design HSM systems, implement them, and sustain continuous improvement.</w:t>
      </w:r>
    </w:p>
    <w:p w14:paraId="6F2F134B" w14:textId="3DDC6AB5" w:rsidR="00D476AB" w:rsidRDefault="00ED6066" w:rsidP="00B30700">
      <w:pPr>
        <w:rPr>
          <w:rFonts w:ascii="Times New Roman" w:hAnsi="Times New Roman" w:cs="Times New Roman"/>
          <w:b/>
          <w:bCs/>
        </w:rPr>
      </w:pPr>
      <w:r w:rsidRPr="00ED6066">
        <w:t>The adoption of these practices has wide-reaching implications for businesses, employees, and society, as self-managed, innovative employees are better equipped to perform confidently and independently in a globalised, technology-driven environment. While the model provides a strong conceptual framework, its empirical validation is yet to be undertaken, highlighting opportunities for future research on effective implementation and measurement of HSM systems.</w:t>
      </w:r>
      <w:bookmarkEnd w:id="1"/>
    </w:p>
    <w:p w14:paraId="474426AC" w14:textId="77777777" w:rsidR="009E1123" w:rsidRDefault="009E1123" w:rsidP="00B30700">
      <w:pPr>
        <w:rPr>
          <w:rFonts w:ascii="Times New Roman" w:hAnsi="Times New Roman" w:cs="Times New Roman"/>
          <w:b/>
          <w:bCs/>
        </w:rPr>
      </w:pPr>
    </w:p>
    <w:p w14:paraId="4FE1D54F" w14:textId="77777777" w:rsidR="009E1123" w:rsidRDefault="009E1123" w:rsidP="00B30700">
      <w:pPr>
        <w:rPr>
          <w:rFonts w:ascii="Times New Roman" w:hAnsi="Times New Roman" w:cs="Times New Roman"/>
          <w:b/>
          <w:bCs/>
        </w:rPr>
      </w:pPr>
    </w:p>
    <w:p w14:paraId="7D8DCCFD" w14:textId="77777777" w:rsidR="009E1123" w:rsidRDefault="009E1123" w:rsidP="00B30700">
      <w:pPr>
        <w:rPr>
          <w:rFonts w:ascii="Times New Roman" w:hAnsi="Times New Roman" w:cs="Times New Roman"/>
          <w:b/>
          <w:bCs/>
        </w:rPr>
      </w:pPr>
    </w:p>
    <w:p w14:paraId="00B97541" w14:textId="77777777" w:rsidR="009E1123" w:rsidRDefault="009E1123" w:rsidP="00B30700">
      <w:pPr>
        <w:rPr>
          <w:rFonts w:ascii="Times New Roman" w:hAnsi="Times New Roman" w:cs="Times New Roman"/>
          <w:b/>
          <w:bCs/>
        </w:rPr>
      </w:pPr>
    </w:p>
    <w:p w14:paraId="10513EA4" w14:textId="77777777" w:rsidR="009E1123" w:rsidRDefault="009E1123" w:rsidP="00B30700">
      <w:pPr>
        <w:rPr>
          <w:rFonts w:ascii="Times New Roman" w:hAnsi="Times New Roman" w:cs="Times New Roman"/>
          <w:b/>
          <w:bCs/>
        </w:rPr>
      </w:pPr>
    </w:p>
    <w:p w14:paraId="0F990265" w14:textId="77777777" w:rsidR="009E1123" w:rsidRDefault="009E1123" w:rsidP="00B30700">
      <w:pPr>
        <w:rPr>
          <w:rFonts w:ascii="Times New Roman" w:hAnsi="Times New Roman" w:cs="Times New Roman"/>
          <w:b/>
          <w:bCs/>
        </w:rPr>
      </w:pPr>
    </w:p>
    <w:p w14:paraId="4B230130" w14:textId="77777777" w:rsidR="009E1123" w:rsidRDefault="009E1123" w:rsidP="00B30700">
      <w:pPr>
        <w:rPr>
          <w:rFonts w:ascii="Times New Roman" w:hAnsi="Times New Roman" w:cs="Times New Roman"/>
          <w:b/>
          <w:bCs/>
        </w:rPr>
      </w:pPr>
    </w:p>
    <w:p w14:paraId="7FF54091" w14:textId="77777777" w:rsidR="009E1123" w:rsidRDefault="009E1123" w:rsidP="00B30700">
      <w:pPr>
        <w:rPr>
          <w:rFonts w:ascii="Times New Roman" w:hAnsi="Times New Roman" w:cs="Times New Roman"/>
          <w:b/>
          <w:bCs/>
        </w:rPr>
      </w:pPr>
    </w:p>
    <w:p w14:paraId="63B93832" w14:textId="77777777" w:rsidR="009E1123" w:rsidRDefault="009E1123" w:rsidP="00B30700">
      <w:pPr>
        <w:rPr>
          <w:rFonts w:ascii="Times New Roman" w:hAnsi="Times New Roman" w:cs="Times New Roman"/>
          <w:b/>
          <w:bCs/>
        </w:rPr>
      </w:pPr>
    </w:p>
    <w:p w14:paraId="4962A6BE" w14:textId="77777777" w:rsidR="009E1123" w:rsidRDefault="009E1123" w:rsidP="00B30700">
      <w:pPr>
        <w:rPr>
          <w:rFonts w:ascii="Times New Roman" w:hAnsi="Times New Roman" w:cs="Times New Roman"/>
          <w:b/>
          <w:bCs/>
        </w:rPr>
      </w:pPr>
    </w:p>
    <w:p w14:paraId="67E095A5" w14:textId="77777777" w:rsidR="009E1123" w:rsidRPr="009E1123" w:rsidRDefault="009E1123" w:rsidP="00B30700"/>
    <w:p w14:paraId="358D25CC" w14:textId="75778D22" w:rsidR="00ED6066" w:rsidRPr="00ED6066" w:rsidRDefault="007A42AA" w:rsidP="00B30700">
      <w:pPr>
        <w:pStyle w:val="Heading3"/>
      </w:pPr>
      <w:bookmarkStart w:id="2" w:name="_Toc213851026"/>
      <w:r>
        <w:lastRenderedPageBreak/>
        <w:t>Q</w:t>
      </w:r>
      <w:r w:rsidRPr="007A42AA">
        <w:t>uestion</w:t>
      </w:r>
      <w:r>
        <w:t xml:space="preserve"> 1</w:t>
      </w:r>
      <w:bookmarkEnd w:id="2"/>
    </w:p>
    <w:p w14:paraId="27FA7F10" w14:textId="2F6AF6DC" w:rsidR="00D476AB" w:rsidRPr="00B30700" w:rsidRDefault="00D476AB" w:rsidP="00ED6066">
      <w:pPr>
        <w:pStyle w:val="ListParagraph"/>
      </w:pPr>
      <w:r w:rsidRPr="00B30700">
        <w:t>Technological Innovations &amp; Labor Market Impacts: The Significance of HRM/IHRM Practices</w:t>
      </w:r>
    </w:p>
    <w:p w14:paraId="4FE960B4" w14:textId="77777777" w:rsidR="00D476AB" w:rsidRPr="00D803FC" w:rsidRDefault="00D476AB" w:rsidP="00ED6066">
      <w:pPr>
        <w:pStyle w:val="ListParagraph"/>
        <w:jc w:val="both"/>
        <w:rPr>
          <w:rFonts w:ascii="Times New Roman" w:hAnsi="Times New Roman" w:cs="Times New Roman"/>
          <w:sz w:val="22"/>
          <w:szCs w:val="22"/>
        </w:rPr>
      </w:pPr>
      <w:r w:rsidRPr="00D803FC">
        <w:rPr>
          <w:rFonts w:ascii="Times New Roman" w:hAnsi="Times New Roman" w:cs="Times New Roman"/>
          <w:sz w:val="22"/>
          <w:szCs w:val="22"/>
        </w:rPr>
        <w:t>Technological development has emerged as one of the most significant factors, which affect today's global labour markets. Technological advancements in areas such as artificial intelligence, automation, robotics, and digital platforms have significantly altered not only the way people 'work' today, but have also altered the skill set required in today's organisations. In this scenario, Human Resource Management, as well as International Human Resource Management, has to adapt to this emerging labour environment, collaborative working, as well as digital skills (Ulrich, et al., 2021).</w:t>
      </w:r>
    </w:p>
    <w:p w14:paraId="472FB5B4" w14:textId="77777777" w:rsidR="00D476AB" w:rsidRDefault="00D476AB" w:rsidP="00D476AB">
      <w:pPr>
        <w:pStyle w:val="ListParagraph"/>
        <w:rPr>
          <w:rFonts w:ascii="Times New Roman" w:hAnsi="Times New Roman" w:cs="Times New Roman"/>
        </w:rPr>
      </w:pPr>
    </w:p>
    <w:p w14:paraId="22A1A7B2" w14:textId="600AA3FB" w:rsidR="00C40FCB" w:rsidRDefault="00C40FCB" w:rsidP="00C40FCB">
      <w:pPr>
        <w:pStyle w:val="ListParagraph"/>
        <w:jc w:val="center"/>
        <w:rPr>
          <w:rFonts w:ascii="Times New Roman" w:hAnsi="Times New Roman" w:cs="Times New Roman"/>
        </w:rPr>
      </w:pPr>
      <w:r>
        <w:rPr>
          <w:rFonts w:ascii="Times New Roman" w:hAnsi="Times New Roman" w:cs="Times New Roman"/>
          <w:noProof/>
        </w:rPr>
        <w:drawing>
          <wp:inline distT="0" distB="0" distL="0" distR="0" wp14:anchorId="1341AFC0" wp14:editId="74C72030">
            <wp:extent cx="4806315" cy="2713892"/>
            <wp:effectExtent l="0" t="0" r="0" b="0"/>
            <wp:docPr id="1994467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67483" name="Picture 1994467483"/>
                    <pic:cNvPicPr/>
                  </pic:nvPicPr>
                  <pic:blipFill>
                    <a:blip r:embed="rId9">
                      <a:extLst>
                        <a:ext uri="{28A0092B-C50C-407E-A947-70E740481C1C}">
                          <a14:useLocalDpi xmlns:a14="http://schemas.microsoft.com/office/drawing/2010/main" val="0"/>
                        </a:ext>
                      </a:extLst>
                    </a:blip>
                    <a:stretch>
                      <a:fillRect/>
                    </a:stretch>
                  </pic:blipFill>
                  <pic:spPr>
                    <a:xfrm>
                      <a:off x="0" y="0"/>
                      <a:ext cx="4814699" cy="2718626"/>
                    </a:xfrm>
                    <a:prstGeom prst="rect">
                      <a:avLst/>
                    </a:prstGeom>
                  </pic:spPr>
                </pic:pic>
              </a:graphicData>
            </a:graphic>
          </wp:inline>
        </w:drawing>
      </w:r>
    </w:p>
    <w:p w14:paraId="22607E9D" w14:textId="5274A2AA" w:rsidR="009E1123" w:rsidRPr="009E1123" w:rsidRDefault="009E1123" w:rsidP="006968C2">
      <w:pPr>
        <w:pStyle w:val="Heading3"/>
        <w:jc w:val="center"/>
      </w:pPr>
      <w:hyperlink r:id="rId10" w:history="1">
        <w:r w:rsidRPr="009E1123">
          <w:rPr>
            <w:rStyle w:val="Hyperlink"/>
            <w:rFonts w:ascii="Times New Roman" w:hAnsi="Times New Roman" w:cs="Times New Roman"/>
            <w:sz w:val="20"/>
            <w:szCs w:val="20"/>
          </w:rPr>
          <w:t>Tony Blair Institute for Global Change</w:t>
        </w:r>
      </w:hyperlink>
    </w:p>
    <w:p w14:paraId="08B37B98" w14:textId="3C2B4B30" w:rsidR="00D476AB" w:rsidRPr="00B30700" w:rsidRDefault="00D476AB" w:rsidP="00B30700">
      <w:pPr>
        <w:pStyle w:val="Heading3"/>
        <w:rPr>
          <w:sz w:val="24"/>
          <w:szCs w:val="24"/>
        </w:rPr>
      </w:pPr>
      <w:bookmarkStart w:id="3" w:name="_Toc213851027"/>
      <w:r w:rsidRPr="00B30700">
        <w:rPr>
          <w:sz w:val="24"/>
          <w:szCs w:val="24"/>
        </w:rPr>
        <w:t>Transformation of Labour Markets</w:t>
      </w:r>
      <w:bookmarkEnd w:id="3"/>
    </w:p>
    <w:p w14:paraId="6E6CD689" w14:textId="43792735" w:rsidR="00D476AB" w:rsidRPr="00541852" w:rsidRDefault="00D476AB" w:rsidP="00D476AB">
      <w:pPr>
        <w:pStyle w:val="ListParagraph"/>
        <w:rPr>
          <w:rFonts w:ascii="Times New Roman" w:hAnsi="Times New Roman" w:cs="Times New Roman"/>
          <w:sz w:val="22"/>
          <w:szCs w:val="22"/>
        </w:rPr>
      </w:pPr>
      <w:bookmarkStart w:id="4" w:name="_Hlk213752359"/>
      <w:r w:rsidRPr="00541852">
        <w:rPr>
          <w:rFonts w:ascii="Times New Roman" w:hAnsi="Times New Roman" w:cs="Times New Roman"/>
          <w:sz w:val="22"/>
          <w:szCs w:val="22"/>
        </w:rPr>
        <w:t xml:space="preserve">The transformation of </w:t>
      </w:r>
      <w:proofErr w:type="gramStart"/>
      <w:r w:rsidRPr="00541852">
        <w:rPr>
          <w:rFonts w:ascii="Times New Roman" w:hAnsi="Times New Roman" w:cs="Times New Roman"/>
          <w:sz w:val="22"/>
          <w:szCs w:val="22"/>
        </w:rPr>
        <w:t>The</w:t>
      </w:r>
      <w:proofErr w:type="gramEnd"/>
      <w:r w:rsidRPr="00541852">
        <w:rPr>
          <w:rFonts w:ascii="Times New Roman" w:hAnsi="Times New Roman" w:cs="Times New Roman"/>
          <w:sz w:val="22"/>
          <w:szCs w:val="22"/>
        </w:rPr>
        <w:t xml:space="preserve"> result of AI and automation has brought about a phenomenon referred to as a “digital workforce” according to the World Economic Forum (2023). The report indicates that while 85 million job positions worldwide could be replaced, another 97 million would be created, focusing on the management of technology, </w:t>
      </w:r>
      <w:proofErr w:type="spellStart"/>
      <w:r w:rsidRPr="00541852">
        <w:rPr>
          <w:rFonts w:ascii="Times New Roman" w:hAnsi="Times New Roman" w:cs="Times New Roman"/>
          <w:sz w:val="22"/>
          <w:szCs w:val="22"/>
        </w:rPr>
        <w:t>analyzing</w:t>
      </w:r>
      <w:proofErr w:type="spellEnd"/>
      <w:r w:rsidRPr="00541852">
        <w:rPr>
          <w:rFonts w:ascii="Times New Roman" w:hAnsi="Times New Roman" w:cs="Times New Roman"/>
          <w:sz w:val="22"/>
          <w:szCs w:val="22"/>
        </w:rPr>
        <w:t xml:space="preserve"> data, as well as digital services. For example, in factories, collaborative robots, referred to as “</w:t>
      </w:r>
      <w:proofErr w:type="spellStart"/>
      <w:r w:rsidRPr="00541852">
        <w:rPr>
          <w:rFonts w:ascii="Times New Roman" w:hAnsi="Times New Roman" w:cs="Times New Roman"/>
          <w:sz w:val="22"/>
          <w:szCs w:val="22"/>
        </w:rPr>
        <w:t>cobots</w:t>
      </w:r>
      <w:proofErr w:type="spellEnd"/>
      <w:r w:rsidRPr="00541852">
        <w:rPr>
          <w:rFonts w:ascii="Times New Roman" w:hAnsi="Times New Roman" w:cs="Times New Roman"/>
          <w:sz w:val="22"/>
          <w:szCs w:val="22"/>
        </w:rPr>
        <w:t>,” assist in repetitive operations, while human resources focus on programming as well as maintaining those systems. It indicates that while some job positions have become obsolete, the use of digital, analytic, as well as creative knowledge has become a requirement.</w:t>
      </w:r>
    </w:p>
    <w:p w14:paraId="606F3E1A" w14:textId="77777777" w:rsidR="00D476AB" w:rsidRPr="00541852" w:rsidRDefault="00D476AB" w:rsidP="00D476AB">
      <w:pPr>
        <w:pStyle w:val="ListParagraph"/>
        <w:rPr>
          <w:rFonts w:ascii="Times New Roman" w:hAnsi="Times New Roman" w:cs="Times New Roman"/>
          <w:sz w:val="22"/>
          <w:szCs w:val="22"/>
        </w:rPr>
      </w:pPr>
    </w:p>
    <w:p w14:paraId="26AE60DC" w14:textId="77777777" w:rsidR="00D476AB"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In addition, the use of digital means has given rise to the gig economy, which has transformed the way work has been done. The gig economy has enabled millions of workers to be connected to a global audience. But on the flip side, the gig economy has also introduced difficulties associated with job security, employee benefits, and workers’ protection. HR managers have had to rethink the way they recruit, retain, and engage workers within the context of a more fluid workforce environment (</w:t>
      </w:r>
      <w:proofErr w:type="spellStart"/>
      <w:r w:rsidRPr="00541852">
        <w:rPr>
          <w:rFonts w:ascii="Times New Roman" w:hAnsi="Times New Roman" w:cs="Times New Roman"/>
          <w:sz w:val="22"/>
          <w:szCs w:val="22"/>
        </w:rPr>
        <w:t>Kässi</w:t>
      </w:r>
      <w:proofErr w:type="spellEnd"/>
      <w:r w:rsidRPr="00541852">
        <w:rPr>
          <w:rFonts w:ascii="Times New Roman" w:hAnsi="Times New Roman" w:cs="Times New Roman"/>
          <w:sz w:val="22"/>
          <w:szCs w:val="22"/>
        </w:rPr>
        <w:t xml:space="preserve"> &amp; </w:t>
      </w:r>
      <w:proofErr w:type="spellStart"/>
      <w:r w:rsidRPr="00541852">
        <w:rPr>
          <w:rFonts w:ascii="Times New Roman" w:hAnsi="Times New Roman" w:cs="Times New Roman"/>
          <w:sz w:val="22"/>
          <w:szCs w:val="22"/>
        </w:rPr>
        <w:t>Lehdonvirta</w:t>
      </w:r>
      <w:proofErr w:type="spellEnd"/>
      <w:r w:rsidRPr="00541852">
        <w:rPr>
          <w:rFonts w:ascii="Times New Roman" w:hAnsi="Times New Roman" w:cs="Times New Roman"/>
          <w:sz w:val="22"/>
          <w:szCs w:val="22"/>
        </w:rPr>
        <w:t>, 2018).</w:t>
      </w:r>
    </w:p>
    <w:p w14:paraId="2F0FCF67" w14:textId="77777777" w:rsidR="00541852" w:rsidRDefault="00541852" w:rsidP="00D476AB">
      <w:pPr>
        <w:pStyle w:val="ListParagraph"/>
        <w:rPr>
          <w:rFonts w:ascii="Times New Roman" w:hAnsi="Times New Roman" w:cs="Times New Roman"/>
          <w:sz w:val="22"/>
          <w:szCs w:val="22"/>
        </w:rPr>
      </w:pPr>
    </w:p>
    <w:p w14:paraId="148C5566" w14:textId="77777777" w:rsidR="00541852" w:rsidRPr="00541852" w:rsidRDefault="00541852" w:rsidP="00D476AB">
      <w:pPr>
        <w:pStyle w:val="ListParagraph"/>
        <w:rPr>
          <w:rFonts w:ascii="Times New Roman" w:hAnsi="Times New Roman" w:cs="Times New Roman"/>
          <w:sz w:val="22"/>
          <w:szCs w:val="22"/>
        </w:rPr>
      </w:pPr>
    </w:p>
    <w:p w14:paraId="0AC6A39A" w14:textId="77777777" w:rsidR="00D476AB" w:rsidRPr="00D803FC" w:rsidRDefault="00D476AB" w:rsidP="00D476AB">
      <w:pPr>
        <w:pStyle w:val="ListParagraph"/>
        <w:rPr>
          <w:rFonts w:ascii="Times New Roman" w:hAnsi="Times New Roman" w:cs="Times New Roman"/>
        </w:rPr>
      </w:pPr>
    </w:p>
    <w:p w14:paraId="0293E8A6" w14:textId="29C0EB30" w:rsidR="00D476AB" w:rsidRPr="00B30700" w:rsidRDefault="00D476AB" w:rsidP="00B30700">
      <w:pPr>
        <w:pStyle w:val="Heading3"/>
        <w:rPr>
          <w:sz w:val="24"/>
          <w:szCs w:val="24"/>
        </w:rPr>
      </w:pPr>
      <w:bookmarkStart w:id="5" w:name="_Toc213851028"/>
      <w:r w:rsidRPr="00B30700">
        <w:rPr>
          <w:sz w:val="24"/>
          <w:szCs w:val="24"/>
        </w:rPr>
        <w:t>Implications for HRM</w:t>
      </w:r>
      <w:bookmarkEnd w:id="5"/>
    </w:p>
    <w:p w14:paraId="7F50D615"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In organisations too, HRM systems have to be responsive to this technological shift. First, reskilling and upskilling programs become a high priority. Since a number of workers have been taken over by automation, HR departments have to be involved in continuous training so as to equip workers with technological knowledge, particularly skills associated with problem-solving, as well as handling data (Ulrich, 2021). For example, Amazon has proposed a reskilling agenda referred to as “Career Choice” to train workers on data analytics and cloud computing.</w:t>
      </w:r>
    </w:p>
    <w:p w14:paraId="5B31EEA8" w14:textId="77777777" w:rsidR="00D476AB" w:rsidRPr="00541852" w:rsidRDefault="00D476AB" w:rsidP="00D476AB">
      <w:pPr>
        <w:pStyle w:val="ListParagraph"/>
        <w:rPr>
          <w:rFonts w:ascii="Times New Roman" w:hAnsi="Times New Roman" w:cs="Times New Roman"/>
          <w:sz w:val="22"/>
          <w:szCs w:val="22"/>
        </w:rPr>
      </w:pPr>
    </w:p>
    <w:p w14:paraId="25704CD3" w14:textId="042098DE" w:rsidR="00D476AB" w:rsidRPr="009E1123" w:rsidRDefault="00D476AB" w:rsidP="009E1123">
      <w:pPr>
        <w:pStyle w:val="ListParagraph"/>
        <w:rPr>
          <w:rFonts w:ascii="Times New Roman" w:hAnsi="Times New Roman" w:cs="Times New Roman"/>
          <w:sz w:val="22"/>
          <w:szCs w:val="22"/>
        </w:rPr>
      </w:pPr>
      <w:r w:rsidRPr="00541852">
        <w:rPr>
          <w:rFonts w:ascii="Times New Roman" w:hAnsi="Times New Roman" w:cs="Times New Roman"/>
          <w:sz w:val="22"/>
          <w:szCs w:val="22"/>
        </w:rPr>
        <w:t xml:space="preserve">Second, technology has enhanced recruitment and selection practices. Today, many departments of human resources use AI recruitment tools like </w:t>
      </w:r>
      <w:proofErr w:type="spellStart"/>
      <w:r w:rsidRPr="00541852">
        <w:rPr>
          <w:rFonts w:ascii="Times New Roman" w:hAnsi="Times New Roman" w:cs="Times New Roman"/>
          <w:sz w:val="22"/>
          <w:szCs w:val="22"/>
        </w:rPr>
        <w:t>HireVue</w:t>
      </w:r>
      <w:proofErr w:type="spellEnd"/>
      <w:r w:rsidRPr="00541852">
        <w:rPr>
          <w:rFonts w:ascii="Times New Roman" w:hAnsi="Times New Roman" w:cs="Times New Roman"/>
          <w:sz w:val="22"/>
          <w:szCs w:val="22"/>
        </w:rPr>
        <w:t xml:space="preserve"> and LinkedIn Talent Insights to scan job applications for initial screening. The use of AI recruitment tools has boosted efficiency while, on the other hand, it poses some ethical dilemmas, particularly on issues related to discrimination and privacy, as noted in the World Economic Forum report of 2023.</w:t>
      </w:r>
    </w:p>
    <w:p w14:paraId="49A5F673" w14:textId="23C745AF" w:rsidR="00D476AB" w:rsidRPr="00B30700" w:rsidRDefault="00D476AB" w:rsidP="00B30700">
      <w:pPr>
        <w:pStyle w:val="Heading3"/>
        <w:rPr>
          <w:sz w:val="24"/>
          <w:szCs w:val="24"/>
        </w:rPr>
      </w:pPr>
      <w:bookmarkStart w:id="6" w:name="_Toc213851029"/>
      <w:r w:rsidRPr="00B30700">
        <w:rPr>
          <w:sz w:val="24"/>
          <w:szCs w:val="24"/>
        </w:rPr>
        <w:t>Impact on IHRM</w:t>
      </w:r>
      <w:bookmarkEnd w:id="6"/>
    </w:p>
    <w:p w14:paraId="7EEC6514"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Globally, technology development has accelerated globalisation, teleworking, and transformed the approach of IHRM. The use of technology such as Microsoft Team, Slack, Zoom, has enabled organisations to manage international teams. It has, in fact, posed a challenge in relation to time difference, cultural communications, as well as different labour legislations. For instance, an organisation based in London can oversee teams from India, Poland, and Brazil. This remains a challenge to be addressed in IHRM, namely coordination of communications, understanding, and sensitivities to cultural differences, as indicated in Tung, 2016.</w:t>
      </w:r>
    </w:p>
    <w:p w14:paraId="4DEE9F29" w14:textId="77777777" w:rsidR="00D476AB" w:rsidRPr="00541852" w:rsidRDefault="00D476AB" w:rsidP="00D476AB">
      <w:pPr>
        <w:pStyle w:val="ListParagraph"/>
        <w:rPr>
          <w:rFonts w:ascii="Times New Roman" w:hAnsi="Times New Roman" w:cs="Times New Roman"/>
          <w:sz w:val="22"/>
          <w:szCs w:val="22"/>
        </w:rPr>
      </w:pPr>
    </w:p>
    <w:p w14:paraId="0518619B" w14:textId="6D6DC642" w:rsidR="00C40FCB" w:rsidRPr="006968C2" w:rsidRDefault="00D476AB" w:rsidP="006968C2">
      <w:pPr>
        <w:pStyle w:val="ListParagraph"/>
        <w:rPr>
          <w:rFonts w:ascii="Times New Roman" w:hAnsi="Times New Roman" w:cs="Times New Roman"/>
          <w:sz w:val="22"/>
          <w:szCs w:val="22"/>
        </w:rPr>
      </w:pPr>
      <w:r w:rsidRPr="00541852">
        <w:rPr>
          <w:rFonts w:ascii="Times New Roman" w:hAnsi="Times New Roman" w:cs="Times New Roman"/>
          <w:sz w:val="22"/>
          <w:szCs w:val="22"/>
        </w:rPr>
        <w:t>In addition, IHRM has to implement online onboarding processes, collaborate with remote working software, as well as care for employees’ well-being within a remote setting. Another challenge brought about by global workforce diversification is the development of inclusive leadership training among HR managers.</w:t>
      </w:r>
    </w:p>
    <w:p w14:paraId="172B74F1" w14:textId="77F21FD2" w:rsidR="00C40FCB" w:rsidRDefault="00C40FCB" w:rsidP="00C40FCB">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71DC4270" wp14:editId="68178AFE">
            <wp:extent cx="3115056" cy="2276856"/>
            <wp:effectExtent l="0" t="0" r="0" b="9525"/>
            <wp:docPr id="94492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26182" name="Picture 94492618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5056" cy="2276856"/>
                    </a:xfrm>
                    <a:prstGeom prst="rect">
                      <a:avLst/>
                    </a:prstGeom>
                  </pic:spPr>
                </pic:pic>
              </a:graphicData>
            </a:graphic>
          </wp:inline>
        </w:drawing>
      </w:r>
    </w:p>
    <w:p w14:paraId="16231367" w14:textId="77777777" w:rsidR="009E1123" w:rsidRPr="009E1123"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sz w:val="22"/>
          <w:szCs w:val="22"/>
        </w:rPr>
        <w:t>Front. Sports Act. Living, 28 March 2024</w:t>
      </w:r>
    </w:p>
    <w:p w14:paraId="5AAC0D57" w14:textId="77777777" w:rsidR="009E1123" w:rsidRPr="009E1123"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sz w:val="22"/>
          <w:szCs w:val="22"/>
        </w:rPr>
        <w:t>Sec. Sports Management, Marketing, and Economics</w:t>
      </w:r>
    </w:p>
    <w:p w14:paraId="32B74E43" w14:textId="195768F2" w:rsidR="009E1123" w:rsidRPr="00C40FCB" w:rsidRDefault="009E1123" w:rsidP="00C40FCB">
      <w:pPr>
        <w:pStyle w:val="ListParagraph"/>
        <w:jc w:val="center"/>
        <w:rPr>
          <w:rFonts w:ascii="Times New Roman" w:hAnsi="Times New Roman" w:cs="Times New Roman"/>
          <w:sz w:val="22"/>
          <w:szCs w:val="22"/>
        </w:rPr>
      </w:pPr>
    </w:p>
    <w:p w14:paraId="5910526D" w14:textId="3D705711" w:rsidR="00D476AB" w:rsidRPr="00B30700" w:rsidRDefault="00D476AB" w:rsidP="00B30700">
      <w:pPr>
        <w:pStyle w:val="Heading3"/>
        <w:rPr>
          <w:sz w:val="24"/>
          <w:szCs w:val="24"/>
        </w:rPr>
      </w:pPr>
      <w:bookmarkStart w:id="7" w:name="_Toc213851030"/>
      <w:r w:rsidRPr="00B30700">
        <w:rPr>
          <w:sz w:val="24"/>
          <w:szCs w:val="24"/>
        </w:rPr>
        <w:lastRenderedPageBreak/>
        <w:t>Strategic Outlook</w:t>
      </w:r>
      <w:bookmarkEnd w:id="7"/>
    </w:p>
    <w:p w14:paraId="623714B5" w14:textId="77777777" w:rsidR="00D476AB" w:rsidRPr="00541852" w:rsidRDefault="00D476AB" w:rsidP="00D476AB">
      <w:pPr>
        <w:pStyle w:val="ListParagraph"/>
        <w:rPr>
          <w:rFonts w:ascii="Times New Roman" w:hAnsi="Times New Roman" w:cs="Times New Roman"/>
          <w:sz w:val="22"/>
          <w:szCs w:val="22"/>
        </w:rPr>
      </w:pPr>
      <w:r w:rsidRPr="00541852">
        <w:rPr>
          <w:rFonts w:ascii="Times New Roman" w:hAnsi="Times New Roman" w:cs="Times New Roman"/>
          <w:sz w:val="22"/>
          <w:szCs w:val="22"/>
        </w:rPr>
        <w:t>For HRM as well as IHRM, the secret would be to prioritize strategic workforce planning investment, as well as investment in lifelong education. It's a fact that organizations have to develop blended systems which integrate technology-driven work with human creativity, as well as human empathy. Digital wellness policies, like restricting working hours online, are becoming a prerequisite to avoid burnout.</w:t>
      </w:r>
    </w:p>
    <w:p w14:paraId="76226048" w14:textId="77777777" w:rsidR="00D476AB" w:rsidRPr="00541852" w:rsidRDefault="00D476AB" w:rsidP="00D476AB">
      <w:pPr>
        <w:pStyle w:val="ListParagraph"/>
        <w:rPr>
          <w:rFonts w:ascii="Times New Roman" w:hAnsi="Times New Roman" w:cs="Times New Roman"/>
          <w:sz w:val="22"/>
          <w:szCs w:val="22"/>
        </w:rPr>
      </w:pPr>
    </w:p>
    <w:p w14:paraId="1EC61FF5" w14:textId="3B7443A2" w:rsidR="00D476AB" w:rsidRPr="007A42AA" w:rsidRDefault="00D476AB" w:rsidP="007A42AA">
      <w:pPr>
        <w:pStyle w:val="ListParagraph"/>
        <w:rPr>
          <w:rFonts w:ascii="Times New Roman" w:hAnsi="Times New Roman" w:cs="Times New Roman"/>
          <w:sz w:val="22"/>
          <w:szCs w:val="22"/>
        </w:rPr>
      </w:pPr>
      <w:r w:rsidRPr="00541852">
        <w:rPr>
          <w:rFonts w:ascii="Times New Roman" w:hAnsi="Times New Roman" w:cs="Times New Roman"/>
          <w:sz w:val="22"/>
          <w:szCs w:val="22"/>
        </w:rPr>
        <w:t>The organizations that undergo digital transformation while maintaining human values would achieve a long-term advantage in a competitive marketplace. The HR professionals would have to play a strategic role in digital transformation, as technology keeps impacting the workforce.</w:t>
      </w:r>
    </w:p>
    <w:bookmarkStart w:id="8" w:name="_Toc213851031" w:displacedByCustomXml="next"/>
    <w:sdt>
      <w:sdtPr>
        <w:alias w:val="Title"/>
        <w:tag w:val=""/>
        <w:id w:val="1363081960"/>
        <w:placeholder>
          <w:docPart w:val="FA9A4233A52E4EDFAFB65923F405D02A"/>
        </w:placeholder>
        <w:dataBinding w:prefixMappings="xmlns:ns0='http://purl.org/dc/elements/1.1/' xmlns:ns1='http://schemas.openxmlformats.org/package/2006/metadata/core-properties' " w:xpath="/ns1:coreProperties[1]/ns0:title[1]" w:storeItemID="{6C3C8BC8-F283-45AE-878A-BAB7291924A1}"/>
        <w:text/>
      </w:sdtPr>
      <w:sdtContent>
        <w:p w14:paraId="262F2B7D" w14:textId="3B48B412" w:rsidR="009521B0" w:rsidRPr="00541852" w:rsidRDefault="007A42AA" w:rsidP="00B30700">
          <w:pPr>
            <w:pStyle w:val="Heading2"/>
          </w:pPr>
          <w:r>
            <w:t>Q</w:t>
          </w:r>
          <w:r w:rsidRPr="007A42AA">
            <w:t>uestion</w:t>
          </w:r>
          <w:r>
            <w:t xml:space="preserve"> 2</w:t>
          </w:r>
        </w:p>
      </w:sdtContent>
    </w:sdt>
    <w:bookmarkEnd w:id="8" w:displacedByCustomXml="prev"/>
    <w:p w14:paraId="546080BF" w14:textId="77777777" w:rsidR="00A902DC" w:rsidRPr="00D803FC" w:rsidRDefault="00A902DC" w:rsidP="00A902DC">
      <w:pPr>
        <w:pStyle w:val="ListParagraph"/>
        <w:rPr>
          <w:rFonts w:ascii="Times New Roman" w:hAnsi="Times New Roman" w:cs="Times New Roman"/>
          <w:b/>
          <w:bCs/>
        </w:rPr>
      </w:pPr>
    </w:p>
    <w:p w14:paraId="03F780A8" w14:textId="55482072" w:rsidR="009521B0" w:rsidRDefault="009521B0" w:rsidP="00736F1B">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The job market today is characterized by significant demographic and geopolitical changes that are reshaping the paradigm of attracting, managing, and maintaining the best human resources. Among the most significant demographic changes are the aging population, the ‘youth bulge’ in the developing world, the flow of human migration, and the changing expectations of human resources. The geopolitical scenario today includes the escalation of international tensions due to technological competition and economic interdependence.</w:t>
      </w:r>
    </w:p>
    <w:p w14:paraId="7FC4F356" w14:textId="77777777" w:rsidR="00736F1B" w:rsidRPr="00541852" w:rsidRDefault="00736F1B" w:rsidP="00736F1B">
      <w:pPr>
        <w:pStyle w:val="ListParagraph"/>
        <w:jc w:val="center"/>
        <w:rPr>
          <w:rFonts w:ascii="Times New Roman" w:hAnsi="Times New Roman" w:cs="Times New Roman"/>
          <w:sz w:val="22"/>
          <w:szCs w:val="22"/>
        </w:rPr>
      </w:pPr>
    </w:p>
    <w:p w14:paraId="7AA50721" w14:textId="77777777" w:rsidR="009521B0" w:rsidRPr="00541852" w:rsidRDefault="009521B0" w:rsidP="00A902DC">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Another important demographic aspect that affects the world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market is migration. Highly qualified individuals prefer to move from less developed countries to developed countries for improved job opportunities. As HR managers, this provides both opportunities and challenges, including the ability to tap into a diverse talent pipeline but also the challenges of inclusion and adherence to the law across the entire border (Gamlen, 2019). This diversity due to immigration has been embraced in the United States and Canada but has become a concern among European countries in terms of the inclusion of immigrants (Weber &amp; Van Mol, 2023).</w:t>
      </w:r>
    </w:p>
    <w:p w14:paraId="280F6A29" w14:textId="77777777" w:rsidR="009521B0" w:rsidRPr="00541852" w:rsidRDefault="009521B0" w:rsidP="009521B0">
      <w:pPr>
        <w:jc w:val="both"/>
        <w:rPr>
          <w:rFonts w:ascii="Times New Roman" w:hAnsi="Times New Roman" w:cs="Times New Roman"/>
          <w:sz w:val="22"/>
          <w:szCs w:val="22"/>
        </w:rPr>
      </w:pPr>
    </w:p>
    <w:p w14:paraId="72687365" w14:textId="77777777" w:rsidR="009521B0" w:rsidRDefault="009521B0" w:rsidP="00A902DC">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Geopolitics is also influencing the job market. Wars, trade wars, and instability in the Eastern European and Middle East regions have impacted the job market due to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displacement (Adam, 2023). Moreover, competition among world powers like the USA and China impacts the functioning of businesses internationally. This has made HRM</w:t>
      </w:r>
      <w:r w:rsidRPr="00D803FC">
        <w:rPr>
          <w:rFonts w:ascii="Times New Roman" w:hAnsi="Times New Roman" w:cs="Times New Roman"/>
        </w:rPr>
        <w:t xml:space="preserve"> </w:t>
      </w:r>
      <w:r w:rsidRPr="00541852">
        <w:rPr>
          <w:rFonts w:ascii="Times New Roman" w:hAnsi="Times New Roman" w:cs="Times New Roman"/>
          <w:sz w:val="22"/>
          <w:szCs w:val="22"/>
        </w:rPr>
        <w:t xml:space="preserve">rethink their strategy regarding the </w:t>
      </w:r>
      <w:proofErr w:type="spellStart"/>
      <w:r w:rsidRPr="00541852">
        <w:rPr>
          <w:rFonts w:ascii="Times New Roman" w:hAnsi="Times New Roman" w:cs="Times New Roman"/>
          <w:sz w:val="22"/>
          <w:szCs w:val="22"/>
        </w:rPr>
        <w:t>labor</w:t>
      </w:r>
      <w:proofErr w:type="spellEnd"/>
      <w:r w:rsidRPr="00541852">
        <w:rPr>
          <w:rFonts w:ascii="Times New Roman" w:hAnsi="Times New Roman" w:cs="Times New Roman"/>
          <w:sz w:val="22"/>
          <w:szCs w:val="22"/>
        </w:rPr>
        <w:t xml:space="preserve"> force management of multinational companies in geographically vulnerable areas.</w:t>
      </w:r>
    </w:p>
    <w:p w14:paraId="5B4F288E" w14:textId="35D567FA" w:rsidR="00736F1B" w:rsidRDefault="00736F1B" w:rsidP="009E1123">
      <w:pPr>
        <w:pStyle w:val="ListParagraph"/>
        <w:rPr>
          <w:rFonts w:ascii="Times New Roman" w:hAnsi="Times New Roman" w:cs="Times New Roman"/>
          <w:sz w:val="22"/>
          <w:szCs w:val="22"/>
        </w:rPr>
      </w:pPr>
      <w:r>
        <w:rPr>
          <w:noProof/>
        </w:rPr>
        <w:lastRenderedPageBreak/>
        <mc:AlternateContent>
          <mc:Choice Requires="wps">
            <w:drawing>
              <wp:inline distT="0" distB="0" distL="0" distR="0" wp14:anchorId="06EA34A1" wp14:editId="42E6667B">
                <wp:extent cx="304800" cy="304800"/>
                <wp:effectExtent l="0" t="0" r="0" b="0"/>
                <wp:docPr id="1006489154" name="Rectangle 3"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DE3DA1" id="Rectangle 3"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E1123">
        <w:rPr>
          <w:rFonts w:ascii="Times New Roman" w:hAnsi="Times New Roman" w:cs="Times New Roman"/>
          <w:noProof/>
          <w:sz w:val="22"/>
          <w:szCs w:val="22"/>
        </w:rPr>
        <w:drawing>
          <wp:inline distT="0" distB="0" distL="0" distR="0" wp14:anchorId="5702BC7C" wp14:editId="5ABA8907">
            <wp:extent cx="4712677" cy="3034665"/>
            <wp:effectExtent l="0" t="0" r="0" b="0"/>
            <wp:docPr id="2009839993" name="Picture 11" descr="A graph of growth in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39993" name="Picture 11" descr="A graph of growth in a mark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15799" cy="3036676"/>
                    </a:xfrm>
                    <a:prstGeom prst="rect">
                      <a:avLst/>
                    </a:prstGeom>
                  </pic:spPr>
                </pic:pic>
              </a:graphicData>
            </a:graphic>
          </wp:inline>
        </w:drawing>
      </w:r>
    </w:p>
    <w:p w14:paraId="2C0BA793" w14:textId="6E462979" w:rsidR="009E1123" w:rsidRPr="00541852" w:rsidRDefault="009E1123" w:rsidP="009E1123">
      <w:pPr>
        <w:pStyle w:val="ListParagraph"/>
        <w:jc w:val="center"/>
        <w:rPr>
          <w:rFonts w:ascii="Times New Roman" w:hAnsi="Times New Roman" w:cs="Times New Roman"/>
          <w:sz w:val="22"/>
          <w:szCs w:val="22"/>
        </w:rPr>
      </w:pPr>
      <w:r w:rsidRPr="009E1123">
        <w:rPr>
          <w:rFonts w:ascii="Times New Roman" w:hAnsi="Times New Roman" w:cs="Times New Roman"/>
          <w:b/>
          <w:bCs/>
          <w:sz w:val="22"/>
          <w:szCs w:val="22"/>
        </w:rPr>
        <w:t>Market Forecast, 2025–2034</w:t>
      </w:r>
    </w:p>
    <w:p w14:paraId="2C1FD4FE" w14:textId="77777777" w:rsidR="009521B0" w:rsidRPr="00D803FC" w:rsidRDefault="009521B0" w:rsidP="009521B0">
      <w:pPr>
        <w:jc w:val="both"/>
        <w:rPr>
          <w:rFonts w:ascii="Times New Roman" w:hAnsi="Times New Roman" w:cs="Times New Roman"/>
        </w:rPr>
      </w:pPr>
    </w:p>
    <w:p w14:paraId="56AEDB2E" w14:textId="3ACBC23F" w:rsidR="009521B0" w:rsidRDefault="009521B0" w:rsidP="00885F41">
      <w:pPr>
        <w:pStyle w:val="ListParagraph"/>
        <w:jc w:val="both"/>
        <w:rPr>
          <w:rFonts w:ascii="Times New Roman" w:hAnsi="Times New Roman" w:cs="Times New Roman"/>
          <w:sz w:val="22"/>
          <w:szCs w:val="22"/>
        </w:rPr>
      </w:pPr>
      <w:r w:rsidRPr="00541852">
        <w:rPr>
          <w:rFonts w:ascii="Times New Roman" w:hAnsi="Times New Roman" w:cs="Times New Roman"/>
          <w:sz w:val="22"/>
          <w:szCs w:val="22"/>
        </w:rPr>
        <w:t xml:space="preserve">Another area where technological advancement overlaps with the other factors mentioned here is the development of AI. This has impacted the structure of the job market. There has been a reduction in the requirements for unskilled workers but a corresponding increase in the demands for tech-savvy and analytics-oriented individuals (Taagepera and </w:t>
      </w:r>
      <w:proofErr w:type="spellStart"/>
      <w:r w:rsidRPr="00541852">
        <w:rPr>
          <w:rFonts w:ascii="Times New Roman" w:hAnsi="Times New Roman" w:cs="Times New Roman"/>
          <w:sz w:val="22"/>
          <w:szCs w:val="22"/>
        </w:rPr>
        <w:t>Nemčok</w:t>
      </w:r>
      <w:proofErr w:type="spellEnd"/>
      <w:r w:rsidRPr="00541852">
        <w:rPr>
          <w:rFonts w:ascii="Times New Roman" w:hAnsi="Times New Roman" w:cs="Times New Roman"/>
          <w:sz w:val="22"/>
          <w:szCs w:val="22"/>
        </w:rPr>
        <w:t>, 2023).</w:t>
      </w:r>
    </w:p>
    <w:p w14:paraId="172B087A" w14:textId="77777777" w:rsidR="00885F41" w:rsidRPr="00885F41" w:rsidRDefault="00885F41" w:rsidP="00885F41">
      <w:pPr>
        <w:pStyle w:val="ListParagraph"/>
        <w:jc w:val="both"/>
        <w:rPr>
          <w:rFonts w:ascii="Times New Roman" w:hAnsi="Times New Roman" w:cs="Times New Roman"/>
          <w:sz w:val="22"/>
          <w:szCs w:val="22"/>
        </w:rPr>
      </w:pPr>
    </w:p>
    <w:p w14:paraId="17CB4C40" w14:textId="10D73A55" w:rsidR="00A902DC" w:rsidRDefault="009521B0" w:rsidP="00541852">
      <w:pPr>
        <w:pStyle w:val="ListParagraph"/>
        <w:jc w:val="both"/>
        <w:rPr>
          <w:rFonts w:ascii="Times New Roman" w:hAnsi="Times New Roman" w:cs="Times New Roman"/>
        </w:rPr>
      </w:pPr>
      <w:r w:rsidRPr="00885F41">
        <w:rPr>
          <w:rFonts w:ascii="Times New Roman" w:hAnsi="Times New Roman" w:cs="Times New Roman"/>
          <w:sz w:val="22"/>
          <w:szCs w:val="22"/>
        </w:rPr>
        <w:t>In addition to this, the current world health emergencies like the COVID-19 outbreak and climate change-induced migrations have underscored the significance of resilience and adaptability in manpower planning. HR practitioners today are confronted with the reality of dealing with the consequences of hybrid working patterns and the threats of geo-political upheavals. Conclusion</w:t>
      </w:r>
      <w:r w:rsidR="00A902DC" w:rsidRPr="00885F41">
        <w:rPr>
          <w:rFonts w:ascii="Times New Roman" w:hAnsi="Times New Roman" w:cs="Times New Roman"/>
          <w:sz w:val="22"/>
          <w:szCs w:val="22"/>
        </w:rPr>
        <w:t xml:space="preserve"> </w:t>
      </w:r>
      <w:r w:rsidRPr="00885F41">
        <w:rPr>
          <w:rFonts w:ascii="Times New Roman" w:hAnsi="Times New Roman" w:cs="Times New Roman"/>
          <w:sz w:val="22"/>
          <w:szCs w:val="22"/>
        </w:rPr>
        <w:t>Demographic changes and geopolitical factors are interrelated aspects that influence the job market. HRM professionals face the complexities of aging populations, unemployed youths, immigration, technological revolutions, and globalization. They must broaden their HR horizon to include adaptability, diversity, and resilience in the face of a globally interconnected and unpredictable environment</w:t>
      </w:r>
      <w:r w:rsidRPr="00D803FC">
        <w:rPr>
          <w:rFonts w:ascii="Times New Roman" w:hAnsi="Times New Roman" w:cs="Times New Roman"/>
        </w:rPr>
        <w:t>.</w:t>
      </w:r>
    </w:p>
    <w:p w14:paraId="21B4ECFB" w14:textId="77777777" w:rsidR="00541852" w:rsidRDefault="00541852" w:rsidP="00541852">
      <w:pPr>
        <w:pStyle w:val="ListParagraph"/>
        <w:jc w:val="both"/>
        <w:rPr>
          <w:rFonts w:ascii="Times New Roman" w:hAnsi="Times New Roman" w:cs="Times New Roman"/>
        </w:rPr>
      </w:pPr>
    </w:p>
    <w:p w14:paraId="114EA44D" w14:textId="77777777" w:rsidR="00541852" w:rsidRPr="00541852" w:rsidRDefault="00541852" w:rsidP="00541852">
      <w:pPr>
        <w:pStyle w:val="ListParagraph"/>
        <w:jc w:val="both"/>
        <w:rPr>
          <w:rFonts w:ascii="Times New Roman" w:hAnsi="Times New Roman" w:cs="Times New Roman"/>
        </w:rPr>
      </w:pPr>
    </w:p>
    <w:p w14:paraId="7878542A" w14:textId="1F7A991A" w:rsidR="00FC30ED" w:rsidRDefault="007A42AA" w:rsidP="00B30700">
      <w:pPr>
        <w:pStyle w:val="Heading2"/>
      </w:pPr>
      <w:bookmarkStart w:id="9" w:name="_Toc213851032"/>
      <w:r>
        <w:t>Q</w:t>
      </w:r>
      <w:r w:rsidRPr="007A42AA">
        <w:t>uestion</w:t>
      </w:r>
      <w:r>
        <w:t xml:space="preserve"> 3</w:t>
      </w:r>
      <w:bookmarkEnd w:id="9"/>
    </w:p>
    <w:p w14:paraId="1EE5198C" w14:textId="77777777" w:rsidR="00885F41" w:rsidRPr="00885F41" w:rsidRDefault="00885F41" w:rsidP="00885F41">
      <w:pPr>
        <w:pStyle w:val="ListParagraph"/>
        <w:rPr>
          <w:rFonts w:ascii="Times New Roman" w:hAnsi="Times New Roman" w:cs="Times New Roman"/>
        </w:rPr>
      </w:pPr>
    </w:p>
    <w:p w14:paraId="5CDC9763" w14:textId="77777777" w:rsidR="00E22D59" w:rsidRPr="00D803FC" w:rsidRDefault="00FC30ED" w:rsidP="00E22D59">
      <w:pPr>
        <w:pStyle w:val="ListParagraph"/>
        <w:numPr>
          <w:ilvl w:val="0"/>
          <w:numId w:val="15"/>
        </w:numPr>
        <w:rPr>
          <w:rFonts w:ascii="Times New Roman" w:hAnsi="Times New Roman" w:cs="Times New Roman"/>
        </w:rPr>
      </w:pPr>
      <w:bookmarkStart w:id="10" w:name="_Toc213851033"/>
      <w:bookmarkStart w:id="11" w:name="_Hlk213842576"/>
      <w:r w:rsidRPr="00B30700">
        <w:rPr>
          <w:rStyle w:val="Heading3Char"/>
        </w:rPr>
        <w:t>Closing Skills and Talent Vacuums Using Strategic HRM</w:t>
      </w:r>
      <w:bookmarkEnd w:id="10"/>
      <w:r w:rsidRPr="00D803FC">
        <w:rPr>
          <w:rFonts w:ascii="Times New Roman" w:hAnsi="Times New Roman" w:cs="Times New Roman"/>
          <w:b/>
          <w:bCs/>
        </w:rPr>
        <w:br/>
      </w:r>
      <w:r w:rsidRPr="00D803FC">
        <w:rPr>
          <w:rFonts w:ascii="Times New Roman" w:hAnsi="Times New Roman" w:cs="Times New Roman"/>
        </w:rPr>
        <w:br/>
        <w:t xml:space="preserve">In today’s increasingly dynamic environment, the fact remains that there are many sectors facing the problem of an increasing lack of workers who possess the skills required to address their evolving needs effectively. Such key sectors as information technology, the hospitality trade, and healthcare are being severely impacted because of the rapid changes taking place in their dynamic environments, such as increasing </w:t>
      </w:r>
      <w:r w:rsidRPr="00D803FC">
        <w:rPr>
          <w:rFonts w:ascii="Times New Roman" w:hAnsi="Times New Roman" w:cs="Times New Roman"/>
        </w:rPr>
        <w:lastRenderedPageBreak/>
        <w:t>innovation and the evolving needs of their key stakeholders, including their clients/customers. In these circumstances, the key for such businesses will be utilizing effective Human Resource Management.</w:t>
      </w:r>
      <w:r w:rsidRPr="00D803FC">
        <w:rPr>
          <w:rFonts w:ascii="Times New Roman" w:hAnsi="Times New Roman" w:cs="Times New Roman"/>
        </w:rPr>
        <w:br/>
      </w:r>
    </w:p>
    <w:p w14:paraId="00FECCB7" w14:textId="77777777" w:rsidR="00736F1B" w:rsidRPr="00736F1B" w:rsidRDefault="00FC30ED" w:rsidP="00885F41">
      <w:pPr>
        <w:pStyle w:val="ListParagraph"/>
        <w:numPr>
          <w:ilvl w:val="0"/>
          <w:numId w:val="15"/>
        </w:numPr>
        <w:rPr>
          <w:rFonts w:ascii="Times New Roman" w:hAnsi="Times New Roman" w:cs="Times New Roman"/>
        </w:rPr>
      </w:pPr>
      <w:bookmarkStart w:id="12" w:name="_Toc213851034"/>
      <w:r w:rsidRPr="00B30700">
        <w:rPr>
          <w:rStyle w:val="Heading3Char"/>
        </w:rPr>
        <w:t>Cervical Cancer Disparity</w:t>
      </w:r>
      <w:r w:rsidRPr="00B30700">
        <w:rPr>
          <w:rStyle w:val="Heading3Char"/>
        </w:rPr>
        <w:br/>
      </w:r>
      <w:r w:rsidRPr="00B30700">
        <w:rPr>
          <w:rStyle w:val="Heading3Char"/>
          <w:sz w:val="24"/>
          <w:szCs w:val="24"/>
        </w:rPr>
        <w:t>Skills Gap</w:t>
      </w:r>
      <w:bookmarkEnd w:id="12"/>
      <w:r w:rsidRPr="00B30700">
        <w:rPr>
          <w:rStyle w:val="Heading3Char"/>
          <w:sz w:val="24"/>
          <w:szCs w:val="24"/>
        </w:rPr>
        <w:br/>
      </w:r>
      <w:r w:rsidRPr="00885F41">
        <w:rPr>
          <w:rFonts w:ascii="Times New Roman" w:hAnsi="Times New Roman" w:cs="Times New Roman"/>
          <w:sz w:val="22"/>
          <w:szCs w:val="22"/>
        </w:rPr>
        <w:t xml:space="preserve">The skills gap represents the disparity between the skills workers demonstrate and the skills an organization demands from them (So, Wankar, &amp; Peiris, 2022). In the tech sector, the high rate of development of technologies such as Artificial Intelligence, Cyber Security, and Digital Transformation increases the demand for tech skills (World Economic Forum, 2023). In the Hospitality sector, the skills gap results from </w:t>
      </w:r>
      <w:r w:rsidR="000A1173" w:rsidRPr="00885F41">
        <w:rPr>
          <w:rFonts w:ascii="Times New Roman" w:hAnsi="Times New Roman" w:cs="Times New Roman"/>
          <w:sz w:val="22"/>
          <w:szCs w:val="22"/>
        </w:rPr>
        <w:t>labour</w:t>
      </w:r>
      <w:r w:rsidRPr="00885F41">
        <w:rPr>
          <w:rFonts w:ascii="Times New Roman" w:hAnsi="Times New Roman" w:cs="Times New Roman"/>
          <w:sz w:val="22"/>
          <w:szCs w:val="22"/>
        </w:rPr>
        <w:t xml:space="preserve"> migration, lack of job security, and the effects of the COVID-19 pandemic, which forces workers to seek other jobs for security (ILO, 2022). In the Healthcare sector, an elderly population and the exhaustion of health practitioners grow the skills gap for expert health care workers (WHO, 2023).</w:t>
      </w:r>
    </w:p>
    <w:p w14:paraId="18B48BE8" w14:textId="77777777" w:rsidR="009E1123" w:rsidRPr="009E1123" w:rsidRDefault="00736F1B" w:rsidP="009E1123">
      <w:pPr>
        <w:pStyle w:val="ListParagraph"/>
        <w:jc w:val="center"/>
        <w:rPr>
          <w:rFonts w:ascii="Times New Roman" w:hAnsi="Times New Roman" w:cs="Times New Roman"/>
        </w:rPr>
      </w:pPr>
      <w:r>
        <w:rPr>
          <w:rFonts w:ascii="Times New Roman" w:hAnsi="Times New Roman" w:cs="Times New Roman"/>
          <w:noProof/>
          <w:sz w:val="22"/>
          <w:szCs w:val="22"/>
        </w:rPr>
        <w:drawing>
          <wp:inline distT="0" distB="0" distL="0" distR="0" wp14:anchorId="66503B49" wp14:editId="4B1BBDAC">
            <wp:extent cx="2836485" cy="2209800"/>
            <wp:effectExtent l="0" t="0" r="2540" b="0"/>
            <wp:docPr id="529923253" name="Picture 6" descr="A road with a cross and mo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23253" name="Picture 6" descr="A road with a cross and mone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847694" cy="2218533"/>
                    </a:xfrm>
                    <a:prstGeom prst="rect">
                      <a:avLst/>
                    </a:prstGeom>
                  </pic:spPr>
                </pic:pic>
              </a:graphicData>
            </a:graphic>
          </wp:inline>
        </w:drawing>
      </w:r>
      <w:r w:rsidR="00FC30ED" w:rsidRPr="00885F41">
        <w:rPr>
          <w:rFonts w:ascii="Times New Roman" w:hAnsi="Times New Roman" w:cs="Times New Roman"/>
          <w:sz w:val="22"/>
          <w:szCs w:val="22"/>
        </w:rPr>
        <w:br/>
      </w:r>
      <w:hyperlink r:id="rId14" w:tooltip="Go to Technological Forecasting and Social Change on ScienceDirect" w:history="1">
        <w:r w:rsidR="009E1123" w:rsidRPr="009E1123">
          <w:rPr>
            <w:rStyle w:val="Hyperlink"/>
            <w:rFonts w:ascii="Times New Roman" w:hAnsi="Times New Roman" w:cs="Times New Roman"/>
          </w:rPr>
          <w:t>Technological Forecasting and Social Change</w:t>
        </w:r>
      </w:hyperlink>
    </w:p>
    <w:p w14:paraId="6167F029" w14:textId="77777777" w:rsidR="009E1123" w:rsidRPr="009E1123" w:rsidRDefault="009E1123" w:rsidP="009E1123">
      <w:pPr>
        <w:pStyle w:val="ListParagraph"/>
        <w:jc w:val="center"/>
        <w:rPr>
          <w:rFonts w:ascii="Times New Roman" w:hAnsi="Times New Roman" w:cs="Times New Roman"/>
        </w:rPr>
      </w:pPr>
      <w:hyperlink r:id="rId15" w:tooltip="Go to table of contents for this volume/issue" w:history="1">
        <w:r w:rsidRPr="009E1123">
          <w:rPr>
            <w:rStyle w:val="Hyperlink"/>
            <w:rFonts w:ascii="Times New Roman" w:hAnsi="Times New Roman" w:cs="Times New Roman"/>
          </w:rPr>
          <w:t>Volume 201</w:t>
        </w:r>
      </w:hyperlink>
      <w:r w:rsidRPr="009E1123">
        <w:rPr>
          <w:rFonts w:ascii="Times New Roman" w:hAnsi="Times New Roman" w:cs="Times New Roman"/>
        </w:rPr>
        <w:t>, April 2024, 123206</w:t>
      </w:r>
    </w:p>
    <w:p w14:paraId="63B2E417" w14:textId="6B754D87" w:rsidR="00885F41" w:rsidRPr="00885F41" w:rsidRDefault="00FC30ED" w:rsidP="009E1123">
      <w:pPr>
        <w:pStyle w:val="ListParagraph"/>
        <w:rPr>
          <w:rFonts w:ascii="Times New Roman" w:hAnsi="Times New Roman" w:cs="Times New Roman"/>
        </w:rPr>
      </w:pPr>
      <w:r w:rsidRPr="00885F41">
        <w:rPr>
          <w:rFonts w:ascii="Times New Roman" w:hAnsi="Times New Roman" w:cs="Times New Roman"/>
        </w:rPr>
        <w:br/>
      </w:r>
    </w:p>
    <w:p w14:paraId="10948A10" w14:textId="2B624E7F" w:rsidR="00E22D59" w:rsidRPr="007A42AA" w:rsidRDefault="00FC30ED" w:rsidP="00885F41">
      <w:pPr>
        <w:pStyle w:val="ListParagraph"/>
        <w:numPr>
          <w:ilvl w:val="0"/>
          <w:numId w:val="15"/>
        </w:numPr>
        <w:rPr>
          <w:rFonts w:ascii="Times New Roman" w:hAnsi="Times New Roman" w:cs="Times New Roman"/>
        </w:rPr>
      </w:pPr>
      <w:bookmarkStart w:id="13" w:name="_Toc213851035"/>
      <w:r w:rsidRPr="00B30700">
        <w:rPr>
          <w:rStyle w:val="Heading3Char"/>
        </w:rPr>
        <w:t>Strategic Workforce Planning &amp; Forecasting</w:t>
      </w:r>
      <w:r w:rsidRPr="00B30700">
        <w:rPr>
          <w:rStyle w:val="Heading3Char"/>
        </w:rPr>
        <w:br/>
      </w:r>
      <w:r w:rsidRPr="00B30700">
        <w:rPr>
          <w:rStyle w:val="Heading3Char"/>
          <w:sz w:val="24"/>
          <w:szCs w:val="24"/>
        </w:rPr>
        <w:t>strategic</w:t>
      </w:r>
      <w:bookmarkEnd w:id="13"/>
      <w:r w:rsidRPr="00885F41">
        <w:rPr>
          <w:rFonts w:ascii="Times New Roman" w:hAnsi="Times New Roman" w:cs="Times New Roman"/>
        </w:rPr>
        <w:br/>
      </w:r>
      <w:r w:rsidRPr="00885F41">
        <w:rPr>
          <w:rFonts w:ascii="Times New Roman" w:hAnsi="Times New Roman" w:cs="Times New Roman"/>
          <w:sz w:val="22"/>
          <w:szCs w:val="22"/>
        </w:rPr>
        <w:t>One key to unlocking this talent pipeline lies in the realm of workforce planning, which affords the organisation the ability to predict their skills requirement for the coming years based on business needs and forecasting. Using data analytical techniques, human resource managers are able to forecast talent deficiencies and create appropriate interventions, such as healthcare businesses mapping patient demographics for the prediction of their needs for say specialized nurses/caregivers based on demographics, tech companies mapping skills for the development for example in the field of AI development (CIPD, 2023).</w:t>
      </w:r>
    </w:p>
    <w:p w14:paraId="05EFA623" w14:textId="77777777" w:rsidR="007A42AA" w:rsidRPr="00885F41" w:rsidRDefault="007A42AA" w:rsidP="007A42AA">
      <w:pPr>
        <w:pStyle w:val="ListParagraph"/>
        <w:rPr>
          <w:rFonts w:ascii="Times New Roman" w:hAnsi="Times New Roman" w:cs="Times New Roman"/>
        </w:rPr>
      </w:pPr>
    </w:p>
    <w:p w14:paraId="5C1726FB" w14:textId="2B450C0C" w:rsidR="00E22D59" w:rsidRPr="00D803FC" w:rsidRDefault="00FC30ED" w:rsidP="00E22D59">
      <w:pPr>
        <w:pStyle w:val="ListParagraph"/>
        <w:numPr>
          <w:ilvl w:val="0"/>
          <w:numId w:val="15"/>
        </w:numPr>
        <w:rPr>
          <w:rFonts w:ascii="Times New Roman" w:hAnsi="Times New Roman" w:cs="Times New Roman"/>
        </w:rPr>
      </w:pPr>
      <w:bookmarkStart w:id="14" w:name="_Toc213851036"/>
      <w:r w:rsidRPr="00B30700">
        <w:rPr>
          <w:rStyle w:val="Heading3Char"/>
          <w:sz w:val="24"/>
          <w:szCs w:val="24"/>
        </w:rPr>
        <w:t>Learning, Development, and Reskilling</w:t>
      </w:r>
      <w:bookmarkEnd w:id="14"/>
      <w:r w:rsidRPr="00D803FC">
        <w:rPr>
          <w:rFonts w:ascii="Times New Roman" w:hAnsi="Times New Roman" w:cs="Times New Roman"/>
        </w:rPr>
        <w:br/>
      </w:r>
      <w:r w:rsidRPr="00885F41">
        <w:rPr>
          <w:rFonts w:ascii="Times New Roman" w:hAnsi="Times New Roman" w:cs="Times New Roman"/>
          <w:sz w:val="22"/>
          <w:szCs w:val="22"/>
        </w:rPr>
        <w:t xml:space="preserve">Another key approach could be learning and re-skilling. Rather than focusing on external recruitment, the organisation could work on upskilling their existing talent pool. Not only would the organisation’s skills deficit be addressed, but employee loyalty and turnover could be greatly improved by such an approach. For example, the tech sector usually partners with </w:t>
      </w:r>
      <w:r w:rsidRPr="00885F41">
        <w:rPr>
          <w:rFonts w:ascii="Times New Roman" w:hAnsi="Times New Roman" w:cs="Times New Roman"/>
          <w:sz w:val="22"/>
          <w:szCs w:val="22"/>
        </w:rPr>
        <w:lastRenderedPageBreak/>
        <w:t>local universities and online education sites such as Coursera and LinkedIn Learning for re-skilling courses for their employees in data science, programming, and project management (Ulrich et al., 2021).</w:t>
      </w:r>
      <w:r w:rsidRPr="00885F41">
        <w:rPr>
          <w:rFonts w:ascii="Times New Roman" w:hAnsi="Times New Roman" w:cs="Times New Roman"/>
          <w:sz w:val="22"/>
          <w:szCs w:val="22"/>
        </w:rPr>
        <w:br/>
      </w:r>
      <w:r w:rsidRPr="00885F41">
        <w:rPr>
          <w:rFonts w:ascii="Times New Roman" w:hAnsi="Times New Roman" w:cs="Times New Roman"/>
          <w:sz w:val="22"/>
          <w:szCs w:val="22"/>
        </w:rPr>
        <w:br/>
      </w:r>
    </w:p>
    <w:p w14:paraId="4B73C3FE" w14:textId="77777777" w:rsidR="00736F1B" w:rsidRPr="00736F1B" w:rsidRDefault="000A1173" w:rsidP="00E22D59">
      <w:pPr>
        <w:pStyle w:val="ListParagraph"/>
        <w:numPr>
          <w:ilvl w:val="0"/>
          <w:numId w:val="15"/>
        </w:numPr>
        <w:rPr>
          <w:rFonts w:ascii="Times New Roman" w:hAnsi="Times New Roman" w:cs="Times New Roman"/>
        </w:rPr>
      </w:pPr>
      <w:bookmarkStart w:id="15" w:name="_Toc213851037"/>
      <w:r w:rsidRPr="00B30700">
        <w:rPr>
          <w:rStyle w:val="Heading3Char"/>
          <w:sz w:val="24"/>
          <w:szCs w:val="24"/>
        </w:rPr>
        <w:t>Employer</w:t>
      </w:r>
      <w:r w:rsidR="00FC30ED" w:rsidRPr="00B30700">
        <w:rPr>
          <w:rStyle w:val="Heading3Char"/>
          <w:sz w:val="24"/>
          <w:szCs w:val="24"/>
        </w:rPr>
        <w:t xml:space="preserve"> Branding &amp; Talent Attraction</w:t>
      </w:r>
      <w:bookmarkEnd w:id="15"/>
      <w:r w:rsidR="00FC30ED" w:rsidRPr="00885F41">
        <w:rPr>
          <w:rFonts w:ascii="Times New Roman" w:hAnsi="Times New Roman" w:cs="Times New Roman"/>
          <w:sz w:val="22"/>
          <w:szCs w:val="22"/>
        </w:rPr>
        <w:br/>
        <w:t>Talent deficits must also be addressed by having a robust employer brand. Organizations showcasing their corporate values, diversity, work-life balance, and development opportunities are likely to attract and retain high-starred employees for their motivation and passion for their work. Organizations such as healthcare and tech organizations are today focusing on their employees’ wellness, work flexibility, and diversity to attract the New Worker who values Meaning and Balance over Money (SHRM, 2022).</w:t>
      </w:r>
    </w:p>
    <w:p w14:paraId="45081FF5" w14:textId="77777777" w:rsidR="009E1123" w:rsidRDefault="00736F1B" w:rsidP="009E1123">
      <w:pPr>
        <w:pStyle w:val="ListParagraph"/>
        <w:jc w:val="center"/>
        <w:rPr>
          <w:rFonts w:ascii="Times New Roman" w:hAnsi="Times New Roman" w:cs="Times New Roman"/>
        </w:rPr>
      </w:pPr>
      <w:r>
        <w:rPr>
          <w:rFonts w:ascii="Times New Roman" w:hAnsi="Times New Roman" w:cs="Times New Roman"/>
          <w:noProof/>
        </w:rPr>
        <w:drawing>
          <wp:inline distT="0" distB="0" distL="0" distR="0" wp14:anchorId="5DD81EED" wp14:editId="5081FAD5">
            <wp:extent cx="4624754" cy="2203450"/>
            <wp:effectExtent l="0" t="0" r="4445" b="6350"/>
            <wp:docPr id="1206506991" name="Picture 7" descr="A chart of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06991" name="Picture 7" descr="A chart of different colored circles"/>
                    <pic:cNvPicPr/>
                  </pic:nvPicPr>
                  <pic:blipFill>
                    <a:blip r:embed="rId16">
                      <a:extLst>
                        <a:ext uri="{28A0092B-C50C-407E-A947-70E740481C1C}">
                          <a14:useLocalDpi xmlns:a14="http://schemas.microsoft.com/office/drawing/2010/main" val="0"/>
                        </a:ext>
                      </a:extLst>
                    </a:blip>
                    <a:stretch>
                      <a:fillRect/>
                    </a:stretch>
                  </pic:blipFill>
                  <pic:spPr>
                    <a:xfrm>
                      <a:off x="0" y="0"/>
                      <a:ext cx="4641353" cy="2211359"/>
                    </a:xfrm>
                    <a:prstGeom prst="rect">
                      <a:avLst/>
                    </a:prstGeom>
                  </pic:spPr>
                </pic:pic>
              </a:graphicData>
            </a:graphic>
          </wp:inline>
        </w:drawing>
      </w:r>
    </w:p>
    <w:p w14:paraId="6AEA47B7" w14:textId="77777777" w:rsidR="009E1123" w:rsidRPr="009E1123" w:rsidRDefault="009E1123" w:rsidP="009E1123">
      <w:pPr>
        <w:pStyle w:val="ListParagraph"/>
        <w:jc w:val="center"/>
        <w:rPr>
          <w:rFonts w:ascii="Times New Roman" w:hAnsi="Times New Roman" w:cs="Times New Roman"/>
        </w:rPr>
      </w:pPr>
      <w:hyperlink r:id="rId17" w:tooltip="Go to Technological Forecasting and Social Change on ScienceDirect" w:history="1">
        <w:r w:rsidRPr="009E1123">
          <w:rPr>
            <w:rStyle w:val="Hyperlink"/>
            <w:rFonts w:ascii="Times New Roman" w:hAnsi="Times New Roman" w:cs="Times New Roman"/>
          </w:rPr>
          <w:t>Technological Forecasting and Social Change</w:t>
        </w:r>
      </w:hyperlink>
    </w:p>
    <w:p w14:paraId="38CE20D5" w14:textId="77777777" w:rsidR="009E1123" w:rsidRPr="009E1123" w:rsidRDefault="009E1123" w:rsidP="009E1123">
      <w:pPr>
        <w:pStyle w:val="ListParagraph"/>
        <w:jc w:val="center"/>
        <w:rPr>
          <w:rFonts w:ascii="Times New Roman" w:hAnsi="Times New Roman" w:cs="Times New Roman"/>
        </w:rPr>
      </w:pPr>
      <w:hyperlink r:id="rId18" w:tooltip="Go to table of contents for this volume/issue" w:history="1">
        <w:r w:rsidRPr="009E1123">
          <w:rPr>
            <w:rStyle w:val="Hyperlink"/>
            <w:rFonts w:ascii="Times New Roman" w:hAnsi="Times New Roman" w:cs="Times New Roman"/>
          </w:rPr>
          <w:t>Volume 201</w:t>
        </w:r>
      </w:hyperlink>
      <w:r w:rsidRPr="009E1123">
        <w:rPr>
          <w:rFonts w:ascii="Times New Roman" w:hAnsi="Times New Roman" w:cs="Times New Roman"/>
        </w:rPr>
        <w:t>, April 2024, 123206</w:t>
      </w:r>
    </w:p>
    <w:p w14:paraId="48885EA0" w14:textId="2E4FC367" w:rsidR="00E22D59" w:rsidRPr="00D803FC" w:rsidRDefault="00FC30ED" w:rsidP="00736F1B">
      <w:pPr>
        <w:pStyle w:val="ListParagraph"/>
        <w:rPr>
          <w:rFonts w:ascii="Times New Roman" w:hAnsi="Times New Roman" w:cs="Times New Roman"/>
        </w:rPr>
      </w:pPr>
      <w:r w:rsidRPr="00D803FC">
        <w:rPr>
          <w:rFonts w:ascii="Times New Roman" w:hAnsi="Times New Roman" w:cs="Times New Roman"/>
        </w:rPr>
        <w:br/>
      </w:r>
    </w:p>
    <w:p w14:paraId="720A2759" w14:textId="660D29C0" w:rsidR="00E22D59" w:rsidRPr="00D803FC" w:rsidRDefault="00FC30ED" w:rsidP="00E22D59">
      <w:pPr>
        <w:pStyle w:val="ListParagraph"/>
        <w:numPr>
          <w:ilvl w:val="0"/>
          <w:numId w:val="15"/>
        </w:numPr>
        <w:rPr>
          <w:rFonts w:ascii="Times New Roman" w:hAnsi="Times New Roman" w:cs="Times New Roman"/>
        </w:rPr>
      </w:pPr>
      <w:bookmarkStart w:id="16" w:name="_Toc213851038"/>
      <w:r w:rsidRPr="00B30700">
        <w:rPr>
          <w:rStyle w:val="Heading3Char"/>
          <w:sz w:val="24"/>
          <w:szCs w:val="24"/>
        </w:rPr>
        <w:t>Using Technology in HRM</w:t>
      </w:r>
      <w:bookmarkEnd w:id="16"/>
      <w:r w:rsidRPr="00B30700">
        <w:rPr>
          <w:rStyle w:val="Heading3Char"/>
        </w:rPr>
        <w:br/>
      </w:r>
      <w:r w:rsidRPr="00D803FC">
        <w:rPr>
          <w:rFonts w:ascii="Times New Roman" w:hAnsi="Times New Roman" w:cs="Times New Roman"/>
        </w:rPr>
        <w:t>Technology is also an important player in the talent crisis. Artificial intelligence and analytics are some technologies used in human resource management to enhance recruitment, learning, and performance management functions. For example, recruitment automation using artificial intelligence recruiters faster than human recruiters; analytics could identify the skills deficit in a given department. In the health and tourism sector, the training statuses of staff members and staff scheduling could be optimized by human resource management technologies (World Economic Forum, 2023).</w:t>
      </w:r>
      <w:r w:rsidRPr="00D803FC">
        <w:rPr>
          <w:rFonts w:ascii="Times New Roman" w:hAnsi="Times New Roman" w:cs="Times New Roman"/>
        </w:rPr>
        <w:br/>
      </w:r>
    </w:p>
    <w:p w14:paraId="5BA3E1E2" w14:textId="37358164" w:rsidR="009619C8" w:rsidRDefault="00FC30ED" w:rsidP="007A42AA">
      <w:pPr>
        <w:pStyle w:val="ListParagraph"/>
        <w:numPr>
          <w:ilvl w:val="0"/>
          <w:numId w:val="15"/>
        </w:numPr>
        <w:rPr>
          <w:rFonts w:ascii="Times New Roman" w:hAnsi="Times New Roman" w:cs="Times New Roman"/>
        </w:rPr>
      </w:pPr>
      <w:bookmarkStart w:id="17" w:name="_Toc213851039"/>
      <w:r w:rsidRPr="00B30700">
        <w:rPr>
          <w:rStyle w:val="Heading3Char"/>
          <w:sz w:val="24"/>
          <w:szCs w:val="24"/>
        </w:rPr>
        <w:t>Retention via Engagement &amp; Well-being</w:t>
      </w:r>
      <w:bookmarkEnd w:id="17"/>
      <w:r w:rsidRPr="00885F41">
        <w:rPr>
          <w:rFonts w:ascii="Times New Roman" w:hAnsi="Times New Roman" w:cs="Times New Roman"/>
        </w:rPr>
        <w:br/>
        <w:t xml:space="preserve">Lastly, fixing talent deficiencies is one thing; however, talent acquisition must be complemented with talent retention as well. High turnover, especially within the service and healthcare sectors, is attributed to employee burnout, poor remuneration, and lack of recognition and appreciation. Employee well-being, remuneration, development opportunities, and support from management are the primary concerns for human resource managers today (Ulrich, et al., 2021). Building an Employee </w:t>
      </w:r>
      <w:r w:rsidRPr="00885F41">
        <w:rPr>
          <w:rFonts w:ascii="Times New Roman" w:hAnsi="Times New Roman" w:cs="Times New Roman"/>
        </w:rPr>
        <w:lastRenderedPageBreak/>
        <w:t>Recognition culture results in talent retention and enhances the reputation of the organisation as an ‘Employer of Choice’. Conclusion In closing, it is clear that to effectively close the skills gaps and talent deficiencies, the skills must be addressed from a holistic, strategic human resource management perspective. Organizations should forecast their skills requirements, engage in training, enhance the corporate brands, and utilize tech to recruit and retain the skills at their organizations. More than anything, human resource managers must integrate the human factor within the human resource management processes—they should realize that their organizations' key to</w:t>
      </w:r>
      <w:r w:rsidR="000A1173" w:rsidRPr="00885F41">
        <w:rPr>
          <w:rFonts w:ascii="Times New Roman" w:hAnsi="Times New Roman" w:cs="Times New Roman"/>
        </w:rPr>
        <w:t xml:space="preserve"> </w:t>
      </w:r>
      <w:r w:rsidRPr="00885F41">
        <w:rPr>
          <w:rFonts w:ascii="Times New Roman" w:hAnsi="Times New Roman" w:cs="Times New Roman"/>
        </w:rPr>
        <w:t>success lies within the skills of their human resources.</w:t>
      </w:r>
      <w:bookmarkEnd w:id="11"/>
    </w:p>
    <w:p w14:paraId="52EDDD3A" w14:textId="77777777" w:rsidR="00736F1B" w:rsidRDefault="00736F1B" w:rsidP="00736F1B">
      <w:pPr>
        <w:rPr>
          <w:rFonts w:ascii="Times New Roman" w:hAnsi="Times New Roman" w:cs="Times New Roman"/>
        </w:rPr>
      </w:pPr>
    </w:p>
    <w:p w14:paraId="6C83827E" w14:textId="77777777" w:rsidR="00736F1B" w:rsidRPr="00736F1B" w:rsidRDefault="00736F1B" w:rsidP="00736F1B">
      <w:pPr>
        <w:rPr>
          <w:rFonts w:ascii="Times New Roman" w:hAnsi="Times New Roman" w:cs="Times New Roman"/>
        </w:rPr>
      </w:pPr>
    </w:p>
    <w:p w14:paraId="29C487B5" w14:textId="4371E2EB" w:rsidR="00976CC3" w:rsidRPr="007A42AA" w:rsidRDefault="007A42AA" w:rsidP="007A42AA">
      <w:pPr>
        <w:pStyle w:val="Heading2"/>
        <w:rPr>
          <w:rFonts w:asciiTheme="minorHAnsi" w:hAnsiTheme="minorHAnsi"/>
          <w:sz w:val="24"/>
          <w:szCs w:val="24"/>
        </w:rPr>
      </w:pPr>
      <w:bookmarkStart w:id="18" w:name="_Toc213851040"/>
      <w:proofErr w:type="gramStart"/>
      <w:r>
        <w:rPr>
          <w:sz w:val="28"/>
          <w:szCs w:val="28"/>
        </w:rPr>
        <w:t>Q</w:t>
      </w:r>
      <w:r w:rsidRPr="007A42AA">
        <w:rPr>
          <w:sz w:val="28"/>
          <w:szCs w:val="28"/>
        </w:rPr>
        <w:t xml:space="preserve">uestion </w:t>
      </w:r>
      <w:r>
        <w:rPr>
          <w:sz w:val="28"/>
          <w:szCs w:val="28"/>
        </w:rPr>
        <w:t xml:space="preserve"> 4</w:t>
      </w:r>
      <w:bookmarkEnd w:id="18"/>
      <w:proofErr w:type="gramEnd"/>
    </w:p>
    <w:p w14:paraId="5B6B0F53" w14:textId="01BB2593" w:rsidR="00976CC3" w:rsidRPr="00736F1B" w:rsidRDefault="00976CC3" w:rsidP="00736F1B">
      <w:pPr>
        <w:pStyle w:val="Heading3"/>
      </w:pPr>
      <w:bookmarkStart w:id="19" w:name="_Toc213851041"/>
      <w:r w:rsidRPr="00B30700">
        <w:t>Abstract</w:t>
      </w:r>
      <w:bookmarkEnd w:id="19"/>
    </w:p>
    <w:p w14:paraId="3537D019"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In today’s globalized and ever-changing workplace environment, achieving success rests in one’s competence to communicate, co-operate, and adapt to technological differences across various global settings. A contemporary professional needs to possess excellent skills in decision-making, team-working, leading, or continuous learning if they want to function well in diverse settings. In reflection to answer these issues raised in the scenario, or in a practical approach to evaluate these skills that need to be improved in today’s globalized workplace environment, below is a reflection to address these skills.</w:t>
      </w:r>
    </w:p>
    <w:p w14:paraId="39372CF8" w14:textId="77777777" w:rsidR="00976CC3" w:rsidRPr="00885F41" w:rsidRDefault="00976CC3" w:rsidP="00976CC3">
      <w:pPr>
        <w:pStyle w:val="ListParagraph"/>
        <w:rPr>
          <w:rFonts w:ascii="Times New Roman" w:hAnsi="Times New Roman" w:cs="Times New Roman"/>
          <w:b/>
          <w:bCs/>
          <w:sz w:val="22"/>
          <w:szCs w:val="22"/>
        </w:rPr>
      </w:pPr>
    </w:p>
    <w:p w14:paraId="14C4F06D" w14:textId="77777777" w:rsidR="00976CC3" w:rsidRPr="00B30700" w:rsidRDefault="00976CC3" w:rsidP="00B30700">
      <w:pPr>
        <w:pStyle w:val="Heading3"/>
        <w:rPr>
          <w:sz w:val="24"/>
          <w:szCs w:val="24"/>
        </w:rPr>
      </w:pPr>
      <w:bookmarkStart w:id="20" w:name="_Toc213851042"/>
      <w:r w:rsidRPr="00B30700">
        <w:rPr>
          <w:sz w:val="24"/>
          <w:szCs w:val="24"/>
        </w:rPr>
        <w:t>Technological Competence</w:t>
      </w:r>
      <w:bookmarkEnd w:id="20"/>
    </w:p>
    <w:p w14:paraId="62484044" w14:textId="77777777" w:rsidR="00976CC3" w:rsidRPr="00885F41" w:rsidRDefault="00976CC3" w:rsidP="00976CC3">
      <w:pPr>
        <w:pStyle w:val="ListParagraph"/>
        <w:rPr>
          <w:rFonts w:ascii="Times New Roman" w:hAnsi="Times New Roman" w:cs="Times New Roman"/>
          <w:sz w:val="22"/>
          <w:szCs w:val="22"/>
        </w:rPr>
      </w:pPr>
    </w:p>
    <w:p w14:paraId="5C724FA2" w14:textId="23FC70E7" w:rsidR="00976CC3" w:rsidRPr="007A42AA" w:rsidRDefault="00976CC3" w:rsidP="007A42AA">
      <w:pPr>
        <w:pStyle w:val="ListParagraph"/>
        <w:rPr>
          <w:rFonts w:ascii="Times New Roman" w:hAnsi="Times New Roman" w:cs="Times New Roman"/>
          <w:sz w:val="22"/>
          <w:szCs w:val="22"/>
        </w:rPr>
      </w:pPr>
      <w:r w:rsidRPr="00885F41">
        <w:rPr>
          <w:rFonts w:ascii="Times New Roman" w:hAnsi="Times New Roman" w:cs="Times New Roman"/>
          <w:sz w:val="22"/>
          <w:szCs w:val="22"/>
        </w:rPr>
        <w:t>Technology is the cornerstone of my professional identity. As a design engineer, I possess considerable technical knowledge and practical expertise in using cutting-edge technology like AutoCAD, SolidWorks, and STAAD Pro to create 3D and structural models. My technical expertise has increased my self-confidence and competence to resolve complex design problems. My curiosity to learn new technology is natural to me. It fits well into Kolb’s (2014) experiential learning model based on curiosity.</w:t>
      </w:r>
    </w:p>
    <w:p w14:paraId="65E719ED" w14:textId="702EEEB2" w:rsidR="00976CC3" w:rsidRPr="007A42AA" w:rsidRDefault="00976CC3" w:rsidP="007A42AA">
      <w:pPr>
        <w:pStyle w:val="Heading3"/>
        <w:rPr>
          <w:sz w:val="24"/>
          <w:szCs w:val="24"/>
        </w:rPr>
      </w:pPr>
      <w:bookmarkStart w:id="21" w:name="_Toc213851043"/>
      <w:r w:rsidRPr="00B30700">
        <w:rPr>
          <w:sz w:val="24"/>
          <w:szCs w:val="24"/>
        </w:rPr>
        <w:t>Communication Skills</w:t>
      </w:r>
      <w:bookmarkEnd w:id="21"/>
    </w:p>
    <w:p w14:paraId="6DDA9194" w14:textId="77777777"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Communication skills are crucial in an international and multicultural setting. As an extroverted person, I can communicate my thoughts effectively, engage with other people easily, and use proper tones according to the context. During this semester, I had opportunities to communicate with classmates who belonged to diverse cultures. These experiences made me realize the need to be sensitive to cultures and patient in communication. According to Hofstede (2011), knowledge of individualism or power distance dimensions enhances international communication.</w:t>
      </w:r>
    </w:p>
    <w:p w14:paraId="2BA080ED" w14:textId="77777777" w:rsidR="006968C2" w:rsidRPr="00885F41" w:rsidRDefault="006968C2" w:rsidP="00976CC3">
      <w:pPr>
        <w:pStyle w:val="ListParagraph"/>
        <w:rPr>
          <w:rFonts w:ascii="Times New Roman" w:hAnsi="Times New Roman" w:cs="Times New Roman"/>
          <w:sz w:val="22"/>
          <w:szCs w:val="22"/>
        </w:rPr>
      </w:pPr>
    </w:p>
    <w:p w14:paraId="65FBFD2A" w14:textId="77777777" w:rsidR="00976CC3" w:rsidRPr="007A42AA" w:rsidRDefault="00976CC3" w:rsidP="007A42AA">
      <w:pPr>
        <w:rPr>
          <w:rFonts w:ascii="Times New Roman" w:hAnsi="Times New Roman" w:cs="Times New Roman"/>
          <w:sz w:val="22"/>
          <w:szCs w:val="22"/>
        </w:rPr>
      </w:pPr>
    </w:p>
    <w:p w14:paraId="0F2C1465" w14:textId="77777777" w:rsidR="00976CC3" w:rsidRPr="00B30700" w:rsidRDefault="00976CC3" w:rsidP="00B30700">
      <w:pPr>
        <w:pStyle w:val="Heading3"/>
        <w:rPr>
          <w:sz w:val="24"/>
          <w:szCs w:val="24"/>
        </w:rPr>
      </w:pPr>
      <w:bookmarkStart w:id="22" w:name="_Toc213851044"/>
      <w:r w:rsidRPr="00B30700">
        <w:rPr>
          <w:sz w:val="24"/>
          <w:szCs w:val="24"/>
        </w:rPr>
        <w:lastRenderedPageBreak/>
        <w:t>Teamwork And Multicultural Cooperation</w:t>
      </w:r>
      <w:bookmarkEnd w:id="22"/>
    </w:p>
    <w:p w14:paraId="7695D251" w14:textId="77777777" w:rsidR="00976CC3" w:rsidRPr="00885F41" w:rsidRDefault="00976CC3" w:rsidP="00976CC3">
      <w:pPr>
        <w:pStyle w:val="ListParagraph"/>
        <w:rPr>
          <w:rFonts w:ascii="Times New Roman" w:hAnsi="Times New Roman" w:cs="Times New Roman"/>
          <w:sz w:val="22"/>
          <w:szCs w:val="22"/>
        </w:rPr>
      </w:pPr>
    </w:p>
    <w:p w14:paraId="6CB25B1E"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Teamwork and collaboration are qualities that I highly appreciate, especially across cultures. As a result of working with people who come from diverse backgrounds, I have become more adaptable, tolerant, and appreciative of diversity. During a recent team assignment, for example, I added value to other team members by helping to manage team members' responsibilities, serving as a team mediating voice between team members’ differing views.</w:t>
      </w:r>
    </w:p>
    <w:p w14:paraId="115E8B1B" w14:textId="77777777" w:rsidR="00976CC3" w:rsidRPr="00885F41" w:rsidRDefault="00976CC3" w:rsidP="00976CC3">
      <w:pPr>
        <w:pStyle w:val="ListParagraph"/>
        <w:rPr>
          <w:rFonts w:ascii="Times New Roman" w:hAnsi="Times New Roman" w:cs="Times New Roman"/>
          <w:sz w:val="22"/>
          <w:szCs w:val="22"/>
        </w:rPr>
      </w:pPr>
    </w:p>
    <w:p w14:paraId="730B525D" w14:textId="08E0AA4A"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According to Belbin (2010), teamwork requires knowledge of various roles involved in a team. My personal strength lies in “being a coordinator” type because I make sure there’s equity between team members</w:t>
      </w:r>
      <w:r w:rsidR="007A42AA">
        <w:rPr>
          <w:rFonts w:ascii="Times New Roman" w:hAnsi="Times New Roman" w:cs="Times New Roman"/>
          <w:sz w:val="22"/>
          <w:szCs w:val="22"/>
        </w:rPr>
        <w:t>.</w:t>
      </w:r>
    </w:p>
    <w:p w14:paraId="1463A589" w14:textId="77777777" w:rsidR="00976CC3" w:rsidRDefault="00976CC3" w:rsidP="00976CC3">
      <w:pPr>
        <w:pStyle w:val="ListParagraph"/>
        <w:rPr>
          <w:rFonts w:ascii="Times New Roman" w:hAnsi="Times New Roman" w:cs="Times New Roman"/>
          <w:sz w:val="22"/>
          <w:szCs w:val="22"/>
        </w:rPr>
      </w:pPr>
    </w:p>
    <w:p w14:paraId="4AF88DDF" w14:textId="77777777" w:rsidR="005743E3" w:rsidRDefault="005743E3" w:rsidP="00976CC3">
      <w:pPr>
        <w:pStyle w:val="ListParagraph"/>
        <w:rPr>
          <w:rFonts w:ascii="Times New Roman" w:hAnsi="Times New Roman" w:cs="Times New Roman"/>
          <w:sz w:val="22"/>
          <w:szCs w:val="22"/>
        </w:rPr>
      </w:pPr>
    </w:p>
    <w:p w14:paraId="6856F13F" w14:textId="21AFEE4A" w:rsidR="005743E3" w:rsidRDefault="005743E3" w:rsidP="005743E3">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75553EB5" wp14:editId="7B99C061">
            <wp:extent cx="4465955" cy="2409092"/>
            <wp:effectExtent l="0" t="0" r="0" b="0"/>
            <wp:docPr id="1434286555" name="Picture 8" descr="A person sitting at a desk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86555" name="Picture 8" descr="A person sitting at a desk with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475126" cy="2414039"/>
                    </a:xfrm>
                    <a:prstGeom prst="rect">
                      <a:avLst/>
                    </a:prstGeom>
                  </pic:spPr>
                </pic:pic>
              </a:graphicData>
            </a:graphic>
          </wp:inline>
        </w:drawing>
      </w:r>
    </w:p>
    <w:p w14:paraId="3B51CBB4" w14:textId="77777777" w:rsidR="009E1123" w:rsidRPr="009E1123" w:rsidRDefault="009E1123" w:rsidP="009E1123">
      <w:pPr>
        <w:pStyle w:val="ListParagraph"/>
        <w:jc w:val="center"/>
        <w:rPr>
          <w:rFonts w:ascii="Times New Roman" w:hAnsi="Times New Roman" w:cs="Times New Roman"/>
          <w:sz w:val="22"/>
          <w:szCs w:val="22"/>
        </w:rPr>
      </w:pPr>
      <w:hyperlink r:id="rId20" w:tooltip="Go to Technological Forecasting and Social Change on ScienceDirect" w:history="1">
        <w:r w:rsidRPr="009E1123">
          <w:rPr>
            <w:rStyle w:val="Hyperlink"/>
            <w:rFonts w:ascii="Times New Roman" w:hAnsi="Times New Roman" w:cs="Times New Roman"/>
            <w:sz w:val="22"/>
            <w:szCs w:val="22"/>
          </w:rPr>
          <w:t>Technological Forecasting and Social Change</w:t>
        </w:r>
      </w:hyperlink>
    </w:p>
    <w:p w14:paraId="4C009E98" w14:textId="77777777" w:rsidR="009E1123" w:rsidRPr="009E1123" w:rsidRDefault="009E1123" w:rsidP="009E1123">
      <w:pPr>
        <w:pStyle w:val="ListParagraph"/>
        <w:jc w:val="center"/>
        <w:rPr>
          <w:rFonts w:ascii="Times New Roman" w:hAnsi="Times New Roman" w:cs="Times New Roman"/>
          <w:sz w:val="22"/>
          <w:szCs w:val="22"/>
        </w:rPr>
      </w:pPr>
      <w:hyperlink r:id="rId21" w:tooltip="Go to table of contents for this volume/issue" w:history="1">
        <w:r w:rsidRPr="009E1123">
          <w:rPr>
            <w:rStyle w:val="Hyperlink"/>
            <w:rFonts w:ascii="Times New Roman" w:hAnsi="Times New Roman" w:cs="Times New Roman"/>
            <w:sz w:val="22"/>
            <w:szCs w:val="22"/>
          </w:rPr>
          <w:t>Volume 201</w:t>
        </w:r>
      </w:hyperlink>
      <w:r w:rsidRPr="009E1123">
        <w:rPr>
          <w:rFonts w:ascii="Times New Roman" w:hAnsi="Times New Roman" w:cs="Times New Roman"/>
          <w:sz w:val="22"/>
          <w:szCs w:val="22"/>
        </w:rPr>
        <w:t>, April 2024, 123206</w:t>
      </w:r>
    </w:p>
    <w:p w14:paraId="1F2C82E8" w14:textId="77777777" w:rsidR="009E1123" w:rsidRPr="00885F41" w:rsidRDefault="009E1123" w:rsidP="009E1123">
      <w:pPr>
        <w:pStyle w:val="ListParagraph"/>
        <w:rPr>
          <w:rFonts w:ascii="Times New Roman" w:hAnsi="Times New Roman" w:cs="Times New Roman"/>
          <w:sz w:val="22"/>
          <w:szCs w:val="22"/>
        </w:rPr>
      </w:pPr>
    </w:p>
    <w:p w14:paraId="4DD2340A" w14:textId="5A188860" w:rsidR="00976CC3" w:rsidRPr="00B30700" w:rsidRDefault="00976CC3" w:rsidP="00B30700">
      <w:pPr>
        <w:pStyle w:val="Heading3"/>
        <w:rPr>
          <w:sz w:val="24"/>
          <w:szCs w:val="24"/>
        </w:rPr>
      </w:pPr>
      <w:bookmarkStart w:id="23" w:name="_Toc213851045"/>
      <w:r w:rsidRPr="00B30700">
        <w:rPr>
          <w:sz w:val="24"/>
          <w:szCs w:val="24"/>
        </w:rPr>
        <w:t>Leadership and decision-making</w:t>
      </w:r>
      <w:bookmarkEnd w:id="23"/>
    </w:p>
    <w:p w14:paraId="1423311D" w14:textId="77777777" w:rsidR="00976CC3" w:rsidRPr="00885F41" w:rsidRDefault="00976CC3" w:rsidP="00976CC3">
      <w:pPr>
        <w:pStyle w:val="ListParagraph"/>
        <w:rPr>
          <w:rFonts w:ascii="Times New Roman" w:hAnsi="Times New Roman" w:cs="Times New Roman"/>
          <w:sz w:val="22"/>
          <w:szCs w:val="22"/>
        </w:rPr>
      </w:pPr>
    </w:p>
    <w:p w14:paraId="251FD1F8"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Areas in which I am focusing for professional development are leadership skills and decision-making. Talking specifically about my past experience in engineering, my responsibilities included leading drafters and technicians, project timeline coordination, and quality satisfaction. My leadership approach includes being a participative leader because I am a firm believer in the fact that participation leads to increased productivity and team trust (Goleman, 2000). My composure makes me a decision-maker who tries to take well-balanced decisions.</w:t>
      </w:r>
    </w:p>
    <w:p w14:paraId="50C6E5EB" w14:textId="77777777" w:rsidR="00976CC3" w:rsidRPr="00885F41" w:rsidRDefault="00976CC3" w:rsidP="00976CC3">
      <w:pPr>
        <w:pStyle w:val="ListParagraph"/>
        <w:rPr>
          <w:rFonts w:ascii="Times New Roman" w:hAnsi="Times New Roman" w:cs="Times New Roman"/>
          <w:sz w:val="22"/>
          <w:szCs w:val="22"/>
        </w:rPr>
      </w:pPr>
    </w:p>
    <w:p w14:paraId="796F4581" w14:textId="77777777"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Nevertheless, there are occasions when I find myself doubting myself in situations involving fast decision-making when complete information pertaining to the decision isn’t available. In light of this, to improve these areas, I intend to enhance my skills in situational leadership. In addition to that, I would like to engage in leadership simul.</w:t>
      </w:r>
    </w:p>
    <w:p w14:paraId="3CCA5D99" w14:textId="77777777" w:rsidR="00976CC3" w:rsidRDefault="00976CC3" w:rsidP="00976CC3">
      <w:pPr>
        <w:pStyle w:val="ListParagraph"/>
        <w:rPr>
          <w:rFonts w:ascii="Times New Roman" w:hAnsi="Times New Roman" w:cs="Times New Roman"/>
          <w:sz w:val="22"/>
          <w:szCs w:val="22"/>
        </w:rPr>
      </w:pPr>
    </w:p>
    <w:p w14:paraId="64DC427C" w14:textId="77777777" w:rsidR="006968C2" w:rsidRPr="00885F41" w:rsidRDefault="006968C2" w:rsidP="00976CC3">
      <w:pPr>
        <w:pStyle w:val="ListParagraph"/>
        <w:rPr>
          <w:rFonts w:ascii="Times New Roman" w:hAnsi="Times New Roman" w:cs="Times New Roman"/>
          <w:sz w:val="22"/>
          <w:szCs w:val="22"/>
        </w:rPr>
      </w:pPr>
    </w:p>
    <w:p w14:paraId="3A759A9D" w14:textId="77777777" w:rsidR="00976CC3" w:rsidRPr="00B30700" w:rsidRDefault="00976CC3" w:rsidP="00B30700">
      <w:pPr>
        <w:pStyle w:val="Heading3"/>
        <w:rPr>
          <w:sz w:val="24"/>
          <w:szCs w:val="24"/>
        </w:rPr>
      </w:pPr>
      <w:bookmarkStart w:id="24" w:name="_Toc213851046"/>
      <w:r w:rsidRPr="00B30700">
        <w:rPr>
          <w:sz w:val="24"/>
          <w:szCs w:val="24"/>
        </w:rPr>
        <w:lastRenderedPageBreak/>
        <w:t>Self-Directed Learning and Adaptability</w:t>
      </w:r>
      <w:bookmarkEnd w:id="24"/>
    </w:p>
    <w:p w14:paraId="4CB93F51" w14:textId="77777777" w:rsidR="00976CC3" w:rsidRPr="00885F41" w:rsidRDefault="00976CC3" w:rsidP="00976CC3">
      <w:pPr>
        <w:pStyle w:val="ListParagraph"/>
        <w:rPr>
          <w:rFonts w:ascii="Times New Roman" w:hAnsi="Times New Roman" w:cs="Times New Roman"/>
          <w:sz w:val="22"/>
          <w:szCs w:val="22"/>
        </w:rPr>
      </w:pPr>
    </w:p>
    <w:p w14:paraId="2CDC094A" w14:textId="705EDFA0"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As a naturally inquisitive person with an urge to learn new things, I am motivated to remain updated with the latest technology trends. My self-directed mode of learning fits well into Knowles’ (1975) model concerning adult education, which states that in adult education, people take responsibility for diagnosing their needs.</w:t>
      </w:r>
    </w:p>
    <w:p w14:paraId="1A57162E" w14:textId="77777777" w:rsidR="00B30700" w:rsidRPr="00885F41" w:rsidRDefault="00B30700" w:rsidP="00976CC3">
      <w:pPr>
        <w:pStyle w:val="ListParagraph"/>
        <w:rPr>
          <w:rFonts w:ascii="Times New Roman" w:hAnsi="Times New Roman" w:cs="Times New Roman"/>
          <w:sz w:val="22"/>
          <w:szCs w:val="22"/>
        </w:rPr>
      </w:pPr>
    </w:p>
    <w:p w14:paraId="105D150E" w14:textId="77777777" w:rsidR="00976CC3" w:rsidRPr="00B30700" w:rsidRDefault="00976CC3" w:rsidP="00B30700">
      <w:pPr>
        <w:pStyle w:val="Heading3"/>
        <w:rPr>
          <w:sz w:val="24"/>
          <w:szCs w:val="24"/>
        </w:rPr>
      </w:pPr>
      <w:bookmarkStart w:id="25" w:name="_Toc213851047"/>
      <w:r w:rsidRPr="00B30700">
        <w:rPr>
          <w:sz w:val="24"/>
          <w:szCs w:val="24"/>
        </w:rPr>
        <w:t>Adaptability</w:t>
      </w:r>
      <w:bookmarkEnd w:id="25"/>
    </w:p>
    <w:p w14:paraId="38BD8809" w14:textId="77777777" w:rsidR="00976CC3" w:rsidRPr="00885F41" w:rsidRDefault="00976CC3" w:rsidP="00976CC3">
      <w:pPr>
        <w:pStyle w:val="ListParagraph"/>
        <w:rPr>
          <w:rFonts w:ascii="Times New Roman" w:hAnsi="Times New Roman" w:cs="Times New Roman"/>
          <w:sz w:val="22"/>
          <w:szCs w:val="22"/>
        </w:rPr>
      </w:pPr>
    </w:p>
    <w:p w14:paraId="562E534F" w14:textId="0BB7B229" w:rsidR="00976CC3"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Another strength that stands out in a personal capability analysis for me is adaptability. In these situations, whether teaching a new skill or functioning in a new culture, I am adaptable. Nevertheless, an issue arising with my learning is its lack of structure. To correct this issue, what I plan to achieve will involve establishing personal objectives for learning on a semester-by-semester basis. Conclusion In conclusion, based on my personal strengths, which include awareness of other cultures, confidence, adaptability, curiosity, patience, and a high level of technical skills, I am well geared to deliver effectively in international settings. My areas for improvement are related to increasing technical skills in data-driven decision-making and project management technology in addition to optimizing my learning approach. With these strengths and areas for improvement in place, I aspire to become a well-rounded global professional who has the skills to manage diversified teams and adapt to technological and global shifts.</w:t>
      </w:r>
    </w:p>
    <w:p w14:paraId="77891FB3" w14:textId="77777777" w:rsidR="005743E3" w:rsidRDefault="005743E3" w:rsidP="00976CC3">
      <w:pPr>
        <w:pStyle w:val="ListParagraph"/>
        <w:rPr>
          <w:rFonts w:ascii="Times New Roman" w:hAnsi="Times New Roman" w:cs="Times New Roman"/>
          <w:sz w:val="22"/>
          <w:szCs w:val="22"/>
        </w:rPr>
      </w:pPr>
    </w:p>
    <w:p w14:paraId="515F2AE6" w14:textId="03F6BCE6" w:rsidR="007A42AA" w:rsidRDefault="006968C2" w:rsidP="006968C2">
      <w:pPr>
        <w:pStyle w:val="ListParagraph"/>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2BB9675F" wp14:editId="46898812">
            <wp:extent cx="3369276" cy="1546860"/>
            <wp:effectExtent l="0" t="0" r="3175" b="0"/>
            <wp:docPr id="6195069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06984" name="Picture 61950698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78457" cy="1551075"/>
                    </a:xfrm>
                    <a:prstGeom prst="rect">
                      <a:avLst/>
                    </a:prstGeom>
                  </pic:spPr>
                </pic:pic>
              </a:graphicData>
            </a:graphic>
          </wp:inline>
        </w:drawing>
      </w:r>
    </w:p>
    <w:p w14:paraId="36A3F908" w14:textId="0594399C" w:rsidR="006968C2" w:rsidRDefault="006968C2" w:rsidP="006968C2">
      <w:pPr>
        <w:pStyle w:val="ListParagraph"/>
        <w:jc w:val="center"/>
        <w:rPr>
          <w:rFonts w:ascii="Times New Roman" w:hAnsi="Times New Roman" w:cs="Times New Roman"/>
          <w:sz w:val="22"/>
          <w:szCs w:val="22"/>
        </w:rPr>
      </w:pPr>
      <w:r w:rsidRPr="006968C2">
        <w:rPr>
          <w:rFonts w:ascii="Times New Roman" w:hAnsi="Times New Roman" w:cs="Times New Roman"/>
          <w:b/>
          <w:bCs/>
          <w:sz w:val="22"/>
          <w:szCs w:val="22"/>
        </w:rPr>
        <w:t>Gartner 2026 HR Trends and CHRO Priorities</w:t>
      </w:r>
    </w:p>
    <w:p w14:paraId="7BE7288D" w14:textId="6E0BA753" w:rsidR="007A42AA" w:rsidRDefault="007A42AA" w:rsidP="007A42AA">
      <w:pPr>
        <w:pStyle w:val="Heading2"/>
      </w:pPr>
      <w:bookmarkStart w:id="26" w:name="_Toc213851048"/>
      <w:r w:rsidRPr="00AE5DEF">
        <w:t>SWOT Analysis</w:t>
      </w:r>
      <w:bookmarkEnd w:id="2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09"/>
        <w:gridCol w:w="3695"/>
      </w:tblGrid>
      <w:tr w:rsidR="00C40FCB" w:rsidRPr="00AE5DEF" w14:paraId="70F5D3F2" w14:textId="77777777" w:rsidTr="00C40FCB">
        <w:trPr>
          <w:tblHeader/>
          <w:tblCellSpacing w:w="15" w:type="dxa"/>
        </w:trPr>
        <w:tc>
          <w:tcPr>
            <w:tcW w:w="0" w:type="auto"/>
            <w:vAlign w:val="center"/>
            <w:hideMark/>
          </w:tcPr>
          <w:p w14:paraId="0AF4A05B" w14:textId="77777777" w:rsidR="00C40FCB" w:rsidRPr="00AE5DEF" w:rsidRDefault="00C40FCB" w:rsidP="00C812BE">
            <w:pPr>
              <w:rPr>
                <w:b/>
                <w:bCs/>
              </w:rPr>
            </w:pPr>
            <w:r w:rsidRPr="00AE5DEF">
              <w:rPr>
                <w:b/>
                <w:bCs/>
              </w:rPr>
              <w:t>Strengths</w:t>
            </w:r>
          </w:p>
        </w:tc>
        <w:tc>
          <w:tcPr>
            <w:tcW w:w="0" w:type="auto"/>
            <w:vAlign w:val="center"/>
            <w:hideMark/>
          </w:tcPr>
          <w:p w14:paraId="65B8788E" w14:textId="77777777" w:rsidR="00C40FCB" w:rsidRPr="00AE5DEF" w:rsidRDefault="00C40FCB" w:rsidP="00C812BE">
            <w:pPr>
              <w:rPr>
                <w:b/>
                <w:bCs/>
              </w:rPr>
            </w:pPr>
            <w:r w:rsidRPr="00AE5DEF">
              <w:rPr>
                <w:b/>
                <w:bCs/>
              </w:rPr>
              <w:t>Weaknesses</w:t>
            </w:r>
          </w:p>
        </w:tc>
      </w:tr>
      <w:tr w:rsidR="00C40FCB" w:rsidRPr="00AE5DEF" w14:paraId="0434EA83" w14:textId="77777777" w:rsidTr="00C40FCB">
        <w:trPr>
          <w:tblCellSpacing w:w="15" w:type="dxa"/>
        </w:trPr>
        <w:tc>
          <w:tcPr>
            <w:tcW w:w="0" w:type="auto"/>
            <w:vAlign w:val="center"/>
            <w:hideMark/>
          </w:tcPr>
          <w:p w14:paraId="21D0EE7E" w14:textId="77777777" w:rsidR="00C40FCB" w:rsidRPr="00AE5DEF" w:rsidRDefault="00C40FCB" w:rsidP="00C812BE">
            <w:r w:rsidRPr="00AE5DEF">
              <w:t>Cultural awareness and respect for diversity</w:t>
            </w:r>
          </w:p>
        </w:tc>
        <w:tc>
          <w:tcPr>
            <w:tcW w:w="0" w:type="auto"/>
            <w:vAlign w:val="center"/>
            <w:hideMark/>
          </w:tcPr>
          <w:p w14:paraId="675A09C0" w14:textId="77777777" w:rsidR="00C40FCB" w:rsidRPr="00AE5DEF" w:rsidRDefault="00C40FCB" w:rsidP="00C812BE">
            <w:r w:rsidRPr="00AE5DEF">
              <w:t>Decision-making under pressure</w:t>
            </w:r>
          </w:p>
        </w:tc>
      </w:tr>
      <w:tr w:rsidR="00C40FCB" w:rsidRPr="00AE5DEF" w14:paraId="3ECD6A91" w14:textId="77777777" w:rsidTr="00C40FCB">
        <w:trPr>
          <w:tblCellSpacing w:w="15" w:type="dxa"/>
        </w:trPr>
        <w:tc>
          <w:tcPr>
            <w:tcW w:w="0" w:type="auto"/>
            <w:vAlign w:val="center"/>
            <w:hideMark/>
          </w:tcPr>
          <w:p w14:paraId="7D155C4F" w14:textId="77777777" w:rsidR="00C40FCB" w:rsidRPr="00AE5DEF" w:rsidRDefault="00C40FCB" w:rsidP="00C812BE">
            <w:r w:rsidRPr="00AE5DEF">
              <w:t>Strong communication and interpersonal skills</w:t>
            </w:r>
          </w:p>
        </w:tc>
        <w:tc>
          <w:tcPr>
            <w:tcW w:w="0" w:type="auto"/>
            <w:vAlign w:val="center"/>
            <w:hideMark/>
          </w:tcPr>
          <w:p w14:paraId="37832FCC" w14:textId="77777777" w:rsidR="00C40FCB" w:rsidRPr="00AE5DEF" w:rsidRDefault="00C40FCB" w:rsidP="00C812BE">
            <w:r w:rsidRPr="00AE5DEF">
              <w:t>Taking on too many responsibilities</w:t>
            </w:r>
          </w:p>
        </w:tc>
      </w:tr>
      <w:tr w:rsidR="00C40FCB" w:rsidRPr="00AE5DEF" w14:paraId="20925732" w14:textId="77777777" w:rsidTr="00C40FCB">
        <w:trPr>
          <w:tblCellSpacing w:w="15" w:type="dxa"/>
        </w:trPr>
        <w:tc>
          <w:tcPr>
            <w:tcW w:w="0" w:type="auto"/>
            <w:vAlign w:val="center"/>
            <w:hideMark/>
          </w:tcPr>
          <w:p w14:paraId="697E2520" w14:textId="77777777" w:rsidR="00C40FCB" w:rsidRPr="00AE5DEF" w:rsidRDefault="00C40FCB" w:rsidP="00C812BE">
            <w:r w:rsidRPr="00AE5DEF">
              <w:t>Adaptability and curiosity</w:t>
            </w:r>
          </w:p>
        </w:tc>
        <w:tc>
          <w:tcPr>
            <w:tcW w:w="0" w:type="auto"/>
            <w:vAlign w:val="center"/>
            <w:hideMark/>
          </w:tcPr>
          <w:p w14:paraId="27631E69" w14:textId="77777777" w:rsidR="00C40FCB" w:rsidRPr="00AE5DEF" w:rsidRDefault="00C40FCB" w:rsidP="00C812BE">
            <w:r w:rsidRPr="00AE5DEF">
              <w:t>Need for structured self-learning</w:t>
            </w:r>
          </w:p>
        </w:tc>
      </w:tr>
    </w:tbl>
    <w:p w14:paraId="2927E3B8" w14:textId="77777777" w:rsidR="00C40FCB" w:rsidRPr="00AE5DEF" w:rsidRDefault="00C40FCB" w:rsidP="00C40FCB">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54"/>
        <w:gridCol w:w="4662"/>
      </w:tblGrid>
      <w:tr w:rsidR="00C40FCB" w:rsidRPr="00AE5DEF" w14:paraId="0ED0D955" w14:textId="77777777" w:rsidTr="00C40FCB">
        <w:trPr>
          <w:tblHeader/>
          <w:tblCellSpacing w:w="15" w:type="dxa"/>
        </w:trPr>
        <w:tc>
          <w:tcPr>
            <w:tcW w:w="0" w:type="auto"/>
            <w:vAlign w:val="center"/>
            <w:hideMark/>
          </w:tcPr>
          <w:p w14:paraId="7A57D96A" w14:textId="77777777" w:rsidR="00C40FCB" w:rsidRPr="00AE5DEF" w:rsidRDefault="00C40FCB" w:rsidP="00C812BE">
            <w:pPr>
              <w:rPr>
                <w:b/>
                <w:bCs/>
              </w:rPr>
            </w:pPr>
            <w:r w:rsidRPr="00AE5DEF">
              <w:rPr>
                <w:b/>
                <w:bCs/>
              </w:rPr>
              <w:lastRenderedPageBreak/>
              <w:t>Opportunities</w:t>
            </w:r>
          </w:p>
        </w:tc>
        <w:tc>
          <w:tcPr>
            <w:tcW w:w="0" w:type="auto"/>
            <w:vAlign w:val="center"/>
            <w:hideMark/>
          </w:tcPr>
          <w:p w14:paraId="173CB3F7" w14:textId="77777777" w:rsidR="00C40FCB" w:rsidRPr="00AE5DEF" w:rsidRDefault="00C40FCB" w:rsidP="00C812BE">
            <w:pPr>
              <w:rPr>
                <w:b/>
                <w:bCs/>
              </w:rPr>
            </w:pPr>
            <w:r w:rsidRPr="00AE5DEF">
              <w:rPr>
                <w:b/>
                <w:bCs/>
              </w:rPr>
              <w:t>Threats</w:t>
            </w:r>
          </w:p>
        </w:tc>
      </w:tr>
      <w:tr w:rsidR="00C40FCB" w:rsidRPr="00AE5DEF" w14:paraId="2072C41D" w14:textId="77777777" w:rsidTr="00C40FCB">
        <w:trPr>
          <w:tblCellSpacing w:w="15" w:type="dxa"/>
        </w:trPr>
        <w:tc>
          <w:tcPr>
            <w:tcW w:w="0" w:type="auto"/>
            <w:vAlign w:val="center"/>
            <w:hideMark/>
          </w:tcPr>
          <w:p w14:paraId="7D2E5A1B" w14:textId="77777777" w:rsidR="00C40FCB" w:rsidRPr="00AE5DEF" w:rsidRDefault="00C40FCB" w:rsidP="00C812BE">
            <w:r w:rsidRPr="00AE5DEF">
              <w:t>Access to global learning platforms to improve cultural competence</w:t>
            </w:r>
          </w:p>
        </w:tc>
        <w:tc>
          <w:tcPr>
            <w:tcW w:w="0" w:type="auto"/>
            <w:vAlign w:val="center"/>
            <w:hideMark/>
          </w:tcPr>
          <w:p w14:paraId="7643C1E7" w14:textId="77777777" w:rsidR="00C40FCB" w:rsidRPr="00AE5DEF" w:rsidRDefault="00C40FCB" w:rsidP="00C812BE">
            <w:r w:rsidRPr="00AE5DEF">
              <w:t>Rapid technological advancements may make current skills outdated</w:t>
            </w:r>
          </w:p>
        </w:tc>
      </w:tr>
      <w:tr w:rsidR="00C40FCB" w:rsidRPr="00AE5DEF" w14:paraId="43341D94" w14:textId="77777777" w:rsidTr="00C40FCB">
        <w:trPr>
          <w:tblCellSpacing w:w="15" w:type="dxa"/>
        </w:trPr>
        <w:tc>
          <w:tcPr>
            <w:tcW w:w="0" w:type="auto"/>
            <w:vAlign w:val="center"/>
            <w:hideMark/>
          </w:tcPr>
          <w:p w14:paraId="6DDA567D" w14:textId="77777777" w:rsidR="00C40FCB" w:rsidRPr="00AE5DEF" w:rsidRDefault="00C40FCB" w:rsidP="00C812BE">
            <w:r w:rsidRPr="00AE5DEF">
              <w:t>Networking with international peers and professionals</w:t>
            </w:r>
          </w:p>
        </w:tc>
        <w:tc>
          <w:tcPr>
            <w:tcW w:w="0" w:type="auto"/>
            <w:vAlign w:val="center"/>
            <w:hideMark/>
          </w:tcPr>
          <w:p w14:paraId="6C34DDF6" w14:textId="77777777" w:rsidR="00C40FCB" w:rsidRPr="00AE5DEF" w:rsidRDefault="00C40FCB" w:rsidP="00C812BE">
            <w:r w:rsidRPr="00AE5DEF">
              <w:t>Potential cultural misunderstandings in global teams</w:t>
            </w:r>
          </w:p>
        </w:tc>
      </w:tr>
      <w:tr w:rsidR="00C40FCB" w:rsidRPr="00AE5DEF" w14:paraId="692ADE02" w14:textId="77777777" w:rsidTr="00C40FCB">
        <w:trPr>
          <w:tblCellSpacing w:w="15" w:type="dxa"/>
        </w:trPr>
        <w:tc>
          <w:tcPr>
            <w:tcW w:w="0" w:type="auto"/>
            <w:vAlign w:val="center"/>
            <w:hideMark/>
          </w:tcPr>
          <w:p w14:paraId="415F904E" w14:textId="77777777" w:rsidR="00C40FCB" w:rsidRPr="00AE5DEF" w:rsidRDefault="00C40FCB" w:rsidP="00C812BE">
            <w:r w:rsidRPr="00AE5DEF">
              <w:t>Leadership programs, workshops, and online certifications</w:t>
            </w:r>
          </w:p>
        </w:tc>
        <w:tc>
          <w:tcPr>
            <w:tcW w:w="0" w:type="auto"/>
            <w:vAlign w:val="center"/>
            <w:hideMark/>
          </w:tcPr>
          <w:p w14:paraId="0A2FDC80" w14:textId="77777777" w:rsidR="00C40FCB" w:rsidRPr="00AE5DEF" w:rsidRDefault="00C40FCB" w:rsidP="00C812BE">
            <w:r w:rsidRPr="00AE5DEF">
              <w:t>Highly competitive job markets require time management skills</w:t>
            </w:r>
          </w:p>
        </w:tc>
      </w:tr>
    </w:tbl>
    <w:p w14:paraId="4F9B1154" w14:textId="77777777" w:rsidR="00C40FCB" w:rsidRPr="00C40FCB" w:rsidRDefault="00C40FCB" w:rsidP="00C40FCB"/>
    <w:p w14:paraId="6FB2CE6B" w14:textId="77777777" w:rsidR="009A2638" w:rsidRPr="00885F41" w:rsidRDefault="009A2638" w:rsidP="00976CC3">
      <w:pPr>
        <w:pStyle w:val="ListParagraph"/>
        <w:rPr>
          <w:rFonts w:ascii="Times New Roman" w:hAnsi="Times New Roman" w:cs="Times New Roman"/>
          <w:sz w:val="22"/>
          <w:szCs w:val="22"/>
        </w:rPr>
      </w:pPr>
    </w:p>
    <w:p w14:paraId="652386CB" w14:textId="2448E736" w:rsidR="00976CC3" w:rsidRPr="00B30700" w:rsidRDefault="00976CC3" w:rsidP="00B30700">
      <w:pPr>
        <w:pStyle w:val="Heading3"/>
        <w:rPr>
          <w:sz w:val="24"/>
          <w:szCs w:val="24"/>
        </w:rPr>
      </w:pPr>
      <w:bookmarkStart w:id="27" w:name="_Toc213851049"/>
      <w:r w:rsidRPr="00B30700">
        <w:rPr>
          <w:sz w:val="24"/>
          <w:szCs w:val="24"/>
        </w:rPr>
        <w:t>Conclusion</w:t>
      </w:r>
      <w:bookmarkEnd w:id="27"/>
    </w:p>
    <w:p w14:paraId="5BAB5390" w14:textId="1EF71920" w:rsidR="00976CC3" w:rsidRPr="00885F41" w:rsidRDefault="00976CC3" w:rsidP="00976CC3">
      <w:pPr>
        <w:pStyle w:val="ListParagraph"/>
        <w:rPr>
          <w:rFonts w:ascii="Times New Roman" w:hAnsi="Times New Roman" w:cs="Times New Roman"/>
          <w:sz w:val="22"/>
          <w:szCs w:val="22"/>
        </w:rPr>
      </w:pPr>
      <w:r w:rsidRPr="00885F41">
        <w:rPr>
          <w:rFonts w:ascii="Times New Roman" w:hAnsi="Times New Roman" w:cs="Times New Roman"/>
          <w:sz w:val="22"/>
          <w:szCs w:val="22"/>
        </w:rPr>
        <w:t>In conclusion, based on my analysis, my areas of greatest strength—awareness of other cultures, confidence, flexibility, curiosity, patience, and a strong skill set—allow me to thrive in global settings. My areas in which I need to improve include developing skills related to data-driven decision-making technology and project management technology, as well as optimizing how I approach learning. As a globally competent individual who seeks to improve herself continually to become a well-rounded professional proficient in leading globally diverse teams and functioning effectively in rapidly changing global technological settings, we see that both self-analysis and goal setting are essential.</w:t>
      </w:r>
    </w:p>
    <w:bookmarkEnd w:id="4"/>
    <w:p w14:paraId="0A78021B" w14:textId="77777777" w:rsidR="00976CC3" w:rsidRPr="00D803FC" w:rsidRDefault="00976CC3" w:rsidP="00976CC3">
      <w:pPr>
        <w:pStyle w:val="ListParagraph"/>
        <w:rPr>
          <w:rFonts w:ascii="Times New Roman" w:hAnsi="Times New Roman" w:cs="Times New Roman"/>
        </w:rPr>
      </w:pPr>
    </w:p>
    <w:p w14:paraId="6944F708" w14:textId="5756ECA7" w:rsidR="00541852" w:rsidRPr="00ED6066" w:rsidRDefault="00976CC3" w:rsidP="00ED6066">
      <w:pPr>
        <w:pStyle w:val="Heading3"/>
        <w:rPr>
          <w:rStyle w:val="IntenseReference"/>
          <w:b w:val="0"/>
          <w:bCs w:val="0"/>
          <w:smallCaps w:val="0"/>
          <w:spacing w:val="0"/>
        </w:rPr>
      </w:pPr>
      <w:bookmarkStart w:id="28" w:name="_Toc213851050"/>
      <w:r w:rsidRPr="00ED6066">
        <w:rPr>
          <w:rStyle w:val="IntenseReference"/>
          <w:b w:val="0"/>
          <w:bCs w:val="0"/>
          <w:smallCaps w:val="0"/>
          <w:spacing w:val="0"/>
        </w:rPr>
        <w:t>References (Harvard Style)</w:t>
      </w:r>
      <w:bookmarkEnd w:id="28"/>
    </w:p>
    <w:p w14:paraId="6A68A239"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Belbin, R. M. (2010) </w:t>
      </w:r>
      <w:r w:rsidRPr="00885F41">
        <w:rPr>
          <w:rFonts w:ascii="Times New Roman" w:hAnsi="Times New Roman" w:cs="Times New Roman"/>
          <w:i/>
          <w:iCs/>
          <w:sz w:val="22"/>
          <w:szCs w:val="22"/>
        </w:rPr>
        <w:t>Team Roles at Work.</w:t>
      </w:r>
      <w:r w:rsidRPr="00885F41">
        <w:rPr>
          <w:rFonts w:ascii="Times New Roman" w:hAnsi="Times New Roman" w:cs="Times New Roman"/>
          <w:sz w:val="22"/>
          <w:szCs w:val="22"/>
        </w:rPr>
        <w:t xml:space="preserve"> 2nd ed. Oxford: Butterworth-Heinemann.</w:t>
      </w:r>
    </w:p>
    <w:p w14:paraId="4B24650F"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Goleman, D. (2000) </w:t>
      </w:r>
      <w:r w:rsidRPr="00885F41">
        <w:rPr>
          <w:rFonts w:ascii="Times New Roman" w:hAnsi="Times New Roman" w:cs="Times New Roman"/>
          <w:i/>
          <w:iCs/>
          <w:sz w:val="22"/>
          <w:szCs w:val="22"/>
        </w:rPr>
        <w:t>Leadership That Gets Results.</w:t>
      </w:r>
      <w:r w:rsidRPr="00885F41">
        <w:rPr>
          <w:rFonts w:ascii="Times New Roman" w:hAnsi="Times New Roman" w:cs="Times New Roman"/>
          <w:sz w:val="22"/>
          <w:szCs w:val="22"/>
        </w:rPr>
        <w:t xml:space="preserve"> Harvard Business Review, 78(2), pp. 78–90.</w:t>
      </w:r>
    </w:p>
    <w:p w14:paraId="4DF8F983" w14:textId="7AA74AAC"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CIPD (2023) </w:t>
      </w:r>
      <w:r w:rsidRPr="00885F41">
        <w:rPr>
          <w:rFonts w:ascii="Times New Roman" w:hAnsi="Times New Roman" w:cs="Times New Roman"/>
          <w:i/>
          <w:iCs/>
          <w:sz w:val="22"/>
          <w:szCs w:val="22"/>
        </w:rPr>
        <w:t>Strategic Workforce Planning: Guide for HR Professionals.</w:t>
      </w:r>
      <w:r w:rsidRPr="00885F41">
        <w:rPr>
          <w:rFonts w:ascii="Times New Roman" w:hAnsi="Times New Roman" w:cs="Times New Roman"/>
          <w:sz w:val="22"/>
          <w:szCs w:val="22"/>
        </w:rPr>
        <w:t xml:space="preserve"> London: Chartered Institute of Personnel and Development.</w:t>
      </w:r>
    </w:p>
    <w:p w14:paraId="17ECAF98" w14:textId="4179D9DA"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International Labour Organization (ILO) (2022) </w:t>
      </w:r>
      <w:r w:rsidRPr="00885F41">
        <w:rPr>
          <w:rFonts w:ascii="Times New Roman" w:hAnsi="Times New Roman" w:cs="Times New Roman"/>
          <w:i/>
          <w:iCs/>
          <w:sz w:val="22"/>
          <w:szCs w:val="22"/>
        </w:rPr>
        <w:t>The Hospitality Industry in Post-Pandemic Recovery.</w:t>
      </w:r>
      <w:r w:rsidRPr="00885F41">
        <w:rPr>
          <w:rFonts w:ascii="Times New Roman" w:hAnsi="Times New Roman" w:cs="Times New Roman"/>
          <w:sz w:val="22"/>
          <w:szCs w:val="22"/>
        </w:rPr>
        <w:t xml:space="preserve"> Geneva: ILO.</w:t>
      </w:r>
    </w:p>
    <w:p w14:paraId="556B1217" w14:textId="2B3C4041"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Ulrich, D., Younger, J., Brockbank, W. and Ulrich, M. (2021) </w:t>
      </w:r>
      <w:r w:rsidRPr="00885F41">
        <w:rPr>
          <w:rFonts w:ascii="Times New Roman" w:hAnsi="Times New Roman" w:cs="Times New Roman"/>
          <w:i/>
          <w:iCs/>
          <w:sz w:val="22"/>
          <w:szCs w:val="22"/>
        </w:rPr>
        <w:t>HR from the Outside In: Six Competencies for the Future of Human Resources.</w:t>
      </w:r>
      <w:r w:rsidRPr="00885F41">
        <w:rPr>
          <w:rFonts w:ascii="Times New Roman" w:hAnsi="Times New Roman" w:cs="Times New Roman"/>
          <w:sz w:val="22"/>
          <w:szCs w:val="22"/>
        </w:rPr>
        <w:t xml:space="preserve"> McGraw-Hill Education.</w:t>
      </w:r>
    </w:p>
    <w:p w14:paraId="2DDA1458" w14:textId="02F7C5F1" w:rsidR="00885F41" w:rsidRPr="00885F41" w:rsidRDefault="00541852" w:rsidP="00885F41">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World Economic Forum (2023) </w:t>
      </w:r>
      <w:r w:rsidRPr="00885F41">
        <w:rPr>
          <w:rFonts w:ascii="Times New Roman" w:hAnsi="Times New Roman" w:cs="Times New Roman"/>
          <w:i/>
          <w:iCs/>
          <w:sz w:val="22"/>
          <w:szCs w:val="22"/>
        </w:rPr>
        <w:t>The Future of Jobs Report 2023.</w:t>
      </w:r>
      <w:r w:rsidRPr="00885F41">
        <w:rPr>
          <w:rFonts w:ascii="Times New Roman" w:hAnsi="Times New Roman" w:cs="Times New Roman"/>
          <w:sz w:val="22"/>
          <w:szCs w:val="22"/>
        </w:rPr>
        <w:t xml:space="preserve"> Geneva: WEF.</w:t>
      </w:r>
      <w:r w:rsidRPr="00885F41">
        <w:rPr>
          <w:rFonts w:ascii="Times New Roman" w:hAnsi="Times New Roman" w:cs="Times New Roman"/>
          <w:sz w:val="22"/>
          <w:szCs w:val="22"/>
        </w:rPr>
        <w:br/>
        <w:t xml:space="preserve">World Health Organization (WHO) (2023) </w:t>
      </w:r>
      <w:r w:rsidRPr="00885F41">
        <w:rPr>
          <w:rFonts w:ascii="Times New Roman" w:hAnsi="Times New Roman" w:cs="Times New Roman"/>
          <w:i/>
          <w:iCs/>
          <w:sz w:val="22"/>
          <w:szCs w:val="22"/>
        </w:rPr>
        <w:t>Global Health and Workforce Report 2023.</w:t>
      </w:r>
      <w:r w:rsidRPr="00885F41">
        <w:rPr>
          <w:rFonts w:ascii="Times New Roman" w:hAnsi="Times New Roman" w:cs="Times New Roman"/>
          <w:sz w:val="22"/>
          <w:szCs w:val="22"/>
        </w:rPr>
        <w:t xml:space="preserve"> Geneva: WHO.</w:t>
      </w:r>
    </w:p>
    <w:p w14:paraId="1C32A3DD" w14:textId="58EE45AD" w:rsidR="00541852" w:rsidRPr="00885F41" w:rsidRDefault="00541852"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Society for Human Resource Management (SHRM) (2022) </w:t>
      </w:r>
      <w:r w:rsidRPr="00885F41">
        <w:rPr>
          <w:rFonts w:ascii="Times New Roman" w:hAnsi="Times New Roman" w:cs="Times New Roman"/>
          <w:i/>
          <w:iCs/>
          <w:sz w:val="22"/>
          <w:szCs w:val="22"/>
        </w:rPr>
        <w:t>The State of Workplace Culture and Retention.</w:t>
      </w:r>
      <w:r w:rsidRPr="00885F41">
        <w:rPr>
          <w:rFonts w:ascii="Times New Roman" w:hAnsi="Times New Roman" w:cs="Times New Roman"/>
          <w:sz w:val="22"/>
          <w:szCs w:val="22"/>
        </w:rPr>
        <w:t xml:space="preserve"> Washington, D.C.: SHRM.</w:t>
      </w:r>
    </w:p>
    <w:p w14:paraId="4E45D00F"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Hofstede, G. (2011) </w:t>
      </w:r>
      <w:proofErr w:type="spellStart"/>
      <w:r w:rsidRPr="00885F41">
        <w:rPr>
          <w:rFonts w:ascii="Times New Roman" w:hAnsi="Times New Roman" w:cs="Times New Roman"/>
          <w:i/>
          <w:iCs/>
          <w:sz w:val="22"/>
          <w:szCs w:val="22"/>
        </w:rPr>
        <w:t>Dimensionalizing</w:t>
      </w:r>
      <w:proofErr w:type="spellEnd"/>
      <w:r w:rsidRPr="00885F41">
        <w:rPr>
          <w:rFonts w:ascii="Times New Roman" w:hAnsi="Times New Roman" w:cs="Times New Roman"/>
          <w:i/>
          <w:iCs/>
          <w:sz w:val="22"/>
          <w:szCs w:val="22"/>
        </w:rPr>
        <w:t xml:space="preserve"> Cultures: The Hofstede Model in Context.</w:t>
      </w:r>
      <w:r w:rsidRPr="00885F41">
        <w:rPr>
          <w:rFonts w:ascii="Times New Roman" w:hAnsi="Times New Roman" w:cs="Times New Roman"/>
          <w:sz w:val="22"/>
          <w:szCs w:val="22"/>
        </w:rPr>
        <w:t xml:space="preserve"> Online Readings in Psychology and Culture, 2(1).</w:t>
      </w:r>
    </w:p>
    <w:p w14:paraId="674BA098"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Knowles, M. S. (1975) </w:t>
      </w:r>
      <w:r w:rsidRPr="00885F41">
        <w:rPr>
          <w:rFonts w:ascii="Times New Roman" w:hAnsi="Times New Roman" w:cs="Times New Roman"/>
          <w:i/>
          <w:iCs/>
          <w:sz w:val="22"/>
          <w:szCs w:val="22"/>
        </w:rPr>
        <w:t>Self-Directed Learning: A Guide for Learners and Teachers.</w:t>
      </w:r>
      <w:r w:rsidRPr="00885F41">
        <w:rPr>
          <w:rFonts w:ascii="Times New Roman" w:hAnsi="Times New Roman" w:cs="Times New Roman"/>
          <w:sz w:val="22"/>
          <w:szCs w:val="22"/>
        </w:rPr>
        <w:t xml:space="preserve"> Chicago: Follett.</w:t>
      </w:r>
    </w:p>
    <w:p w14:paraId="5B5CDC8E" w14:textId="77777777" w:rsidR="00976CC3" w:rsidRPr="00885F41" w:rsidRDefault="00976CC3" w:rsidP="00976CC3">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t xml:space="preserve">Kolb, D. A. (2014) </w:t>
      </w:r>
      <w:r w:rsidRPr="00885F41">
        <w:rPr>
          <w:rFonts w:ascii="Times New Roman" w:hAnsi="Times New Roman" w:cs="Times New Roman"/>
          <w:i/>
          <w:iCs/>
          <w:sz w:val="22"/>
          <w:szCs w:val="22"/>
        </w:rPr>
        <w:t>Experiential Learning: Experience as the Source of Learning and Development.</w:t>
      </w:r>
      <w:r w:rsidRPr="00885F41">
        <w:rPr>
          <w:rFonts w:ascii="Times New Roman" w:hAnsi="Times New Roman" w:cs="Times New Roman"/>
          <w:sz w:val="22"/>
          <w:szCs w:val="22"/>
        </w:rPr>
        <w:t xml:space="preserve"> 2nd ed. New Jersey: Pearson Education.</w:t>
      </w:r>
    </w:p>
    <w:p w14:paraId="359E94F5" w14:textId="06276A6D" w:rsidR="00541852" w:rsidRPr="00885F41" w:rsidRDefault="00976CC3" w:rsidP="00541852">
      <w:pPr>
        <w:pStyle w:val="ListParagraph"/>
        <w:numPr>
          <w:ilvl w:val="0"/>
          <w:numId w:val="20"/>
        </w:numPr>
        <w:rPr>
          <w:rFonts w:ascii="Times New Roman" w:hAnsi="Times New Roman" w:cs="Times New Roman"/>
          <w:sz w:val="22"/>
          <w:szCs w:val="22"/>
        </w:rPr>
      </w:pPr>
      <w:r w:rsidRPr="00885F41">
        <w:rPr>
          <w:rFonts w:ascii="Times New Roman" w:hAnsi="Times New Roman" w:cs="Times New Roman"/>
          <w:sz w:val="22"/>
          <w:szCs w:val="22"/>
        </w:rPr>
        <w:lastRenderedPageBreak/>
        <w:t xml:space="preserve">Schwab, K. (2016) </w:t>
      </w:r>
      <w:r w:rsidRPr="00885F41">
        <w:rPr>
          <w:rFonts w:ascii="Times New Roman" w:hAnsi="Times New Roman" w:cs="Times New Roman"/>
          <w:i/>
          <w:iCs/>
          <w:sz w:val="22"/>
          <w:szCs w:val="22"/>
        </w:rPr>
        <w:t>The Fourth Industrial Revolution.</w:t>
      </w:r>
      <w:r w:rsidRPr="00885F41">
        <w:rPr>
          <w:rFonts w:ascii="Times New Roman" w:hAnsi="Times New Roman" w:cs="Times New Roman"/>
          <w:sz w:val="22"/>
          <w:szCs w:val="22"/>
        </w:rPr>
        <w:t xml:space="preserve"> New York: Crown Business.</w:t>
      </w:r>
    </w:p>
    <w:p w14:paraId="1FC55BAA" w14:textId="77777777" w:rsidR="00541852" w:rsidRPr="00885F41" w:rsidRDefault="00541852" w:rsidP="00541852">
      <w:pPr>
        <w:pStyle w:val="ListParagraph"/>
        <w:numPr>
          <w:ilvl w:val="0"/>
          <w:numId w:val="15"/>
        </w:numPr>
        <w:rPr>
          <w:rFonts w:ascii="Times New Roman" w:hAnsi="Times New Roman" w:cs="Times New Roman"/>
          <w:sz w:val="22"/>
          <w:szCs w:val="22"/>
        </w:rPr>
      </w:pPr>
      <w:proofErr w:type="spellStart"/>
      <w:r w:rsidRPr="00885F41">
        <w:rPr>
          <w:rFonts w:ascii="Times New Roman" w:hAnsi="Times New Roman" w:cs="Times New Roman"/>
          <w:sz w:val="22"/>
          <w:szCs w:val="22"/>
        </w:rPr>
        <w:t>Kässi</w:t>
      </w:r>
      <w:proofErr w:type="spellEnd"/>
      <w:r w:rsidRPr="00885F41">
        <w:rPr>
          <w:rFonts w:ascii="Times New Roman" w:hAnsi="Times New Roman" w:cs="Times New Roman"/>
          <w:sz w:val="22"/>
          <w:szCs w:val="22"/>
        </w:rPr>
        <w:t xml:space="preserve">, O. &amp; </w:t>
      </w:r>
      <w:proofErr w:type="spellStart"/>
      <w:r w:rsidRPr="00885F41">
        <w:rPr>
          <w:rFonts w:ascii="Times New Roman" w:hAnsi="Times New Roman" w:cs="Times New Roman"/>
          <w:sz w:val="22"/>
          <w:szCs w:val="22"/>
        </w:rPr>
        <w:t>Lehdonvirta</w:t>
      </w:r>
      <w:proofErr w:type="spellEnd"/>
      <w:r w:rsidRPr="00885F41">
        <w:rPr>
          <w:rFonts w:ascii="Times New Roman" w:hAnsi="Times New Roman" w:cs="Times New Roman"/>
          <w:sz w:val="22"/>
          <w:szCs w:val="22"/>
        </w:rPr>
        <w:t xml:space="preserve">, V. (2018) ‘Online labour index: Measuring the online gig economy for policy and research’, </w:t>
      </w:r>
      <w:r w:rsidRPr="00885F41">
        <w:rPr>
          <w:rFonts w:ascii="Times New Roman" w:hAnsi="Times New Roman" w:cs="Times New Roman"/>
          <w:i/>
          <w:iCs/>
          <w:sz w:val="22"/>
          <w:szCs w:val="22"/>
        </w:rPr>
        <w:t>Technological Forecasting and Social Change</w:t>
      </w:r>
      <w:r w:rsidRPr="00885F41">
        <w:rPr>
          <w:rFonts w:ascii="Times New Roman" w:hAnsi="Times New Roman" w:cs="Times New Roman"/>
          <w:sz w:val="22"/>
          <w:szCs w:val="22"/>
        </w:rPr>
        <w:t>, 137, pp. 241–248.</w:t>
      </w:r>
    </w:p>
    <w:p w14:paraId="715A485F"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Tung, R. (2016) </w:t>
      </w:r>
      <w:r w:rsidRPr="00885F41">
        <w:rPr>
          <w:rFonts w:ascii="Times New Roman" w:hAnsi="Times New Roman" w:cs="Times New Roman"/>
          <w:i/>
          <w:iCs/>
          <w:sz w:val="22"/>
          <w:szCs w:val="22"/>
        </w:rPr>
        <w:t>New perspectives on human resource management in an international context.</w:t>
      </w:r>
      <w:r w:rsidRPr="00885F41">
        <w:rPr>
          <w:rFonts w:ascii="Times New Roman" w:hAnsi="Times New Roman" w:cs="Times New Roman"/>
          <w:sz w:val="22"/>
          <w:szCs w:val="22"/>
        </w:rPr>
        <w:t xml:space="preserve"> Routledge.</w:t>
      </w:r>
    </w:p>
    <w:p w14:paraId="2F974685"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Ulrich, D., Younger, J., Brockbank, W. and Ulrich, M. (2021) </w:t>
      </w:r>
      <w:r w:rsidRPr="00885F41">
        <w:rPr>
          <w:rFonts w:ascii="Times New Roman" w:hAnsi="Times New Roman" w:cs="Times New Roman"/>
          <w:i/>
          <w:iCs/>
          <w:sz w:val="22"/>
          <w:szCs w:val="22"/>
        </w:rPr>
        <w:t>HR from the Outside In: Six Competencies for the Future of Human Resources.</w:t>
      </w:r>
      <w:r w:rsidRPr="00885F41">
        <w:rPr>
          <w:rFonts w:ascii="Times New Roman" w:hAnsi="Times New Roman" w:cs="Times New Roman"/>
          <w:sz w:val="22"/>
          <w:szCs w:val="22"/>
        </w:rPr>
        <w:t xml:space="preserve"> McGraw-Hill Education.</w:t>
      </w:r>
    </w:p>
    <w:p w14:paraId="59792645" w14:textId="77777777" w:rsidR="00541852" w:rsidRPr="00885F41" w:rsidRDefault="00541852" w:rsidP="00541852">
      <w:pPr>
        <w:pStyle w:val="ListParagraph"/>
        <w:numPr>
          <w:ilvl w:val="0"/>
          <w:numId w:val="13"/>
        </w:numPr>
        <w:rPr>
          <w:rFonts w:ascii="Times New Roman" w:hAnsi="Times New Roman" w:cs="Times New Roman"/>
          <w:sz w:val="22"/>
          <w:szCs w:val="22"/>
        </w:rPr>
      </w:pPr>
      <w:r w:rsidRPr="00885F41">
        <w:rPr>
          <w:rFonts w:ascii="Times New Roman" w:hAnsi="Times New Roman" w:cs="Times New Roman"/>
          <w:sz w:val="22"/>
          <w:szCs w:val="22"/>
        </w:rPr>
        <w:t xml:space="preserve">World Economic Forum (2023) </w:t>
      </w:r>
      <w:r w:rsidRPr="00885F41">
        <w:rPr>
          <w:rFonts w:ascii="Times New Roman" w:hAnsi="Times New Roman" w:cs="Times New Roman"/>
          <w:i/>
          <w:iCs/>
          <w:sz w:val="22"/>
          <w:szCs w:val="22"/>
        </w:rPr>
        <w:t>The Future of Jobs Report 2023.</w:t>
      </w:r>
      <w:r w:rsidRPr="00885F41">
        <w:rPr>
          <w:rFonts w:ascii="Times New Roman" w:hAnsi="Times New Roman" w:cs="Times New Roman"/>
          <w:sz w:val="22"/>
          <w:szCs w:val="22"/>
        </w:rPr>
        <w:t xml:space="preserve"> Geneva: WEF</w:t>
      </w:r>
    </w:p>
    <w:p w14:paraId="17BE099F" w14:textId="77777777" w:rsidR="00541852" w:rsidRPr="00885F41" w:rsidRDefault="00541852" w:rsidP="00541852">
      <w:pPr>
        <w:pStyle w:val="ListParagraph"/>
        <w:numPr>
          <w:ilvl w:val="0"/>
          <w:numId w:val="15"/>
        </w:numPr>
        <w:rPr>
          <w:rFonts w:ascii="Times New Roman" w:hAnsi="Times New Roman" w:cs="Times New Roman"/>
          <w:sz w:val="22"/>
          <w:szCs w:val="22"/>
        </w:rPr>
      </w:pPr>
      <w:r w:rsidRPr="00885F41">
        <w:rPr>
          <w:rFonts w:ascii="Times New Roman" w:hAnsi="Times New Roman" w:cs="Times New Roman"/>
          <w:sz w:val="22"/>
          <w:szCs w:val="22"/>
        </w:rPr>
        <w:t xml:space="preserve">Adam (2023); Charles-Edwards et al. (2023); Gamlen (2019); Mavroudi &amp; Nagel (2016); Taagepera &amp; </w:t>
      </w:r>
      <w:proofErr w:type="spellStart"/>
      <w:r w:rsidRPr="00885F41">
        <w:rPr>
          <w:rFonts w:ascii="Times New Roman" w:hAnsi="Times New Roman" w:cs="Times New Roman"/>
          <w:sz w:val="22"/>
          <w:szCs w:val="22"/>
        </w:rPr>
        <w:t>Nemčok</w:t>
      </w:r>
      <w:proofErr w:type="spellEnd"/>
      <w:r w:rsidRPr="00885F41">
        <w:rPr>
          <w:rFonts w:ascii="Times New Roman" w:hAnsi="Times New Roman" w:cs="Times New Roman"/>
          <w:sz w:val="22"/>
          <w:szCs w:val="22"/>
        </w:rPr>
        <w:t xml:space="preserve"> (2023); Weber &amp; Van Mol (2023).</w:t>
      </w:r>
    </w:p>
    <w:p w14:paraId="3AAB292B" w14:textId="77777777" w:rsidR="00976CC3" w:rsidRPr="00885F41" w:rsidRDefault="00976CC3" w:rsidP="00976CC3">
      <w:pPr>
        <w:pStyle w:val="ListParagraph"/>
        <w:rPr>
          <w:rFonts w:ascii="Times New Roman" w:hAnsi="Times New Roman" w:cs="Times New Roman"/>
          <w:sz w:val="22"/>
          <w:szCs w:val="22"/>
        </w:rPr>
      </w:pPr>
    </w:p>
    <w:sectPr w:rsidR="00976CC3" w:rsidRPr="00885F41" w:rsidSect="002331AC">
      <w:headerReference w:type="even" r:id="rId23"/>
      <w:headerReference w:type="default" r:id="rId24"/>
      <w:footerReference w:type="default" r:id="rId25"/>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F8DDD" w14:textId="77777777" w:rsidR="00FE6FC5" w:rsidRDefault="00FE6FC5" w:rsidP="002E5B91">
      <w:pPr>
        <w:spacing w:after="0" w:line="240" w:lineRule="auto"/>
      </w:pPr>
      <w:r>
        <w:separator/>
      </w:r>
    </w:p>
  </w:endnote>
  <w:endnote w:type="continuationSeparator" w:id="0">
    <w:p w14:paraId="2F3C209D" w14:textId="77777777" w:rsidR="00FE6FC5" w:rsidRDefault="00FE6FC5" w:rsidP="002E5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561605"/>
      <w:docPartObj>
        <w:docPartGallery w:val="Page Numbers (Bottom of Page)"/>
        <w:docPartUnique/>
      </w:docPartObj>
    </w:sdtPr>
    <w:sdtEndPr>
      <w:rPr>
        <w:noProof/>
      </w:rPr>
    </w:sdtEndPr>
    <w:sdtContent>
      <w:p w14:paraId="3F052A84" w14:textId="65EFADA9" w:rsidR="002E5B91" w:rsidRDefault="002E5B9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2F75FF0" w14:textId="77777777" w:rsidR="002E5B91" w:rsidRDefault="002E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A5B46" w14:textId="77777777" w:rsidR="00FE6FC5" w:rsidRDefault="00FE6FC5" w:rsidP="002E5B91">
      <w:pPr>
        <w:spacing w:after="0" w:line="240" w:lineRule="auto"/>
      </w:pPr>
      <w:r>
        <w:separator/>
      </w:r>
    </w:p>
  </w:footnote>
  <w:footnote w:type="continuationSeparator" w:id="0">
    <w:p w14:paraId="5F814430" w14:textId="77777777" w:rsidR="00FE6FC5" w:rsidRDefault="00FE6FC5" w:rsidP="002E5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0E488" w14:textId="7AC4F0FD" w:rsidR="002331AC" w:rsidRDefault="002331AC">
    <w:pPr>
      <w:pStyle w:val="Header"/>
    </w:pPr>
    <w:hyperlink r:id="rId1" w:history="1">
      <w:r w:rsidRPr="002331AC">
        <w:rPr>
          <w:rStyle w:val="Hyperlink"/>
        </w:rPr>
        <w:t>Human Capital Management (LCMB7023_LON)</w:t>
      </w:r>
    </w:hyperlink>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D7ADB" w14:textId="0EDBED48" w:rsidR="002331AC" w:rsidRDefault="002331AC">
    <w:pPr>
      <w:pStyle w:val="Header"/>
    </w:pPr>
  </w:p>
  <w:p w14:paraId="6A602F1D" w14:textId="77777777" w:rsidR="002331AC" w:rsidRDefault="00233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E169F"/>
    <w:multiLevelType w:val="hybridMultilevel"/>
    <w:tmpl w:val="BE14987A"/>
    <w:lvl w:ilvl="0" w:tplc="4009000F">
      <w:start w:val="1"/>
      <w:numFmt w:val="decimal"/>
      <w:lvlText w:val="%1."/>
      <w:lvlJc w:val="left"/>
      <w:pPr>
        <w:ind w:left="1069" w:hanging="360"/>
      </w:pPr>
    </w:lvl>
    <w:lvl w:ilvl="1" w:tplc="40090019" w:tentative="1">
      <w:start w:val="1"/>
      <w:numFmt w:val="lowerLetter"/>
      <w:lvlText w:val="%2."/>
      <w:lvlJc w:val="left"/>
      <w:pPr>
        <w:ind w:left="1789" w:hanging="360"/>
      </w:pPr>
    </w:lvl>
    <w:lvl w:ilvl="2" w:tplc="4009001B" w:tentative="1">
      <w:start w:val="1"/>
      <w:numFmt w:val="lowerRoman"/>
      <w:lvlText w:val="%3."/>
      <w:lvlJc w:val="right"/>
      <w:pPr>
        <w:ind w:left="2509" w:hanging="180"/>
      </w:pPr>
    </w:lvl>
    <w:lvl w:ilvl="3" w:tplc="4009000F" w:tentative="1">
      <w:start w:val="1"/>
      <w:numFmt w:val="decimal"/>
      <w:lvlText w:val="%4."/>
      <w:lvlJc w:val="left"/>
      <w:pPr>
        <w:ind w:left="3229" w:hanging="360"/>
      </w:pPr>
    </w:lvl>
    <w:lvl w:ilvl="4" w:tplc="40090019" w:tentative="1">
      <w:start w:val="1"/>
      <w:numFmt w:val="lowerLetter"/>
      <w:lvlText w:val="%5."/>
      <w:lvlJc w:val="left"/>
      <w:pPr>
        <w:ind w:left="3949" w:hanging="360"/>
      </w:pPr>
    </w:lvl>
    <w:lvl w:ilvl="5" w:tplc="4009001B" w:tentative="1">
      <w:start w:val="1"/>
      <w:numFmt w:val="lowerRoman"/>
      <w:lvlText w:val="%6."/>
      <w:lvlJc w:val="right"/>
      <w:pPr>
        <w:ind w:left="4669" w:hanging="180"/>
      </w:pPr>
    </w:lvl>
    <w:lvl w:ilvl="6" w:tplc="4009000F" w:tentative="1">
      <w:start w:val="1"/>
      <w:numFmt w:val="decimal"/>
      <w:lvlText w:val="%7."/>
      <w:lvlJc w:val="left"/>
      <w:pPr>
        <w:ind w:left="5389" w:hanging="360"/>
      </w:pPr>
    </w:lvl>
    <w:lvl w:ilvl="7" w:tplc="40090019" w:tentative="1">
      <w:start w:val="1"/>
      <w:numFmt w:val="lowerLetter"/>
      <w:lvlText w:val="%8."/>
      <w:lvlJc w:val="left"/>
      <w:pPr>
        <w:ind w:left="6109" w:hanging="360"/>
      </w:pPr>
    </w:lvl>
    <w:lvl w:ilvl="8" w:tplc="4009001B" w:tentative="1">
      <w:start w:val="1"/>
      <w:numFmt w:val="lowerRoman"/>
      <w:lvlText w:val="%9."/>
      <w:lvlJc w:val="right"/>
      <w:pPr>
        <w:ind w:left="6829" w:hanging="180"/>
      </w:pPr>
    </w:lvl>
  </w:abstractNum>
  <w:abstractNum w:abstractNumId="1" w15:restartNumberingAfterBreak="0">
    <w:nsid w:val="09B81973"/>
    <w:multiLevelType w:val="hybridMultilevel"/>
    <w:tmpl w:val="94C85D1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B64AE4"/>
    <w:multiLevelType w:val="multilevel"/>
    <w:tmpl w:val="C16A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2635B"/>
    <w:multiLevelType w:val="hybridMultilevel"/>
    <w:tmpl w:val="3D461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60B6B5E"/>
    <w:multiLevelType w:val="hybridMultilevel"/>
    <w:tmpl w:val="DA14B758"/>
    <w:lvl w:ilvl="0" w:tplc="276E1D7E">
      <w:start w:val="2"/>
      <w:numFmt w:val="decimal"/>
      <w:lvlText w:val="(%1)"/>
      <w:lvlJc w:val="left"/>
      <w:pPr>
        <w:ind w:left="720" w:hanging="360"/>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B9726B4"/>
    <w:multiLevelType w:val="hybridMultilevel"/>
    <w:tmpl w:val="4FF00852"/>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FB0540E"/>
    <w:multiLevelType w:val="hybridMultilevel"/>
    <w:tmpl w:val="BDD658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48239F8"/>
    <w:multiLevelType w:val="hybridMultilevel"/>
    <w:tmpl w:val="3BACC66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268E5558"/>
    <w:multiLevelType w:val="hybridMultilevel"/>
    <w:tmpl w:val="158E4D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75644A4"/>
    <w:multiLevelType w:val="hybridMultilevel"/>
    <w:tmpl w:val="0020429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27EA70D9"/>
    <w:multiLevelType w:val="hybridMultilevel"/>
    <w:tmpl w:val="EE7820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6353AA"/>
    <w:multiLevelType w:val="hybridMultilevel"/>
    <w:tmpl w:val="626ADF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047074"/>
    <w:multiLevelType w:val="hybridMultilevel"/>
    <w:tmpl w:val="06DCA1F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577533F"/>
    <w:multiLevelType w:val="hybridMultilevel"/>
    <w:tmpl w:val="B6CA1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AFD434D"/>
    <w:multiLevelType w:val="hybridMultilevel"/>
    <w:tmpl w:val="52A874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C9C61A8"/>
    <w:multiLevelType w:val="hybridMultilevel"/>
    <w:tmpl w:val="014C3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EED3CA5"/>
    <w:multiLevelType w:val="hybridMultilevel"/>
    <w:tmpl w:val="859C1F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EF10D6"/>
    <w:multiLevelType w:val="hybridMultilevel"/>
    <w:tmpl w:val="247AB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7DD1BCD"/>
    <w:multiLevelType w:val="hybridMultilevel"/>
    <w:tmpl w:val="699617B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4D3A6A5D"/>
    <w:multiLevelType w:val="multilevel"/>
    <w:tmpl w:val="2E84DD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0A6F9D"/>
    <w:multiLevelType w:val="multilevel"/>
    <w:tmpl w:val="5D1A20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91017F"/>
    <w:multiLevelType w:val="hybridMultilevel"/>
    <w:tmpl w:val="04FEC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9527546"/>
    <w:multiLevelType w:val="hybridMultilevel"/>
    <w:tmpl w:val="B8E4B23C"/>
    <w:lvl w:ilvl="0" w:tplc="F56E08F2">
      <w:start w:val="20"/>
      <w:numFmt w:val="decimal"/>
      <w:lvlText w:val="(%1"/>
      <w:lvlJc w:val="left"/>
      <w:pPr>
        <w:ind w:left="1464" w:hanging="372"/>
      </w:pPr>
      <w:rPr>
        <w:rFonts w:hint="default"/>
        <w:sz w:val="28"/>
      </w:rPr>
    </w:lvl>
    <w:lvl w:ilvl="1" w:tplc="40090019" w:tentative="1">
      <w:start w:val="1"/>
      <w:numFmt w:val="lowerLetter"/>
      <w:lvlText w:val="%2."/>
      <w:lvlJc w:val="left"/>
      <w:pPr>
        <w:ind w:left="2172" w:hanging="360"/>
      </w:pPr>
    </w:lvl>
    <w:lvl w:ilvl="2" w:tplc="4009001B" w:tentative="1">
      <w:start w:val="1"/>
      <w:numFmt w:val="lowerRoman"/>
      <w:lvlText w:val="%3."/>
      <w:lvlJc w:val="right"/>
      <w:pPr>
        <w:ind w:left="2892" w:hanging="180"/>
      </w:pPr>
    </w:lvl>
    <w:lvl w:ilvl="3" w:tplc="4009000F" w:tentative="1">
      <w:start w:val="1"/>
      <w:numFmt w:val="decimal"/>
      <w:lvlText w:val="%4."/>
      <w:lvlJc w:val="left"/>
      <w:pPr>
        <w:ind w:left="3612" w:hanging="360"/>
      </w:pPr>
    </w:lvl>
    <w:lvl w:ilvl="4" w:tplc="40090019" w:tentative="1">
      <w:start w:val="1"/>
      <w:numFmt w:val="lowerLetter"/>
      <w:lvlText w:val="%5."/>
      <w:lvlJc w:val="left"/>
      <w:pPr>
        <w:ind w:left="4332" w:hanging="360"/>
      </w:pPr>
    </w:lvl>
    <w:lvl w:ilvl="5" w:tplc="4009001B" w:tentative="1">
      <w:start w:val="1"/>
      <w:numFmt w:val="lowerRoman"/>
      <w:lvlText w:val="%6."/>
      <w:lvlJc w:val="right"/>
      <w:pPr>
        <w:ind w:left="5052" w:hanging="180"/>
      </w:pPr>
    </w:lvl>
    <w:lvl w:ilvl="6" w:tplc="4009000F" w:tentative="1">
      <w:start w:val="1"/>
      <w:numFmt w:val="decimal"/>
      <w:lvlText w:val="%7."/>
      <w:lvlJc w:val="left"/>
      <w:pPr>
        <w:ind w:left="5772" w:hanging="360"/>
      </w:pPr>
    </w:lvl>
    <w:lvl w:ilvl="7" w:tplc="40090019" w:tentative="1">
      <w:start w:val="1"/>
      <w:numFmt w:val="lowerLetter"/>
      <w:lvlText w:val="%8."/>
      <w:lvlJc w:val="left"/>
      <w:pPr>
        <w:ind w:left="6492" w:hanging="360"/>
      </w:pPr>
    </w:lvl>
    <w:lvl w:ilvl="8" w:tplc="4009001B" w:tentative="1">
      <w:start w:val="1"/>
      <w:numFmt w:val="lowerRoman"/>
      <w:lvlText w:val="%9."/>
      <w:lvlJc w:val="right"/>
      <w:pPr>
        <w:ind w:left="7212" w:hanging="180"/>
      </w:pPr>
    </w:lvl>
  </w:abstractNum>
  <w:abstractNum w:abstractNumId="23" w15:restartNumberingAfterBreak="0">
    <w:nsid w:val="5CED3DC1"/>
    <w:multiLevelType w:val="hybridMultilevel"/>
    <w:tmpl w:val="CE96E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5621CC1"/>
    <w:multiLevelType w:val="multilevel"/>
    <w:tmpl w:val="9BFA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DC7F19"/>
    <w:multiLevelType w:val="hybridMultilevel"/>
    <w:tmpl w:val="63F07A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C280801"/>
    <w:multiLevelType w:val="multilevel"/>
    <w:tmpl w:val="C7D6160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E30AEF"/>
    <w:multiLevelType w:val="hybridMultilevel"/>
    <w:tmpl w:val="600AB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40A7990"/>
    <w:multiLevelType w:val="hybridMultilevel"/>
    <w:tmpl w:val="906C0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9D1069B"/>
    <w:multiLevelType w:val="hybridMultilevel"/>
    <w:tmpl w:val="68864A70"/>
    <w:lvl w:ilvl="0" w:tplc="F56E08F2">
      <w:start w:val="20"/>
      <w:numFmt w:val="decimal"/>
      <w:lvlText w:val="(%1"/>
      <w:lvlJc w:val="left"/>
      <w:pPr>
        <w:ind w:left="732" w:hanging="372"/>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79D24B46"/>
    <w:multiLevelType w:val="hybridMultilevel"/>
    <w:tmpl w:val="EBE437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BEA1CA7"/>
    <w:multiLevelType w:val="hybridMultilevel"/>
    <w:tmpl w:val="5ECC2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6420548">
    <w:abstractNumId w:val="0"/>
  </w:num>
  <w:num w:numId="2" w16cid:durableId="1368985558">
    <w:abstractNumId w:val="8"/>
  </w:num>
  <w:num w:numId="3" w16cid:durableId="2009094199">
    <w:abstractNumId w:val="29"/>
  </w:num>
  <w:num w:numId="4" w16cid:durableId="509375941">
    <w:abstractNumId w:val="22"/>
  </w:num>
  <w:num w:numId="5" w16cid:durableId="172648344">
    <w:abstractNumId w:val="3"/>
  </w:num>
  <w:num w:numId="6" w16cid:durableId="371464739">
    <w:abstractNumId w:val="27"/>
  </w:num>
  <w:num w:numId="7" w16cid:durableId="494027666">
    <w:abstractNumId w:val="1"/>
  </w:num>
  <w:num w:numId="8" w16cid:durableId="1250845020">
    <w:abstractNumId w:val="23"/>
  </w:num>
  <w:num w:numId="9" w16cid:durableId="1673949201">
    <w:abstractNumId w:val="12"/>
  </w:num>
  <w:num w:numId="10" w16cid:durableId="193690429">
    <w:abstractNumId w:val="5"/>
  </w:num>
  <w:num w:numId="11" w16cid:durableId="88739770">
    <w:abstractNumId w:val="31"/>
  </w:num>
  <w:num w:numId="12" w16cid:durableId="1548449566">
    <w:abstractNumId w:val="4"/>
  </w:num>
  <w:num w:numId="13" w16cid:durableId="691223412">
    <w:abstractNumId w:val="26"/>
  </w:num>
  <w:num w:numId="14" w16cid:durableId="917248650">
    <w:abstractNumId w:val="18"/>
  </w:num>
  <w:num w:numId="15" w16cid:durableId="1014110879">
    <w:abstractNumId w:val="25"/>
  </w:num>
  <w:num w:numId="16" w16cid:durableId="1743916610">
    <w:abstractNumId w:val="9"/>
  </w:num>
  <w:num w:numId="17" w16cid:durableId="736636995">
    <w:abstractNumId w:val="15"/>
  </w:num>
  <w:num w:numId="18" w16cid:durableId="1508516636">
    <w:abstractNumId w:val="7"/>
  </w:num>
  <w:num w:numId="19" w16cid:durableId="1209416850">
    <w:abstractNumId w:val="28"/>
  </w:num>
  <w:num w:numId="20" w16cid:durableId="2088112674">
    <w:abstractNumId w:val="20"/>
  </w:num>
  <w:num w:numId="21" w16cid:durableId="1084844063">
    <w:abstractNumId w:val="13"/>
  </w:num>
  <w:num w:numId="22" w16cid:durableId="686175796">
    <w:abstractNumId w:val="11"/>
  </w:num>
  <w:num w:numId="23" w16cid:durableId="1188173872">
    <w:abstractNumId w:val="10"/>
  </w:num>
  <w:num w:numId="24" w16cid:durableId="1378820536">
    <w:abstractNumId w:val="21"/>
  </w:num>
  <w:num w:numId="25" w16cid:durableId="2083481367">
    <w:abstractNumId w:val="6"/>
  </w:num>
  <w:num w:numId="26" w16cid:durableId="2027949431">
    <w:abstractNumId w:val="14"/>
  </w:num>
  <w:num w:numId="27" w16cid:durableId="1017080291">
    <w:abstractNumId w:val="30"/>
  </w:num>
  <w:num w:numId="28" w16cid:durableId="1371034360">
    <w:abstractNumId w:val="17"/>
  </w:num>
  <w:num w:numId="29" w16cid:durableId="922644774">
    <w:abstractNumId w:val="2"/>
  </w:num>
  <w:num w:numId="30" w16cid:durableId="144275403">
    <w:abstractNumId w:val="19"/>
  </w:num>
  <w:num w:numId="31" w16cid:durableId="1848399699">
    <w:abstractNumId w:val="24"/>
  </w:num>
  <w:num w:numId="32" w16cid:durableId="3460558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A33"/>
    <w:rsid w:val="00031B04"/>
    <w:rsid w:val="00065009"/>
    <w:rsid w:val="000A1173"/>
    <w:rsid w:val="000A38F7"/>
    <w:rsid w:val="0013762F"/>
    <w:rsid w:val="00162F95"/>
    <w:rsid w:val="001B249C"/>
    <w:rsid w:val="00227BD6"/>
    <w:rsid w:val="002331AC"/>
    <w:rsid w:val="00255980"/>
    <w:rsid w:val="002E5B91"/>
    <w:rsid w:val="00324F54"/>
    <w:rsid w:val="003A10F7"/>
    <w:rsid w:val="00416D29"/>
    <w:rsid w:val="0042421D"/>
    <w:rsid w:val="004C759D"/>
    <w:rsid w:val="0051358B"/>
    <w:rsid w:val="00541852"/>
    <w:rsid w:val="00550DFE"/>
    <w:rsid w:val="005706EB"/>
    <w:rsid w:val="005743E3"/>
    <w:rsid w:val="00615426"/>
    <w:rsid w:val="00637FBA"/>
    <w:rsid w:val="006968C2"/>
    <w:rsid w:val="006E5407"/>
    <w:rsid w:val="00736F1B"/>
    <w:rsid w:val="00761DC8"/>
    <w:rsid w:val="00787115"/>
    <w:rsid w:val="007A42AA"/>
    <w:rsid w:val="007F105F"/>
    <w:rsid w:val="0085526B"/>
    <w:rsid w:val="00867089"/>
    <w:rsid w:val="008830C0"/>
    <w:rsid w:val="00884FED"/>
    <w:rsid w:val="00885F41"/>
    <w:rsid w:val="008A4888"/>
    <w:rsid w:val="008A4C4A"/>
    <w:rsid w:val="008B4599"/>
    <w:rsid w:val="008F0ABC"/>
    <w:rsid w:val="008F1A33"/>
    <w:rsid w:val="009521B0"/>
    <w:rsid w:val="009619C8"/>
    <w:rsid w:val="009752EE"/>
    <w:rsid w:val="00976CC3"/>
    <w:rsid w:val="009A2638"/>
    <w:rsid w:val="009E1123"/>
    <w:rsid w:val="00A00A70"/>
    <w:rsid w:val="00A12E06"/>
    <w:rsid w:val="00A62658"/>
    <w:rsid w:val="00A902DC"/>
    <w:rsid w:val="00AF6C34"/>
    <w:rsid w:val="00B30700"/>
    <w:rsid w:val="00B623AF"/>
    <w:rsid w:val="00C40FCB"/>
    <w:rsid w:val="00C65D1E"/>
    <w:rsid w:val="00D476AB"/>
    <w:rsid w:val="00D60A33"/>
    <w:rsid w:val="00D803FC"/>
    <w:rsid w:val="00DB7012"/>
    <w:rsid w:val="00DC7DF1"/>
    <w:rsid w:val="00E22D59"/>
    <w:rsid w:val="00ED6066"/>
    <w:rsid w:val="00F319D7"/>
    <w:rsid w:val="00F866BD"/>
    <w:rsid w:val="00FC30ED"/>
    <w:rsid w:val="00FE6F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C59D5"/>
  <w15:chartTrackingRefBased/>
  <w15:docId w15:val="{72A501E1-2ED2-4E3D-A147-F66AD06E3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0A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A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A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0A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A33"/>
    <w:rPr>
      <w:rFonts w:eastAsiaTheme="majorEastAsia" w:cstheme="majorBidi"/>
      <w:color w:val="272727" w:themeColor="text1" w:themeTint="D8"/>
    </w:rPr>
  </w:style>
  <w:style w:type="paragraph" w:styleId="Title">
    <w:name w:val="Title"/>
    <w:basedOn w:val="Normal"/>
    <w:next w:val="Normal"/>
    <w:link w:val="TitleChar"/>
    <w:uiPriority w:val="10"/>
    <w:qFormat/>
    <w:rsid w:val="00D60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A33"/>
    <w:pPr>
      <w:spacing w:before="160"/>
      <w:jc w:val="center"/>
    </w:pPr>
    <w:rPr>
      <w:i/>
      <w:iCs/>
      <w:color w:val="404040" w:themeColor="text1" w:themeTint="BF"/>
    </w:rPr>
  </w:style>
  <w:style w:type="character" w:customStyle="1" w:styleId="QuoteChar">
    <w:name w:val="Quote Char"/>
    <w:basedOn w:val="DefaultParagraphFont"/>
    <w:link w:val="Quote"/>
    <w:uiPriority w:val="29"/>
    <w:rsid w:val="00D60A33"/>
    <w:rPr>
      <w:i/>
      <w:iCs/>
      <w:color w:val="404040" w:themeColor="text1" w:themeTint="BF"/>
    </w:rPr>
  </w:style>
  <w:style w:type="paragraph" w:styleId="ListParagraph">
    <w:name w:val="List Paragraph"/>
    <w:basedOn w:val="Normal"/>
    <w:uiPriority w:val="34"/>
    <w:qFormat/>
    <w:rsid w:val="00D60A33"/>
    <w:pPr>
      <w:ind w:left="720"/>
      <w:contextualSpacing/>
    </w:pPr>
  </w:style>
  <w:style w:type="character" w:styleId="IntenseEmphasis">
    <w:name w:val="Intense Emphasis"/>
    <w:basedOn w:val="DefaultParagraphFont"/>
    <w:uiPriority w:val="21"/>
    <w:qFormat/>
    <w:rsid w:val="00D60A33"/>
    <w:rPr>
      <w:i/>
      <w:iCs/>
      <w:color w:val="0F4761" w:themeColor="accent1" w:themeShade="BF"/>
    </w:rPr>
  </w:style>
  <w:style w:type="paragraph" w:styleId="IntenseQuote">
    <w:name w:val="Intense Quote"/>
    <w:basedOn w:val="Normal"/>
    <w:next w:val="Normal"/>
    <w:link w:val="IntenseQuoteChar"/>
    <w:uiPriority w:val="30"/>
    <w:qFormat/>
    <w:rsid w:val="00D60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A33"/>
    <w:rPr>
      <w:i/>
      <w:iCs/>
      <w:color w:val="0F4761" w:themeColor="accent1" w:themeShade="BF"/>
    </w:rPr>
  </w:style>
  <w:style w:type="character" w:styleId="IntenseReference">
    <w:name w:val="Intense Reference"/>
    <w:basedOn w:val="DefaultParagraphFont"/>
    <w:uiPriority w:val="32"/>
    <w:qFormat/>
    <w:rsid w:val="00D60A33"/>
    <w:rPr>
      <w:b/>
      <w:bCs/>
      <w:smallCaps/>
      <w:color w:val="0F4761" w:themeColor="accent1" w:themeShade="BF"/>
      <w:spacing w:val="5"/>
    </w:rPr>
  </w:style>
  <w:style w:type="paragraph" w:styleId="NormalWeb">
    <w:name w:val="Normal (Web)"/>
    <w:basedOn w:val="Normal"/>
    <w:uiPriority w:val="99"/>
    <w:unhideWhenUsed/>
    <w:rsid w:val="00867089"/>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Strong">
    <w:name w:val="Strong"/>
    <w:basedOn w:val="DefaultParagraphFont"/>
    <w:uiPriority w:val="22"/>
    <w:qFormat/>
    <w:rsid w:val="00867089"/>
    <w:rPr>
      <w:b/>
      <w:bCs/>
    </w:rPr>
  </w:style>
  <w:style w:type="paragraph" w:styleId="EndnoteText">
    <w:name w:val="endnote text"/>
    <w:basedOn w:val="Normal"/>
    <w:link w:val="EndnoteTextChar"/>
    <w:uiPriority w:val="99"/>
    <w:semiHidden/>
    <w:unhideWhenUsed/>
    <w:rsid w:val="002E5B9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5B91"/>
    <w:rPr>
      <w:sz w:val="20"/>
      <w:szCs w:val="20"/>
    </w:rPr>
  </w:style>
  <w:style w:type="character" w:styleId="EndnoteReference">
    <w:name w:val="endnote reference"/>
    <w:basedOn w:val="DefaultParagraphFont"/>
    <w:uiPriority w:val="99"/>
    <w:semiHidden/>
    <w:unhideWhenUsed/>
    <w:rsid w:val="002E5B91"/>
    <w:rPr>
      <w:vertAlign w:val="superscript"/>
    </w:rPr>
  </w:style>
  <w:style w:type="paragraph" w:styleId="Header">
    <w:name w:val="header"/>
    <w:basedOn w:val="Normal"/>
    <w:link w:val="HeaderChar"/>
    <w:uiPriority w:val="99"/>
    <w:unhideWhenUsed/>
    <w:rsid w:val="002E5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B91"/>
  </w:style>
  <w:style w:type="paragraph" w:styleId="Footer">
    <w:name w:val="footer"/>
    <w:basedOn w:val="Normal"/>
    <w:link w:val="FooterChar"/>
    <w:uiPriority w:val="99"/>
    <w:unhideWhenUsed/>
    <w:rsid w:val="002E5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B91"/>
  </w:style>
  <w:style w:type="character" w:styleId="PlaceholderText">
    <w:name w:val="Placeholder Text"/>
    <w:basedOn w:val="DefaultParagraphFont"/>
    <w:uiPriority w:val="99"/>
    <w:semiHidden/>
    <w:rsid w:val="002E5B91"/>
    <w:rPr>
      <w:color w:val="666666"/>
    </w:rPr>
  </w:style>
  <w:style w:type="paragraph" w:styleId="FootnoteText">
    <w:name w:val="footnote text"/>
    <w:basedOn w:val="Normal"/>
    <w:link w:val="FootnoteTextChar"/>
    <w:uiPriority w:val="99"/>
    <w:semiHidden/>
    <w:unhideWhenUsed/>
    <w:rsid w:val="002E5B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5B91"/>
    <w:rPr>
      <w:sz w:val="20"/>
      <w:szCs w:val="20"/>
    </w:rPr>
  </w:style>
  <w:style w:type="character" w:styleId="FootnoteReference">
    <w:name w:val="footnote reference"/>
    <w:basedOn w:val="DefaultParagraphFont"/>
    <w:uiPriority w:val="99"/>
    <w:semiHidden/>
    <w:unhideWhenUsed/>
    <w:rsid w:val="002E5B91"/>
    <w:rPr>
      <w:vertAlign w:val="superscript"/>
    </w:rPr>
  </w:style>
  <w:style w:type="paragraph" w:styleId="TOCHeading">
    <w:name w:val="TOC Heading"/>
    <w:basedOn w:val="Heading1"/>
    <w:next w:val="Normal"/>
    <w:uiPriority w:val="39"/>
    <w:unhideWhenUsed/>
    <w:qFormat/>
    <w:rsid w:val="00ED60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6066"/>
    <w:pPr>
      <w:spacing w:after="100"/>
    </w:pPr>
  </w:style>
  <w:style w:type="paragraph" w:styleId="TOC2">
    <w:name w:val="toc 2"/>
    <w:basedOn w:val="Normal"/>
    <w:next w:val="Normal"/>
    <w:autoRedefine/>
    <w:uiPriority w:val="39"/>
    <w:unhideWhenUsed/>
    <w:rsid w:val="00ED6066"/>
    <w:pPr>
      <w:spacing w:after="100"/>
      <w:ind w:left="240"/>
    </w:pPr>
  </w:style>
  <w:style w:type="paragraph" w:styleId="TOC3">
    <w:name w:val="toc 3"/>
    <w:basedOn w:val="Normal"/>
    <w:next w:val="Normal"/>
    <w:autoRedefine/>
    <w:uiPriority w:val="39"/>
    <w:unhideWhenUsed/>
    <w:rsid w:val="00ED6066"/>
    <w:pPr>
      <w:spacing w:after="100"/>
      <w:ind w:left="480"/>
    </w:pPr>
  </w:style>
  <w:style w:type="character" w:styleId="Hyperlink">
    <w:name w:val="Hyperlink"/>
    <w:basedOn w:val="DefaultParagraphFont"/>
    <w:uiPriority w:val="99"/>
    <w:unhideWhenUsed/>
    <w:rsid w:val="00ED6066"/>
    <w:rPr>
      <w:color w:val="467886" w:themeColor="hyperlink"/>
      <w:u w:val="single"/>
    </w:rPr>
  </w:style>
  <w:style w:type="character" w:styleId="UnresolvedMention">
    <w:name w:val="Unresolved Mention"/>
    <w:basedOn w:val="DefaultParagraphFont"/>
    <w:uiPriority w:val="99"/>
    <w:semiHidden/>
    <w:unhideWhenUsed/>
    <w:rsid w:val="002331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www.sciencedirect.com/journal/technological-forecasting-and-social-change/vol/201/suppl/C"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irect.com/journal/technological-forecasting-and-social-change/vol/201/suppl/C"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ciencedirect.com/journal/technological-forecasting-and-social-chang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hyperlink" Target="https://www.sciencedirect.com/journal/technological-forecasting-and-social-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sciencedirect.com/journal/technological-forecasting-and-social-change/vol/201/suppl/C"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hyperlink" Target="https://institute.global/"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journal/technological-forecasting-and-social-change" TargetMode="External"/><Relationship Id="rId22" Type="http://schemas.openxmlformats.org/officeDocument/2006/relationships/image" Target="media/image8.png"/><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199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A9A4233A52E4EDFAFB65923F405D02A"/>
        <w:category>
          <w:name w:val="General"/>
          <w:gallery w:val="placeholder"/>
        </w:category>
        <w:types>
          <w:type w:val="bbPlcHdr"/>
        </w:types>
        <w:behaviors>
          <w:behavior w:val="content"/>
        </w:behaviors>
        <w:guid w:val="{562E2F68-95D9-444C-B62D-BE70302EE323}"/>
      </w:docPartPr>
      <w:docPartBody>
        <w:p w:rsidR="00826749" w:rsidRDefault="000E437B">
          <w:r w:rsidRPr="00A93306">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7B"/>
    <w:rsid w:val="000E437B"/>
    <w:rsid w:val="001B249C"/>
    <w:rsid w:val="002B62AF"/>
    <w:rsid w:val="00416D29"/>
    <w:rsid w:val="005F7B42"/>
    <w:rsid w:val="006E7349"/>
    <w:rsid w:val="00761DC8"/>
    <w:rsid w:val="00826749"/>
    <w:rsid w:val="008F0ABC"/>
    <w:rsid w:val="009D17EE"/>
    <w:rsid w:val="00B04290"/>
    <w:rsid w:val="00B35129"/>
    <w:rsid w:val="00D90D5A"/>
    <w:rsid w:val="00F319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437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AFF60-55F6-4FF5-9516-990531312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3935</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What are the key demographic and geopolitical factors influencing employment markets today, and how do they create challenges for HR professionals?</vt:lpstr>
    </vt:vector>
  </TitlesOfParts>
  <Company/>
  <LinksUpToDate>false</LinksUpToDate>
  <CharactersWithSpaces>26319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 2</dc:title>
  <dc:subject>Technological Innovations and Effects on Labor Markets: The Importance for HRM/IHRM Practices</dc:subject>
  <dc:creator>Shubh Modi</dc:creator>
  <cp:keywords/>
  <dc:description/>
  <cp:lastModifiedBy>Shubh Modi</cp:lastModifiedBy>
  <cp:revision>3</cp:revision>
  <dcterms:created xsi:type="dcterms:W3CDTF">2025-11-12T14:48:00Z</dcterms:created>
  <dcterms:modified xsi:type="dcterms:W3CDTF">2025-11-12T14:50:00Z</dcterms:modified>
</cp:coreProperties>
</file>