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6B1D1" w14:textId="77777777" w:rsidR="0007705A" w:rsidRDefault="0007705A">
      <w:bookmarkStart w:id="0" w:name="_GoBack"/>
      <w:bookmarkEnd w:id="0"/>
      <w:r>
        <w:t xml:space="preserve">    </w:t>
      </w:r>
    </w:p>
    <w:p w14:paraId="1D9166D0" w14:textId="77777777" w:rsidR="0007705A" w:rsidRDefault="0007705A">
      <w:r>
        <w:rPr>
          <w:noProof/>
          <w:lang w:eastAsia="en-GB"/>
        </w:rPr>
        <w:drawing>
          <wp:inline distT="0" distB="0" distL="0" distR="0" wp14:anchorId="3707E1F4" wp14:editId="07777777">
            <wp:extent cx="2133441" cy="16002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use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67709" cy="1625903"/>
                    </a:xfrm>
                    <a:prstGeom prst="rect">
                      <a:avLst/>
                    </a:prstGeom>
                  </pic:spPr>
                </pic:pic>
              </a:graphicData>
            </a:graphic>
          </wp:inline>
        </w:drawing>
      </w:r>
      <w:r>
        <w:rPr>
          <w:noProof/>
          <w:lang w:eastAsia="en-GB"/>
        </w:rPr>
        <w:drawing>
          <wp:inline distT="0" distB="0" distL="0" distR="0" wp14:anchorId="1C800B95" wp14:editId="07777777">
            <wp:extent cx="2094499" cy="157099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use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98590" cy="1574058"/>
                    </a:xfrm>
                    <a:prstGeom prst="rect">
                      <a:avLst/>
                    </a:prstGeom>
                  </pic:spPr>
                </pic:pic>
              </a:graphicData>
            </a:graphic>
          </wp:inline>
        </w:drawing>
      </w:r>
      <w:r>
        <w:rPr>
          <w:noProof/>
          <w:lang w:eastAsia="en-GB"/>
        </w:rPr>
        <w:drawing>
          <wp:inline distT="0" distB="0" distL="0" distR="0" wp14:anchorId="6322BF61" wp14:editId="07777777">
            <wp:extent cx="2123284" cy="15925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use3.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46026" cy="1609638"/>
                    </a:xfrm>
                    <a:prstGeom prst="rect">
                      <a:avLst/>
                    </a:prstGeom>
                  </pic:spPr>
                </pic:pic>
              </a:graphicData>
            </a:graphic>
          </wp:inline>
        </w:drawing>
      </w:r>
      <w:r>
        <w:rPr>
          <w:noProof/>
          <w:lang w:eastAsia="en-GB"/>
        </w:rPr>
        <w:drawing>
          <wp:inline distT="0" distB="0" distL="0" distR="0" wp14:anchorId="24CAFD8F" wp14:editId="07777777">
            <wp:extent cx="2141220" cy="16060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use4.jpg"/>
                    <pic:cNvPicPr/>
                  </pic:nvPicPr>
                  <pic:blipFill>
                    <a:blip r:embed="rId7" cstate="print">
                      <a:extLst>
                        <a:ext uri="{28A0092B-C50C-407E-A947-70E740481C1C}">
                          <a14:useLocalDpi xmlns:a14="http://schemas.microsoft.com/office/drawing/2010/main" val="0"/>
                        </a:ext>
                      </a:extLst>
                    </a:blip>
                    <a:stretch>
                      <a:fillRect/>
                    </a:stretch>
                  </pic:blipFill>
                  <pic:spPr>
                    <a:xfrm rot="10800000" flipV="1">
                      <a:off x="0" y="0"/>
                      <a:ext cx="2178571" cy="1634048"/>
                    </a:xfrm>
                    <a:prstGeom prst="rect">
                      <a:avLst/>
                    </a:prstGeom>
                  </pic:spPr>
                </pic:pic>
              </a:graphicData>
            </a:graphic>
          </wp:inline>
        </w:drawing>
      </w:r>
      <w:r>
        <w:rPr>
          <w:noProof/>
          <w:lang w:eastAsia="en-GB"/>
        </w:rPr>
        <w:drawing>
          <wp:inline distT="0" distB="0" distL="0" distR="0" wp14:anchorId="15259736" wp14:editId="07777777">
            <wp:extent cx="2133600" cy="16003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ouse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5936" cy="1609571"/>
                    </a:xfrm>
                    <a:prstGeom prst="rect">
                      <a:avLst/>
                    </a:prstGeom>
                  </pic:spPr>
                </pic:pic>
              </a:graphicData>
            </a:graphic>
          </wp:inline>
        </w:drawing>
      </w:r>
      <w:r>
        <w:t xml:space="preserve">   Burial model of a house, </w:t>
      </w:r>
      <w:r w:rsidR="006B4A6D">
        <w:t>Guangdong province (place of creation) date – Han Dynasty (c.206BC – AD220</w:t>
      </w:r>
      <w:proofErr w:type="gramStart"/>
      <w:r w:rsidR="006B4A6D">
        <w:t>) .</w:t>
      </w:r>
      <w:proofErr w:type="gramEnd"/>
      <w:r w:rsidR="006B4A6D">
        <w:t xml:space="preserve"> </w:t>
      </w:r>
      <w:proofErr w:type="gramStart"/>
      <w:r w:rsidR="006B4A6D">
        <w:t>earthenware</w:t>
      </w:r>
      <w:proofErr w:type="gramEnd"/>
      <w:r w:rsidR="006B4A6D">
        <w:t>, with traces of brown glaze, funerary equipment, model. Eastern art. China. Accession no. EA1969.51</w:t>
      </w:r>
      <w:r w:rsidR="000E6A74">
        <w:t xml:space="preserve"> (</w:t>
      </w:r>
      <w:proofErr w:type="spellStart"/>
      <w:r w:rsidR="000E6A74">
        <w:t>ashmolean</w:t>
      </w:r>
      <w:proofErr w:type="spellEnd"/>
      <w:r w:rsidR="000E6A74">
        <w:t xml:space="preserve">) </w:t>
      </w:r>
      <w:hyperlink r:id="rId9" w:history="1">
        <w:r w:rsidR="000E6A74" w:rsidRPr="004F0808">
          <w:rPr>
            <w:rStyle w:val="Hyperlink"/>
          </w:rPr>
          <w:t>http://collections.ashmolean.org/object/457636</w:t>
        </w:r>
      </w:hyperlink>
      <w:r w:rsidR="000E6A74">
        <w:t xml:space="preserve"> </w:t>
      </w:r>
    </w:p>
    <w:p w14:paraId="03134E56" w14:textId="4AFAF52D" w:rsidR="573ABC7E" w:rsidRDefault="573ABC7E" w:rsidP="573ABC7E">
      <w:r w:rsidRPr="573ABC7E">
        <w:rPr>
          <w:rFonts w:ascii="Calibri" w:eastAsia="Calibri" w:hAnsi="Calibri" w:cs="Calibri"/>
        </w:rPr>
        <w:t xml:space="preserve">The ancient Chinese believed in a life after death that was very similar to this world. To allow them to enjoy this afterlife, the rich and powerful members of China’s ruling elite wished to have all of the comforts of their past life. During the </w:t>
      </w:r>
      <w:proofErr w:type="gramStart"/>
      <w:r w:rsidRPr="573ABC7E">
        <w:rPr>
          <w:rFonts w:ascii="Calibri" w:eastAsia="Calibri" w:hAnsi="Calibri" w:cs="Calibri"/>
        </w:rPr>
        <w:t>Han</w:t>
      </w:r>
      <w:proofErr w:type="gramEnd"/>
      <w:r w:rsidRPr="573ABC7E">
        <w:rPr>
          <w:rFonts w:ascii="Calibri" w:eastAsia="Calibri" w:hAnsi="Calibri" w:cs="Calibri"/>
        </w:rPr>
        <w:t xml:space="preserve"> dynasty (206 BCE-220CE) elaborate burials included beautifully crafted bronze vessels for food and drink and models of servants, granaries and even farm animals. The body of the dead person </w:t>
      </w:r>
      <w:proofErr w:type="gramStart"/>
      <w:r w:rsidRPr="573ABC7E">
        <w:rPr>
          <w:rFonts w:ascii="Calibri" w:eastAsia="Calibri" w:hAnsi="Calibri" w:cs="Calibri"/>
        </w:rPr>
        <w:t>might also be further protected</w:t>
      </w:r>
      <w:proofErr w:type="gramEnd"/>
      <w:r w:rsidRPr="573ABC7E">
        <w:rPr>
          <w:rFonts w:ascii="Calibri" w:eastAsia="Calibri" w:hAnsi="Calibri" w:cs="Calibri"/>
        </w:rPr>
        <w:t xml:space="preserve"> with finely carved pieces of jade, a stone that was believed to have magical qualities. </w:t>
      </w:r>
      <w:hyperlink r:id="rId10">
        <w:r w:rsidRPr="573ABC7E">
          <w:rPr>
            <w:rStyle w:val="Hyperlink"/>
            <w:rFonts w:ascii="Calibri" w:eastAsia="Calibri" w:hAnsi="Calibri" w:cs="Calibri"/>
          </w:rPr>
          <w:t>https://www.dur.ac.uk/whatson/event/?eventno=10004</w:t>
        </w:r>
      </w:hyperlink>
      <w:r w:rsidRPr="573ABC7E">
        <w:rPr>
          <w:rFonts w:ascii="Calibri" w:eastAsia="Calibri" w:hAnsi="Calibri" w:cs="Calibri"/>
        </w:rPr>
        <w:t xml:space="preserve"> </w:t>
      </w:r>
    </w:p>
    <w:p w14:paraId="4B967D7C" w14:textId="62AA25B4" w:rsidR="573ABC7E" w:rsidRDefault="573ABC7E" w:rsidP="573ABC7E">
      <w:pPr>
        <w:rPr>
          <w:rFonts w:ascii="Calibri" w:eastAsia="Calibri" w:hAnsi="Calibri" w:cs="Calibri"/>
        </w:rPr>
      </w:pPr>
    </w:p>
    <w:p w14:paraId="7F54E499" w14:textId="32F83C5D" w:rsidR="573ABC7E" w:rsidRDefault="573ABC7E" w:rsidP="573ABC7E"/>
    <w:p w14:paraId="672A6659" w14:textId="77777777" w:rsidR="000E6A74" w:rsidRDefault="000E6A74"/>
    <w:p w14:paraId="0A37501D" w14:textId="77777777" w:rsidR="000E6A74" w:rsidRDefault="000E6A74"/>
    <w:p w14:paraId="5DAB6C7B" w14:textId="77777777" w:rsidR="006B4A6D" w:rsidRDefault="006B4A6D"/>
    <w:p w14:paraId="02EB378F" w14:textId="77777777" w:rsidR="006B4A6D" w:rsidRDefault="006B4A6D"/>
    <w:p w14:paraId="6A05A809" w14:textId="77777777" w:rsidR="006B4A6D" w:rsidRDefault="006B4A6D"/>
    <w:p w14:paraId="5A39BBE3" w14:textId="77777777" w:rsidR="006B4A6D" w:rsidRDefault="006B4A6D" w:rsidP="006B4A6D"/>
    <w:p w14:paraId="41C8F396" w14:textId="77777777" w:rsidR="0007705A" w:rsidRDefault="0007705A"/>
    <w:p w14:paraId="00C43480" w14:textId="77777777" w:rsidR="006B4A6D" w:rsidRDefault="006B4A6D" w:rsidP="006B4A6D">
      <w:r>
        <w:rPr>
          <w:noProof/>
          <w:lang w:eastAsia="en-GB"/>
        </w:rPr>
        <w:drawing>
          <wp:inline distT="0" distB="0" distL="0" distR="0" wp14:anchorId="5CE7E7E4" wp14:editId="63DCD612">
            <wp:extent cx="2190001" cy="1935480"/>
            <wp:effectExtent l="0" t="0" r="1270" b="7620"/>
            <wp:docPr id="313788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0001" cy="1935480"/>
                    </a:xfrm>
                    <a:prstGeom prst="rect">
                      <a:avLst/>
                    </a:prstGeom>
                  </pic:spPr>
                </pic:pic>
              </a:graphicData>
            </a:graphic>
          </wp:inline>
        </w:drawing>
      </w:r>
      <w:r w:rsidR="573ABC7E">
        <w:t xml:space="preserve"> Burial-urn. Anglo-Saxon, fifth or sixth century AD. Lower ground floor… gallery 2 … the </w:t>
      </w:r>
      <w:proofErr w:type="spellStart"/>
      <w:r w:rsidR="573ABC7E">
        <w:t>ashmolean</w:t>
      </w:r>
      <w:proofErr w:type="spellEnd"/>
      <w:r w:rsidR="573ABC7E">
        <w:t xml:space="preserve"> story…. Antiquities… accession </w:t>
      </w:r>
      <w:proofErr w:type="gramStart"/>
      <w:r w:rsidR="573ABC7E">
        <w:t xml:space="preserve">no.AN1685.B.682  </w:t>
      </w:r>
      <w:proofErr w:type="gramEnd"/>
      <w:r w:rsidR="00816A80">
        <w:fldChar w:fldCharType="begin"/>
      </w:r>
      <w:r w:rsidR="00816A80">
        <w:instrText xml:space="preserve"> HYPERLINK "http://collections.ashmolean.org/object/404070" \h </w:instrText>
      </w:r>
      <w:r w:rsidR="00816A80">
        <w:fldChar w:fldCharType="separate"/>
      </w:r>
      <w:r w:rsidR="573ABC7E" w:rsidRPr="573ABC7E">
        <w:rPr>
          <w:rStyle w:val="Hyperlink"/>
        </w:rPr>
        <w:t>http://collections.ashmolean.org/object/404070</w:t>
      </w:r>
      <w:r w:rsidR="00816A80">
        <w:rPr>
          <w:rStyle w:val="Hyperlink"/>
        </w:rPr>
        <w:fldChar w:fldCharType="end"/>
      </w:r>
      <w:r w:rsidR="573ABC7E">
        <w:t xml:space="preserve"> </w:t>
      </w:r>
    </w:p>
    <w:p w14:paraId="79A4A0EA" w14:textId="4F30E3C1" w:rsidR="573ABC7E" w:rsidRDefault="573ABC7E" w:rsidP="573ABC7E">
      <w:pPr>
        <w:pStyle w:val="Heading4"/>
        <w:rPr>
          <w:sz w:val="20"/>
          <w:szCs w:val="20"/>
        </w:rPr>
      </w:pPr>
      <w:r w:rsidRPr="573ABC7E">
        <w:rPr>
          <w:sz w:val="20"/>
          <w:szCs w:val="20"/>
        </w:rPr>
        <w:t>Burial urns and grave goods</w:t>
      </w:r>
    </w:p>
    <w:p w14:paraId="64727939" w14:textId="2AF51211" w:rsidR="573ABC7E" w:rsidRDefault="573ABC7E" w:rsidP="573ABC7E">
      <w:pPr>
        <w:rPr>
          <w:sz w:val="20"/>
          <w:szCs w:val="20"/>
        </w:rPr>
      </w:pPr>
      <w:r w:rsidRPr="573ABC7E">
        <w:rPr>
          <w:rFonts w:ascii="Calibri" w:eastAsia="Calibri" w:hAnsi="Calibri" w:cs="Calibri"/>
          <w:sz w:val="20"/>
          <w:szCs w:val="20"/>
        </w:rPr>
        <w:t xml:space="preserve">Anglo-Saxon burial urns were typically hand-made out of </w:t>
      </w:r>
      <w:hyperlink r:id="rId12">
        <w:r w:rsidRPr="573ABC7E">
          <w:rPr>
            <w:rStyle w:val="Hyperlink"/>
            <w:rFonts w:ascii="Calibri" w:eastAsia="Calibri" w:hAnsi="Calibri" w:cs="Calibri"/>
            <w:sz w:val="20"/>
            <w:szCs w:val="20"/>
          </w:rPr>
          <w:t>pottery</w:t>
        </w:r>
      </w:hyperlink>
      <w:r w:rsidRPr="573ABC7E">
        <w:rPr>
          <w:rFonts w:ascii="Calibri" w:eastAsia="Calibri" w:hAnsi="Calibri" w:cs="Calibri"/>
          <w:sz w:val="20"/>
          <w:szCs w:val="20"/>
          <w:u w:val="single"/>
        </w:rPr>
        <w:t>, and often decorated with various motifs. These included bosses, stamps and linear incised marks, as well as freehand designs.</w:t>
      </w:r>
      <w:hyperlink r:id="rId13" w:anchor="cite_note-FOOTNOTELucy2000113.E2.80.93114-40">
        <w:r w:rsidRPr="573ABC7E">
          <w:rPr>
            <w:rStyle w:val="Hyperlink"/>
            <w:rFonts w:ascii="Calibri" w:eastAsia="Calibri" w:hAnsi="Calibri" w:cs="Calibri"/>
            <w:sz w:val="20"/>
            <w:szCs w:val="20"/>
            <w:vertAlign w:val="superscript"/>
          </w:rPr>
          <w:t>[40]</w:t>
        </w:r>
      </w:hyperlink>
      <w:r w:rsidRPr="573ABC7E">
        <w:rPr>
          <w:rFonts w:ascii="Calibri" w:eastAsia="Calibri" w:hAnsi="Calibri" w:cs="Calibri"/>
          <w:sz w:val="20"/>
          <w:szCs w:val="20"/>
          <w:u w:val="single"/>
          <w:vertAlign w:val="superscript"/>
        </w:rPr>
        <w:t xml:space="preserve"> The most notable of these motifs was the </w:t>
      </w:r>
      <w:hyperlink r:id="rId14">
        <w:r w:rsidRPr="573ABC7E">
          <w:rPr>
            <w:rStyle w:val="Hyperlink"/>
            <w:rFonts w:ascii="Calibri" w:eastAsia="Calibri" w:hAnsi="Calibri" w:cs="Calibri"/>
            <w:sz w:val="20"/>
            <w:szCs w:val="20"/>
          </w:rPr>
          <w:t>swastika</w:t>
        </w:r>
      </w:hyperlink>
      <w:r w:rsidRPr="573ABC7E">
        <w:rPr>
          <w:rFonts w:ascii="Calibri" w:eastAsia="Calibri" w:hAnsi="Calibri" w:cs="Calibri"/>
          <w:sz w:val="20"/>
          <w:szCs w:val="20"/>
          <w:u w:val="single"/>
        </w:rPr>
        <w:t xml:space="preserve">, which was widely inscribed not only on crematory urns but also on certain pieces of weaponry, various brooches and other forms of (often female) jewellery. Archaeologist </w:t>
      </w:r>
      <w:hyperlink r:id="rId15">
        <w:r w:rsidRPr="573ABC7E">
          <w:rPr>
            <w:rStyle w:val="Hyperlink"/>
            <w:rFonts w:ascii="Calibri" w:eastAsia="Calibri" w:hAnsi="Calibri" w:cs="Calibri"/>
            <w:sz w:val="20"/>
            <w:szCs w:val="20"/>
          </w:rPr>
          <w:t>David Wilson</w:t>
        </w:r>
      </w:hyperlink>
      <w:r w:rsidRPr="573ABC7E">
        <w:rPr>
          <w:rFonts w:ascii="Calibri" w:eastAsia="Calibri" w:hAnsi="Calibri" w:cs="Calibri"/>
          <w:sz w:val="20"/>
          <w:szCs w:val="20"/>
          <w:u w:val="single"/>
        </w:rPr>
        <w:t xml:space="preserve"> remarked that the swastika "undoubtedly had special importance", suggesting that it was the symbol of the pagan god </w:t>
      </w:r>
      <w:hyperlink r:id="rId16">
        <w:r w:rsidRPr="573ABC7E">
          <w:rPr>
            <w:rStyle w:val="Hyperlink"/>
            <w:rFonts w:ascii="Calibri" w:eastAsia="Calibri" w:hAnsi="Calibri" w:cs="Calibri"/>
            <w:sz w:val="20"/>
            <w:szCs w:val="20"/>
          </w:rPr>
          <w:t>Thunor</w:t>
        </w:r>
      </w:hyperlink>
      <w:r w:rsidRPr="573ABC7E">
        <w:rPr>
          <w:rFonts w:ascii="Calibri" w:eastAsia="Calibri" w:hAnsi="Calibri" w:cs="Calibri"/>
          <w:sz w:val="20"/>
          <w:szCs w:val="20"/>
          <w:u w:val="single"/>
        </w:rPr>
        <w:t>. He accepted that through increasing usage, it might have become a "purely decorative device with no real symbolic importance."</w:t>
      </w:r>
      <w:hyperlink r:id="rId17" w:anchor="cite_note-FOOTNOTEWilson1992115.2C_118.E2.80.93119-41">
        <w:r w:rsidRPr="573ABC7E">
          <w:rPr>
            <w:rStyle w:val="Hyperlink"/>
            <w:rFonts w:ascii="Calibri" w:eastAsia="Calibri" w:hAnsi="Calibri" w:cs="Calibri"/>
            <w:sz w:val="20"/>
            <w:szCs w:val="20"/>
            <w:vertAlign w:val="superscript"/>
          </w:rPr>
          <w:t>[41]</w:t>
        </w:r>
      </w:hyperlink>
      <w:r w:rsidRPr="573ABC7E">
        <w:rPr>
          <w:rFonts w:ascii="Calibri" w:eastAsia="Calibri" w:hAnsi="Calibri" w:cs="Calibri"/>
          <w:sz w:val="20"/>
          <w:szCs w:val="20"/>
          <w:u w:val="single"/>
          <w:vertAlign w:val="superscript"/>
        </w:rPr>
        <w:t xml:space="preserve"> Another symbol that appears on urns and other artefacts is the </w:t>
      </w:r>
      <w:hyperlink r:id="rId18">
        <w:r w:rsidRPr="573ABC7E">
          <w:rPr>
            <w:rStyle w:val="Hyperlink"/>
            <w:rFonts w:ascii="Calibri" w:eastAsia="Calibri" w:hAnsi="Calibri" w:cs="Calibri"/>
            <w:sz w:val="20"/>
            <w:szCs w:val="20"/>
          </w:rPr>
          <w:t>rune</w:t>
        </w:r>
      </w:hyperlink>
      <w:r w:rsidRPr="573ABC7E">
        <w:rPr>
          <w:rFonts w:ascii="Calibri" w:eastAsia="Calibri" w:hAnsi="Calibri" w:cs="Calibri"/>
          <w:sz w:val="20"/>
          <w:szCs w:val="20"/>
          <w:u w:val="single"/>
        </w:rPr>
        <w:t xml:space="preserve"> </w:t>
      </w:r>
      <w:r w:rsidRPr="573ABC7E">
        <w:rPr>
          <w:rFonts w:ascii="Segoe UI Historic" w:eastAsia="Segoe UI Historic" w:hAnsi="Segoe UI Historic" w:cs="Segoe UI Historic"/>
          <w:sz w:val="20"/>
          <w:szCs w:val="20"/>
        </w:rPr>
        <w:t>ᛏ</w:t>
      </w:r>
      <w:r w:rsidRPr="573ABC7E">
        <w:rPr>
          <w:rFonts w:ascii="Calibri" w:eastAsia="Calibri" w:hAnsi="Calibri" w:cs="Calibri"/>
          <w:sz w:val="20"/>
          <w:szCs w:val="20"/>
        </w:rPr>
        <w:t xml:space="preserve">; </w:t>
      </w:r>
      <w:proofErr w:type="gramStart"/>
      <w:r w:rsidRPr="573ABC7E">
        <w:rPr>
          <w:rFonts w:ascii="Calibri" w:eastAsia="Calibri" w:hAnsi="Calibri" w:cs="Calibri"/>
          <w:sz w:val="20"/>
          <w:szCs w:val="20"/>
        </w:rPr>
        <w:t xml:space="preserve">this represented the letter T and has been associated with the god </w:t>
      </w:r>
      <w:hyperlink r:id="rId19">
        <w:r w:rsidRPr="573ABC7E">
          <w:rPr>
            <w:rStyle w:val="Hyperlink"/>
            <w:rFonts w:ascii="Calibri" w:eastAsia="Calibri" w:hAnsi="Calibri" w:cs="Calibri"/>
            <w:sz w:val="20"/>
            <w:szCs w:val="20"/>
          </w:rPr>
          <w:t>Tiw</w:t>
        </w:r>
        <w:proofErr w:type="gramEnd"/>
      </w:hyperlink>
      <w:r w:rsidRPr="573ABC7E">
        <w:rPr>
          <w:rFonts w:ascii="Calibri" w:eastAsia="Calibri" w:hAnsi="Calibri" w:cs="Calibri"/>
          <w:sz w:val="20"/>
          <w:szCs w:val="20"/>
          <w:u w:val="single"/>
        </w:rPr>
        <w:t>.</w:t>
      </w:r>
      <w:hyperlink r:id="rId20" w:anchor="cite_note-FOOTNOTEWilson1992116.E2.80.93117-42">
        <w:r w:rsidRPr="573ABC7E">
          <w:rPr>
            <w:rStyle w:val="Hyperlink"/>
            <w:rFonts w:ascii="Calibri" w:eastAsia="Calibri" w:hAnsi="Calibri" w:cs="Calibri"/>
            <w:sz w:val="20"/>
            <w:szCs w:val="20"/>
            <w:vertAlign w:val="superscript"/>
          </w:rPr>
          <w:t>[42]</w:t>
        </w:r>
      </w:hyperlink>
      <w:r w:rsidRPr="573ABC7E">
        <w:rPr>
          <w:rFonts w:ascii="Calibri" w:eastAsia="Calibri" w:hAnsi="Calibri" w:cs="Calibri"/>
          <w:sz w:val="20"/>
          <w:szCs w:val="20"/>
        </w:rPr>
        <w:t xml:space="preserve"> In rare cases, such as at </w:t>
      </w:r>
      <w:hyperlink r:id="rId21">
        <w:proofErr w:type="spellStart"/>
        <w:r w:rsidRPr="573ABC7E">
          <w:rPr>
            <w:rStyle w:val="Hyperlink"/>
            <w:rFonts w:ascii="Calibri" w:eastAsia="Calibri" w:hAnsi="Calibri" w:cs="Calibri"/>
            <w:sz w:val="20"/>
            <w:szCs w:val="20"/>
          </w:rPr>
          <w:t>Baston</w:t>
        </w:r>
        <w:proofErr w:type="spellEnd"/>
      </w:hyperlink>
      <w:r w:rsidRPr="573ABC7E">
        <w:rPr>
          <w:rFonts w:ascii="Calibri" w:eastAsia="Calibri" w:hAnsi="Calibri" w:cs="Calibri"/>
          <w:sz w:val="20"/>
          <w:szCs w:val="20"/>
          <w:u w:val="single"/>
        </w:rPr>
        <w:t xml:space="preserve">, </w:t>
      </w:r>
      <w:hyperlink r:id="rId22">
        <w:r w:rsidRPr="573ABC7E">
          <w:rPr>
            <w:rStyle w:val="Hyperlink"/>
            <w:rFonts w:ascii="Calibri" w:eastAsia="Calibri" w:hAnsi="Calibri" w:cs="Calibri"/>
            <w:sz w:val="20"/>
            <w:szCs w:val="20"/>
          </w:rPr>
          <w:t>Lincolnshire</w:t>
        </w:r>
      </w:hyperlink>
      <w:r w:rsidRPr="573ABC7E">
        <w:rPr>
          <w:rFonts w:ascii="Calibri" w:eastAsia="Calibri" w:hAnsi="Calibri" w:cs="Calibri"/>
          <w:sz w:val="20"/>
          <w:szCs w:val="20"/>
          <w:u w:val="single"/>
        </w:rPr>
        <w:t>,</w:t>
      </w:r>
      <w:hyperlink r:id="rId23" w:anchor="cite_note-43">
        <w:r w:rsidRPr="573ABC7E">
          <w:rPr>
            <w:rStyle w:val="Hyperlink"/>
            <w:rFonts w:ascii="Calibri" w:eastAsia="Calibri" w:hAnsi="Calibri" w:cs="Calibri"/>
            <w:sz w:val="20"/>
            <w:szCs w:val="20"/>
            <w:vertAlign w:val="superscript"/>
          </w:rPr>
          <w:t>[43]</w:t>
        </w:r>
      </w:hyperlink>
      <w:r w:rsidRPr="573ABC7E">
        <w:rPr>
          <w:rFonts w:ascii="Calibri" w:eastAsia="Calibri" w:hAnsi="Calibri" w:cs="Calibri"/>
          <w:sz w:val="20"/>
          <w:szCs w:val="20"/>
          <w:u w:val="single"/>
          <w:vertAlign w:val="superscript"/>
        </w:rPr>
        <w:t xml:space="preserve"> and </w:t>
      </w:r>
      <w:hyperlink r:id="rId24">
        <w:r w:rsidRPr="573ABC7E">
          <w:rPr>
            <w:rStyle w:val="Hyperlink"/>
            <w:rFonts w:ascii="Calibri" w:eastAsia="Calibri" w:hAnsi="Calibri" w:cs="Calibri"/>
            <w:sz w:val="20"/>
            <w:szCs w:val="20"/>
          </w:rPr>
          <w:t>Drayton</w:t>
        </w:r>
      </w:hyperlink>
      <w:r w:rsidRPr="573ABC7E">
        <w:rPr>
          <w:rFonts w:ascii="Calibri" w:eastAsia="Calibri" w:hAnsi="Calibri" w:cs="Calibri"/>
          <w:sz w:val="20"/>
          <w:szCs w:val="20"/>
          <w:u w:val="single"/>
        </w:rPr>
        <w:t xml:space="preserve">, </w:t>
      </w:r>
      <w:hyperlink r:id="rId25">
        <w:r w:rsidRPr="573ABC7E">
          <w:rPr>
            <w:rStyle w:val="Hyperlink"/>
            <w:rFonts w:ascii="Calibri" w:eastAsia="Calibri" w:hAnsi="Calibri" w:cs="Calibri"/>
            <w:sz w:val="20"/>
            <w:szCs w:val="20"/>
          </w:rPr>
          <w:t>Norfolk</w:t>
        </w:r>
      </w:hyperlink>
      <w:r w:rsidRPr="573ABC7E">
        <w:rPr>
          <w:rFonts w:ascii="Calibri" w:eastAsia="Calibri" w:hAnsi="Calibri" w:cs="Calibri"/>
          <w:sz w:val="20"/>
          <w:szCs w:val="20"/>
          <w:u w:val="single"/>
        </w:rPr>
        <w:t>,</w:t>
      </w:r>
      <w:hyperlink r:id="rId26" w:anchor="cite_note-44">
        <w:r w:rsidRPr="573ABC7E">
          <w:rPr>
            <w:rStyle w:val="Hyperlink"/>
            <w:rFonts w:ascii="Calibri" w:eastAsia="Calibri" w:hAnsi="Calibri" w:cs="Calibri"/>
            <w:sz w:val="20"/>
            <w:szCs w:val="20"/>
            <w:vertAlign w:val="superscript"/>
          </w:rPr>
          <w:t>[44]</w:t>
        </w:r>
      </w:hyperlink>
      <w:r w:rsidRPr="573ABC7E">
        <w:rPr>
          <w:rFonts w:ascii="Calibri" w:eastAsia="Calibri" w:hAnsi="Calibri" w:cs="Calibri"/>
          <w:sz w:val="20"/>
          <w:szCs w:val="20"/>
          <w:u w:val="single"/>
          <w:vertAlign w:val="superscript"/>
        </w:rPr>
        <w:t xml:space="preserve"> lids were made for these urns; the most elaborate known example – from </w:t>
      </w:r>
      <w:hyperlink r:id="rId27">
        <w:proofErr w:type="spellStart"/>
        <w:r w:rsidRPr="573ABC7E">
          <w:rPr>
            <w:rStyle w:val="Hyperlink"/>
            <w:rFonts w:ascii="Calibri" w:eastAsia="Calibri" w:hAnsi="Calibri" w:cs="Calibri"/>
            <w:sz w:val="20"/>
            <w:szCs w:val="20"/>
          </w:rPr>
          <w:t>Spong</w:t>
        </w:r>
        <w:proofErr w:type="spellEnd"/>
        <w:r w:rsidRPr="573ABC7E">
          <w:rPr>
            <w:rStyle w:val="Hyperlink"/>
            <w:rFonts w:ascii="Calibri" w:eastAsia="Calibri" w:hAnsi="Calibri" w:cs="Calibri"/>
            <w:sz w:val="20"/>
            <w:szCs w:val="20"/>
          </w:rPr>
          <w:t xml:space="preserve"> Hill</w:t>
        </w:r>
      </w:hyperlink>
      <w:r w:rsidRPr="573ABC7E">
        <w:rPr>
          <w:rFonts w:ascii="Calibri" w:eastAsia="Calibri" w:hAnsi="Calibri" w:cs="Calibri"/>
          <w:sz w:val="20"/>
          <w:szCs w:val="20"/>
          <w:u w:val="single"/>
        </w:rPr>
        <w:t>, Norfolk – is decorated with a seated human figure with its head in its hands.</w:t>
      </w:r>
      <w:hyperlink r:id="rId28" w:anchor="cite_note-45">
        <w:r w:rsidRPr="573ABC7E">
          <w:rPr>
            <w:rStyle w:val="Hyperlink"/>
            <w:rFonts w:ascii="Calibri" w:eastAsia="Calibri" w:hAnsi="Calibri" w:cs="Calibri"/>
            <w:sz w:val="20"/>
            <w:szCs w:val="20"/>
            <w:vertAlign w:val="superscript"/>
          </w:rPr>
          <w:t>[45]</w:t>
        </w:r>
      </w:hyperlink>
      <w:r w:rsidRPr="573ABC7E">
        <w:rPr>
          <w:rFonts w:ascii="Calibri" w:eastAsia="Calibri" w:hAnsi="Calibri" w:cs="Calibri"/>
          <w:sz w:val="20"/>
          <w:szCs w:val="20"/>
          <w:u w:val="single"/>
          <w:vertAlign w:val="superscript"/>
        </w:rPr>
        <w:t xml:space="preserve"> Several examples used stones as lids.</w:t>
      </w:r>
      <w:hyperlink r:id="rId29" w:anchor="cite_note-46">
        <w:r w:rsidRPr="573ABC7E">
          <w:rPr>
            <w:rStyle w:val="Hyperlink"/>
            <w:rFonts w:ascii="Calibri" w:eastAsia="Calibri" w:hAnsi="Calibri" w:cs="Calibri"/>
            <w:sz w:val="20"/>
            <w:szCs w:val="20"/>
            <w:vertAlign w:val="superscript"/>
          </w:rPr>
          <w:t>[46]</w:t>
        </w:r>
      </w:hyperlink>
      <w:r w:rsidRPr="573ABC7E">
        <w:rPr>
          <w:rFonts w:ascii="Calibri" w:eastAsia="Calibri" w:hAnsi="Calibri" w:cs="Calibri"/>
          <w:sz w:val="20"/>
          <w:szCs w:val="20"/>
          <w:u w:val="single"/>
          <w:vertAlign w:val="superscript"/>
        </w:rPr>
        <w:t xml:space="preserve"> There are also a number of cases where "window urns" have been uncovered, containing pieces of glass inserted into the fabric of the pottery.</w:t>
      </w:r>
      <w:hyperlink r:id="rId30" w:anchor="cite_note-Lucy_2000._p._115-47">
        <w:r w:rsidRPr="573ABC7E">
          <w:rPr>
            <w:rStyle w:val="Hyperlink"/>
            <w:rFonts w:ascii="Calibri" w:eastAsia="Calibri" w:hAnsi="Calibri" w:cs="Calibri"/>
            <w:sz w:val="20"/>
            <w:szCs w:val="20"/>
            <w:vertAlign w:val="superscript"/>
          </w:rPr>
          <w:t>[47]</w:t>
        </w:r>
      </w:hyperlink>
      <w:r w:rsidRPr="573ABC7E">
        <w:rPr>
          <w:rFonts w:ascii="Calibri" w:eastAsia="Calibri" w:hAnsi="Calibri" w:cs="Calibri"/>
          <w:sz w:val="20"/>
          <w:szCs w:val="20"/>
          <w:u w:val="single"/>
          <w:vertAlign w:val="superscript"/>
        </w:rPr>
        <w:t xml:space="preserve"> Examples of this have been found at such sites as </w:t>
      </w:r>
      <w:hyperlink r:id="rId31">
        <w:r w:rsidRPr="573ABC7E">
          <w:rPr>
            <w:rStyle w:val="Hyperlink"/>
            <w:rFonts w:ascii="Calibri" w:eastAsia="Calibri" w:hAnsi="Calibri" w:cs="Calibri"/>
            <w:sz w:val="20"/>
            <w:szCs w:val="20"/>
          </w:rPr>
          <w:t>Castle Acre</w:t>
        </w:r>
      </w:hyperlink>
      <w:r w:rsidRPr="573ABC7E">
        <w:rPr>
          <w:rFonts w:ascii="Calibri" w:eastAsia="Calibri" w:hAnsi="Calibri" w:cs="Calibri"/>
          <w:sz w:val="20"/>
          <w:szCs w:val="20"/>
          <w:u w:val="single"/>
        </w:rPr>
        <w:t xml:space="preserve"> in </w:t>
      </w:r>
      <w:hyperlink r:id="rId32">
        <w:r w:rsidRPr="573ABC7E">
          <w:rPr>
            <w:rStyle w:val="Hyperlink"/>
            <w:rFonts w:ascii="Calibri" w:eastAsia="Calibri" w:hAnsi="Calibri" w:cs="Calibri"/>
            <w:sz w:val="20"/>
            <w:szCs w:val="20"/>
          </w:rPr>
          <w:t>Norfolk</w:t>
        </w:r>
      </w:hyperlink>
      <w:r w:rsidRPr="573ABC7E">
        <w:rPr>
          <w:rFonts w:ascii="Calibri" w:eastAsia="Calibri" w:hAnsi="Calibri" w:cs="Calibri"/>
          <w:sz w:val="20"/>
          <w:szCs w:val="20"/>
          <w:u w:val="single"/>
        </w:rPr>
        <w:t>,</w:t>
      </w:r>
      <w:hyperlink r:id="rId33" w:anchor="cite_note-48">
        <w:r w:rsidRPr="573ABC7E">
          <w:rPr>
            <w:rStyle w:val="Hyperlink"/>
            <w:rFonts w:ascii="Calibri" w:eastAsia="Calibri" w:hAnsi="Calibri" w:cs="Calibri"/>
            <w:sz w:val="20"/>
            <w:szCs w:val="20"/>
            <w:vertAlign w:val="superscript"/>
          </w:rPr>
          <w:t>[48]</w:t>
        </w:r>
      </w:hyperlink>
      <w:r w:rsidRPr="573ABC7E">
        <w:rPr>
          <w:rFonts w:ascii="Calibri" w:eastAsia="Calibri" w:hAnsi="Calibri" w:cs="Calibri"/>
          <w:sz w:val="20"/>
          <w:szCs w:val="20"/>
          <w:u w:val="single"/>
          <w:vertAlign w:val="superscript"/>
        </w:rPr>
        <w:t xml:space="preserve"> </w:t>
      </w:r>
      <w:hyperlink r:id="rId34">
        <w:proofErr w:type="spellStart"/>
        <w:r w:rsidRPr="573ABC7E">
          <w:rPr>
            <w:rStyle w:val="Hyperlink"/>
            <w:rFonts w:ascii="Calibri" w:eastAsia="Calibri" w:hAnsi="Calibri" w:cs="Calibri"/>
            <w:sz w:val="20"/>
            <w:szCs w:val="20"/>
          </w:rPr>
          <w:t>Helpston</w:t>
        </w:r>
        <w:proofErr w:type="spellEnd"/>
      </w:hyperlink>
      <w:r w:rsidRPr="573ABC7E">
        <w:rPr>
          <w:rFonts w:ascii="Calibri" w:eastAsia="Calibri" w:hAnsi="Calibri" w:cs="Calibri"/>
          <w:sz w:val="20"/>
          <w:szCs w:val="20"/>
          <w:u w:val="single"/>
        </w:rPr>
        <w:t xml:space="preserve"> in </w:t>
      </w:r>
      <w:hyperlink r:id="rId35">
        <w:r w:rsidRPr="573ABC7E">
          <w:rPr>
            <w:rStyle w:val="Hyperlink"/>
            <w:rFonts w:ascii="Calibri" w:eastAsia="Calibri" w:hAnsi="Calibri" w:cs="Calibri"/>
            <w:sz w:val="20"/>
            <w:szCs w:val="20"/>
          </w:rPr>
          <w:t>Nottinghamshire</w:t>
        </w:r>
      </w:hyperlink>
      <w:r w:rsidRPr="573ABC7E">
        <w:rPr>
          <w:rFonts w:ascii="Calibri" w:eastAsia="Calibri" w:hAnsi="Calibri" w:cs="Calibri"/>
          <w:sz w:val="20"/>
          <w:szCs w:val="20"/>
          <w:u w:val="single"/>
        </w:rPr>
        <w:t>,</w:t>
      </w:r>
      <w:hyperlink r:id="rId36" w:anchor="cite_note-49">
        <w:r w:rsidRPr="573ABC7E">
          <w:rPr>
            <w:rStyle w:val="Hyperlink"/>
            <w:rFonts w:ascii="Calibri" w:eastAsia="Calibri" w:hAnsi="Calibri" w:cs="Calibri"/>
            <w:sz w:val="20"/>
            <w:szCs w:val="20"/>
            <w:vertAlign w:val="superscript"/>
          </w:rPr>
          <w:t>[49]</w:t>
        </w:r>
      </w:hyperlink>
      <w:r w:rsidRPr="573ABC7E">
        <w:rPr>
          <w:rFonts w:ascii="Calibri" w:eastAsia="Calibri" w:hAnsi="Calibri" w:cs="Calibri"/>
          <w:sz w:val="20"/>
          <w:szCs w:val="20"/>
          <w:u w:val="single"/>
          <w:vertAlign w:val="superscript"/>
        </w:rPr>
        <w:t xml:space="preserve"> and </w:t>
      </w:r>
      <w:hyperlink r:id="rId37">
        <w:proofErr w:type="spellStart"/>
        <w:r w:rsidRPr="573ABC7E">
          <w:rPr>
            <w:rStyle w:val="Hyperlink"/>
            <w:rFonts w:ascii="Calibri" w:eastAsia="Calibri" w:hAnsi="Calibri" w:cs="Calibri"/>
            <w:sz w:val="20"/>
            <w:szCs w:val="20"/>
          </w:rPr>
          <w:t>Haslington</w:t>
        </w:r>
        <w:proofErr w:type="spellEnd"/>
      </w:hyperlink>
      <w:r w:rsidRPr="573ABC7E">
        <w:rPr>
          <w:rFonts w:ascii="Calibri" w:eastAsia="Calibri" w:hAnsi="Calibri" w:cs="Calibri"/>
          <w:sz w:val="20"/>
          <w:szCs w:val="20"/>
          <w:u w:val="single"/>
        </w:rPr>
        <w:t xml:space="preserve"> in </w:t>
      </w:r>
      <w:hyperlink r:id="rId38">
        <w:r w:rsidRPr="573ABC7E">
          <w:rPr>
            <w:rStyle w:val="Hyperlink"/>
            <w:rFonts w:ascii="Calibri" w:eastAsia="Calibri" w:hAnsi="Calibri" w:cs="Calibri"/>
            <w:sz w:val="20"/>
            <w:szCs w:val="20"/>
          </w:rPr>
          <w:t>Cambridgeshire</w:t>
        </w:r>
      </w:hyperlink>
      <w:r w:rsidRPr="573ABC7E">
        <w:rPr>
          <w:rFonts w:ascii="Calibri" w:eastAsia="Calibri" w:hAnsi="Calibri" w:cs="Calibri"/>
          <w:sz w:val="20"/>
          <w:szCs w:val="20"/>
          <w:u w:val="single"/>
        </w:rPr>
        <w:t>.</w:t>
      </w:r>
      <w:hyperlink r:id="rId39" w:anchor="cite_note-50">
        <w:r w:rsidRPr="573ABC7E">
          <w:rPr>
            <w:rStyle w:val="Hyperlink"/>
            <w:rFonts w:ascii="Calibri" w:eastAsia="Calibri" w:hAnsi="Calibri" w:cs="Calibri"/>
            <w:sz w:val="20"/>
            <w:szCs w:val="20"/>
            <w:vertAlign w:val="superscript"/>
          </w:rPr>
          <w:t>[50]</w:t>
        </w:r>
      </w:hyperlink>
      <w:r w:rsidRPr="573ABC7E">
        <w:rPr>
          <w:rFonts w:ascii="Calibri" w:eastAsia="Calibri" w:hAnsi="Calibri" w:cs="Calibri"/>
          <w:sz w:val="20"/>
          <w:szCs w:val="20"/>
          <w:u w:val="single"/>
          <w:vertAlign w:val="superscript"/>
        </w:rPr>
        <w:t xml:space="preserve"> There are also a few rare cases, such as at </w:t>
      </w:r>
      <w:proofErr w:type="spellStart"/>
      <w:r w:rsidRPr="573ABC7E">
        <w:rPr>
          <w:rFonts w:ascii="Calibri" w:eastAsia="Calibri" w:hAnsi="Calibri" w:cs="Calibri"/>
          <w:sz w:val="20"/>
          <w:szCs w:val="20"/>
          <w:u w:val="single"/>
          <w:vertAlign w:val="superscript"/>
        </w:rPr>
        <w:t>Cleatham</w:t>
      </w:r>
      <w:proofErr w:type="spellEnd"/>
      <w:r w:rsidRPr="573ABC7E">
        <w:rPr>
          <w:rFonts w:ascii="Calibri" w:eastAsia="Calibri" w:hAnsi="Calibri" w:cs="Calibri"/>
          <w:sz w:val="20"/>
          <w:szCs w:val="20"/>
          <w:u w:val="single"/>
          <w:vertAlign w:val="superscript"/>
        </w:rPr>
        <w:t xml:space="preserve"> in </w:t>
      </w:r>
      <w:hyperlink r:id="rId40">
        <w:r w:rsidRPr="573ABC7E">
          <w:rPr>
            <w:rStyle w:val="Hyperlink"/>
            <w:rFonts w:ascii="Calibri" w:eastAsia="Calibri" w:hAnsi="Calibri" w:cs="Calibri"/>
            <w:sz w:val="20"/>
            <w:szCs w:val="20"/>
          </w:rPr>
          <w:t>Lincolnshire</w:t>
        </w:r>
      </w:hyperlink>
      <w:r w:rsidRPr="573ABC7E">
        <w:rPr>
          <w:rFonts w:ascii="Calibri" w:eastAsia="Calibri" w:hAnsi="Calibri" w:cs="Calibri"/>
          <w:sz w:val="20"/>
          <w:szCs w:val="20"/>
          <w:u w:val="single"/>
        </w:rPr>
        <w:t>,</w:t>
      </w:r>
      <w:hyperlink r:id="rId41" w:anchor="cite_note-51">
        <w:r w:rsidRPr="573ABC7E">
          <w:rPr>
            <w:rStyle w:val="Hyperlink"/>
            <w:rFonts w:ascii="Calibri" w:eastAsia="Calibri" w:hAnsi="Calibri" w:cs="Calibri"/>
            <w:sz w:val="20"/>
            <w:szCs w:val="20"/>
            <w:vertAlign w:val="superscript"/>
          </w:rPr>
          <w:t>[51]</w:t>
        </w:r>
      </w:hyperlink>
      <w:r w:rsidRPr="573ABC7E">
        <w:rPr>
          <w:rFonts w:ascii="Calibri" w:eastAsia="Calibri" w:hAnsi="Calibri" w:cs="Calibri"/>
          <w:sz w:val="20"/>
          <w:szCs w:val="20"/>
          <w:u w:val="single"/>
          <w:vertAlign w:val="superscript"/>
        </w:rPr>
        <w:t xml:space="preserve"> where instead of making a new pot to bury cremated remains in, Anglo-Saxon peoples re-used older Late Romano-British period urns or pots in their funerary rites.</w:t>
      </w:r>
      <w:hyperlink r:id="rId42" w:anchor="cite_note-Lucy_2000._p._115-47">
        <w:r w:rsidRPr="573ABC7E">
          <w:rPr>
            <w:rStyle w:val="Hyperlink"/>
            <w:rFonts w:ascii="Calibri" w:eastAsia="Calibri" w:hAnsi="Calibri" w:cs="Calibri"/>
            <w:sz w:val="20"/>
            <w:szCs w:val="20"/>
            <w:vertAlign w:val="superscript"/>
          </w:rPr>
          <w:t>[47]</w:t>
        </w:r>
      </w:hyperlink>
      <w:r w:rsidRPr="573ABC7E">
        <w:rPr>
          <w:rFonts w:ascii="Calibri" w:eastAsia="Calibri" w:hAnsi="Calibri" w:cs="Calibri"/>
          <w:sz w:val="20"/>
          <w:szCs w:val="20"/>
          <w:u w:val="single"/>
          <w:vertAlign w:val="superscript"/>
        </w:rPr>
        <w:t xml:space="preserve"> In certain cases, pottery urns were substituted by bronze bowls,</w:t>
      </w:r>
      <w:hyperlink r:id="rId43" w:anchor="cite_note-FOOTNOTELucy2000115-52">
        <w:r w:rsidRPr="573ABC7E">
          <w:rPr>
            <w:rStyle w:val="Hyperlink"/>
            <w:rFonts w:ascii="Calibri" w:eastAsia="Calibri" w:hAnsi="Calibri" w:cs="Calibri"/>
            <w:sz w:val="20"/>
            <w:szCs w:val="20"/>
            <w:vertAlign w:val="superscript"/>
          </w:rPr>
          <w:t>[52]</w:t>
        </w:r>
      </w:hyperlink>
      <w:r w:rsidRPr="573ABC7E">
        <w:rPr>
          <w:rFonts w:ascii="Calibri" w:eastAsia="Calibri" w:hAnsi="Calibri" w:cs="Calibri"/>
          <w:sz w:val="20"/>
          <w:szCs w:val="20"/>
          <w:u w:val="single"/>
          <w:vertAlign w:val="superscript"/>
        </w:rPr>
        <w:t xml:space="preserve"> with examples being found at Sutton </w:t>
      </w:r>
      <w:proofErr w:type="spellStart"/>
      <w:r w:rsidRPr="573ABC7E">
        <w:rPr>
          <w:rFonts w:ascii="Calibri" w:eastAsia="Calibri" w:hAnsi="Calibri" w:cs="Calibri"/>
          <w:sz w:val="20"/>
          <w:szCs w:val="20"/>
          <w:u w:val="single"/>
          <w:vertAlign w:val="superscript"/>
        </w:rPr>
        <w:t>Hoo</w:t>
      </w:r>
      <w:proofErr w:type="spellEnd"/>
      <w:r w:rsidRPr="573ABC7E">
        <w:rPr>
          <w:rFonts w:ascii="Calibri" w:eastAsia="Calibri" w:hAnsi="Calibri" w:cs="Calibri"/>
          <w:sz w:val="20"/>
          <w:szCs w:val="20"/>
          <w:u w:val="single"/>
          <w:vertAlign w:val="superscript"/>
        </w:rPr>
        <w:t xml:space="preserve"> in Suffolk,</w:t>
      </w:r>
      <w:hyperlink r:id="rId44" w:anchor="cite_note-Lucy_2000._p._115-47">
        <w:r w:rsidRPr="573ABC7E">
          <w:rPr>
            <w:rStyle w:val="Hyperlink"/>
            <w:rFonts w:ascii="Calibri" w:eastAsia="Calibri" w:hAnsi="Calibri" w:cs="Calibri"/>
            <w:sz w:val="20"/>
            <w:szCs w:val="20"/>
            <w:vertAlign w:val="superscript"/>
          </w:rPr>
          <w:t>[47]</w:t>
        </w:r>
      </w:hyperlink>
      <w:r w:rsidRPr="573ABC7E">
        <w:rPr>
          <w:rFonts w:ascii="Calibri" w:eastAsia="Calibri" w:hAnsi="Calibri" w:cs="Calibri"/>
          <w:sz w:val="20"/>
          <w:szCs w:val="20"/>
          <w:u w:val="single"/>
          <w:vertAlign w:val="superscript"/>
        </w:rPr>
        <w:t xml:space="preserve"> at </w:t>
      </w:r>
      <w:hyperlink r:id="rId45">
        <w:r w:rsidRPr="573ABC7E">
          <w:rPr>
            <w:rStyle w:val="Hyperlink"/>
            <w:rFonts w:ascii="Calibri" w:eastAsia="Calibri" w:hAnsi="Calibri" w:cs="Calibri"/>
            <w:sz w:val="20"/>
            <w:szCs w:val="20"/>
          </w:rPr>
          <w:t>Coombe</w:t>
        </w:r>
      </w:hyperlink>
      <w:r w:rsidRPr="573ABC7E">
        <w:rPr>
          <w:rFonts w:ascii="Calibri" w:eastAsia="Calibri" w:hAnsi="Calibri" w:cs="Calibri"/>
          <w:sz w:val="20"/>
          <w:szCs w:val="20"/>
          <w:u w:val="single"/>
        </w:rPr>
        <w:t xml:space="preserve"> in </w:t>
      </w:r>
      <w:hyperlink r:id="rId46">
        <w:r w:rsidRPr="573ABC7E">
          <w:rPr>
            <w:rStyle w:val="Hyperlink"/>
            <w:rFonts w:ascii="Calibri" w:eastAsia="Calibri" w:hAnsi="Calibri" w:cs="Calibri"/>
            <w:sz w:val="20"/>
            <w:szCs w:val="20"/>
          </w:rPr>
          <w:t>Kent</w:t>
        </w:r>
      </w:hyperlink>
      <w:r w:rsidRPr="573ABC7E">
        <w:rPr>
          <w:rFonts w:ascii="Calibri" w:eastAsia="Calibri" w:hAnsi="Calibri" w:cs="Calibri"/>
          <w:sz w:val="20"/>
          <w:szCs w:val="20"/>
          <w:u w:val="single"/>
        </w:rPr>
        <w:t>,</w:t>
      </w:r>
      <w:hyperlink r:id="rId47" w:anchor="cite_note-53">
        <w:r w:rsidRPr="573ABC7E">
          <w:rPr>
            <w:rStyle w:val="Hyperlink"/>
            <w:rFonts w:ascii="Calibri" w:eastAsia="Calibri" w:hAnsi="Calibri" w:cs="Calibri"/>
            <w:sz w:val="20"/>
            <w:szCs w:val="20"/>
            <w:vertAlign w:val="superscript"/>
          </w:rPr>
          <w:t>[53]</w:t>
        </w:r>
      </w:hyperlink>
      <w:r w:rsidRPr="573ABC7E">
        <w:rPr>
          <w:rFonts w:ascii="Calibri" w:eastAsia="Calibri" w:hAnsi="Calibri" w:cs="Calibri"/>
          <w:sz w:val="20"/>
          <w:szCs w:val="20"/>
          <w:u w:val="single"/>
          <w:vertAlign w:val="superscript"/>
        </w:rPr>
        <w:t xml:space="preserve"> at </w:t>
      </w:r>
      <w:hyperlink r:id="rId48">
        <w:proofErr w:type="spellStart"/>
        <w:r w:rsidRPr="573ABC7E">
          <w:rPr>
            <w:rStyle w:val="Hyperlink"/>
            <w:rFonts w:ascii="Calibri" w:eastAsia="Calibri" w:hAnsi="Calibri" w:cs="Calibri"/>
            <w:sz w:val="20"/>
            <w:szCs w:val="20"/>
          </w:rPr>
          <w:t>Illington</w:t>
        </w:r>
        <w:proofErr w:type="spellEnd"/>
      </w:hyperlink>
      <w:r w:rsidRPr="573ABC7E">
        <w:rPr>
          <w:rFonts w:ascii="Calibri" w:eastAsia="Calibri" w:hAnsi="Calibri" w:cs="Calibri"/>
          <w:sz w:val="20"/>
          <w:szCs w:val="20"/>
          <w:u w:val="single"/>
        </w:rPr>
        <w:t xml:space="preserve"> in Norfolk,</w:t>
      </w:r>
      <w:hyperlink r:id="rId49" w:anchor="cite_note-54">
        <w:r w:rsidRPr="573ABC7E">
          <w:rPr>
            <w:rStyle w:val="Hyperlink"/>
            <w:rFonts w:ascii="Calibri" w:eastAsia="Calibri" w:hAnsi="Calibri" w:cs="Calibri"/>
            <w:sz w:val="20"/>
            <w:szCs w:val="20"/>
            <w:vertAlign w:val="superscript"/>
          </w:rPr>
          <w:t>[54]</w:t>
        </w:r>
      </w:hyperlink>
      <w:r w:rsidRPr="573ABC7E">
        <w:rPr>
          <w:rFonts w:ascii="Calibri" w:eastAsia="Calibri" w:hAnsi="Calibri" w:cs="Calibri"/>
          <w:sz w:val="20"/>
          <w:szCs w:val="20"/>
          <w:u w:val="single"/>
          <w:vertAlign w:val="superscript"/>
        </w:rPr>
        <w:t xml:space="preserve"> and at </w:t>
      </w:r>
      <w:hyperlink r:id="rId50">
        <w:r w:rsidRPr="573ABC7E">
          <w:rPr>
            <w:rStyle w:val="Hyperlink"/>
            <w:rFonts w:ascii="Calibri" w:eastAsia="Calibri" w:hAnsi="Calibri" w:cs="Calibri"/>
            <w:sz w:val="20"/>
            <w:szCs w:val="20"/>
          </w:rPr>
          <w:t>Snape</w:t>
        </w:r>
      </w:hyperlink>
      <w:r w:rsidRPr="573ABC7E">
        <w:rPr>
          <w:rFonts w:ascii="Calibri" w:eastAsia="Calibri" w:hAnsi="Calibri" w:cs="Calibri"/>
          <w:sz w:val="20"/>
          <w:szCs w:val="20"/>
          <w:u w:val="single"/>
        </w:rPr>
        <w:t xml:space="preserve"> in </w:t>
      </w:r>
      <w:hyperlink r:id="rId51">
        <w:r w:rsidRPr="573ABC7E">
          <w:rPr>
            <w:rStyle w:val="Hyperlink"/>
            <w:rFonts w:ascii="Calibri" w:eastAsia="Calibri" w:hAnsi="Calibri" w:cs="Calibri"/>
            <w:sz w:val="20"/>
            <w:szCs w:val="20"/>
          </w:rPr>
          <w:t>Suffolk</w:t>
        </w:r>
      </w:hyperlink>
      <w:r w:rsidRPr="573ABC7E">
        <w:rPr>
          <w:rFonts w:ascii="Calibri" w:eastAsia="Calibri" w:hAnsi="Calibri" w:cs="Calibri"/>
          <w:sz w:val="20"/>
          <w:szCs w:val="20"/>
          <w:u w:val="single"/>
        </w:rPr>
        <w:t>.</w:t>
      </w:r>
      <w:hyperlink r:id="rId52" w:anchor="cite_note-55">
        <w:r w:rsidRPr="573ABC7E">
          <w:rPr>
            <w:rStyle w:val="Hyperlink"/>
            <w:rFonts w:ascii="Calibri" w:eastAsia="Calibri" w:hAnsi="Calibri" w:cs="Calibri"/>
            <w:sz w:val="20"/>
            <w:szCs w:val="20"/>
            <w:vertAlign w:val="superscript"/>
          </w:rPr>
          <w:t>[55]</w:t>
        </w:r>
      </w:hyperlink>
    </w:p>
    <w:p w14:paraId="2059A04C" w14:textId="73A06DF0" w:rsidR="573ABC7E" w:rsidRDefault="573ABC7E" w:rsidP="573ABC7E">
      <w:pPr>
        <w:rPr>
          <w:sz w:val="20"/>
          <w:szCs w:val="20"/>
        </w:rPr>
      </w:pPr>
      <w:r w:rsidRPr="573ABC7E">
        <w:rPr>
          <w:rFonts w:ascii="Calibri" w:eastAsia="Calibri" w:hAnsi="Calibri" w:cs="Calibri"/>
          <w:sz w:val="20"/>
          <w:szCs w:val="20"/>
        </w:rPr>
        <w:t>Like inhumations, cremated remains were sometimes deposited along with grave goods, however sites containing grave goods constitute only "about half of the known cremations".</w:t>
      </w:r>
      <w:hyperlink r:id="rId53" w:anchor="cite_note-FOOTNOTEHutton1991275-56">
        <w:r w:rsidRPr="573ABC7E">
          <w:rPr>
            <w:rStyle w:val="Hyperlink"/>
            <w:rFonts w:ascii="Calibri" w:eastAsia="Calibri" w:hAnsi="Calibri" w:cs="Calibri"/>
            <w:sz w:val="20"/>
            <w:szCs w:val="20"/>
            <w:vertAlign w:val="superscript"/>
          </w:rPr>
          <w:t>[56]</w:t>
        </w:r>
      </w:hyperlink>
      <w:r w:rsidRPr="573ABC7E">
        <w:rPr>
          <w:rFonts w:ascii="Calibri" w:eastAsia="Calibri" w:hAnsi="Calibri" w:cs="Calibri"/>
          <w:sz w:val="20"/>
          <w:szCs w:val="20"/>
          <w:u w:val="single"/>
          <w:vertAlign w:val="superscript"/>
        </w:rPr>
        <w:t xml:space="preserve"> Sometimes, these items </w:t>
      </w:r>
      <w:proofErr w:type="gramStart"/>
      <w:r w:rsidRPr="573ABC7E">
        <w:rPr>
          <w:rFonts w:ascii="Calibri" w:eastAsia="Calibri" w:hAnsi="Calibri" w:cs="Calibri"/>
          <w:sz w:val="20"/>
          <w:szCs w:val="20"/>
          <w:u w:val="single"/>
          <w:vertAlign w:val="superscript"/>
        </w:rPr>
        <w:t>were placed</w:t>
      </w:r>
      <w:proofErr w:type="gramEnd"/>
      <w:r w:rsidRPr="573ABC7E">
        <w:rPr>
          <w:rFonts w:ascii="Calibri" w:eastAsia="Calibri" w:hAnsi="Calibri" w:cs="Calibri"/>
          <w:sz w:val="20"/>
          <w:szCs w:val="20"/>
          <w:u w:val="single"/>
          <w:vertAlign w:val="superscript"/>
        </w:rPr>
        <w:t xml:space="preserve"> on the cremation pyre along with the corpse, and were therefore damaged by the fire. They </w:t>
      </w:r>
      <w:proofErr w:type="gramStart"/>
      <w:r w:rsidRPr="573ABC7E">
        <w:rPr>
          <w:rFonts w:ascii="Calibri" w:eastAsia="Calibri" w:hAnsi="Calibri" w:cs="Calibri"/>
          <w:sz w:val="20"/>
          <w:szCs w:val="20"/>
          <w:u w:val="single"/>
          <w:vertAlign w:val="superscript"/>
        </w:rPr>
        <w:t>were then placed</w:t>
      </w:r>
      <w:proofErr w:type="gramEnd"/>
      <w:r w:rsidRPr="573ABC7E">
        <w:rPr>
          <w:rFonts w:ascii="Calibri" w:eastAsia="Calibri" w:hAnsi="Calibri" w:cs="Calibri"/>
          <w:sz w:val="20"/>
          <w:szCs w:val="20"/>
          <w:u w:val="single"/>
          <w:vertAlign w:val="superscript"/>
        </w:rPr>
        <w:t>, along with the skeletal remains, within an urn for burial. At other times, these grave goods were placed inside the urn unburnt, meaning that they remained intact and undamaged.</w:t>
      </w:r>
      <w:hyperlink r:id="rId54" w:anchor="cite_note-FOOTNOTELucy2000108.E2.80.93109-57">
        <w:r w:rsidRPr="573ABC7E">
          <w:rPr>
            <w:rStyle w:val="Hyperlink"/>
            <w:rFonts w:ascii="Calibri" w:eastAsia="Calibri" w:hAnsi="Calibri" w:cs="Calibri"/>
            <w:sz w:val="20"/>
            <w:szCs w:val="20"/>
            <w:vertAlign w:val="superscript"/>
          </w:rPr>
          <w:t>[57]</w:t>
        </w:r>
      </w:hyperlink>
      <w:r w:rsidRPr="573ABC7E">
        <w:rPr>
          <w:rFonts w:ascii="Calibri" w:eastAsia="Calibri" w:hAnsi="Calibri" w:cs="Calibri"/>
          <w:sz w:val="20"/>
          <w:szCs w:val="20"/>
          <w:u w:val="single"/>
          <w:vertAlign w:val="superscript"/>
        </w:rPr>
        <w:t xml:space="preserve"> </w:t>
      </w:r>
      <w:proofErr w:type="gramStart"/>
      <w:r w:rsidRPr="573ABC7E">
        <w:rPr>
          <w:rFonts w:ascii="Calibri" w:eastAsia="Calibri" w:hAnsi="Calibri" w:cs="Calibri"/>
          <w:sz w:val="20"/>
          <w:szCs w:val="20"/>
          <w:u w:val="single"/>
          <w:vertAlign w:val="superscript"/>
        </w:rPr>
        <w:t>The</w:t>
      </w:r>
      <w:proofErr w:type="gramEnd"/>
      <w:r w:rsidRPr="573ABC7E">
        <w:rPr>
          <w:rFonts w:ascii="Calibri" w:eastAsia="Calibri" w:hAnsi="Calibri" w:cs="Calibri"/>
          <w:sz w:val="20"/>
          <w:szCs w:val="20"/>
          <w:u w:val="single"/>
          <w:vertAlign w:val="superscript"/>
        </w:rPr>
        <w:t xml:space="preserve"> most common grave goods placed in cremation graves were "toilet implements", among them bronze and iron tweezers, razors and blades, shears and ear-scoops; some were full-sized, but others were miniatures of no practical use.</w:t>
      </w:r>
      <w:hyperlink r:id="rId55" w:anchor="cite_note-FOOTNOTEWilliams200693-58">
        <w:r w:rsidRPr="573ABC7E">
          <w:rPr>
            <w:rStyle w:val="Hyperlink"/>
            <w:rFonts w:ascii="Calibri" w:eastAsia="Calibri" w:hAnsi="Calibri" w:cs="Calibri"/>
            <w:sz w:val="20"/>
            <w:szCs w:val="20"/>
            <w:vertAlign w:val="superscript"/>
          </w:rPr>
          <w:t>[58]</w:t>
        </w:r>
      </w:hyperlink>
      <w:r w:rsidRPr="573ABC7E">
        <w:rPr>
          <w:rFonts w:ascii="Calibri" w:eastAsia="Calibri" w:hAnsi="Calibri" w:cs="Calibri"/>
          <w:sz w:val="20"/>
          <w:szCs w:val="20"/>
          <w:u w:val="single"/>
          <w:vertAlign w:val="superscript"/>
        </w:rPr>
        <w:t xml:space="preserve"> Also common were bone and antler combs, some of which had been deliberately broken prior to inclusion.</w:t>
      </w:r>
      <w:hyperlink r:id="rId56" w:anchor="cite_note-FOOTNOTEWilliams200693-58">
        <w:r w:rsidRPr="573ABC7E">
          <w:rPr>
            <w:rStyle w:val="Hyperlink"/>
            <w:rFonts w:ascii="Calibri" w:eastAsia="Calibri" w:hAnsi="Calibri" w:cs="Calibri"/>
            <w:sz w:val="20"/>
            <w:szCs w:val="20"/>
            <w:vertAlign w:val="superscript"/>
          </w:rPr>
          <w:t>[58]</w:t>
        </w:r>
      </w:hyperlink>
      <w:r w:rsidRPr="573ABC7E">
        <w:rPr>
          <w:rFonts w:ascii="Calibri" w:eastAsia="Calibri" w:hAnsi="Calibri" w:cs="Calibri"/>
          <w:sz w:val="20"/>
          <w:szCs w:val="20"/>
          <w:u w:val="single"/>
          <w:vertAlign w:val="superscript"/>
        </w:rPr>
        <w:t xml:space="preserve"> </w:t>
      </w:r>
      <w:hyperlink r:id="rId57">
        <w:r w:rsidRPr="573ABC7E">
          <w:rPr>
            <w:rStyle w:val="Hyperlink"/>
            <w:rFonts w:ascii="Calibri" w:eastAsia="Calibri" w:hAnsi="Calibri" w:cs="Calibri"/>
            <w:sz w:val="20"/>
            <w:szCs w:val="20"/>
          </w:rPr>
          <w:t>https://infogalactic.com/info/Burial_in_Anglo-Saxon_England</w:t>
        </w:r>
      </w:hyperlink>
      <w:r w:rsidRPr="573ABC7E">
        <w:rPr>
          <w:rFonts w:ascii="Calibri" w:eastAsia="Calibri" w:hAnsi="Calibri" w:cs="Calibri"/>
          <w:sz w:val="20"/>
          <w:szCs w:val="20"/>
        </w:rPr>
        <w:t xml:space="preserve"> </w:t>
      </w:r>
    </w:p>
    <w:p w14:paraId="1F3C3874" w14:textId="5CC480D4" w:rsidR="573ABC7E" w:rsidRDefault="573ABC7E" w:rsidP="573ABC7E"/>
    <w:p w14:paraId="1EDB297A" w14:textId="0D5242D0" w:rsidR="088564A8" w:rsidRDefault="088564A8" w:rsidP="088564A8"/>
    <w:p w14:paraId="67AC55AA" w14:textId="6E1F6D2D" w:rsidR="573ABC7E" w:rsidRDefault="573ABC7E" w:rsidP="573ABC7E"/>
    <w:p w14:paraId="2038398F" w14:textId="73E4B658" w:rsidR="573ABC7E" w:rsidRDefault="573ABC7E" w:rsidP="573ABC7E"/>
    <w:p w14:paraId="5A1F7315" w14:textId="46724C67" w:rsidR="573ABC7E" w:rsidRDefault="573ABC7E" w:rsidP="573ABC7E"/>
    <w:p w14:paraId="28C08172" w14:textId="588EC8B8" w:rsidR="573ABC7E" w:rsidRDefault="573ABC7E" w:rsidP="573ABC7E"/>
    <w:p w14:paraId="1A38C727" w14:textId="04044E99" w:rsidR="573ABC7E" w:rsidRDefault="573ABC7E" w:rsidP="573ABC7E"/>
    <w:p w14:paraId="7CCC7FF5" w14:textId="656250D0" w:rsidR="573ABC7E" w:rsidRDefault="573ABC7E" w:rsidP="573ABC7E">
      <w:r>
        <w:rPr>
          <w:noProof/>
          <w:lang w:eastAsia="en-GB"/>
        </w:rPr>
        <w:drawing>
          <wp:inline distT="0" distB="0" distL="0" distR="0" wp14:anchorId="319CB98D" wp14:editId="3A91EB62">
            <wp:extent cx="1881100" cy="2508134"/>
            <wp:effectExtent l="0" t="0" r="0" b="0"/>
            <wp:docPr id="1689328877" name="Picture 1689328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881100" cy="2508134"/>
                    </a:xfrm>
                    <a:prstGeom prst="rect">
                      <a:avLst/>
                    </a:prstGeom>
                  </pic:spPr>
                </pic:pic>
              </a:graphicData>
            </a:graphic>
          </wp:inline>
        </w:drawing>
      </w:r>
      <w:r>
        <w:t xml:space="preserve"> </w:t>
      </w:r>
      <w:r>
        <w:rPr>
          <w:noProof/>
          <w:lang w:eastAsia="en-GB"/>
        </w:rPr>
        <w:drawing>
          <wp:inline distT="0" distB="0" distL="0" distR="0" wp14:anchorId="399454BA" wp14:editId="580C08BC">
            <wp:extent cx="1878806" cy="2505075"/>
            <wp:effectExtent l="0" t="0" r="0" b="0"/>
            <wp:docPr id="34543607" name="Picture 3454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878806" cy="2505075"/>
                    </a:xfrm>
                    <a:prstGeom prst="rect">
                      <a:avLst/>
                    </a:prstGeom>
                  </pic:spPr>
                </pic:pic>
              </a:graphicData>
            </a:graphic>
          </wp:inline>
        </w:drawing>
      </w:r>
      <w:r>
        <w:t>Figure of Yama, god of death on his buffalo. Nepal (place of creation). 10</w:t>
      </w:r>
      <w:r w:rsidRPr="573ABC7E">
        <w:rPr>
          <w:vertAlign w:val="superscript"/>
        </w:rPr>
        <w:t>th</w:t>
      </w:r>
      <w:r>
        <w:t xml:space="preserve"> century (AD901 – 1000). Bronze, partly hollow cast.</w:t>
      </w:r>
    </w:p>
    <w:p w14:paraId="7AB9278A" w14:textId="76D98A19" w:rsidR="573ABC7E" w:rsidRDefault="573ABC7E">
      <w:r w:rsidRPr="573ABC7E">
        <w:rPr>
          <w:rFonts w:ascii="Calibri" w:eastAsia="Calibri" w:hAnsi="Calibri" w:cs="Calibri"/>
        </w:rPr>
        <w:t xml:space="preserve">Dimensions </w:t>
      </w:r>
    </w:p>
    <w:p w14:paraId="4DC2309C" w14:textId="04A7F7AD" w:rsidR="573ABC7E" w:rsidRDefault="573ABC7E">
      <w:proofErr w:type="gramStart"/>
      <w:r w:rsidRPr="573ABC7E">
        <w:rPr>
          <w:rFonts w:ascii="Calibri" w:eastAsia="Calibri" w:hAnsi="Calibri" w:cs="Calibri"/>
        </w:rPr>
        <w:t>8.3 x 5.3 x 2.8 cm</w:t>
      </w:r>
      <w:proofErr w:type="gramEnd"/>
      <w:r w:rsidRPr="573ABC7E">
        <w:rPr>
          <w:rFonts w:ascii="Calibri" w:eastAsia="Calibri" w:hAnsi="Calibri" w:cs="Calibri"/>
        </w:rPr>
        <w:t xml:space="preserve"> max. (</w:t>
      </w:r>
      <w:proofErr w:type="gramStart"/>
      <w:r w:rsidRPr="573ABC7E">
        <w:rPr>
          <w:rFonts w:ascii="Calibri" w:eastAsia="Calibri" w:hAnsi="Calibri" w:cs="Calibri"/>
        </w:rPr>
        <w:t>height</w:t>
      </w:r>
      <w:proofErr w:type="gramEnd"/>
      <w:r w:rsidRPr="573ABC7E">
        <w:rPr>
          <w:rFonts w:ascii="Calibri" w:eastAsia="Calibri" w:hAnsi="Calibri" w:cs="Calibri"/>
        </w:rPr>
        <w:t xml:space="preserve"> x width x depth) </w:t>
      </w:r>
    </w:p>
    <w:p w14:paraId="65984BEF" w14:textId="048E6A46" w:rsidR="573ABC7E" w:rsidRDefault="00816A80">
      <w:hyperlink r:id="rId60">
        <w:proofErr w:type="gramStart"/>
        <w:r w:rsidR="573ABC7E" w:rsidRPr="573ABC7E">
          <w:rPr>
            <w:rStyle w:val="Hyperlink"/>
            <w:rFonts w:ascii="Calibri" w:eastAsia="Calibri" w:hAnsi="Calibri" w:cs="Calibri"/>
          </w:rPr>
          <w:t>figurine</w:t>
        </w:r>
        <w:proofErr w:type="gramEnd"/>
      </w:hyperlink>
      <w:r w:rsidR="573ABC7E" w:rsidRPr="573ABC7E">
        <w:rPr>
          <w:rFonts w:ascii="Calibri" w:eastAsia="Calibri" w:hAnsi="Calibri" w:cs="Calibri"/>
          <w:u w:val="single"/>
        </w:rPr>
        <w:t xml:space="preserve">, </w:t>
      </w:r>
    </w:p>
    <w:p w14:paraId="5F08A577" w14:textId="4A122FAC" w:rsidR="573ABC7E" w:rsidRDefault="00816A80">
      <w:hyperlink r:id="rId61">
        <w:proofErr w:type="gramStart"/>
        <w:r w:rsidR="573ABC7E" w:rsidRPr="573ABC7E">
          <w:rPr>
            <w:rStyle w:val="Hyperlink"/>
            <w:rFonts w:ascii="Calibri" w:eastAsia="Calibri" w:hAnsi="Calibri" w:cs="Calibri"/>
          </w:rPr>
          <w:t>religious/ritual</w:t>
        </w:r>
        <w:proofErr w:type="gramEnd"/>
        <w:r w:rsidR="573ABC7E" w:rsidRPr="573ABC7E">
          <w:rPr>
            <w:rStyle w:val="Hyperlink"/>
            <w:rFonts w:ascii="Calibri" w:eastAsia="Calibri" w:hAnsi="Calibri" w:cs="Calibri"/>
          </w:rPr>
          <w:t xml:space="preserve"> equipment</w:t>
        </w:r>
      </w:hyperlink>
      <w:r w:rsidR="573ABC7E" w:rsidRPr="573ABC7E">
        <w:rPr>
          <w:rFonts w:ascii="Calibri" w:eastAsia="Calibri" w:hAnsi="Calibri" w:cs="Calibri"/>
          <w:u w:val="single"/>
        </w:rPr>
        <w:t xml:space="preserve"> </w:t>
      </w:r>
    </w:p>
    <w:p w14:paraId="5C545F81" w14:textId="5E89B8F1" w:rsidR="573ABC7E" w:rsidRDefault="573ABC7E">
      <w:r w:rsidRPr="573ABC7E">
        <w:rPr>
          <w:rFonts w:ascii="Calibri" w:eastAsia="Calibri" w:hAnsi="Calibri" w:cs="Calibri"/>
        </w:rPr>
        <w:t>Accession no. EA1999.58</w:t>
      </w:r>
    </w:p>
    <w:p w14:paraId="0A0BDB1E" w14:textId="0C1B51BE" w:rsidR="573ABC7E" w:rsidRDefault="00816A80" w:rsidP="573ABC7E">
      <w:hyperlink r:id="rId62">
        <w:r w:rsidR="573ABC7E" w:rsidRPr="573ABC7E">
          <w:rPr>
            <w:rStyle w:val="Hyperlink"/>
            <w:rFonts w:ascii="Calibri" w:eastAsia="Calibri" w:hAnsi="Calibri" w:cs="Calibri"/>
          </w:rPr>
          <w:t>http://www.jameelcentre.ashmolean.org/object/EA1999.58</w:t>
        </w:r>
      </w:hyperlink>
      <w:r w:rsidR="573ABC7E" w:rsidRPr="573ABC7E">
        <w:rPr>
          <w:rFonts w:ascii="Calibri" w:eastAsia="Calibri" w:hAnsi="Calibri" w:cs="Calibri"/>
        </w:rPr>
        <w:t xml:space="preserve"> </w:t>
      </w:r>
    </w:p>
    <w:p w14:paraId="6579A603" w14:textId="582A7793" w:rsidR="573ABC7E" w:rsidRDefault="573ABC7E" w:rsidP="573ABC7E">
      <w:pPr>
        <w:rPr>
          <w:rFonts w:ascii="Calibri" w:eastAsia="Calibri" w:hAnsi="Calibri" w:cs="Calibri"/>
        </w:rPr>
      </w:pPr>
    </w:p>
    <w:p w14:paraId="70019D94" w14:textId="5CEDA4CD" w:rsidR="573ABC7E" w:rsidRDefault="573ABC7E" w:rsidP="573ABC7E">
      <w:r>
        <w:rPr>
          <w:noProof/>
          <w:lang w:eastAsia="en-GB"/>
        </w:rPr>
        <w:drawing>
          <wp:inline distT="0" distB="0" distL="0" distR="0" wp14:anchorId="3B71E48E" wp14:editId="73588A1C">
            <wp:extent cx="2095500" cy="2657475"/>
            <wp:effectExtent l="0" t="0" r="0" b="0"/>
            <wp:docPr id="708510089" name="Picture 708510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2095500" cy="2657475"/>
                    </a:xfrm>
                    <a:prstGeom prst="rect">
                      <a:avLst/>
                    </a:prstGeom>
                  </pic:spPr>
                </pic:pic>
              </a:graphicData>
            </a:graphic>
          </wp:inline>
        </w:drawing>
      </w:r>
      <w:r>
        <w:t xml:space="preserve">   H                                           B   </w:t>
      </w:r>
      <w:r>
        <w:rPr>
          <w:noProof/>
          <w:lang w:eastAsia="en-GB"/>
        </w:rPr>
        <w:drawing>
          <wp:inline distT="0" distB="0" distL="0" distR="0" wp14:anchorId="18B37621" wp14:editId="0B83A5A8">
            <wp:extent cx="1577258" cy="2667000"/>
            <wp:effectExtent l="0" t="0" r="0" b="0"/>
            <wp:docPr id="1194176063" name="Picture 1194176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1577258" cy="2667000"/>
                    </a:xfrm>
                    <a:prstGeom prst="rect">
                      <a:avLst/>
                    </a:prstGeom>
                  </pic:spPr>
                </pic:pic>
              </a:graphicData>
            </a:graphic>
          </wp:inline>
        </w:drawing>
      </w:r>
    </w:p>
    <w:p w14:paraId="562DEA46" w14:textId="7CBD2C45" w:rsidR="573ABC7E" w:rsidRDefault="573ABC7E" w:rsidP="573ABC7E">
      <w:pPr>
        <w:rPr>
          <w:rFonts w:ascii="Calibri" w:eastAsia="Calibri" w:hAnsi="Calibri" w:cs="Calibri"/>
        </w:rPr>
      </w:pPr>
    </w:p>
    <w:p w14:paraId="7B097910" w14:textId="6D4B8B49" w:rsidR="573ABC7E" w:rsidRDefault="573ABC7E" w:rsidP="573ABC7E">
      <w:pPr>
        <w:rPr>
          <w:rFonts w:ascii="Calibri" w:eastAsia="Calibri" w:hAnsi="Calibri" w:cs="Calibri"/>
        </w:rPr>
      </w:pPr>
    </w:p>
    <w:p w14:paraId="6870D9BE" w14:textId="25BCFC69" w:rsidR="573ABC7E" w:rsidRDefault="573ABC7E" w:rsidP="573ABC7E">
      <w:pPr>
        <w:rPr>
          <w:rFonts w:ascii="Calibri" w:eastAsia="Calibri" w:hAnsi="Calibri" w:cs="Calibri"/>
        </w:rPr>
      </w:pPr>
    </w:p>
    <w:p w14:paraId="1558532C" w14:textId="259E43AE" w:rsidR="573ABC7E" w:rsidRDefault="573ABC7E" w:rsidP="573ABC7E">
      <w:pPr>
        <w:pStyle w:val="Heading2"/>
      </w:pPr>
    </w:p>
    <w:p w14:paraId="0913A028" w14:textId="0D91A3A4" w:rsidR="573ABC7E" w:rsidRDefault="573ABC7E" w:rsidP="573ABC7E">
      <w:pPr>
        <w:pStyle w:val="Heading2"/>
      </w:pPr>
      <w:proofErr w:type="gramStart"/>
      <w:r>
        <w:t>Hinduism[</w:t>
      </w:r>
      <w:proofErr w:type="gramEnd"/>
      <w:r w:rsidR="00816A80">
        <w:fldChar w:fldCharType="begin"/>
      </w:r>
      <w:r w:rsidR="00816A80">
        <w:instrText xml:space="preserve"> HYPERLINK "https://e</w:instrText>
      </w:r>
      <w:r w:rsidR="00816A80">
        <w:instrText xml:space="preserve">n.wikipedia.org/w/index.php?title=Yama&amp;action=edit&amp;section=1" \h </w:instrText>
      </w:r>
      <w:r w:rsidR="00816A80">
        <w:fldChar w:fldCharType="separate"/>
      </w:r>
      <w:r w:rsidRPr="573ABC7E">
        <w:rPr>
          <w:rStyle w:val="Hyperlink"/>
        </w:rPr>
        <w:t>edit</w:t>
      </w:r>
      <w:r w:rsidR="00816A80">
        <w:rPr>
          <w:rStyle w:val="Hyperlink"/>
        </w:rPr>
        <w:fldChar w:fldCharType="end"/>
      </w:r>
      <w:r w:rsidRPr="573ABC7E">
        <w:rPr>
          <w:u w:val="single"/>
        </w:rPr>
        <w:t>]</w:t>
      </w:r>
    </w:p>
    <w:p w14:paraId="57EED9A0" w14:textId="6D71AAD4" w:rsidR="573ABC7E" w:rsidRDefault="573ABC7E">
      <w:r w:rsidRPr="573ABC7E">
        <w:rPr>
          <w:rFonts w:ascii="Calibri" w:eastAsia="Calibri" w:hAnsi="Calibri" w:cs="Calibri"/>
        </w:rPr>
        <w:t xml:space="preserve">Main article: </w:t>
      </w:r>
      <w:hyperlink r:id="rId65">
        <w:r w:rsidRPr="573ABC7E">
          <w:rPr>
            <w:rStyle w:val="Hyperlink"/>
            <w:rFonts w:ascii="Calibri" w:eastAsia="Calibri" w:hAnsi="Calibri" w:cs="Calibri"/>
          </w:rPr>
          <w:t>Yama (Hinduism)</w:t>
        </w:r>
      </w:hyperlink>
    </w:p>
    <w:p w14:paraId="6F735589" w14:textId="7F038151" w:rsidR="573ABC7E" w:rsidRDefault="573ABC7E"/>
    <w:p w14:paraId="50EC6F03" w14:textId="7A1DAA92" w:rsidR="573ABC7E" w:rsidRDefault="573ABC7E">
      <w:r w:rsidRPr="573ABC7E">
        <w:rPr>
          <w:rFonts w:ascii="Calibri" w:eastAsia="Calibri" w:hAnsi="Calibri" w:cs="Calibri"/>
        </w:rPr>
        <w:t xml:space="preserve">Yama </w:t>
      </w:r>
      <w:proofErr w:type="gramStart"/>
      <w:r w:rsidRPr="573ABC7E">
        <w:rPr>
          <w:rFonts w:ascii="Calibri" w:eastAsia="Calibri" w:hAnsi="Calibri" w:cs="Calibri"/>
        </w:rPr>
        <w:t>is revered</w:t>
      </w:r>
      <w:proofErr w:type="gramEnd"/>
      <w:r w:rsidRPr="573ABC7E">
        <w:rPr>
          <w:rFonts w:ascii="Calibri" w:eastAsia="Calibri" w:hAnsi="Calibri" w:cs="Calibri"/>
        </w:rPr>
        <w:t xml:space="preserve"> in Tibet as the Lord of Death and as a guardian of spiritual practice.</w:t>
      </w:r>
    </w:p>
    <w:p w14:paraId="12EFD36E" w14:textId="31D213F3" w:rsidR="573ABC7E" w:rsidRDefault="573ABC7E">
      <w:r w:rsidRPr="573ABC7E">
        <w:rPr>
          <w:rFonts w:ascii="Calibri" w:eastAsia="Calibri" w:hAnsi="Calibri" w:cs="Calibri"/>
        </w:rPr>
        <w:t xml:space="preserve">In </w:t>
      </w:r>
      <w:hyperlink r:id="rId66">
        <w:r w:rsidRPr="573ABC7E">
          <w:rPr>
            <w:rStyle w:val="Hyperlink"/>
            <w:rFonts w:ascii="Calibri" w:eastAsia="Calibri" w:hAnsi="Calibri" w:cs="Calibri"/>
          </w:rPr>
          <w:t>Hinduism</w:t>
        </w:r>
      </w:hyperlink>
      <w:proofErr w:type="gramStart"/>
      <w:r w:rsidRPr="573ABC7E">
        <w:rPr>
          <w:rFonts w:ascii="Calibri" w:eastAsia="Calibri" w:hAnsi="Calibri" w:cs="Calibri"/>
          <w:u w:val="single"/>
        </w:rPr>
        <w:t>,</w:t>
      </w:r>
      <w:proofErr w:type="gramEnd"/>
      <w:r w:rsidR="00816A80">
        <w:fldChar w:fldCharType="begin"/>
      </w:r>
      <w:r w:rsidR="00816A80">
        <w:instrText xml:space="preserve"> HYPERLINK "https://en.wikipedia.org/wiki/Yama" \l "cite_note-^_a_b_c_Shulman_pp.36-9,_41-8" \h </w:instrText>
      </w:r>
      <w:r w:rsidR="00816A80">
        <w:fldChar w:fldCharType="separate"/>
      </w:r>
      <w:r w:rsidRPr="573ABC7E">
        <w:rPr>
          <w:rStyle w:val="Hyperlink"/>
          <w:rFonts w:ascii="Calibri" w:eastAsia="Calibri" w:hAnsi="Calibri" w:cs="Calibri"/>
          <w:vertAlign w:val="superscript"/>
        </w:rPr>
        <w:t>[8]</w:t>
      </w:r>
      <w:r w:rsidR="00816A80">
        <w:rPr>
          <w:rStyle w:val="Hyperlink"/>
          <w:rFonts w:ascii="Calibri" w:eastAsia="Calibri" w:hAnsi="Calibri" w:cs="Calibri"/>
          <w:vertAlign w:val="superscript"/>
        </w:rPr>
        <w:fldChar w:fldCharType="end"/>
      </w:r>
      <w:r w:rsidRPr="573ABC7E">
        <w:rPr>
          <w:rFonts w:ascii="Calibri" w:eastAsia="Calibri" w:hAnsi="Calibri" w:cs="Calibri"/>
          <w:u w:val="single"/>
          <w:vertAlign w:val="superscript"/>
        </w:rPr>
        <w:t xml:space="preserve"> Yama is the </w:t>
      </w:r>
      <w:hyperlink r:id="rId67" w:anchor="Lokapālas">
        <w:proofErr w:type="spellStart"/>
        <w:r w:rsidRPr="573ABC7E">
          <w:rPr>
            <w:rStyle w:val="Hyperlink"/>
            <w:rFonts w:ascii="Calibri" w:eastAsia="Calibri" w:hAnsi="Calibri" w:cs="Calibri"/>
          </w:rPr>
          <w:t>lokapala</w:t>
        </w:r>
        <w:proofErr w:type="spellEnd"/>
      </w:hyperlink>
      <w:r w:rsidRPr="573ABC7E">
        <w:rPr>
          <w:rFonts w:ascii="Calibri" w:eastAsia="Calibri" w:hAnsi="Calibri" w:cs="Calibri"/>
          <w:u w:val="single"/>
        </w:rPr>
        <w:t xml:space="preserve"> ("Guardian of the Directions") of the south and the son of </w:t>
      </w:r>
      <w:hyperlink r:id="rId68">
        <w:r w:rsidRPr="573ABC7E">
          <w:rPr>
            <w:rStyle w:val="Hyperlink"/>
            <w:rFonts w:ascii="Calibri" w:eastAsia="Calibri" w:hAnsi="Calibri" w:cs="Calibri"/>
          </w:rPr>
          <w:t>Surya</w:t>
        </w:r>
      </w:hyperlink>
      <w:r w:rsidRPr="573ABC7E">
        <w:rPr>
          <w:rFonts w:ascii="Calibri" w:eastAsia="Calibri" w:hAnsi="Calibri" w:cs="Calibri"/>
          <w:u w:val="single"/>
        </w:rPr>
        <w:t xml:space="preserve">. Three hymns (10, 14, and 35) in the 10th book of the </w:t>
      </w:r>
      <w:hyperlink r:id="rId69">
        <w:r w:rsidRPr="573ABC7E">
          <w:rPr>
            <w:rStyle w:val="Hyperlink"/>
            <w:rFonts w:ascii="Calibri" w:eastAsia="Calibri" w:hAnsi="Calibri" w:cs="Calibri"/>
          </w:rPr>
          <w:t>Rig Veda</w:t>
        </w:r>
      </w:hyperlink>
      <w:r w:rsidRPr="573ABC7E">
        <w:rPr>
          <w:rFonts w:ascii="Calibri" w:eastAsia="Calibri" w:hAnsi="Calibri" w:cs="Calibri"/>
          <w:u w:val="single"/>
        </w:rPr>
        <w:t xml:space="preserve"> </w:t>
      </w:r>
      <w:proofErr w:type="gramStart"/>
      <w:r w:rsidRPr="573ABC7E">
        <w:rPr>
          <w:rFonts w:ascii="Calibri" w:eastAsia="Calibri" w:hAnsi="Calibri" w:cs="Calibri"/>
          <w:u w:val="single"/>
        </w:rPr>
        <w:t>are addressed</w:t>
      </w:r>
      <w:proofErr w:type="gramEnd"/>
      <w:r w:rsidRPr="573ABC7E">
        <w:rPr>
          <w:rFonts w:ascii="Calibri" w:eastAsia="Calibri" w:hAnsi="Calibri" w:cs="Calibri"/>
          <w:u w:val="single"/>
        </w:rPr>
        <w:t xml:space="preserve"> to him.</w:t>
      </w:r>
      <w:hyperlink r:id="rId70" w:anchor="cite_note-9">
        <w:r w:rsidRPr="573ABC7E">
          <w:rPr>
            <w:rStyle w:val="Hyperlink"/>
            <w:rFonts w:ascii="Calibri" w:eastAsia="Calibri" w:hAnsi="Calibri" w:cs="Calibri"/>
            <w:vertAlign w:val="superscript"/>
          </w:rPr>
          <w:t>[9]</w:t>
        </w:r>
      </w:hyperlink>
      <w:r w:rsidRPr="573ABC7E">
        <w:rPr>
          <w:rFonts w:ascii="Calibri" w:eastAsia="Calibri" w:hAnsi="Calibri" w:cs="Calibri"/>
          <w:u w:val="single"/>
          <w:vertAlign w:val="superscript"/>
        </w:rPr>
        <w:t xml:space="preserve"> In </w:t>
      </w:r>
      <w:proofErr w:type="spellStart"/>
      <w:r w:rsidRPr="573ABC7E">
        <w:rPr>
          <w:rFonts w:ascii="Calibri" w:eastAsia="Calibri" w:hAnsi="Calibri" w:cs="Calibri"/>
          <w:u w:val="single"/>
          <w:vertAlign w:val="superscript"/>
        </w:rPr>
        <w:t>Puranas</w:t>
      </w:r>
      <w:proofErr w:type="spellEnd"/>
      <w:r w:rsidRPr="573ABC7E">
        <w:rPr>
          <w:rFonts w:ascii="Calibri" w:eastAsia="Calibri" w:hAnsi="Calibri" w:cs="Calibri"/>
          <w:u w:val="single"/>
          <w:vertAlign w:val="superscript"/>
        </w:rPr>
        <w:t>, Yama is described as having four arms, protruding fangs, and complexion of storm clouds with a wrathful expression; surrounded by a garland of flames; dressed in red, yellow, or blue garments; holding a noose and a mace or sword; and riding a water-buffalo.</w:t>
      </w:r>
      <w:hyperlink r:id="rId71" w:anchor="cite_note-10">
        <w:r w:rsidRPr="573ABC7E">
          <w:rPr>
            <w:rStyle w:val="Hyperlink"/>
            <w:rFonts w:ascii="Calibri" w:eastAsia="Calibri" w:hAnsi="Calibri" w:cs="Calibri"/>
            <w:vertAlign w:val="superscript"/>
          </w:rPr>
          <w:t>[10]</w:t>
        </w:r>
      </w:hyperlink>
      <w:r w:rsidRPr="573ABC7E">
        <w:rPr>
          <w:rFonts w:ascii="Calibri" w:eastAsia="Calibri" w:hAnsi="Calibri" w:cs="Calibri"/>
          <w:u w:val="single"/>
          <w:vertAlign w:val="superscript"/>
        </w:rPr>
        <w:t xml:space="preserve"> He wields a noose with which he seizes the lives of people who are about to die.</w:t>
      </w:r>
      <w:hyperlink r:id="rId72" w:anchor="cite_note-11">
        <w:r w:rsidRPr="573ABC7E">
          <w:rPr>
            <w:rStyle w:val="Hyperlink"/>
            <w:rFonts w:ascii="Calibri" w:eastAsia="Calibri" w:hAnsi="Calibri" w:cs="Calibri"/>
            <w:vertAlign w:val="superscript"/>
          </w:rPr>
          <w:t>[11]</w:t>
        </w:r>
      </w:hyperlink>
      <w:r w:rsidRPr="573ABC7E">
        <w:rPr>
          <w:rFonts w:ascii="Calibri" w:eastAsia="Calibri" w:hAnsi="Calibri" w:cs="Calibri"/>
          <w:u w:val="single"/>
          <w:vertAlign w:val="superscript"/>
        </w:rPr>
        <w:t xml:space="preserve"> Yama is the son of </w:t>
      </w:r>
      <w:hyperlink r:id="rId73">
        <w:r w:rsidRPr="573ABC7E">
          <w:rPr>
            <w:rStyle w:val="Hyperlink"/>
            <w:rFonts w:ascii="Calibri" w:eastAsia="Calibri" w:hAnsi="Calibri" w:cs="Calibri"/>
          </w:rPr>
          <w:t>Surya</w:t>
        </w:r>
      </w:hyperlink>
      <w:r w:rsidRPr="573ABC7E">
        <w:rPr>
          <w:rFonts w:ascii="Calibri" w:eastAsia="Calibri" w:hAnsi="Calibri" w:cs="Calibri"/>
          <w:u w:val="single"/>
        </w:rPr>
        <w:t xml:space="preserve"> and </w:t>
      </w:r>
      <w:hyperlink r:id="rId74">
        <w:proofErr w:type="spellStart"/>
        <w:r w:rsidRPr="573ABC7E">
          <w:rPr>
            <w:rStyle w:val="Hyperlink"/>
            <w:rFonts w:ascii="Calibri" w:eastAsia="Calibri" w:hAnsi="Calibri" w:cs="Calibri"/>
          </w:rPr>
          <w:t>Saranyu</w:t>
        </w:r>
        <w:proofErr w:type="spellEnd"/>
      </w:hyperlink>
      <w:r w:rsidRPr="573ABC7E">
        <w:rPr>
          <w:rFonts w:ascii="Calibri" w:eastAsia="Calibri" w:hAnsi="Calibri" w:cs="Calibri"/>
          <w:u w:val="single"/>
        </w:rPr>
        <w:t xml:space="preserve">. He is the twin brother of </w:t>
      </w:r>
      <w:hyperlink r:id="rId75">
        <w:proofErr w:type="spellStart"/>
        <w:r w:rsidRPr="573ABC7E">
          <w:rPr>
            <w:rStyle w:val="Hyperlink"/>
            <w:rFonts w:ascii="Calibri" w:eastAsia="Calibri" w:hAnsi="Calibri" w:cs="Calibri"/>
          </w:rPr>
          <w:t>Yami</w:t>
        </w:r>
        <w:proofErr w:type="spellEnd"/>
      </w:hyperlink>
      <w:r w:rsidRPr="573ABC7E">
        <w:rPr>
          <w:rFonts w:ascii="Calibri" w:eastAsia="Calibri" w:hAnsi="Calibri" w:cs="Calibri"/>
          <w:u w:val="single"/>
        </w:rPr>
        <w:t xml:space="preserve">, brother of </w:t>
      </w:r>
      <w:hyperlink r:id="rId76">
        <w:proofErr w:type="spellStart"/>
        <w:r w:rsidRPr="573ABC7E">
          <w:rPr>
            <w:rStyle w:val="Hyperlink"/>
            <w:rFonts w:ascii="Calibri" w:eastAsia="Calibri" w:hAnsi="Calibri" w:cs="Calibri"/>
          </w:rPr>
          <w:t>Shraddhadeva</w:t>
        </w:r>
        <w:proofErr w:type="spellEnd"/>
        <w:r w:rsidRPr="573ABC7E">
          <w:rPr>
            <w:rStyle w:val="Hyperlink"/>
            <w:rFonts w:ascii="Calibri" w:eastAsia="Calibri" w:hAnsi="Calibri" w:cs="Calibri"/>
          </w:rPr>
          <w:t xml:space="preserve"> Manu</w:t>
        </w:r>
      </w:hyperlink>
      <w:r w:rsidRPr="573ABC7E">
        <w:rPr>
          <w:rFonts w:ascii="Calibri" w:eastAsia="Calibri" w:hAnsi="Calibri" w:cs="Calibri"/>
          <w:u w:val="single"/>
        </w:rPr>
        <w:t xml:space="preserve"> and the </w:t>
      </w:r>
      <w:proofErr w:type="gramStart"/>
      <w:r w:rsidRPr="573ABC7E">
        <w:rPr>
          <w:rFonts w:ascii="Calibri" w:eastAsia="Calibri" w:hAnsi="Calibri" w:cs="Calibri"/>
          <w:u w:val="single"/>
        </w:rPr>
        <w:t>step brother</w:t>
      </w:r>
      <w:proofErr w:type="gramEnd"/>
      <w:r w:rsidRPr="573ABC7E">
        <w:rPr>
          <w:rFonts w:ascii="Calibri" w:eastAsia="Calibri" w:hAnsi="Calibri" w:cs="Calibri"/>
          <w:u w:val="single"/>
        </w:rPr>
        <w:t xml:space="preserve"> of </w:t>
      </w:r>
      <w:hyperlink r:id="rId77">
        <w:proofErr w:type="spellStart"/>
        <w:r w:rsidRPr="573ABC7E">
          <w:rPr>
            <w:rStyle w:val="Hyperlink"/>
            <w:rFonts w:ascii="Calibri" w:eastAsia="Calibri" w:hAnsi="Calibri" w:cs="Calibri"/>
          </w:rPr>
          <w:t>Shani</w:t>
        </w:r>
        <w:proofErr w:type="spellEnd"/>
      </w:hyperlink>
      <w:r w:rsidRPr="573ABC7E">
        <w:rPr>
          <w:rFonts w:ascii="Calibri" w:eastAsia="Calibri" w:hAnsi="Calibri" w:cs="Calibri"/>
          <w:u w:val="single"/>
        </w:rPr>
        <w:t xml:space="preserve">. His wife was Goddess </w:t>
      </w:r>
      <w:hyperlink r:id="rId78">
        <w:proofErr w:type="spellStart"/>
        <w:r w:rsidRPr="573ABC7E">
          <w:rPr>
            <w:rStyle w:val="Hyperlink"/>
            <w:rFonts w:ascii="Calibri" w:eastAsia="Calibri" w:hAnsi="Calibri" w:cs="Calibri"/>
          </w:rPr>
          <w:t>Dhumorna</w:t>
        </w:r>
        <w:proofErr w:type="spellEnd"/>
      </w:hyperlink>
      <w:r w:rsidRPr="573ABC7E">
        <w:rPr>
          <w:rFonts w:ascii="Calibri" w:eastAsia="Calibri" w:hAnsi="Calibri" w:cs="Calibri"/>
          <w:u w:val="single"/>
        </w:rPr>
        <w:t xml:space="preserve"> and his son was </w:t>
      </w:r>
      <w:hyperlink r:id="rId79">
        <w:proofErr w:type="spellStart"/>
        <w:r w:rsidRPr="573ABC7E">
          <w:rPr>
            <w:rStyle w:val="Hyperlink"/>
            <w:rFonts w:ascii="Calibri" w:eastAsia="Calibri" w:hAnsi="Calibri" w:cs="Calibri"/>
          </w:rPr>
          <w:t>Katila</w:t>
        </w:r>
        <w:proofErr w:type="spellEnd"/>
      </w:hyperlink>
      <w:r w:rsidRPr="573ABC7E">
        <w:rPr>
          <w:rFonts w:ascii="Calibri" w:eastAsia="Calibri" w:hAnsi="Calibri" w:cs="Calibri"/>
          <w:u w:val="single"/>
        </w:rPr>
        <w:t>.</w:t>
      </w:r>
      <w:hyperlink r:id="rId80" w:anchor="cite_note-12">
        <w:r w:rsidRPr="573ABC7E">
          <w:rPr>
            <w:rStyle w:val="Hyperlink"/>
            <w:rFonts w:ascii="Calibri" w:eastAsia="Calibri" w:hAnsi="Calibri" w:cs="Calibri"/>
            <w:vertAlign w:val="superscript"/>
          </w:rPr>
          <w:t>[12]</w:t>
        </w:r>
      </w:hyperlink>
      <w:r w:rsidRPr="573ABC7E">
        <w:rPr>
          <w:rFonts w:ascii="Calibri" w:eastAsia="Calibri" w:hAnsi="Calibri" w:cs="Calibri"/>
          <w:u w:val="single"/>
          <w:vertAlign w:val="superscript"/>
        </w:rPr>
        <w:t xml:space="preserve"> There are several temples across India dedicated to Yama.</w:t>
      </w:r>
      <w:hyperlink r:id="rId81" w:anchor="cite_note-13">
        <w:r w:rsidRPr="573ABC7E">
          <w:rPr>
            <w:rStyle w:val="Hyperlink"/>
            <w:rFonts w:ascii="Calibri" w:eastAsia="Calibri" w:hAnsi="Calibri" w:cs="Calibri"/>
            <w:vertAlign w:val="superscript"/>
          </w:rPr>
          <w:t>[13]</w:t>
        </w:r>
      </w:hyperlink>
      <w:r w:rsidRPr="573ABC7E">
        <w:rPr>
          <w:rFonts w:ascii="Calibri" w:eastAsia="Calibri" w:hAnsi="Calibri" w:cs="Calibri"/>
          <w:u w:val="single"/>
          <w:vertAlign w:val="superscript"/>
        </w:rPr>
        <w:t xml:space="preserve"> </w:t>
      </w:r>
    </w:p>
    <w:p w14:paraId="1F0A8BE9" w14:textId="6DD17A16" w:rsidR="573ABC7E" w:rsidRDefault="573ABC7E" w:rsidP="573ABC7E">
      <w:pPr>
        <w:pStyle w:val="Heading2"/>
      </w:pPr>
      <w:proofErr w:type="gramStart"/>
      <w:r>
        <w:t>Buddhism[</w:t>
      </w:r>
      <w:proofErr w:type="gramEnd"/>
      <w:r w:rsidR="00816A80">
        <w:fldChar w:fldCharType="begin"/>
      </w:r>
      <w:r w:rsidR="00816A80">
        <w:instrText xml:space="preserve"> HYPERLINK "https://en.wikipedia.org/w/index.php?title=Yama&amp;action=edit&amp;</w:instrText>
      </w:r>
      <w:r w:rsidR="00816A80">
        <w:instrText xml:space="preserve">section=2" \h </w:instrText>
      </w:r>
      <w:r w:rsidR="00816A80">
        <w:fldChar w:fldCharType="separate"/>
      </w:r>
      <w:r w:rsidRPr="573ABC7E">
        <w:rPr>
          <w:rStyle w:val="Hyperlink"/>
        </w:rPr>
        <w:t>edit</w:t>
      </w:r>
      <w:r w:rsidR="00816A80">
        <w:rPr>
          <w:rStyle w:val="Hyperlink"/>
        </w:rPr>
        <w:fldChar w:fldCharType="end"/>
      </w:r>
      <w:r w:rsidRPr="573ABC7E">
        <w:rPr>
          <w:u w:val="single"/>
        </w:rPr>
        <w:t>]</w:t>
      </w:r>
    </w:p>
    <w:p w14:paraId="68DE18D7" w14:textId="7B9C6D74" w:rsidR="573ABC7E" w:rsidRDefault="573ABC7E" w:rsidP="573ABC7E">
      <w:proofErr w:type="spellStart"/>
      <w:r w:rsidRPr="573ABC7E">
        <w:rPr>
          <w:rFonts w:ascii="Calibri" w:eastAsia="Calibri" w:hAnsi="Calibri" w:cs="Calibri"/>
        </w:rPr>
        <w:t>Yamnataka</w:t>
      </w:r>
      <w:proofErr w:type="spellEnd"/>
      <w:r w:rsidRPr="573ABC7E">
        <w:rPr>
          <w:rFonts w:ascii="Calibri" w:eastAsia="Calibri" w:hAnsi="Calibri" w:cs="Calibri"/>
        </w:rPr>
        <w:t>, 13th century, Japan.</w:t>
      </w:r>
    </w:p>
    <w:p w14:paraId="70D33906" w14:textId="1369BB19" w:rsidR="573ABC7E" w:rsidRDefault="573ABC7E">
      <w:r w:rsidRPr="573ABC7E">
        <w:rPr>
          <w:rFonts w:ascii="Calibri" w:eastAsia="Calibri" w:hAnsi="Calibri" w:cs="Calibri"/>
        </w:rPr>
        <w:t xml:space="preserve">Main article: </w:t>
      </w:r>
      <w:hyperlink r:id="rId82">
        <w:r w:rsidRPr="573ABC7E">
          <w:rPr>
            <w:rStyle w:val="Hyperlink"/>
            <w:rFonts w:ascii="Calibri" w:eastAsia="Calibri" w:hAnsi="Calibri" w:cs="Calibri"/>
          </w:rPr>
          <w:t>Yama (Buddhism)</w:t>
        </w:r>
      </w:hyperlink>
    </w:p>
    <w:p w14:paraId="629C09F4" w14:textId="07F85895" w:rsidR="573ABC7E" w:rsidRDefault="573ABC7E">
      <w:r w:rsidRPr="573ABC7E">
        <w:rPr>
          <w:rFonts w:ascii="Calibri" w:eastAsia="Calibri" w:hAnsi="Calibri" w:cs="Calibri"/>
        </w:rPr>
        <w:t xml:space="preserve">In </w:t>
      </w:r>
      <w:hyperlink r:id="rId83">
        <w:r w:rsidRPr="573ABC7E">
          <w:rPr>
            <w:rStyle w:val="Hyperlink"/>
            <w:rFonts w:ascii="Calibri" w:eastAsia="Calibri" w:hAnsi="Calibri" w:cs="Calibri"/>
          </w:rPr>
          <w:t>Buddhism</w:t>
        </w:r>
      </w:hyperlink>
      <w:r w:rsidRPr="573ABC7E">
        <w:rPr>
          <w:rFonts w:ascii="Calibri" w:eastAsia="Calibri" w:hAnsi="Calibri" w:cs="Calibri"/>
          <w:u w:val="single"/>
        </w:rPr>
        <w:t xml:space="preserve">, </w:t>
      </w:r>
      <w:r w:rsidRPr="573ABC7E">
        <w:rPr>
          <w:rFonts w:ascii="Calibri" w:eastAsia="Calibri" w:hAnsi="Calibri" w:cs="Calibri"/>
          <w:b/>
          <w:bCs/>
        </w:rPr>
        <w:t>Yama</w:t>
      </w:r>
      <w:r w:rsidRPr="573ABC7E">
        <w:rPr>
          <w:rFonts w:ascii="Calibri" w:eastAsia="Calibri" w:hAnsi="Calibri" w:cs="Calibri"/>
        </w:rPr>
        <w:t xml:space="preserve"> (</w:t>
      </w:r>
      <w:hyperlink r:id="rId84">
        <w:r w:rsidRPr="573ABC7E">
          <w:rPr>
            <w:rStyle w:val="Hyperlink"/>
            <w:rFonts w:ascii="Calibri" w:eastAsia="Calibri" w:hAnsi="Calibri" w:cs="Calibri"/>
          </w:rPr>
          <w:t>Sanskrit</w:t>
        </w:r>
      </w:hyperlink>
      <w:r w:rsidRPr="573ABC7E">
        <w:rPr>
          <w:rFonts w:ascii="Calibri" w:eastAsia="Calibri" w:hAnsi="Calibri" w:cs="Calibri"/>
          <w:u w:val="single"/>
        </w:rPr>
        <w:t xml:space="preserve">: </w:t>
      </w:r>
      <w:proofErr w:type="spellStart"/>
      <w:r w:rsidRPr="573ABC7E">
        <w:rPr>
          <w:rFonts w:ascii="Calibri" w:eastAsia="Calibri" w:hAnsi="Calibri" w:cs="Calibri"/>
          <w:u w:val="single"/>
        </w:rPr>
        <w:t>यम</w:t>
      </w:r>
      <w:proofErr w:type="spellEnd"/>
      <w:r w:rsidRPr="573ABC7E">
        <w:rPr>
          <w:rFonts w:ascii="Calibri" w:eastAsia="Calibri" w:hAnsi="Calibri" w:cs="Calibri"/>
          <w:u w:val="single"/>
        </w:rPr>
        <w:t xml:space="preserve">) is a </w:t>
      </w:r>
      <w:hyperlink r:id="rId85">
        <w:proofErr w:type="spellStart"/>
        <w:r w:rsidRPr="573ABC7E">
          <w:rPr>
            <w:rStyle w:val="Hyperlink"/>
            <w:rFonts w:ascii="Calibri" w:eastAsia="Calibri" w:hAnsi="Calibri" w:cs="Calibri"/>
          </w:rPr>
          <w:t>dharmapala</w:t>
        </w:r>
        <w:proofErr w:type="spellEnd"/>
      </w:hyperlink>
      <w:r w:rsidRPr="573ABC7E">
        <w:rPr>
          <w:rFonts w:ascii="Calibri" w:eastAsia="Calibri" w:hAnsi="Calibri" w:cs="Calibri"/>
          <w:u w:val="single"/>
        </w:rPr>
        <w:t>, a wrathful god or the Enlightened Protector of Buddhism that is considered worldly,</w:t>
      </w:r>
      <w:hyperlink r:id="rId86" w:anchor="cite_note-14">
        <w:r w:rsidRPr="573ABC7E">
          <w:rPr>
            <w:rStyle w:val="Hyperlink"/>
            <w:rFonts w:ascii="Calibri" w:eastAsia="Calibri" w:hAnsi="Calibri" w:cs="Calibri"/>
            <w:vertAlign w:val="superscript"/>
          </w:rPr>
          <w:t>[14]</w:t>
        </w:r>
      </w:hyperlink>
      <w:r w:rsidRPr="573ABC7E">
        <w:rPr>
          <w:rFonts w:ascii="Calibri" w:eastAsia="Calibri" w:hAnsi="Calibri" w:cs="Calibri"/>
          <w:u w:val="single"/>
          <w:vertAlign w:val="superscript"/>
        </w:rPr>
        <w:t xml:space="preserve"> said to judge the dead and preside over the </w:t>
      </w:r>
      <w:hyperlink r:id="rId87">
        <w:proofErr w:type="spellStart"/>
        <w:r w:rsidRPr="573ABC7E">
          <w:rPr>
            <w:rStyle w:val="Hyperlink"/>
            <w:rFonts w:ascii="Calibri" w:eastAsia="Calibri" w:hAnsi="Calibri" w:cs="Calibri"/>
          </w:rPr>
          <w:t>Narakas</w:t>
        </w:r>
        <w:proofErr w:type="spellEnd"/>
      </w:hyperlink>
      <w:r w:rsidRPr="573ABC7E">
        <w:rPr>
          <w:rFonts w:ascii="Calibri" w:eastAsia="Calibri" w:hAnsi="Calibri" w:cs="Calibri"/>
          <w:u w:val="single"/>
        </w:rPr>
        <w:t xml:space="preserve"> ("</w:t>
      </w:r>
      <w:hyperlink r:id="rId88">
        <w:r w:rsidRPr="573ABC7E">
          <w:rPr>
            <w:rStyle w:val="Hyperlink"/>
            <w:rFonts w:ascii="Calibri" w:eastAsia="Calibri" w:hAnsi="Calibri" w:cs="Calibri"/>
          </w:rPr>
          <w:t>Hell</w:t>
        </w:r>
      </w:hyperlink>
      <w:r w:rsidRPr="573ABC7E">
        <w:rPr>
          <w:rFonts w:ascii="Calibri" w:eastAsia="Calibri" w:hAnsi="Calibri" w:cs="Calibri"/>
          <w:u w:val="single"/>
        </w:rPr>
        <w:t>" or "</w:t>
      </w:r>
      <w:hyperlink r:id="rId89">
        <w:r w:rsidRPr="573ABC7E">
          <w:rPr>
            <w:rStyle w:val="Hyperlink"/>
            <w:rFonts w:ascii="Calibri" w:eastAsia="Calibri" w:hAnsi="Calibri" w:cs="Calibri"/>
          </w:rPr>
          <w:t>Purgatory</w:t>
        </w:r>
      </w:hyperlink>
      <w:r w:rsidRPr="573ABC7E">
        <w:rPr>
          <w:rFonts w:ascii="Calibri" w:eastAsia="Calibri" w:hAnsi="Calibri" w:cs="Calibri"/>
          <w:u w:val="single"/>
        </w:rPr>
        <w:t xml:space="preserve">") and the cycle of </w:t>
      </w:r>
      <w:hyperlink r:id="rId90">
        <w:r w:rsidRPr="573ABC7E">
          <w:rPr>
            <w:rStyle w:val="Hyperlink"/>
            <w:rFonts w:ascii="Calibri" w:eastAsia="Calibri" w:hAnsi="Calibri" w:cs="Calibri"/>
          </w:rPr>
          <w:t>rebirth</w:t>
        </w:r>
      </w:hyperlink>
      <w:r w:rsidRPr="573ABC7E">
        <w:rPr>
          <w:rFonts w:ascii="Calibri" w:eastAsia="Calibri" w:hAnsi="Calibri" w:cs="Calibri"/>
          <w:u w:val="single"/>
        </w:rPr>
        <w:t xml:space="preserve">. </w:t>
      </w:r>
    </w:p>
    <w:p w14:paraId="4A178ED9" w14:textId="0E5EEA86" w:rsidR="573ABC7E" w:rsidRDefault="573ABC7E">
      <w:r w:rsidRPr="573ABC7E">
        <w:rPr>
          <w:rFonts w:ascii="Calibri" w:eastAsia="Calibri" w:hAnsi="Calibri" w:cs="Calibri"/>
        </w:rPr>
        <w:t xml:space="preserve">The Buddhist Yama </w:t>
      </w:r>
      <w:proofErr w:type="gramStart"/>
      <w:r w:rsidRPr="573ABC7E">
        <w:rPr>
          <w:rFonts w:ascii="Calibri" w:eastAsia="Calibri" w:hAnsi="Calibri" w:cs="Calibri"/>
        </w:rPr>
        <w:t>has, however, developed</w:t>
      </w:r>
      <w:proofErr w:type="gramEnd"/>
      <w:r w:rsidRPr="573ABC7E">
        <w:rPr>
          <w:rFonts w:ascii="Calibri" w:eastAsia="Calibri" w:hAnsi="Calibri" w:cs="Calibri"/>
        </w:rPr>
        <w:t xml:space="preserve"> different myths and different functions from the </w:t>
      </w:r>
      <w:hyperlink r:id="rId91">
        <w:r w:rsidRPr="573ABC7E">
          <w:rPr>
            <w:rStyle w:val="Hyperlink"/>
            <w:rFonts w:ascii="Calibri" w:eastAsia="Calibri" w:hAnsi="Calibri" w:cs="Calibri"/>
          </w:rPr>
          <w:t>Hindu</w:t>
        </w:r>
      </w:hyperlink>
      <w:r w:rsidRPr="573ABC7E">
        <w:rPr>
          <w:rFonts w:ascii="Calibri" w:eastAsia="Calibri" w:hAnsi="Calibri" w:cs="Calibri"/>
          <w:u w:val="single"/>
        </w:rPr>
        <w:t xml:space="preserve"> deity. In </w:t>
      </w:r>
      <w:proofErr w:type="spellStart"/>
      <w:r w:rsidRPr="573ABC7E">
        <w:rPr>
          <w:rFonts w:ascii="Calibri" w:eastAsia="Calibri" w:hAnsi="Calibri" w:cs="Calibri"/>
          <w:u w:val="single"/>
        </w:rPr>
        <w:t>Pali</w:t>
      </w:r>
      <w:proofErr w:type="spellEnd"/>
      <w:r w:rsidRPr="573ABC7E">
        <w:rPr>
          <w:rFonts w:ascii="Calibri" w:eastAsia="Calibri" w:hAnsi="Calibri" w:cs="Calibri"/>
          <w:u w:val="single"/>
        </w:rPr>
        <w:t xml:space="preserve"> Canon Buddhist myths, Yama takes those who have mistreated elders, holy spirits, or their parents when they die. Contrary though, in the </w:t>
      </w:r>
      <w:hyperlink r:id="rId92">
        <w:proofErr w:type="spellStart"/>
        <w:r w:rsidRPr="573ABC7E">
          <w:rPr>
            <w:rStyle w:val="Hyperlink"/>
            <w:rFonts w:ascii="Calibri" w:eastAsia="Calibri" w:hAnsi="Calibri" w:cs="Calibri"/>
          </w:rPr>
          <w:t>Majjhima</w:t>
        </w:r>
        <w:proofErr w:type="spellEnd"/>
        <w:r w:rsidRPr="573ABC7E">
          <w:rPr>
            <w:rStyle w:val="Hyperlink"/>
            <w:rFonts w:ascii="Calibri" w:eastAsia="Calibri" w:hAnsi="Calibri" w:cs="Calibri"/>
          </w:rPr>
          <w:t xml:space="preserve"> </w:t>
        </w:r>
        <w:proofErr w:type="spellStart"/>
        <w:r w:rsidRPr="573ABC7E">
          <w:rPr>
            <w:rStyle w:val="Hyperlink"/>
            <w:rFonts w:ascii="Calibri" w:eastAsia="Calibri" w:hAnsi="Calibri" w:cs="Calibri"/>
          </w:rPr>
          <w:t>Nikaya</w:t>
        </w:r>
        <w:proofErr w:type="spellEnd"/>
      </w:hyperlink>
      <w:r w:rsidRPr="573ABC7E">
        <w:rPr>
          <w:rFonts w:ascii="Calibri" w:eastAsia="Calibri" w:hAnsi="Calibri" w:cs="Calibri"/>
          <w:u w:val="single"/>
        </w:rPr>
        <w:t xml:space="preserve"> commentary by </w:t>
      </w:r>
      <w:hyperlink r:id="rId93">
        <w:proofErr w:type="spellStart"/>
        <w:r w:rsidRPr="573ABC7E">
          <w:rPr>
            <w:rStyle w:val="Hyperlink"/>
            <w:rFonts w:ascii="Calibri" w:eastAsia="Calibri" w:hAnsi="Calibri" w:cs="Calibri"/>
          </w:rPr>
          <w:t>Buddhagosa</w:t>
        </w:r>
        <w:proofErr w:type="spellEnd"/>
      </w:hyperlink>
      <w:r w:rsidRPr="573ABC7E">
        <w:rPr>
          <w:rFonts w:ascii="Calibri" w:eastAsia="Calibri" w:hAnsi="Calibri" w:cs="Calibri"/>
          <w:u w:val="single"/>
        </w:rPr>
        <w:t xml:space="preserve">, Yama is a </w:t>
      </w:r>
      <w:proofErr w:type="spellStart"/>
      <w:r w:rsidRPr="573ABC7E">
        <w:rPr>
          <w:rFonts w:ascii="Calibri" w:eastAsia="Calibri" w:hAnsi="Calibri" w:cs="Calibri"/>
          <w:u w:val="single"/>
        </w:rPr>
        <w:t>vimānapeta</w:t>
      </w:r>
      <w:proofErr w:type="spellEnd"/>
      <w:r w:rsidRPr="573ABC7E">
        <w:rPr>
          <w:rFonts w:ascii="Calibri" w:eastAsia="Calibri" w:hAnsi="Calibri" w:cs="Calibri"/>
          <w:u w:val="single"/>
        </w:rPr>
        <w:t xml:space="preserve"> – a </w:t>
      </w:r>
      <w:hyperlink r:id="rId94">
        <w:proofErr w:type="spellStart"/>
        <w:r w:rsidRPr="573ABC7E">
          <w:rPr>
            <w:rStyle w:val="Hyperlink"/>
            <w:rFonts w:ascii="Calibri" w:eastAsia="Calibri" w:hAnsi="Calibri" w:cs="Calibri"/>
          </w:rPr>
          <w:t>preta</w:t>
        </w:r>
        <w:proofErr w:type="spellEnd"/>
      </w:hyperlink>
      <w:r w:rsidRPr="573ABC7E">
        <w:rPr>
          <w:rFonts w:ascii="Calibri" w:eastAsia="Calibri" w:hAnsi="Calibri" w:cs="Calibri"/>
          <w:u w:val="single"/>
        </w:rPr>
        <w:t xml:space="preserve"> with occasional suffering.</w:t>
      </w:r>
      <w:hyperlink r:id="rId95" w:anchor="cite_note-15">
        <w:r w:rsidRPr="573ABC7E">
          <w:rPr>
            <w:rStyle w:val="Hyperlink"/>
            <w:rFonts w:ascii="Calibri" w:eastAsia="Calibri" w:hAnsi="Calibri" w:cs="Calibri"/>
            <w:vertAlign w:val="superscript"/>
          </w:rPr>
          <w:t>[15]</w:t>
        </w:r>
      </w:hyperlink>
      <w:r w:rsidRPr="573ABC7E">
        <w:rPr>
          <w:rFonts w:ascii="Calibri" w:eastAsia="Calibri" w:hAnsi="Calibri" w:cs="Calibri"/>
          <w:u w:val="single"/>
          <w:vertAlign w:val="superscript"/>
        </w:rPr>
        <w:t xml:space="preserve"> </w:t>
      </w:r>
    </w:p>
    <w:p w14:paraId="5EF082CD" w14:textId="47E1BAD7" w:rsidR="573ABC7E" w:rsidRDefault="573ABC7E">
      <w:r w:rsidRPr="573ABC7E">
        <w:rPr>
          <w:rFonts w:ascii="Calibri" w:eastAsia="Calibri" w:hAnsi="Calibri" w:cs="Calibri"/>
        </w:rPr>
        <w:t xml:space="preserve">In other parts of Buddhism, Yama's main duty is to watch over purgatorial aspects of </w:t>
      </w:r>
      <w:hyperlink r:id="rId96">
        <w:r w:rsidRPr="573ABC7E">
          <w:rPr>
            <w:rStyle w:val="Hyperlink"/>
            <w:rFonts w:ascii="Calibri" w:eastAsia="Calibri" w:hAnsi="Calibri" w:cs="Calibri"/>
          </w:rPr>
          <w:t>Hell</w:t>
        </w:r>
      </w:hyperlink>
      <w:r w:rsidRPr="573ABC7E">
        <w:rPr>
          <w:rFonts w:ascii="Calibri" w:eastAsia="Calibri" w:hAnsi="Calibri" w:cs="Calibri"/>
          <w:u w:val="single"/>
        </w:rPr>
        <w:t xml:space="preserve"> (the </w:t>
      </w:r>
      <w:hyperlink r:id="rId97">
        <w:r w:rsidRPr="573ABC7E">
          <w:rPr>
            <w:rStyle w:val="Hyperlink"/>
            <w:rFonts w:ascii="Calibri" w:eastAsia="Calibri" w:hAnsi="Calibri" w:cs="Calibri"/>
          </w:rPr>
          <w:t>underworld</w:t>
        </w:r>
      </w:hyperlink>
      <w:r w:rsidRPr="573ABC7E">
        <w:rPr>
          <w:rFonts w:ascii="Calibri" w:eastAsia="Calibri" w:hAnsi="Calibri" w:cs="Calibri"/>
          <w:u w:val="single"/>
        </w:rPr>
        <w:t xml:space="preserve">), and </w:t>
      </w:r>
      <w:proofErr w:type="gramStart"/>
      <w:r w:rsidRPr="573ABC7E">
        <w:rPr>
          <w:rFonts w:ascii="Calibri" w:eastAsia="Calibri" w:hAnsi="Calibri" w:cs="Calibri"/>
          <w:u w:val="single"/>
        </w:rPr>
        <w:t>has no relation</w:t>
      </w:r>
      <w:proofErr w:type="gramEnd"/>
      <w:r w:rsidRPr="573ABC7E">
        <w:rPr>
          <w:rFonts w:ascii="Calibri" w:eastAsia="Calibri" w:hAnsi="Calibri" w:cs="Calibri"/>
          <w:u w:val="single"/>
        </w:rPr>
        <w:t xml:space="preserve"> to rebirth. His sole purpose is to maintain the relationships between spirits that pass through the ten courts, similar to Yama's representation in several Chinese religions.</w:t>
      </w:r>
      <w:hyperlink r:id="rId98" w:anchor="cite_note-:0-16">
        <w:r w:rsidRPr="573ABC7E">
          <w:rPr>
            <w:rStyle w:val="Hyperlink"/>
            <w:rFonts w:ascii="Calibri" w:eastAsia="Calibri" w:hAnsi="Calibri" w:cs="Calibri"/>
            <w:vertAlign w:val="superscript"/>
          </w:rPr>
          <w:t>[16]</w:t>
        </w:r>
      </w:hyperlink>
      <w:r w:rsidRPr="573ABC7E">
        <w:rPr>
          <w:rFonts w:ascii="Calibri" w:eastAsia="Calibri" w:hAnsi="Calibri" w:cs="Calibri"/>
          <w:u w:val="single"/>
          <w:vertAlign w:val="superscript"/>
        </w:rPr>
        <w:t xml:space="preserve"> </w:t>
      </w:r>
    </w:p>
    <w:p w14:paraId="628B3DF7" w14:textId="37E21526" w:rsidR="573ABC7E" w:rsidRDefault="573ABC7E">
      <w:r w:rsidRPr="573ABC7E">
        <w:rPr>
          <w:rFonts w:ascii="Calibri" w:eastAsia="Calibri" w:hAnsi="Calibri" w:cs="Calibri"/>
        </w:rPr>
        <w:t xml:space="preserve">He has also spread widely and is known in every country where </w:t>
      </w:r>
      <w:hyperlink r:id="rId99">
        <w:r w:rsidRPr="573ABC7E">
          <w:rPr>
            <w:rStyle w:val="Hyperlink"/>
            <w:rFonts w:ascii="Calibri" w:eastAsia="Calibri" w:hAnsi="Calibri" w:cs="Calibri"/>
          </w:rPr>
          <w:t>Buddhism</w:t>
        </w:r>
      </w:hyperlink>
      <w:r w:rsidRPr="573ABC7E">
        <w:rPr>
          <w:rFonts w:ascii="Calibri" w:eastAsia="Calibri" w:hAnsi="Calibri" w:cs="Calibri"/>
          <w:u w:val="single"/>
        </w:rPr>
        <w:t xml:space="preserve"> is practiced, including </w:t>
      </w:r>
      <w:hyperlink r:id="rId100">
        <w:r w:rsidRPr="573ABC7E">
          <w:rPr>
            <w:rStyle w:val="Hyperlink"/>
            <w:rFonts w:ascii="Calibri" w:eastAsia="Calibri" w:hAnsi="Calibri" w:cs="Calibri"/>
          </w:rPr>
          <w:t>China</w:t>
        </w:r>
      </w:hyperlink>
      <w:r w:rsidRPr="573ABC7E">
        <w:rPr>
          <w:rFonts w:ascii="Calibri" w:eastAsia="Calibri" w:hAnsi="Calibri" w:cs="Calibri"/>
          <w:u w:val="single"/>
        </w:rPr>
        <w:t xml:space="preserve">, </w:t>
      </w:r>
      <w:hyperlink r:id="rId101">
        <w:r w:rsidRPr="573ABC7E">
          <w:rPr>
            <w:rStyle w:val="Hyperlink"/>
            <w:rFonts w:ascii="Calibri" w:eastAsia="Calibri" w:hAnsi="Calibri" w:cs="Calibri"/>
          </w:rPr>
          <w:t>Korea</w:t>
        </w:r>
      </w:hyperlink>
      <w:r w:rsidRPr="573ABC7E">
        <w:rPr>
          <w:rFonts w:ascii="Calibri" w:eastAsia="Calibri" w:hAnsi="Calibri" w:cs="Calibri"/>
          <w:u w:val="single"/>
        </w:rPr>
        <w:t xml:space="preserve">, </w:t>
      </w:r>
      <w:hyperlink r:id="rId102">
        <w:r w:rsidRPr="573ABC7E">
          <w:rPr>
            <w:rStyle w:val="Hyperlink"/>
            <w:rFonts w:ascii="Calibri" w:eastAsia="Calibri" w:hAnsi="Calibri" w:cs="Calibri"/>
          </w:rPr>
          <w:t>Vietnam</w:t>
        </w:r>
      </w:hyperlink>
      <w:r w:rsidRPr="573ABC7E">
        <w:rPr>
          <w:rFonts w:ascii="Calibri" w:eastAsia="Calibri" w:hAnsi="Calibri" w:cs="Calibri"/>
          <w:u w:val="single"/>
        </w:rPr>
        <w:t xml:space="preserve">, </w:t>
      </w:r>
      <w:hyperlink r:id="rId103">
        <w:r w:rsidRPr="573ABC7E">
          <w:rPr>
            <w:rStyle w:val="Hyperlink"/>
            <w:rFonts w:ascii="Calibri" w:eastAsia="Calibri" w:hAnsi="Calibri" w:cs="Calibri"/>
          </w:rPr>
          <w:t>Japan</w:t>
        </w:r>
      </w:hyperlink>
      <w:r w:rsidRPr="573ABC7E">
        <w:rPr>
          <w:rFonts w:ascii="Calibri" w:eastAsia="Calibri" w:hAnsi="Calibri" w:cs="Calibri"/>
          <w:u w:val="single"/>
        </w:rPr>
        <w:t xml:space="preserve">, </w:t>
      </w:r>
      <w:hyperlink r:id="rId104">
        <w:r w:rsidRPr="573ABC7E">
          <w:rPr>
            <w:rStyle w:val="Hyperlink"/>
            <w:rFonts w:ascii="Calibri" w:eastAsia="Calibri" w:hAnsi="Calibri" w:cs="Calibri"/>
          </w:rPr>
          <w:t>Bhutan</w:t>
        </w:r>
      </w:hyperlink>
      <w:r w:rsidRPr="573ABC7E">
        <w:rPr>
          <w:rFonts w:ascii="Calibri" w:eastAsia="Calibri" w:hAnsi="Calibri" w:cs="Calibri"/>
          <w:u w:val="single"/>
        </w:rPr>
        <w:t xml:space="preserve">, </w:t>
      </w:r>
      <w:hyperlink r:id="rId105">
        <w:r w:rsidRPr="573ABC7E">
          <w:rPr>
            <w:rStyle w:val="Hyperlink"/>
            <w:rFonts w:ascii="Calibri" w:eastAsia="Calibri" w:hAnsi="Calibri" w:cs="Calibri"/>
          </w:rPr>
          <w:t>Mongolia</w:t>
        </w:r>
      </w:hyperlink>
      <w:r w:rsidRPr="573ABC7E">
        <w:rPr>
          <w:rFonts w:ascii="Calibri" w:eastAsia="Calibri" w:hAnsi="Calibri" w:cs="Calibri"/>
          <w:u w:val="single"/>
        </w:rPr>
        <w:t xml:space="preserve">, </w:t>
      </w:r>
      <w:hyperlink r:id="rId106">
        <w:r w:rsidRPr="573ABC7E">
          <w:rPr>
            <w:rStyle w:val="Hyperlink"/>
            <w:rFonts w:ascii="Calibri" w:eastAsia="Calibri" w:hAnsi="Calibri" w:cs="Calibri"/>
          </w:rPr>
          <w:t>Nepal</w:t>
        </w:r>
      </w:hyperlink>
      <w:r w:rsidRPr="573ABC7E">
        <w:rPr>
          <w:rFonts w:ascii="Calibri" w:eastAsia="Calibri" w:hAnsi="Calibri" w:cs="Calibri"/>
          <w:u w:val="single"/>
        </w:rPr>
        <w:t xml:space="preserve">, </w:t>
      </w:r>
      <w:hyperlink r:id="rId107">
        <w:r w:rsidRPr="573ABC7E">
          <w:rPr>
            <w:rStyle w:val="Hyperlink"/>
            <w:rFonts w:ascii="Calibri" w:eastAsia="Calibri" w:hAnsi="Calibri" w:cs="Calibri"/>
          </w:rPr>
          <w:t>Thailand</w:t>
        </w:r>
      </w:hyperlink>
      <w:r w:rsidRPr="573ABC7E">
        <w:rPr>
          <w:rFonts w:ascii="Calibri" w:eastAsia="Calibri" w:hAnsi="Calibri" w:cs="Calibri"/>
          <w:u w:val="single"/>
        </w:rPr>
        <w:t xml:space="preserve">, </w:t>
      </w:r>
      <w:hyperlink r:id="rId108">
        <w:r w:rsidRPr="573ABC7E">
          <w:rPr>
            <w:rStyle w:val="Hyperlink"/>
            <w:rFonts w:ascii="Calibri" w:eastAsia="Calibri" w:hAnsi="Calibri" w:cs="Calibri"/>
          </w:rPr>
          <w:t>Sri Lanka</w:t>
        </w:r>
      </w:hyperlink>
      <w:r w:rsidRPr="573ABC7E">
        <w:rPr>
          <w:rFonts w:ascii="Calibri" w:eastAsia="Calibri" w:hAnsi="Calibri" w:cs="Calibri"/>
          <w:u w:val="single"/>
        </w:rPr>
        <w:t xml:space="preserve">, </w:t>
      </w:r>
      <w:hyperlink r:id="rId109">
        <w:r w:rsidRPr="573ABC7E">
          <w:rPr>
            <w:rStyle w:val="Hyperlink"/>
            <w:rFonts w:ascii="Calibri" w:eastAsia="Calibri" w:hAnsi="Calibri" w:cs="Calibri"/>
          </w:rPr>
          <w:t>Cambodia</w:t>
        </w:r>
      </w:hyperlink>
      <w:r w:rsidRPr="573ABC7E">
        <w:rPr>
          <w:rFonts w:ascii="Calibri" w:eastAsia="Calibri" w:hAnsi="Calibri" w:cs="Calibri"/>
          <w:u w:val="single"/>
        </w:rPr>
        <w:t xml:space="preserve">, </w:t>
      </w:r>
      <w:hyperlink r:id="rId110">
        <w:r w:rsidRPr="573ABC7E">
          <w:rPr>
            <w:rStyle w:val="Hyperlink"/>
            <w:rFonts w:ascii="Calibri" w:eastAsia="Calibri" w:hAnsi="Calibri" w:cs="Calibri"/>
          </w:rPr>
          <w:t>Myanmar</w:t>
        </w:r>
      </w:hyperlink>
      <w:r w:rsidRPr="573ABC7E">
        <w:rPr>
          <w:rFonts w:ascii="Calibri" w:eastAsia="Calibri" w:hAnsi="Calibri" w:cs="Calibri"/>
          <w:u w:val="single"/>
        </w:rPr>
        <w:t xml:space="preserve">, </w:t>
      </w:r>
      <w:hyperlink r:id="rId111">
        <w:r w:rsidRPr="573ABC7E">
          <w:rPr>
            <w:rStyle w:val="Hyperlink"/>
            <w:rFonts w:ascii="Calibri" w:eastAsia="Calibri" w:hAnsi="Calibri" w:cs="Calibri"/>
          </w:rPr>
          <w:t>Laos</w:t>
        </w:r>
      </w:hyperlink>
      <w:r w:rsidRPr="573ABC7E">
        <w:rPr>
          <w:rFonts w:ascii="Calibri" w:eastAsia="Calibri" w:hAnsi="Calibri" w:cs="Calibri"/>
          <w:u w:val="single"/>
        </w:rPr>
        <w:t xml:space="preserve">, and </w:t>
      </w:r>
      <w:hyperlink r:id="rId112">
        <w:r w:rsidRPr="573ABC7E">
          <w:rPr>
            <w:rStyle w:val="Hyperlink"/>
            <w:rFonts w:ascii="Calibri" w:eastAsia="Calibri" w:hAnsi="Calibri" w:cs="Calibri"/>
          </w:rPr>
          <w:t>United States</w:t>
        </w:r>
      </w:hyperlink>
      <w:r w:rsidRPr="573ABC7E">
        <w:rPr>
          <w:rFonts w:ascii="Calibri" w:eastAsia="Calibri" w:hAnsi="Calibri" w:cs="Calibri"/>
          <w:u w:val="single"/>
        </w:rPr>
        <w:t>.</w:t>
      </w:r>
    </w:p>
    <w:p w14:paraId="7E076673" w14:textId="61D024DF" w:rsidR="573ABC7E" w:rsidRDefault="573ABC7E" w:rsidP="573ABC7E"/>
    <w:sectPr w:rsidR="573AB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Historic">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05A"/>
    <w:rsid w:val="0007705A"/>
    <w:rsid w:val="000E6A74"/>
    <w:rsid w:val="006B4A6D"/>
    <w:rsid w:val="00816A80"/>
    <w:rsid w:val="00CD26E9"/>
    <w:rsid w:val="088564A8"/>
    <w:rsid w:val="573AB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AB85F"/>
  <w15:chartTrackingRefBased/>
  <w15:docId w15:val="{D24FEC94-E94A-450D-9103-D3F1930C2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705A"/>
    <w:rPr>
      <w:color w:val="0563C1" w:themeColor="hyperlink"/>
      <w:u w:val="single"/>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fogalactic.com/info/Burial_in_Anglo-Saxon_England" TargetMode="External"/><Relationship Id="rId21" Type="http://schemas.openxmlformats.org/officeDocument/2006/relationships/hyperlink" Target="https://infogalactic.com/info/Baston" TargetMode="External"/><Relationship Id="rId42" Type="http://schemas.openxmlformats.org/officeDocument/2006/relationships/hyperlink" Target="https://infogalactic.com/info/Burial_in_Anglo-Saxon_England" TargetMode="External"/><Relationship Id="rId47" Type="http://schemas.openxmlformats.org/officeDocument/2006/relationships/hyperlink" Target="https://infogalactic.com/info/Burial_in_Anglo-Saxon_England" TargetMode="External"/><Relationship Id="rId63" Type="http://schemas.openxmlformats.org/officeDocument/2006/relationships/image" Target="media/image9.jpg"/><Relationship Id="rId68" Type="http://schemas.openxmlformats.org/officeDocument/2006/relationships/hyperlink" Target="https://en.wikipedia.org/wiki/Surya" TargetMode="External"/><Relationship Id="rId84" Type="http://schemas.openxmlformats.org/officeDocument/2006/relationships/hyperlink" Target="https://en.wikipedia.org/wiki/Sanskrit" TargetMode="External"/><Relationship Id="rId89" Type="http://schemas.openxmlformats.org/officeDocument/2006/relationships/hyperlink" Target="https://en.wikipedia.org/wiki/Purgatory" TargetMode="External"/><Relationship Id="rId112" Type="http://schemas.openxmlformats.org/officeDocument/2006/relationships/hyperlink" Target="https://en.wikipedia.org/wiki/Buddhism_in_the_United_States" TargetMode="External"/><Relationship Id="rId2" Type="http://schemas.openxmlformats.org/officeDocument/2006/relationships/settings" Target="settings.xml"/><Relationship Id="rId16" Type="http://schemas.openxmlformats.org/officeDocument/2006/relationships/hyperlink" Target="https://infogalactic.com/info/Thunor" TargetMode="External"/><Relationship Id="rId29" Type="http://schemas.openxmlformats.org/officeDocument/2006/relationships/hyperlink" Target="https://infogalactic.com/info/Burial_in_Anglo-Saxon_England" TargetMode="External"/><Relationship Id="rId107" Type="http://schemas.openxmlformats.org/officeDocument/2006/relationships/hyperlink" Target="https://en.wikipedia.org/wiki/Buddhism_in_Thailand" TargetMode="External"/><Relationship Id="rId11" Type="http://schemas.openxmlformats.org/officeDocument/2006/relationships/image" Target="media/image6.jpeg"/><Relationship Id="rId24" Type="http://schemas.openxmlformats.org/officeDocument/2006/relationships/hyperlink" Target="https://infogalactic.com/info/Drayton,_Norfolk" TargetMode="External"/><Relationship Id="rId32" Type="http://schemas.openxmlformats.org/officeDocument/2006/relationships/hyperlink" Target="https://infogalactic.com/info/Norfolk" TargetMode="External"/><Relationship Id="rId37" Type="http://schemas.openxmlformats.org/officeDocument/2006/relationships/hyperlink" Target="https://infogalactic.com/info/Haslington" TargetMode="External"/><Relationship Id="rId40" Type="http://schemas.openxmlformats.org/officeDocument/2006/relationships/hyperlink" Target="https://infogalactic.com/info/Lincolnshire" TargetMode="External"/><Relationship Id="rId45" Type="http://schemas.openxmlformats.org/officeDocument/2006/relationships/hyperlink" Target="https://infogalactic.com/info/Coombe,_Kent" TargetMode="External"/><Relationship Id="rId53" Type="http://schemas.openxmlformats.org/officeDocument/2006/relationships/hyperlink" Target="https://infogalactic.com/info/Burial_in_Anglo-Saxon_England" TargetMode="External"/><Relationship Id="rId58" Type="http://schemas.openxmlformats.org/officeDocument/2006/relationships/image" Target="media/image7.jpeg"/><Relationship Id="rId66" Type="http://schemas.openxmlformats.org/officeDocument/2006/relationships/hyperlink" Target="https://en.wikipedia.org/wiki/Hinduism" TargetMode="External"/><Relationship Id="rId74" Type="http://schemas.openxmlformats.org/officeDocument/2006/relationships/hyperlink" Target="https://en.wikipedia.org/wiki/Saranyu" TargetMode="External"/><Relationship Id="rId79" Type="http://schemas.openxmlformats.org/officeDocument/2006/relationships/hyperlink" Target="https://en.wikipedia.org/w/index.php?title=Katila&amp;action=edit&amp;redlink=1" TargetMode="External"/><Relationship Id="rId87" Type="http://schemas.openxmlformats.org/officeDocument/2006/relationships/hyperlink" Target="https://en.wikipedia.org/wiki/Naraka" TargetMode="External"/><Relationship Id="rId102" Type="http://schemas.openxmlformats.org/officeDocument/2006/relationships/hyperlink" Target="https://en.wikipedia.org/wiki/Buddhism_in_Vietnam" TargetMode="External"/><Relationship Id="rId110" Type="http://schemas.openxmlformats.org/officeDocument/2006/relationships/hyperlink" Target="https://en.wikipedia.org/wiki/Buddhism_in_Myanmar" TargetMode="External"/><Relationship Id="rId5" Type="http://schemas.openxmlformats.org/officeDocument/2006/relationships/image" Target="media/image2.jpeg"/><Relationship Id="rId61" Type="http://schemas.openxmlformats.org/officeDocument/2006/relationships/hyperlink" Target="http://www.jameelcentre.ashmolean.org/collection/8/trigger/only_type/value/religious/ritual%20equipment" TargetMode="External"/><Relationship Id="rId82" Type="http://schemas.openxmlformats.org/officeDocument/2006/relationships/hyperlink" Target="https://en.wikipedia.org/wiki/Yama_(Buddhism)" TargetMode="External"/><Relationship Id="rId90" Type="http://schemas.openxmlformats.org/officeDocument/2006/relationships/hyperlink" Target="https://en.wikipedia.org/wiki/Rebirth_(Buddhism)" TargetMode="External"/><Relationship Id="rId95" Type="http://schemas.openxmlformats.org/officeDocument/2006/relationships/hyperlink" Target="https://en.wikipedia.org/wiki/Yama" TargetMode="External"/><Relationship Id="rId19" Type="http://schemas.openxmlformats.org/officeDocument/2006/relationships/hyperlink" Target="https://infogalactic.com/info/T%C3%BDr" TargetMode="External"/><Relationship Id="rId14" Type="http://schemas.openxmlformats.org/officeDocument/2006/relationships/hyperlink" Target="https://infogalactic.com/info/Swastika" TargetMode="External"/><Relationship Id="rId22" Type="http://schemas.openxmlformats.org/officeDocument/2006/relationships/hyperlink" Target="https://infogalactic.com/info/Lincolnshire" TargetMode="External"/><Relationship Id="rId27" Type="http://schemas.openxmlformats.org/officeDocument/2006/relationships/hyperlink" Target="https://infogalactic.com/info/Spong_Hill" TargetMode="External"/><Relationship Id="rId30" Type="http://schemas.openxmlformats.org/officeDocument/2006/relationships/hyperlink" Target="https://infogalactic.com/info/Burial_in_Anglo-Saxon_England" TargetMode="External"/><Relationship Id="rId35" Type="http://schemas.openxmlformats.org/officeDocument/2006/relationships/hyperlink" Target="https://infogalactic.com/info/Nottinghamshire" TargetMode="External"/><Relationship Id="rId43" Type="http://schemas.openxmlformats.org/officeDocument/2006/relationships/hyperlink" Target="https://infogalactic.com/info/Burial_in_Anglo-Saxon_England" TargetMode="External"/><Relationship Id="rId48" Type="http://schemas.openxmlformats.org/officeDocument/2006/relationships/hyperlink" Target="https://infogalactic.com/info/Illington" TargetMode="External"/><Relationship Id="rId56" Type="http://schemas.openxmlformats.org/officeDocument/2006/relationships/hyperlink" Target="https://infogalactic.com/info/Burial_in_Anglo-Saxon_England" TargetMode="External"/><Relationship Id="rId64" Type="http://schemas.openxmlformats.org/officeDocument/2006/relationships/image" Target="media/image10.jpg"/><Relationship Id="rId69" Type="http://schemas.openxmlformats.org/officeDocument/2006/relationships/hyperlink" Target="https://en.wikipedia.org/wiki/Rig_Veda" TargetMode="External"/><Relationship Id="rId77" Type="http://schemas.openxmlformats.org/officeDocument/2006/relationships/hyperlink" Target="https://en.wikipedia.org/wiki/Shani" TargetMode="External"/><Relationship Id="rId100" Type="http://schemas.openxmlformats.org/officeDocument/2006/relationships/hyperlink" Target="https://en.wikipedia.org/wiki/Buddhism_in_China" TargetMode="External"/><Relationship Id="rId105" Type="http://schemas.openxmlformats.org/officeDocument/2006/relationships/hyperlink" Target="https://en.wikipedia.org/wiki/Buddhism_in_Mongolia" TargetMode="External"/><Relationship Id="rId113" Type="http://schemas.openxmlformats.org/officeDocument/2006/relationships/fontTable" Target="fontTable.xml"/><Relationship Id="rId8" Type="http://schemas.openxmlformats.org/officeDocument/2006/relationships/image" Target="media/image5.jpeg"/><Relationship Id="rId51" Type="http://schemas.openxmlformats.org/officeDocument/2006/relationships/hyperlink" Target="https://infogalactic.com/info/Suffolk" TargetMode="External"/><Relationship Id="rId72" Type="http://schemas.openxmlformats.org/officeDocument/2006/relationships/hyperlink" Target="https://en.wikipedia.org/wiki/Yama" TargetMode="External"/><Relationship Id="rId80" Type="http://schemas.openxmlformats.org/officeDocument/2006/relationships/hyperlink" Target="https://en.wikipedia.org/wiki/Yama" TargetMode="External"/><Relationship Id="rId85" Type="http://schemas.openxmlformats.org/officeDocument/2006/relationships/hyperlink" Target="https://en.wikipedia.org/wiki/Dharmapala" TargetMode="External"/><Relationship Id="rId93" Type="http://schemas.openxmlformats.org/officeDocument/2006/relationships/hyperlink" Target="https://en.wikipedia.org/wiki/Buddhagho%E1%B9%A3a" TargetMode="External"/><Relationship Id="rId98" Type="http://schemas.openxmlformats.org/officeDocument/2006/relationships/hyperlink" Target="https://en.wikipedia.org/wiki/Yama" TargetMode="External"/><Relationship Id="rId3" Type="http://schemas.openxmlformats.org/officeDocument/2006/relationships/webSettings" Target="webSettings.xml"/><Relationship Id="rId12" Type="http://schemas.openxmlformats.org/officeDocument/2006/relationships/hyperlink" Target="https://infogalactic.com/info/Pottery" TargetMode="External"/><Relationship Id="rId17" Type="http://schemas.openxmlformats.org/officeDocument/2006/relationships/hyperlink" Target="https://infogalactic.com/info/Burial_in_Anglo-Saxon_England" TargetMode="External"/><Relationship Id="rId25" Type="http://schemas.openxmlformats.org/officeDocument/2006/relationships/hyperlink" Target="https://infogalactic.com/info/Norfolk" TargetMode="External"/><Relationship Id="rId33" Type="http://schemas.openxmlformats.org/officeDocument/2006/relationships/hyperlink" Target="https://infogalactic.com/info/Burial_in_Anglo-Saxon_England" TargetMode="External"/><Relationship Id="rId38" Type="http://schemas.openxmlformats.org/officeDocument/2006/relationships/hyperlink" Target="https://infogalactic.com/info/Cambridgeshire" TargetMode="External"/><Relationship Id="rId46" Type="http://schemas.openxmlformats.org/officeDocument/2006/relationships/hyperlink" Target="https://infogalactic.com/info/Kent" TargetMode="External"/><Relationship Id="rId59" Type="http://schemas.openxmlformats.org/officeDocument/2006/relationships/image" Target="media/image8.jpeg"/><Relationship Id="rId67" Type="http://schemas.openxmlformats.org/officeDocument/2006/relationships/hyperlink" Target="https://en.wikipedia.org/wiki/Guardians_of_the_directions" TargetMode="External"/><Relationship Id="rId103" Type="http://schemas.openxmlformats.org/officeDocument/2006/relationships/hyperlink" Target="https://en.wikipedia.org/wiki/Buddhism_in_Japan" TargetMode="External"/><Relationship Id="rId108" Type="http://schemas.openxmlformats.org/officeDocument/2006/relationships/hyperlink" Target="https://en.wikipedia.org/wiki/Buddhism_in_Sri_Lanka" TargetMode="External"/><Relationship Id="rId20" Type="http://schemas.openxmlformats.org/officeDocument/2006/relationships/hyperlink" Target="https://infogalactic.com/info/Burial_in_Anglo-Saxon_England" TargetMode="External"/><Relationship Id="rId41" Type="http://schemas.openxmlformats.org/officeDocument/2006/relationships/hyperlink" Target="https://infogalactic.com/info/Burial_in_Anglo-Saxon_England" TargetMode="External"/><Relationship Id="rId54" Type="http://schemas.openxmlformats.org/officeDocument/2006/relationships/hyperlink" Target="https://infogalactic.com/info/Burial_in_Anglo-Saxon_England" TargetMode="External"/><Relationship Id="rId62" Type="http://schemas.openxmlformats.org/officeDocument/2006/relationships/hyperlink" Target="http://www.jameelcentre.ashmolean.org/object/EA1999.58" TargetMode="External"/><Relationship Id="rId70" Type="http://schemas.openxmlformats.org/officeDocument/2006/relationships/hyperlink" Target="https://en.wikipedia.org/wiki/Yama" TargetMode="External"/><Relationship Id="rId75" Type="http://schemas.openxmlformats.org/officeDocument/2006/relationships/hyperlink" Target="https://en.wikipedia.org/wiki/Yami" TargetMode="External"/><Relationship Id="rId83" Type="http://schemas.openxmlformats.org/officeDocument/2006/relationships/hyperlink" Target="https://en.wikipedia.org/wiki/Buddhism" TargetMode="External"/><Relationship Id="rId88" Type="http://schemas.openxmlformats.org/officeDocument/2006/relationships/hyperlink" Target="https://en.wikipedia.org/wiki/Hell" TargetMode="External"/><Relationship Id="rId91" Type="http://schemas.openxmlformats.org/officeDocument/2006/relationships/hyperlink" Target="https://en.wikipedia.org/wiki/Hinduism" TargetMode="External"/><Relationship Id="rId96" Type="http://schemas.openxmlformats.org/officeDocument/2006/relationships/hyperlink" Target="https://en.wikipedia.org/wiki/Hell" TargetMode="External"/><Relationship Id="rId111" Type="http://schemas.openxmlformats.org/officeDocument/2006/relationships/hyperlink" Target="https://en.wikipedia.org/wiki/Buddhism_in_Laos" TargetMode="External"/><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hyperlink" Target="https://infogalactic.com/info/David_M._Wilson" TargetMode="External"/><Relationship Id="rId23" Type="http://schemas.openxmlformats.org/officeDocument/2006/relationships/hyperlink" Target="https://infogalactic.com/info/Burial_in_Anglo-Saxon_England" TargetMode="External"/><Relationship Id="rId28" Type="http://schemas.openxmlformats.org/officeDocument/2006/relationships/hyperlink" Target="https://infogalactic.com/info/Burial_in_Anglo-Saxon_England" TargetMode="External"/><Relationship Id="rId36" Type="http://schemas.openxmlformats.org/officeDocument/2006/relationships/hyperlink" Target="https://infogalactic.com/info/Burial_in_Anglo-Saxon_England" TargetMode="External"/><Relationship Id="rId49" Type="http://schemas.openxmlformats.org/officeDocument/2006/relationships/hyperlink" Target="https://infogalactic.com/info/Burial_in_Anglo-Saxon_England" TargetMode="External"/><Relationship Id="rId57" Type="http://schemas.openxmlformats.org/officeDocument/2006/relationships/hyperlink" Target="https://infogalactic.com/info/Burial_in_Anglo-Saxon_England" TargetMode="External"/><Relationship Id="rId106" Type="http://schemas.openxmlformats.org/officeDocument/2006/relationships/hyperlink" Target="https://en.wikipedia.org/wiki/Buddhism_in_Nepal" TargetMode="External"/><Relationship Id="rId114" Type="http://schemas.openxmlformats.org/officeDocument/2006/relationships/theme" Target="theme/theme1.xml"/><Relationship Id="rId10" Type="http://schemas.openxmlformats.org/officeDocument/2006/relationships/hyperlink" Target="https://www.dur.ac.uk/whatson/event/?eventno=10004" TargetMode="External"/><Relationship Id="rId31" Type="http://schemas.openxmlformats.org/officeDocument/2006/relationships/hyperlink" Target="https://infogalactic.com/info/Castle_Acre" TargetMode="External"/><Relationship Id="rId44" Type="http://schemas.openxmlformats.org/officeDocument/2006/relationships/hyperlink" Target="https://infogalactic.com/info/Burial_in_Anglo-Saxon_England" TargetMode="External"/><Relationship Id="rId52" Type="http://schemas.openxmlformats.org/officeDocument/2006/relationships/hyperlink" Target="https://infogalactic.com/info/Burial_in_Anglo-Saxon_England" TargetMode="External"/><Relationship Id="rId60" Type="http://schemas.openxmlformats.org/officeDocument/2006/relationships/hyperlink" Target="http://www.jameelcentre.ashmolean.org/collection/8/trigger/only_type/value/figurine" TargetMode="External"/><Relationship Id="rId65" Type="http://schemas.openxmlformats.org/officeDocument/2006/relationships/hyperlink" Target="https://en.wikipedia.org/wiki/Yama_(Hinduism)" TargetMode="External"/><Relationship Id="rId73" Type="http://schemas.openxmlformats.org/officeDocument/2006/relationships/hyperlink" Target="https://en.wikipedia.org/wiki/Surya" TargetMode="External"/><Relationship Id="rId78" Type="http://schemas.openxmlformats.org/officeDocument/2006/relationships/hyperlink" Target="https://en.wikipedia.org/wiki/Kalaratri" TargetMode="External"/><Relationship Id="rId81" Type="http://schemas.openxmlformats.org/officeDocument/2006/relationships/hyperlink" Target="https://en.wikipedia.org/wiki/Yama" TargetMode="External"/><Relationship Id="rId86" Type="http://schemas.openxmlformats.org/officeDocument/2006/relationships/hyperlink" Target="https://en.wikipedia.org/wiki/Yama" TargetMode="External"/><Relationship Id="rId94" Type="http://schemas.openxmlformats.org/officeDocument/2006/relationships/hyperlink" Target="https://en.wikipedia.org/wiki/Preta" TargetMode="External"/><Relationship Id="rId99" Type="http://schemas.openxmlformats.org/officeDocument/2006/relationships/hyperlink" Target="https://en.wikipedia.org/wiki/Buddhism" TargetMode="External"/><Relationship Id="rId101" Type="http://schemas.openxmlformats.org/officeDocument/2006/relationships/hyperlink" Target="https://en.wikipedia.org/wiki/Buddhism_in_Korea" TargetMode="External"/><Relationship Id="rId4" Type="http://schemas.openxmlformats.org/officeDocument/2006/relationships/image" Target="media/image1.jpeg"/><Relationship Id="rId9" Type="http://schemas.openxmlformats.org/officeDocument/2006/relationships/hyperlink" Target="http://collections.ashmolean.org/object/457636" TargetMode="External"/><Relationship Id="rId13" Type="http://schemas.openxmlformats.org/officeDocument/2006/relationships/hyperlink" Target="https://infogalactic.com/info/Burial_in_Anglo-Saxon_England" TargetMode="External"/><Relationship Id="rId18" Type="http://schemas.openxmlformats.org/officeDocument/2006/relationships/hyperlink" Target="https://infogalactic.com/info/Rune" TargetMode="External"/><Relationship Id="rId39" Type="http://schemas.openxmlformats.org/officeDocument/2006/relationships/hyperlink" Target="https://infogalactic.com/info/Burial_in_Anglo-Saxon_England" TargetMode="External"/><Relationship Id="rId109" Type="http://schemas.openxmlformats.org/officeDocument/2006/relationships/hyperlink" Target="https://en.wikipedia.org/wiki/Buddhism_in_Cambodia" TargetMode="External"/><Relationship Id="rId34" Type="http://schemas.openxmlformats.org/officeDocument/2006/relationships/hyperlink" Target="https://infogalactic.com/info/Helpston" TargetMode="External"/><Relationship Id="rId50" Type="http://schemas.openxmlformats.org/officeDocument/2006/relationships/hyperlink" Target="https://infogalactic.com/info/Snape,_Suffolk" TargetMode="External"/><Relationship Id="rId55" Type="http://schemas.openxmlformats.org/officeDocument/2006/relationships/hyperlink" Target="https://infogalactic.com/info/Burial_in_Anglo-Saxon_England" TargetMode="External"/><Relationship Id="rId76" Type="http://schemas.openxmlformats.org/officeDocument/2006/relationships/hyperlink" Target="https://en.wikipedia.org/wiki/Shraddhadeva_Manu" TargetMode="External"/><Relationship Id="rId97" Type="http://schemas.openxmlformats.org/officeDocument/2006/relationships/hyperlink" Target="https://en.wikipedia.org/wiki/Underworld" TargetMode="External"/><Relationship Id="rId104" Type="http://schemas.openxmlformats.org/officeDocument/2006/relationships/hyperlink" Target="https://en.wikipedia.org/wiki/Buddhism_in_Bhutan" TargetMode="External"/><Relationship Id="rId7" Type="http://schemas.openxmlformats.org/officeDocument/2006/relationships/image" Target="media/image4.jpeg"/><Relationship Id="rId71" Type="http://schemas.openxmlformats.org/officeDocument/2006/relationships/hyperlink" Target="https://en.wikipedia.org/wiki/Yama" TargetMode="External"/><Relationship Id="rId92" Type="http://schemas.openxmlformats.org/officeDocument/2006/relationships/hyperlink" Target="https://en.wikipedia.org/wiki/Majjhima_Nika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2117</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Katharina Zinn</cp:lastModifiedBy>
  <cp:revision>2</cp:revision>
  <dcterms:created xsi:type="dcterms:W3CDTF">2019-11-29T10:06:00Z</dcterms:created>
  <dcterms:modified xsi:type="dcterms:W3CDTF">2019-11-29T10:06:00Z</dcterms:modified>
</cp:coreProperties>
</file>