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430DB" w14:textId="77777777" w:rsidR="00A94C14" w:rsidRPr="008F58BC" w:rsidRDefault="00A94C14" w:rsidP="008F58BC">
      <w:pPr>
        <w:jc w:val="center"/>
        <w:rPr>
          <w:rFonts w:cs="Arial"/>
          <w:sz w:val="40"/>
          <w:szCs w:val="40"/>
        </w:rPr>
      </w:pPr>
      <w:r w:rsidRPr="00EC10A1">
        <w:rPr>
          <w:rFonts w:cs="Arial"/>
          <w:color w:val="45B0E1" w:themeColor="accent1" w:themeTint="99"/>
          <w:sz w:val="40"/>
          <w:szCs w:val="40"/>
        </w:rPr>
        <w:t>DISSERTATION PROPOSAL</w:t>
      </w:r>
    </w:p>
    <w:p w14:paraId="5A42D801" w14:textId="77777777" w:rsidR="008F58BC" w:rsidRPr="008F58BC" w:rsidRDefault="008F58BC" w:rsidP="00A94C14">
      <w:pPr>
        <w:rPr>
          <w:rFonts w:cs="Arial"/>
          <w:sz w:val="40"/>
          <w:szCs w:val="40"/>
        </w:rPr>
      </w:pPr>
    </w:p>
    <w:p w14:paraId="3DA72A38" w14:textId="77777777" w:rsidR="008F58BC" w:rsidRDefault="008F58BC" w:rsidP="00A94C14">
      <w:pPr>
        <w:rPr>
          <w:rFonts w:cs="Arial"/>
        </w:rPr>
      </w:pPr>
    </w:p>
    <w:p w14:paraId="3DC644D6" w14:textId="77777777" w:rsidR="008F58BC" w:rsidRDefault="008F58BC" w:rsidP="00A94C14">
      <w:pPr>
        <w:rPr>
          <w:rFonts w:cs="Arial"/>
        </w:rPr>
      </w:pPr>
    </w:p>
    <w:p w14:paraId="09D3786B" w14:textId="77777777" w:rsidR="008F58BC" w:rsidRPr="008F58BC" w:rsidRDefault="008F58BC" w:rsidP="00A94C14">
      <w:pPr>
        <w:rPr>
          <w:rFonts w:cs="Arial"/>
          <w:sz w:val="40"/>
          <w:szCs w:val="40"/>
        </w:rPr>
      </w:pPr>
    </w:p>
    <w:p w14:paraId="6058B633" w14:textId="415FE050" w:rsidR="00FA1940" w:rsidRDefault="00F16B5D" w:rsidP="007E4F3E">
      <w:pPr>
        <w:rPr>
          <w:rFonts w:cs="Arial"/>
          <w:color w:val="215E99" w:themeColor="text2" w:themeTint="BF"/>
          <w:sz w:val="40"/>
          <w:szCs w:val="40"/>
        </w:rPr>
      </w:pPr>
      <w:r w:rsidRPr="00F16B5D">
        <w:rPr>
          <w:rFonts w:cs="Arial"/>
          <w:color w:val="215E99" w:themeColor="text2" w:themeTint="BF"/>
          <w:sz w:val="40"/>
          <w:szCs w:val="40"/>
        </w:rPr>
        <w:t>Can Mass Tourism Deliver Individualised Experience?</w:t>
      </w:r>
      <w:r w:rsidRPr="00F16B5D">
        <w:rPr>
          <w:rFonts w:cs="Arial"/>
          <w:color w:val="215E99" w:themeColor="text2" w:themeTint="BF"/>
          <w:sz w:val="40"/>
          <w:szCs w:val="40"/>
        </w:rPr>
        <w:br/>
        <w:t>A Systematic Literature Review of Customer Satisfaction and Personalisation in Large Tour Operator Models</w:t>
      </w:r>
    </w:p>
    <w:p w14:paraId="6DAC8CA2" w14:textId="77777777" w:rsidR="00FA1940" w:rsidRDefault="00FA1940" w:rsidP="007E4F3E">
      <w:pPr>
        <w:rPr>
          <w:rFonts w:cs="Arial"/>
          <w:color w:val="215E99" w:themeColor="text2" w:themeTint="BF"/>
          <w:sz w:val="40"/>
          <w:szCs w:val="40"/>
        </w:rPr>
      </w:pPr>
    </w:p>
    <w:p w14:paraId="70C0A6DF" w14:textId="77777777" w:rsidR="00FA1940" w:rsidRDefault="00FA1940" w:rsidP="007E4F3E">
      <w:pPr>
        <w:rPr>
          <w:rFonts w:cs="Arial"/>
          <w:color w:val="215E99" w:themeColor="text2" w:themeTint="BF"/>
          <w:sz w:val="40"/>
          <w:szCs w:val="40"/>
        </w:rPr>
      </w:pPr>
    </w:p>
    <w:p w14:paraId="7998F0D4" w14:textId="77777777" w:rsidR="00FA1940" w:rsidRDefault="00FA1940" w:rsidP="007E4F3E">
      <w:pPr>
        <w:rPr>
          <w:rFonts w:cs="Arial"/>
          <w:color w:val="215E99" w:themeColor="text2" w:themeTint="BF"/>
          <w:sz w:val="40"/>
          <w:szCs w:val="40"/>
        </w:rPr>
      </w:pPr>
    </w:p>
    <w:p w14:paraId="0E1282C0" w14:textId="77777777" w:rsidR="00FA1940" w:rsidRDefault="00FA1940" w:rsidP="007E4F3E">
      <w:pPr>
        <w:rPr>
          <w:rFonts w:cs="Arial"/>
          <w:color w:val="215E99" w:themeColor="text2" w:themeTint="BF"/>
          <w:sz w:val="40"/>
          <w:szCs w:val="40"/>
        </w:rPr>
      </w:pPr>
    </w:p>
    <w:p w14:paraId="58CEE503" w14:textId="77777777" w:rsidR="00FA1940" w:rsidRDefault="00FA1940" w:rsidP="007E4F3E">
      <w:pPr>
        <w:rPr>
          <w:rFonts w:cs="Arial"/>
          <w:color w:val="215E99" w:themeColor="text2" w:themeTint="BF"/>
          <w:sz w:val="40"/>
          <w:szCs w:val="40"/>
        </w:rPr>
      </w:pPr>
    </w:p>
    <w:p w14:paraId="14349084" w14:textId="77777777" w:rsidR="00FA1940" w:rsidRPr="00FA1940" w:rsidRDefault="00FA1940" w:rsidP="00FA1940">
      <w:pPr>
        <w:jc w:val="center"/>
        <w:rPr>
          <w:rFonts w:cs="Arial"/>
          <w:color w:val="153D63" w:themeColor="text2" w:themeTint="E6"/>
          <w:szCs w:val="24"/>
        </w:rPr>
      </w:pPr>
      <w:r w:rsidRPr="00FA1940">
        <w:rPr>
          <w:rFonts w:cs="Arial"/>
          <w:color w:val="153D63" w:themeColor="text2" w:themeTint="E6"/>
          <w:szCs w:val="24"/>
        </w:rPr>
        <w:t>Student Name: Radislav Nikolov</w:t>
      </w:r>
    </w:p>
    <w:p w14:paraId="3F98C50F" w14:textId="77777777" w:rsidR="00FA1940" w:rsidRPr="00FA1940" w:rsidRDefault="00FA1940" w:rsidP="00FA1940">
      <w:pPr>
        <w:jc w:val="center"/>
        <w:rPr>
          <w:rFonts w:cs="Arial"/>
          <w:color w:val="153D63" w:themeColor="text2" w:themeTint="E6"/>
          <w:szCs w:val="24"/>
        </w:rPr>
      </w:pPr>
      <w:r w:rsidRPr="00FA1940">
        <w:rPr>
          <w:rFonts w:cs="Arial"/>
          <w:color w:val="153D63" w:themeColor="text2" w:themeTint="E6"/>
          <w:szCs w:val="24"/>
        </w:rPr>
        <w:t>Student ID: 2118366</w:t>
      </w:r>
    </w:p>
    <w:p w14:paraId="0053B591" w14:textId="772EC881" w:rsidR="009C7441" w:rsidRPr="007E4F3E" w:rsidRDefault="001F732C" w:rsidP="007E4F3E">
      <w:pPr>
        <w:rPr>
          <w:rFonts w:cs="Arial"/>
          <w:sz w:val="40"/>
          <w:szCs w:val="40"/>
        </w:rPr>
      </w:pPr>
      <w:r>
        <w:rPr>
          <w:rFonts w:cs="Arial"/>
          <w:sz w:val="40"/>
          <w:szCs w:val="40"/>
        </w:rPr>
        <w:br w:type="page"/>
      </w:r>
    </w:p>
    <w:sdt>
      <w:sdtPr>
        <w:rPr>
          <w:rFonts w:asciiTheme="minorHAnsi" w:eastAsiaTheme="minorHAnsi" w:hAnsiTheme="minorHAnsi" w:cstheme="minorBidi"/>
          <w:color w:val="auto"/>
          <w:sz w:val="22"/>
          <w:szCs w:val="22"/>
          <w:lang w:val="en-GB"/>
          <w14:ligatures w14:val="standardContextual"/>
        </w:rPr>
        <w:id w:val="9653234"/>
        <w:docPartObj>
          <w:docPartGallery w:val="Table of Contents"/>
          <w:docPartUnique/>
        </w:docPartObj>
      </w:sdtPr>
      <w:sdtEndPr>
        <w:rPr>
          <w:rFonts w:ascii="Arial" w:hAnsi="Arial"/>
          <w:b/>
          <w:bCs/>
          <w:noProof/>
          <w:sz w:val="24"/>
        </w:rPr>
      </w:sdtEndPr>
      <w:sdtContent>
        <w:p w14:paraId="618DFE41" w14:textId="0BA2D172" w:rsidR="00ED630D" w:rsidRDefault="00ED630D">
          <w:pPr>
            <w:pStyle w:val="TOCHeading"/>
          </w:pPr>
          <w:r>
            <w:t>Table of Contents</w:t>
          </w:r>
        </w:p>
        <w:p w14:paraId="743DBF28" w14:textId="49A904D3" w:rsidR="00EB039C" w:rsidRDefault="00ED630D">
          <w:pPr>
            <w:pStyle w:val="TOC1"/>
            <w:tabs>
              <w:tab w:val="right" w:leader="dot" w:pos="9016"/>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22252403" w:history="1">
            <w:r w:rsidR="00EB039C" w:rsidRPr="00EE3C5A">
              <w:rPr>
                <w:rStyle w:val="Hyperlink"/>
                <w:noProof/>
              </w:rPr>
              <w:t>1. Introduction</w:t>
            </w:r>
            <w:r w:rsidR="00EB039C">
              <w:rPr>
                <w:noProof/>
                <w:webHidden/>
              </w:rPr>
              <w:tab/>
            </w:r>
            <w:r w:rsidR="00EB039C">
              <w:rPr>
                <w:noProof/>
                <w:webHidden/>
              </w:rPr>
              <w:fldChar w:fldCharType="begin"/>
            </w:r>
            <w:r w:rsidR="00EB039C">
              <w:rPr>
                <w:noProof/>
                <w:webHidden/>
              </w:rPr>
              <w:instrText xml:space="preserve"> PAGEREF _Toc222252403 \h </w:instrText>
            </w:r>
            <w:r w:rsidR="00EB039C">
              <w:rPr>
                <w:noProof/>
                <w:webHidden/>
              </w:rPr>
            </w:r>
            <w:r w:rsidR="00EB039C">
              <w:rPr>
                <w:noProof/>
                <w:webHidden/>
              </w:rPr>
              <w:fldChar w:fldCharType="separate"/>
            </w:r>
            <w:r w:rsidR="00EB039C">
              <w:rPr>
                <w:noProof/>
                <w:webHidden/>
              </w:rPr>
              <w:t>3</w:t>
            </w:r>
            <w:r w:rsidR="00EB039C">
              <w:rPr>
                <w:noProof/>
                <w:webHidden/>
              </w:rPr>
              <w:fldChar w:fldCharType="end"/>
            </w:r>
          </w:hyperlink>
        </w:p>
        <w:p w14:paraId="7FDB688C" w14:textId="2F6BBC2D"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04" w:history="1">
            <w:r w:rsidRPr="00EE3C5A">
              <w:rPr>
                <w:rStyle w:val="Hyperlink"/>
                <w:noProof/>
              </w:rPr>
              <w:t>2. Research Aim</w:t>
            </w:r>
            <w:r>
              <w:rPr>
                <w:noProof/>
                <w:webHidden/>
              </w:rPr>
              <w:tab/>
            </w:r>
            <w:r>
              <w:rPr>
                <w:noProof/>
                <w:webHidden/>
              </w:rPr>
              <w:fldChar w:fldCharType="begin"/>
            </w:r>
            <w:r>
              <w:rPr>
                <w:noProof/>
                <w:webHidden/>
              </w:rPr>
              <w:instrText xml:space="preserve"> PAGEREF _Toc222252404 \h </w:instrText>
            </w:r>
            <w:r>
              <w:rPr>
                <w:noProof/>
                <w:webHidden/>
              </w:rPr>
            </w:r>
            <w:r>
              <w:rPr>
                <w:noProof/>
                <w:webHidden/>
              </w:rPr>
              <w:fldChar w:fldCharType="separate"/>
            </w:r>
            <w:r>
              <w:rPr>
                <w:noProof/>
                <w:webHidden/>
              </w:rPr>
              <w:t>4</w:t>
            </w:r>
            <w:r>
              <w:rPr>
                <w:noProof/>
                <w:webHidden/>
              </w:rPr>
              <w:fldChar w:fldCharType="end"/>
            </w:r>
          </w:hyperlink>
        </w:p>
        <w:p w14:paraId="1F46CF5A" w14:textId="630DD824"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05" w:history="1">
            <w:r w:rsidRPr="00EE3C5A">
              <w:rPr>
                <w:rStyle w:val="Hyperlink"/>
                <w:noProof/>
              </w:rPr>
              <w:t>3. Research Objectives</w:t>
            </w:r>
            <w:r>
              <w:rPr>
                <w:noProof/>
                <w:webHidden/>
              </w:rPr>
              <w:tab/>
            </w:r>
            <w:r>
              <w:rPr>
                <w:noProof/>
                <w:webHidden/>
              </w:rPr>
              <w:fldChar w:fldCharType="begin"/>
            </w:r>
            <w:r>
              <w:rPr>
                <w:noProof/>
                <w:webHidden/>
              </w:rPr>
              <w:instrText xml:space="preserve"> PAGEREF _Toc222252405 \h </w:instrText>
            </w:r>
            <w:r>
              <w:rPr>
                <w:noProof/>
                <w:webHidden/>
              </w:rPr>
            </w:r>
            <w:r>
              <w:rPr>
                <w:noProof/>
                <w:webHidden/>
              </w:rPr>
              <w:fldChar w:fldCharType="separate"/>
            </w:r>
            <w:r>
              <w:rPr>
                <w:noProof/>
                <w:webHidden/>
              </w:rPr>
              <w:t>4</w:t>
            </w:r>
            <w:r>
              <w:rPr>
                <w:noProof/>
                <w:webHidden/>
              </w:rPr>
              <w:fldChar w:fldCharType="end"/>
            </w:r>
          </w:hyperlink>
        </w:p>
        <w:p w14:paraId="7A8D7959" w14:textId="513AAEEA"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06" w:history="1">
            <w:r w:rsidRPr="00EE3C5A">
              <w:rPr>
                <w:rStyle w:val="Hyperlink"/>
                <w:noProof/>
              </w:rPr>
              <w:t>4. Research Questions</w:t>
            </w:r>
            <w:r>
              <w:rPr>
                <w:noProof/>
                <w:webHidden/>
              </w:rPr>
              <w:tab/>
            </w:r>
            <w:r>
              <w:rPr>
                <w:noProof/>
                <w:webHidden/>
              </w:rPr>
              <w:fldChar w:fldCharType="begin"/>
            </w:r>
            <w:r>
              <w:rPr>
                <w:noProof/>
                <w:webHidden/>
              </w:rPr>
              <w:instrText xml:space="preserve"> PAGEREF _Toc222252406 \h </w:instrText>
            </w:r>
            <w:r>
              <w:rPr>
                <w:noProof/>
                <w:webHidden/>
              </w:rPr>
            </w:r>
            <w:r>
              <w:rPr>
                <w:noProof/>
                <w:webHidden/>
              </w:rPr>
              <w:fldChar w:fldCharType="separate"/>
            </w:r>
            <w:r>
              <w:rPr>
                <w:noProof/>
                <w:webHidden/>
              </w:rPr>
              <w:t>4</w:t>
            </w:r>
            <w:r>
              <w:rPr>
                <w:noProof/>
                <w:webHidden/>
              </w:rPr>
              <w:fldChar w:fldCharType="end"/>
            </w:r>
          </w:hyperlink>
        </w:p>
        <w:p w14:paraId="20753A61" w14:textId="05F65E32"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07" w:history="1">
            <w:r w:rsidRPr="00EE3C5A">
              <w:rPr>
                <w:rStyle w:val="Hyperlink"/>
                <w:noProof/>
              </w:rPr>
              <w:t>5. Preliminary Literature Review</w:t>
            </w:r>
            <w:r>
              <w:rPr>
                <w:noProof/>
                <w:webHidden/>
              </w:rPr>
              <w:tab/>
            </w:r>
            <w:r>
              <w:rPr>
                <w:noProof/>
                <w:webHidden/>
              </w:rPr>
              <w:fldChar w:fldCharType="begin"/>
            </w:r>
            <w:r>
              <w:rPr>
                <w:noProof/>
                <w:webHidden/>
              </w:rPr>
              <w:instrText xml:space="preserve"> PAGEREF _Toc222252407 \h </w:instrText>
            </w:r>
            <w:r>
              <w:rPr>
                <w:noProof/>
                <w:webHidden/>
              </w:rPr>
            </w:r>
            <w:r>
              <w:rPr>
                <w:noProof/>
                <w:webHidden/>
              </w:rPr>
              <w:fldChar w:fldCharType="separate"/>
            </w:r>
            <w:r>
              <w:rPr>
                <w:noProof/>
                <w:webHidden/>
              </w:rPr>
              <w:t>5</w:t>
            </w:r>
            <w:r>
              <w:rPr>
                <w:noProof/>
                <w:webHidden/>
              </w:rPr>
              <w:fldChar w:fldCharType="end"/>
            </w:r>
          </w:hyperlink>
        </w:p>
        <w:p w14:paraId="4C4D5635" w14:textId="23664DF6"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08" w:history="1">
            <w:r w:rsidRPr="00EE3C5A">
              <w:rPr>
                <w:rStyle w:val="Hyperlink"/>
                <w:noProof/>
              </w:rPr>
              <w:t>5.1 Mass Tourism and Organisational Standardisation</w:t>
            </w:r>
            <w:r>
              <w:rPr>
                <w:noProof/>
                <w:webHidden/>
              </w:rPr>
              <w:tab/>
            </w:r>
            <w:r>
              <w:rPr>
                <w:noProof/>
                <w:webHidden/>
              </w:rPr>
              <w:fldChar w:fldCharType="begin"/>
            </w:r>
            <w:r>
              <w:rPr>
                <w:noProof/>
                <w:webHidden/>
              </w:rPr>
              <w:instrText xml:space="preserve"> PAGEREF _Toc222252408 \h </w:instrText>
            </w:r>
            <w:r>
              <w:rPr>
                <w:noProof/>
                <w:webHidden/>
              </w:rPr>
            </w:r>
            <w:r>
              <w:rPr>
                <w:noProof/>
                <w:webHidden/>
              </w:rPr>
              <w:fldChar w:fldCharType="separate"/>
            </w:r>
            <w:r>
              <w:rPr>
                <w:noProof/>
                <w:webHidden/>
              </w:rPr>
              <w:t>5</w:t>
            </w:r>
            <w:r>
              <w:rPr>
                <w:noProof/>
                <w:webHidden/>
              </w:rPr>
              <w:fldChar w:fldCharType="end"/>
            </w:r>
          </w:hyperlink>
        </w:p>
        <w:p w14:paraId="4DF10738" w14:textId="1EE1DC50"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09" w:history="1">
            <w:r w:rsidRPr="00EE3C5A">
              <w:rPr>
                <w:rStyle w:val="Hyperlink"/>
                <w:noProof/>
              </w:rPr>
              <w:t>5.2 Customer Satisfaction: Dominant Paradigms</w:t>
            </w:r>
            <w:r>
              <w:rPr>
                <w:noProof/>
                <w:webHidden/>
              </w:rPr>
              <w:tab/>
            </w:r>
            <w:r>
              <w:rPr>
                <w:noProof/>
                <w:webHidden/>
              </w:rPr>
              <w:fldChar w:fldCharType="begin"/>
            </w:r>
            <w:r>
              <w:rPr>
                <w:noProof/>
                <w:webHidden/>
              </w:rPr>
              <w:instrText xml:space="preserve"> PAGEREF _Toc222252409 \h </w:instrText>
            </w:r>
            <w:r>
              <w:rPr>
                <w:noProof/>
                <w:webHidden/>
              </w:rPr>
            </w:r>
            <w:r>
              <w:rPr>
                <w:noProof/>
                <w:webHidden/>
              </w:rPr>
              <w:fldChar w:fldCharType="separate"/>
            </w:r>
            <w:r>
              <w:rPr>
                <w:noProof/>
                <w:webHidden/>
              </w:rPr>
              <w:t>5</w:t>
            </w:r>
            <w:r>
              <w:rPr>
                <w:noProof/>
                <w:webHidden/>
              </w:rPr>
              <w:fldChar w:fldCharType="end"/>
            </w:r>
          </w:hyperlink>
        </w:p>
        <w:p w14:paraId="32AED2A0" w14:textId="4211D3C0"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0" w:history="1">
            <w:r w:rsidRPr="00EE3C5A">
              <w:rPr>
                <w:rStyle w:val="Hyperlink"/>
                <w:noProof/>
              </w:rPr>
              <w:t>5.3 Experience Economy and Co-Creation</w:t>
            </w:r>
            <w:r>
              <w:rPr>
                <w:noProof/>
                <w:webHidden/>
              </w:rPr>
              <w:tab/>
            </w:r>
            <w:r>
              <w:rPr>
                <w:noProof/>
                <w:webHidden/>
              </w:rPr>
              <w:fldChar w:fldCharType="begin"/>
            </w:r>
            <w:r>
              <w:rPr>
                <w:noProof/>
                <w:webHidden/>
              </w:rPr>
              <w:instrText xml:space="preserve"> PAGEREF _Toc222252410 \h </w:instrText>
            </w:r>
            <w:r>
              <w:rPr>
                <w:noProof/>
                <w:webHidden/>
              </w:rPr>
            </w:r>
            <w:r>
              <w:rPr>
                <w:noProof/>
                <w:webHidden/>
              </w:rPr>
              <w:fldChar w:fldCharType="separate"/>
            </w:r>
            <w:r>
              <w:rPr>
                <w:noProof/>
                <w:webHidden/>
              </w:rPr>
              <w:t>5</w:t>
            </w:r>
            <w:r>
              <w:rPr>
                <w:noProof/>
                <w:webHidden/>
              </w:rPr>
              <w:fldChar w:fldCharType="end"/>
            </w:r>
          </w:hyperlink>
        </w:p>
        <w:p w14:paraId="77D31173" w14:textId="1CAD6003"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1" w:history="1">
            <w:r w:rsidRPr="00EE3C5A">
              <w:rPr>
                <w:rStyle w:val="Hyperlink"/>
                <w:noProof/>
              </w:rPr>
              <w:t>5.4 Conceptual Tensions</w:t>
            </w:r>
            <w:r>
              <w:rPr>
                <w:noProof/>
                <w:webHidden/>
              </w:rPr>
              <w:tab/>
            </w:r>
            <w:r>
              <w:rPr>
                <w:noProof/>
                <w:webHidden/>
              </w:rPr>
              <w:fldChar w:fldCharType="begin"/>
            </w:r>
            <w:r>
              <w:rPr>
                <w:noProof/>
                <w:webHidden/>
              </w:rPr>
              <w:instrText xml:space="preserve"> PAGEREF _Toc222252411 \h </w:instrText>
            </w:r>
            <w:r>
              <w:rPr>
                <w:noProof/>
                <w:webHidden/>
              </w:rPr>
            </w:r>
            <w:r>
              <w:rPr>
                <w:noProof/>
                <w:webHidden/>
              </w:rPr>
              <w:fldChar w:fldCharType="separate"/>
            </w:r>
            <w:r>
              <w:rPr>
                <w:noProof/>
                <w:webHidden/>
              </w:rPr>
              <w:t>6</w:t>
            </w:r>
            <w:r>
              <w:rPr>
                <w:noProof/>
                <w:webHidden/>
              </w:rPr>
              <w:fldChar w:fldCharType="end"/>
            </w:r>
          </w:hyperlink>
        </w:p>
        <w:p w14:paraId="775153FF" w14:textId="09C3D55D"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2" w:history="1">
            <w:r w:rsidRPr="00EE3C5A">
              <w:rPr>
                <w:rStyle w:val="Hyperlink"/>
                <w:noProof/>
              </w:rPr>
              <w:t>5.5 Identified Gap</w:t>
            </w:r>
            <w:r>
              <w:rPr>
                <w:noProof/>
                <w:webHidden/>
              </w:rPr>
              <w:tab/>
            </w:r>
            <w:r>
              <w:rPr>
                <w:noProof/>
                <w:webHidden/>
              </w:rPr>
              <w:fldChar w:fldCharType="begin"/>
            </w:r>
            <w:r>
              <w:rPr>
                <w:noProof/>
                <w:webHidden/>
              </w:rPr>
              <w:instrText xml:space="preserve"> PAGEREF _Toc222252412 \h </w:instrText>
            </w:r>
            <w:r>
              <w:rPr>
                <w:noProof/>
                <w:webHidden/>
              </w:rPr>
            </w:r>
            <w:r>
              <w:rPr>
                <w:noProof/>
                <w:webHidden/>
              </w:rPr>
              <w:fldChar w:fldCharType="separate"/>
            </w:r>
            <w:r>
              <w:rPr>
                <w:noProof/>
                <w:webHidden/>
              </w:rPr>
              <w:t>6</w:t>
            </w:r>
            <w:r>
              <w:rPr>
                <w:noProof/>
                <w:webHidden/>
              </w:rPr>
              <w:fldChar w:fldCharType="end"/>
            </w:r>
          </w:hyperlink>
        </w:p>
        <w:p w14:paraId="06105B25" w14:textId="13803E6D"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13" w:history="1">
            <w:r w:rsidRPr="00EE3C5A">
              <w:rPr>
                <w:rStyle w:val="Hyperlink"/>
                <w:noProof/>
              </w:rPr>
              <w:t>6. Research Methodology</w:t>
            </w:r>
            <w:r>
              <w:rPr>
                <w:noProof/>
                <w:webHidden/>
              </w:rPr>
              <w:tab/>
            </w:r>
            <w:r>
              <w:rPr>
                <w:noProof/>
                <w:webHidden/>
              </w:rPr>
              <w:fldChar w:fldCharType="begin"/>
            </w:r>
            <w:r>
              <w:rPr>
                <w:noProof/>
                <w:webHidden/>
              </w:rPr>
              <w:instrText xml:space="preserve"> PAGEREF _Toc222252413 \h </w:instrText>
            </w:r>
            <w:r>
              <w:rPr>
                <w:noProof/>
                <w:webHidden/>
              </w:rPr>
            </w:r>
            <w:r>
              <w:rPr>
                <w:noProof/>
                <w:webHidden/>
              </w:rPr>
              <w:fldChar w:fldCharType="separate"/>
            </w:r>
            <w:r>
              <w:rPr>
                <w:noProof/>
                <w:webHidden/>
              </w:rPr>
              <w:t>7</w:t>
            </w:r>
            <w:r>
              <w:rPr>
                <w:noProof/>
                <w:webHidden/>
              </w:rPr>
              <w:fldChar w:fldCharType="end"/>
            </w:r>
          </w:hyperlink>
        </w:p>
        <w:p w14:paraId="3C855782" w14:textId="0596447D"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4" w:history="1">
            <w:r w:rsidRPr="00EE3C5A">
              <w:rPr>
                <w:rStyle w:val="Hyperlink"/>
                <w:noProof/>
              </w:rPr>
              <w:t>6.1 Research Design</w:t>
            </w:r>
            <w:r>
              <w:rPr>
                <w:noProof/>
                <w:webHidden/>
              </w:rPr>
              <w:tab/>
            </w:r>
            <w:r>
              <w:rPr>
                <w:noProof/>
                <w:webHidden/>
              </w:rPr>
              <w:fldChar w:fldCharType="begin"/>
            </w:r>
            <w:r>
              <w:rPr>
                <w:noProof/>
                <w:webHidden/>
              </w:rPr>
              <w:instrText xml:space="preserve"> PAGEREF _Toc222252414 \h </w:instrText>
            </w:r>
            <w:r>
              <w:rPr>
                <w:noProof/>
                <w:webHidden/>
              </w:rPr>
            </w:r>
            <w:r>
              <w:rPr>
                <w:noProof/>
                <w:webHidden/>
              </w:rPr>
              <w:fldChar w:fldCharType="separate"/>
            </w:r>
            <w:r>
              <w:rPr>
                <w:noProof/>
                <w:webHidden/>
              </w:rPr>
              <w:t>7</w:t>
            </w:r>
            <w:r>
              <w:rPr>
                <w:noProof/>
                <w:webHidden/>
              </w:rPr>
              <w:fldChar w:fldCharType="end"/>
            </w:r>
          </w:hyperlink>
        </w:p>
        <w:p w14:paraId="627AF17D" w14:textId="2FF7A64F"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5" w:history="1">
            <w:r w:rsidRPr="00EE3C5A">
              <w:rPr>
                <w:rStyle w:val="Hyperlink"/>
                <w:noProof/>
              </w:rPr>
              <w:t>6.2 Search Strategy</w:t>
            </w:r>
            <w:r>
              <w:rPr>
                <w:noProof/>
                <w:webHidden/>
              </w:rPr>
              <w:tab/>
            </w:r>
            <w:r>
              <w:rPr>
                <w:noProof/>
                <w:webHidden/>
              </w:rPr>
              <w:fldChar w:fldCharType="begin"/>
            </w:r>
            <w:r>
              <w:rPr>
                <w:noProof/>
                <w:webHidden/>
              </w:rPr>
              <w:instrText xml:space="preserve"> PAGEREF _Toc222252415 \h </w:instrText>
            </w:r>
            <w:r>
              <w:rPr>
                <w:noProof/>
                <w:webHidden/>
              </w:rPr>
            </w:r>
            <w:r>
              <w:rPr>
                <w:noProof/>
                <w:webHidden/>
              </w:rPr>
              <w:fldChar w:fldCharType="separate"/>
            </w:r>
            <w:r>
              <w:rPr>
                <w:noProof/>
                <w:webHidden/>
              </w:rPr>
              <w:t>7</w:t>
            </w:r>
            <w:r>
              <w:rPr>
                <w:noProof/>
                <w:webHidden/>
              </w:rPr>
              <w:fldChar w:fldCharType="end"/>
            </w:r>
          </w:hyperlink>
        </w:p>
        <w:p w14:paraId="218F2B65" w14:textId="753BD12F"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6" w:history="1">
            <w:r w:rsidRPr="00EE3C5A">
              <w:rPr>
                <w:rStyle w:val="Hyperlink"/>
                <w:noProof/>
              </w:rPr>
              <w:t>6.3 Inclusion Criteria</w:t>
            </w:r>
            <w:r>
              <w:rPr>
                <w:noProof/>
                <w:webHidden/>
              </w:rPr>
              <w:tab/>
            </w:r>
            <w:r>
              <w:rPr>
                <w:noProof/>
                <w:webHidden/>
              </w:rPr>
              <w:fldChar w:fldCharType="begin"/>
            </w:r>
            <w:r>
              <w:rPr>
                <w:noProof/>
                <w:webHidden/>
              </w:rPr>
              <w:instrText xml:space="preserve"> PAGEREF _Toc222252416 \h </w:instrText>
            </w:r>
            <w:r>
              <w:rPr>
                <w:noProof/>
                <w:webHidden/>
              </w:rPr>
            </w:r>
            <w:r>
              <w:rPr>
                <w:noProof/>
                <w:webHidden/>
              </w:rPr>
              <w:fldChar w:fldCharType="separate"/>
            </w:r>
            <w:r>
              <w:rPr>
                <w:noProof/>
                <w:webHidden/>
              </w:rPr>
              <w:t>8</w:t>
            </w:r>
            <w:r>
              <w:rPr>
                <w:noProof/>
                <w:webHidden/>
              </w:rPr>
              <w:fldChar w:fldCharType="end"/>
            </w:r>
          </w:hyperlink>
        </w:p>
        <w:p w14:paraId="0C807326" w14:textId="0C0F7288"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7" w:history="1">
            <w:r w:rsidRPr="00EE3C5A">
              <w:rPr>
                <w:rStyle w:val="Hyperlink"/>
                <w:noProof/>
              </w:rPr>
              <w:t>6.4 Data Analysis</w:t>
            </w:r>
            <w:r>
              <w:rPr>
                <w:noProof/>
                <w:webHidden/>
              </w:rPr>
              <w:tab/>
            </w:r>
            <w:r>
              <w:rPr>
                <w:noProof/>
                <w:webHidden/>
              </w:rPr>
              <w:fldChar w:fldCharType="begin"/>
            </w:r>
            <w:r>
              <w:rPr>
                <w:noProof/>
                <w:webHidden/>
              </w:rPr>
              <w:instrText xml:space="preserve"> PAGEREF _Toc222252417 \h </w:instrText>
            </w:r>
            <w:r>
              <w:rPr>
                <w:noProof/>
                <w:webHidden/>
              </w:rPr>
            </w:r>
            <w:r>
              <w:rPr>
                <w:noProof/>
                <w:webHidden/>
              </w:rPr>
              <w:fldChar w:fldCharType="separate"/>
            </w:r>
            <w:r>
              <w:rPr>
                <w:noProof/>
                <w:webHidden/>
              </w:rPr>
              <w:t>8</w:t>
            </w:r>
            <w:r>
              <w:rPr>
                <w:noProof/>
                <w:webHidden/>
              </w:rPr>
              <w:fldChar w:fldCharType="end"/>
            </w:r>
          </w:hyperlink>
        </w:p>
        <w:p w14:paraId="36CE27C9" w14:textId="4BD75CE3"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18" w:history="1">
            <w:r w:rsidRPr="00EE3C5A">
              <w:rPr>
                <w:rStyle w:val="Hyperlink"/>
                <w:noProof/>
              </w:rPr>
              <w:t>6.5 Ethical Considerations</w:t>
            </w:r>
            <w:r>
              <w:rPr>
                <w:noProof/>
                <w:webHidden/>
              </w:rPr>
              <w:tab/>
            </w:r>
            <w:r>
              <w:rPr>
                <w:noProof/>
                <w:webHidden/>
              </w:rPr>
              <w:fldChar w:fldCharType="begin"/>
            </w:r>
            <w:r>
              <w:rPr>
                <w:noProof/>
                <w:webHidden/>
              </w:rPr>
              <w:instrText xml:space="preserve"> PAGEREF _Toc222252418 \h </w:instrText>
            </w:r>
            <w:r>
              <w:rPr>
                <w:noProof/>
                <w:webHidden/>
              </w:rPr>
            </w:r>
            <w:r>
              <w:rPr>
                <w:noProof/>
                <w:webHidden/>
              </w:rPr>
              <w:fldChar w:fldCharType="separate"/>
            </w:r>
            <w:r>
              <w:rPr>
                <w:noProof/>
                <w:webHidden/>
              </w:rPr>
              <w:t>8</w:t>
            </w:r>
            <w:r>
              <w:rPr>
                <w:noProof/>
                <w:webHidden/>
              </w:rPr>
              <w:fldChar w:fldCharType="end"/>
            </w:r>
          </w:hyperlink>
        </w:p>
        <w:p w14:paraId="1DD91F97" w14:textId="1E7E0ADD"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19" w:history="1">
            <w:r w:rsidRPr="00EE3C5A">
              <w:rPr>
                <w:rStyle w:val="Hyperlink"/>
                <w:noProof/>
              </w:rPr>
              <w:t>7. Risk</w:t>
            </w:r>
            <w:r>
              <w:rPr>
                <w:noProof/>
                <w:webHidden/>
              </w:rPr>
              <w:tab/>
            </w:r>
            <w:r>
              <w:rPr>
                <w:noProof/>
                <w:webHidden/>
              </w:rPr>
              <w:fldChar w:fldCharType="begin"/>
            </w:r>
            <w:r>
              <w:rPr>
                <w:noProof/>
                <w:webHidden/>
              </w:rPr>
              <w:instrText xml:space="preserve"> PAGEREF _Toc222252419 \h </w:instrText>
            </w:r>
            <w:r>
              <w:rPr>
                <w:noProof/>
                <w:webHidden/>
              </w:rPr>
            </w:r>
            <w:r>
              <w:rPr>
                <w:noProof/>
                <w:webHidden/>
              </w:rPr>
              <w:fldChar w:fldCharType="separate"/>
            </w:r>
            <w:r>
              <w:rPr>
                <w:noProof/>
                <w:webHidden/>
              </w:rPr>
              <w:t>9</w:t>
            </w:r>
            <w:r>
              <w:rPr>
                <w:noProof/>
                <w:webHidden/>
              </w:rPr>
              <w:fldChar w:fldCharType="end"/>
            </w:r>
          </w:hyperlink>
        </w:p>
        <w:p w14:paraId="2D9DA7F7" w14:textId="40180461"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20" w:history="1">
            <w:r w:rsidRPr="00EE3C5A">
              <w:rPr>
                <w:rStyle w:val="Hyperlink"/>
                <w:noProof/>
              </w:rPr>
              <w:t>8. Conceptual Complexity</w:t>
            </w:r>
            <w:r>
              <w:rPr>
                <w:noProof/>
                <w:webHidden/>
              </w:rPr>
              <w:tab/>
            </w:r>
            <w:r>
              <w:rPr>
                <w:noProof/>
                <w:webHidden/>
              </w:rPr>
              <w:fldChar w:fldCharType="begin"/>
            </w:r>
            <w:r>
              <w:rPr>
                <w:noProof/>
                <w:webHidden/>
              </w:rPr>
              <w:instrText xml:space="preserve"> PAGEREF _Toc222252420 \h </w:instrText>
            </w:r>
            <w:r>
              <w:rPr>
                <w:noProof/>
                <w:webHidden/>
              </w:rPr>
            </w:r>
            <w:r>
              <w:rPr>
                <w:noProof/>
                <w:webHidden/>
              </w:rPr>
              <w:fldChar w:fldCharType="separate"/>
            </w:r>
            <w:r>
              <w:rPr>
                <w:noProof/>
                <w:webHidden/>
              </w:rPr>
              <w:t>11</w:t>
            </w:r>
            <w:r>
              <w:rPr>
                <w:noProof/>
                <w:webHidden/>
              </w:rPr>
              <w:fldChar w:fldCharType="end"/>
            </w:r>
          </w:hyperlink>
        </w:p>
        <w:p w14:paraId="14418CD8" w14:textId="0BA12D2E"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21" w:history="1">
            <w:r w:rsidRPr="00EE3C5A">
              <w:rPr>
                <w:rStyle w:val="Hyperlink"/>
                <w:noProof/>
              </w:rPr>
              <w:t>9. Timeline and Project Management Plan</w:t>
            </w:r>
            <w:r>
              <w:rPr>
                <w:noProof/>
                <w:webHidden/>
              </w:rPr>
              <w:tab/>
            </w:r>
            <w:r>
              <w:rPr>
                <w:noProof/>
                <w:webHidden/>
              </w:rPr>
              <w:fldChar w:fldCharType="begin"/>
            </w:r>
            <w:r>
              <w:rPr>
                <w:noProof/>
                <w:webHidden/>
              </w:rPr>
              <w:instrText xml:space="preserve"> PAGEREF _Toc222252421 \h </w:instrText>
            </w:r>
            <w:r>
              <w:rPr>
                <w:noProof/>
                <w:webHidden/>
              </w:rPr>
            </w:r>
            <w:r>
              <w:rPr>
                <w:noProof/>
                <w:webHidden/>
              </w:rPr>
              <w:fldChar w:fldCharType="separate"/>
            </w:r>
            <w:r>
              <w:rPr>
                <w:noProof/>
                <w:webHidden/>
              </w:rPr>
              <w:t>12</w:t>
            </w:r>
            <w:r>
              <w:rPr>
                <w:noProof/>
                <w:webHidden/>
              </w:rPr>
              <w:fldChar w:fldCharType="end"/>
            </w:r>
          </w:hyperlink>
        </w:p>
        <w:p w14:paraId="31C4F357" w14:textId="0A376AC1"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22" w:history="1">
            <w:r w:rsidRPr="00EE3C5A">
              <w:rPr>
                <w:rStyle w:val="Hyperlink"/>
                <w:noProof/>
              </w:rPr>
              <w:t>10. Conceptual Framework</w:t>
            </w:r>
            <w:r>
              <w:rPr>
                <w:noProof/>
                <w:webHidden/>
              </w:rPr>
              <w:tab/>
            </w:r>
            <w:r>
              <w:rPr>
                <w:noProof/>
                <w:webHidden/>
              </w:rPr>
              <w:fldChar w:fldCharType="begin"/>
            </w:r>
            <w:r>
              <w:rPr>
                <w:noProof/>
                <w:webHidden/>
              </w:rPr>
              <w:instrText xml:space="preserve"> PAGEREF _Toc222252422 \h </w:instrText>
            </w:r>
            <w:r>
              <w:rPr>
                <w:noProof/>
                <w:webHidden/>
              </w:rPr>
            </w:r>
            <w:r>
              <w:rPr>
                <w:noProof/>
                <w:webHidden/>
              </w:rPr>
              <w:fldChar w:fldCharType="separate"/>
            </w:r>
            <w:r>
              <w:rPr>
                <w:noProof/>
                <w:webHidden/>
              </w:rPr>
              <w:t>13</w:t>
            </w:r>
            <w:r>
              <w:rPr>
                <w:noProof/>
                <w:webHidden/>
              </w:rPr>
              <w:fldChar w:fldCharType="end"/>
            </w:r>
          </w:hyperlink>
        </w:p>
        <w:p w14:paraId="6BB82546" w14:textId="2C4CE7C5"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23" w:history="1">
            <w:r w:rsidRPr="00EE3C5A">
              <w:rPr>
                <w:rStyle w:val="Hyperlink"/>
                <w:noProof/>
              </w:rPr>
              <w:t>Core Conceptual Logic</w:t>
            </w:r>
            <w:r>
              <w:rPr>
                <w:noProof/>
                <w:webHidden/>
              </w:rPr>
              <w:tab/>
            </w:r>
            <w:r>
              <w:rPr>
                <w:noProof/>
                <w:webHidden/>
              </w:rPr>
              <w:fldChar w:fldCharType="begin"/>
            </w:r>
            <w:r>
              <w:rPr>
                <w:noProof/>
                <w:webHidden/>
              </w:rPr>
              <w:instrText xml:space="preserve"> PAGEREF _Toc222252423 \h </w:instrText>
            </w:r>
            <w:r>
              <w:rPr>
                <w:noProof/>
                <w:webHidden/>
              </w:rPr>
            </w:r>
            <w:r>
              <w:rPr>
                <w:noProof/>
                <w:webHidden/>
              </w:rPr>
              <w:fldChar w:fldCharType="separate"/>
            </w:r>
            <w:r>
              <w:rPr>
                <w:noProof/>
                <w:webHidden/>
              </w:rPr>
              <w:t>14</w:t>
            </w:r>
            <w:r>
              <w:rPr>
                <w:noProof/>
                <w:webHidden/>
              </w:rPr>
              <w:fldChar w:fldCharType="end"/>
            </w:r>
          </w:hyperlink>
        </w:p>
        <w:p w14:paraId="127AD203" w14:textId="28E6A7B8"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24" w:history="1">
            <w:r w:rsidRPr="00EE3C5A">
              <w:rPr>
                <w:rStyle w:val="Hyperlink"/>
                <w:noProof/>
              </w:rPr>
              <w:t>Theoretical Assumption</w:t>
            </w:r>
            <w:r>
              <w:rPr>
                <w:noProof/>
                <w:webHidden/>
              </w:rPr>
              <w:tab/>
            </w:r>
            <w:r>
              <w:rPr>
                <w:noProof/>
                <w:webHidden/>
              </w:rPr>
              <w:fldChar w:fldCharType="begin"/>
            </w:r>
            <w:r>
              <w:rPr>
                <w:noProof/>
                <w:webHidden/>
              </w:rPr>
              <w:instrText xml:space="preserve"> PAGEREF _Toc222252424 \h </w:instrText>
            </w:r>
            <w:r>
              <w:rPr>
                <w:noProof/>
                <w:webHidden/>
              </w:rPr>
            </w:r>
            <w:r>
              <w:rPr>
                <w:noProof/>
                <w:webHidden/>
              </w:rPr>
              <w:fldChar w:fldCharType="separate"/>
            </w:r>
            <w:r>
              <w:rPr>
                <w:noProof/>
                <w:webHidden/>
              </w:rPr>
              <w:t>14</w:t>
            </w:r>
            <w:r>
              <w:rPr>
                <w:noProof/>
                <w:webHidden/>
              </w:rPr>
              <w:fldChar w:fldCharType="end"/>
            </w:r>
          </w:hyperlink>
        </w:p>
        <w:p w14:paraId="0CD78001" w14:textId="733AA02E" w:rsidR="00EB039C" w:rsidRDefault="00EB039C">
          <w:pPr>
            <w:pStyle w:val="TOC2"/>
            <w:tabs>
              <w:tab w:val="right" w:leader="dot" w:pos="9016"/>
            </w:tabs>
            <w:rPr>
              <w:rFonts w:asciiTheme="minorHAnsi" w:eastAsiaTheme="minorEastAsia" w:hAnsiTheme="minorHAnsi"/>
              <w:noProof/>
              <w:kern w:val="2"/>
              <w:szCs w:val="24"/>
              <w:lang w:eastAsia="en-GB"/>
            </w:rPr>
          </w:pPr>
          <w:hyperlink w:anchor="_Toc222252425" w:history="1">
            <w:r w:rsidRPr="00EE3C5A">
              <w:rPr>
                <w:rStyle w:val="Hyperlink"/>
                <w:noProof/>
              </w:rPr>
              <w:t>Analytical Role of the Framework</w:t>
            </w:r>
            <w:r>
              <w:rPr>
                <w:noProof/>
                <w:webHidden/>
              </w:rPr>
              <w:tab/>
            </w:r>
            <w:r>
              <w:rPr>
                <w:noProof/>
                <w:webHidden/>
              </w:rPr>
              <w:fldChar w:fldCharType="begin"/>
            </w:r>
            <w:r>
              <w:rPr>
                <w:noProof/>
                <w:webHidden/>
              </w:rPr>
              <w:instrText xml:space="preserve"> PAGEREF _Toc222252425 \h </w:instrText>
            </w:r>
            <w:r>
              <w:rPr>
                <w:noProof/>
                <w:webHidden/>
              </w:rPr>
            </w:r>
            <w:r>
              <w:rPr>
                <w:noProof/>
                <w:webHidden/>
              </w:rPr>
              <w:fldChar w:fldCharType="separate"/>
            </w:r>
            <w:r>
              <w:rPr>
                <w:noProof/>
                <w:webHidden/>
              </w:rPr>
              <w:t>14</w:t>
            </w:r>
            <w:r>
              <w:rPr>
                <w:noProof/>
                <w:webHidden/>
              </w:rPr>
              <w:fldChar w:fldCharType="end"/>
            </w:r>
          </w:hyperlink>
        </w:p>
        <w:p w14:paraId="425661B5" w14:textId="07100F42"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26" w:history="1">
            <w:r w:rsidRPr="00EE3C5A">
              <w:rPr>
                <w:rStyle w:val="Hyperlink"/>
                <w:noProof/>
              </w:rPr>
              <w:t>Reference List</w:t>
            </w:r>
            <w:r>
              <w:rPr>
                <w:noProof/>
                <w:webHidden/>
              </w:rPr>
              <w:tab/>
            </w:r>
            <w:r>
              <w:rPr>
                <w:noProof/>
                <w:webHidden/>
              </w:rPr>
              <w:fldChar w:fldCharType="begin"/>
            </w:r>
            <w:r>
              <w:rPr>
                <w:noProof/>
                <w:webHidden/>
              </w:rPr>
              <w:instrText xml:space="preserve"> PAGEREF _Toc222252426 \h </w:instrText>
            </w:r>
            <w:r>
              <w:rPr>
                <w:noProof/>
                <w:webHidden/>
              </w:rPr>
            </w:r>
            <w:r>
              <w:rPr>
                <w:noProof/>
                <w:webHidden/>
              </w:rPr>
              <w:fldChar w:fldCharType="separate"/>
            </w:r>
            <w:r>
              <w:rPr>
                <w:noProof/>
                <w:webHidden/>
              </w:rPr>
              <w:t>15</w:t>
            </w:r>
            <w:r>
              <w:rPr>
                <w:noProof/>
                <w:webHidden/>
              </w:rPr>
              <w:fldChar w:fldCharType="end"/>
            </w:r>
          </w:hyperlink>
        </w:p>
        <w:p w14:paraId="06EF3134" w14:textId="6412B9D2" w:rsidR="00EB039C" w:rsidRDefault="00EB039C">
          <w:pPr>
            <w:pStyle w:val="TOC1"/>
            <w:tabs>
              <w:tab w:val="right" w:leader="dot" w:pos="9016"/>
            </w:tabs>
            <w:rPr>
              <w:rFonts w:asciiTheme="minorHAnsi" w:eastAsiaTheme="minorEastAsia" w:hAnsiTheme="minorHAnsi"/>
              <w:noProof/>
              <w:kern w:val="2"/>
              <w:szCs w:val="24"/>
              <w:lang w:eastAsia="en-GB"/>
            </w:rPr>
          </w:pPr>
          <w:hyperlink w:anchor="_Toc222252427" w:history="1">
            <w:r w:rsidRPr="00EE3C5A">
              <w:rPr>
                <w:rStyle w:val="Hyperlink"/>
                <w:noProof/>
              </w:rPr>
              <w:t>Gantt Chart (16 Weeks)</w:t>
            </w:r>
            <w:r>
              <w:rPr>
                <w:noProof/>
                <w:webHidden/>
              </w:rPr>
              <w:tab/>
            </w:r>
            <w:r>
              <w:rPr>
                <w:noProof/>
                <w:webHidden/>
              </w:rPr>
              <w:fldChar w:fldCharType="begin"/>
            </w:r>
            <w:r>
              <w:rPr>
                <w:noProof/>
                <w:webHidden/>
              </w:rPr>
              <w:instrText xml:space="preserve"> PAGEREF _Toc222252427 \h </w:instrText>
            </w:r>
            <w:r>
              <w:rPr>
                <w:noProof/>
                <w:webHidden/>
              </w:rPr>
            </w:r>
            <w:r>
              <w:rPr>
                <w:noProof/>
                <w:webHidden/>
              </w:rPr>
              <w:fldChar w:fldCharType="separate"/>
            </w:r>
            <w:r>
              <w:rPr>
                <w:noProof/>
                <w:webHidden/>
              </w:rPr>
              <w:t>16</w:t>
            </w:r>
            <w:r>
              <w:rPr>
                <w:noProof/>
                <w:webHidden/>
              </w:rPr>
              <w:fldChar w:fldCharType="end"/>
            </w:r>
          </w:hyperlink>
        </w:p>
        <w:p w14:paraId="1F5FFE0C" w14:textId="213F4034" w:rsidR="00ED630D" w:rsidRDefault="00ED630D">
          <w:r>
            <w:rPr>
              <w:b/>
              <w:bCs/>
              <w:noProof/>
            </w:rPr>
            <w:fldChar w:fldCharType="end"/>
          </w:r>
        </w:p>
      </w:sdtContent>
    </w:sdt>
    <w:p w14:paraId="17A746C8" w14:textId="6CAE72F5" w:rsidR="009C7441" w:rsidRDefault="009C7441">
      <w:pPr>
        <w:rPr>
          <w:rFonts w:eastAsiaTheme="majorEastAsia" w:cstheme="majorBidi"/>
          <w:color w:val="0F4761" w:themeColor="accent1" w:themeShade="BF"/>
          <w:sz w:val="40"/>
          <w:szCs w:val="40"/>
        </w:rPr>
      </w:pPr>
    </w:p>
    <w:p w14:paraId="1AB72038" w14:textId="77777777" w:rsidR="00835F84" w:rsidRDefault="00835F84">
      <w:pPr>
        <w:rPr>
          <w:rFonts w:eastAsiaTheme="majorEastAsia" w:cstheme="majorBidi"/>
          <w:color w:val="0F4761" w:themeColor="accent1" w:themeShade="BF"/>
          <w:sz w:val="40"/>
          <w:szCs w:val="40"/>
        </w:rPr>
      </w:pPr>
    </w:p>
    <w:p w14:paraId="22F7BED0" w14:textId="77777777" w:rsidR="00835F84" w:rsidRDefault="00835F84">
      <w:pPr>
        <w:rPr>
          <w:rFonts w:eastAsiaTheme="majorEastAsia" w:cstheme="majorBidi"/>
          <w:color w:val="0F4761" w:themeColor="accent1" w:themeShade="BF"/>
          <w:sz w:val="40"/>
          <w:szCs w:val="40"/>
        </w:rPr>
      </w:pPr>
    </w:p>
    <w:p w14:paraId="78EA1362" w14:textId="77777777" w:rsidR="00835F84" w:rsidRDefault="00835F84">
      <w:pPr>
        <w:rPr>
          <w:rFonts w:eastAsiaTheme="majorEastAsia" w:cstheme="majorBidi"/>
          <w:color w:val="0F4761" w:themeColor="accent1" w:themeShade="BF"/>
          <w:sz w:val="40"/>
          <w:szCs w:val="40"/>
        </w:rPr>
      </w:pPr>
    </w:p>
    <w:p w14:paraId="055A7360" w14:textId="77777777" w:rsidR="00835F84" w:rsidRDefault="00835F84">
      <w:pPr>
        <w:rPr>
          <w:rFonts w:eastAsiaTheme="majorEastAsia" w:cstheme="majorBidi"/>
          <w:color w:val="0F4761" w:themeColor="accent1" w:themeShade="BF"/>
          <w:sz w:val="40"/>
          <w:szCs w:val="40"/>
        </w:rPr>
      </w:pPr>
    </w:p>
    <w:p w14:paraId="05C43FE1" w14:textId="6C7D0ABD" w:rsidR="001F732C" w:rsidRPr="00AD5689" w:rsidRDefault="00ED630D" w:rsidP="00AD5689">
      <w:pPr>
        <w:pStyle w:val="Heading1"/>
      </w:pPr>
      <w:bookmarkStart w:id="0" w:name="_Toc222252403"/>
      <w:r>
        <w:lastRenderedPageBreak/>
        <w:t>1.</w:t>
      </w:r>
      <w:r w:rsidR="007E4F3E">
        <w:t xml:space="preserve"> </w:t>
      </w:r>
      <w:r w:rsidR="001F732C" w:rsidRPr="00AD5689">
        <w:t>Introduction</w:t>
      </w:r>
      <w:bookmarkEnd w:id="0"/>
      <w:r w:rsidR="001F732C" w:rsidRPr="00AD5689">
        <w:t xml:space="preserve"> </w:t>
      </w:r>
    </w:p>
    <w:p w14:paraId="54D3593A" w14:textId="77777777" w:rsidR="001F732C" w:rsidRPr="001F732C" w:rsidRDefault="001F732C" w:rsidP="001F732C">
      <w:pPr>
        <w:rPr>
          <w:rFonts w:cs="Arial"/>
          <w:szCs w:val="24"/>
        </w:rPr>
      </w:pPr>
    </w:p>
    <w:p w14:paraId="11E65870" w14:textId="77777777" w:rsidR="003F5FB5" w:rsidRPr="003F5FB5" w:rsidRDefault="003F5FB5" w:rsidP="003F5FB5">
      <w:pPr>
        <w:rPr>
          <w:rFonts w:cs="Arial"/>
          <w:szCs w:val="24"/>
        </w:rPr>
      </w:pPr>
      <w:r w:rsidRPr="003F5FB5">
        <w:rPr>
          <w:rFonts w:cs="Arial"/>
          <w:szCs w:val="24"/>
        </w:rPr>
        <w:t>The global tourism industry has long been characterised by a structural tension between standardisation and personalisation. Large international tour operators operate through economies of scale, packaged products, integrated supply chains and structured itineraries, enabling efficiency, cost control and risk reduction. At the same time, contemporary tourism discourse increasingly emphasises individualised experience, authenticity and personalised value creation.</w:t>
      </w:r>
    </w:p>
    <w:p w14:paraId="4CDB6D58" w14:textId="77777777" w:rsidR="003F5FB5" w:rsidRPr="003F5FB5" w:rsidRDefault="003F5FB5" w:rsidP="003F5FB5">
      <w:pPr>
        <w:rPr>
          <w:rFonts w:cs="Arial"/>
          <w:szCs w:val="24"/>
        </w:rPr>
      </w:pPr>
      <w:r w:rsidRPr="003F5FB5">
        <w:rPr>
          <w:rFonts w:cs="Arial"/>
          <w:szCs w:val="24"/>
        </w:rPr>
        <w:t>The COVID-19 pandemic further intensified this debate. As tourism markets recovered, consumer expectations shifted towards safety, reliability and convenience, often favouring established tour operators. Simultaneously, demand for meaningful and differentiated experiences has continued to shape tourism narratives and marketing strategies.</w:t>
      </w:r>
    </w:p>
    <w:p w14:paraId="18FEACB3" w14:textId="77777777" w:rsidR="003F5FB5" w:rsidRPr="003F5FB5" w:rsidRDefault="003F5FB5" w:rsidP="003F5FB5">
      <w:pPr>
        <w:rPr>
          <w:rFonts w:cs="Arial"/>
          <w:szCs w:val="24"/>
        </w:rPr>
      </w:pPr>
      <w:r w:rsidRPr="003F5FB5">
        <w:rPr>
          <w:rFonts w:cs="Arial"/>
          <w:szCs w:val="24"/>
        </w:rPr>
        <w:t>This raises an important conceptual and empirical question:</w:t>
      </w:r>
    </w:p>
    <w:p w14:paraId="7D341FCC" w14:textId="77777777" w:rsidR="003F5FB5" w:rsidRPr="003F5FB5" w:rsidRDefault="003F5FB5" w:rsidP="003F5FB5">
      <w:pPr>
        <w:rPr>
          <w:rFonts w:cs="Arial"/>
          <w:szCs w:val="24"/>
        </w:rPr>
      </w:pPr>
      <w:r w:rsidRPr="003F5FB5">
        <w:rPr>
          <w:rFonts w:cs="Arial"/>
          <w:szCs w:val="24"/>
        </w:rPr>
        <w:t>Can mass tourism models, dominated by large tour operators, genuinely deliver individualised experiences, and how is such individualisation defined and measured within academic research?</w:t>
      </w:r>
    </w:p>
    <w:p w14:paraId="53B4CDF8" w14:textId="77777777" w:rsidR="003F5FB5" w:rsidRPr="003F5FB5" w:rsidRDefault="003F5FB5" w:rsidP="003F5FB5">
      <w:pPr>
        <w:rPr>
          <w:rFonts w:cs="Arial"/>
          <w:szCs w:val="24"/>
        </w:rPr>
      </w:pPr>
      <w:r w:rsidRPr="003F5FB5">
        <w:rPr>
          <w:rFonts w:cs="Arial"/>
          <w:szCs w:val="24"/>
        </w:rPr>
        <w:t>While “customer satisfaction” remains one of the most widely used constructs in tourism research, its operationalisation varies significantly across studies. Some research equates satisfaction with service quality metrics, others with expectation–performance gaps, and still others with emotional or experiential outcomes. However, limited systematic examination exists regarding whether satisfaction metrics adequately capture individualised tourism experience, particularly within large-scale tour operator contexts.</w:t>
      </w:r>
    </w:p>
    <w:p w14:paraId="5A4E7C7B" w14:textId="77777777" w:rsidR="003F5FB5" w:rsidRPr="003F5FB5" w:rsidRDefault="003F5FB5" w:rsidP="003F5FB5">
      <w:pPr>
        <w:rPr>
          <w:rFonts w:cs="Arial"/>
          <w:szCs w:val="24"/>
        </w:rPr>
      </w:pPr>
      <w:r w:rsidRPr="003F5FB5">
        <w:rPr>
          <w:rFonts w:cs="Arial"/>
          <w:szCs w:val="24"/>
        </w:rPr>
        <w:t>This dissertation proposes to address this gap through a systematic literature review (SLR), synthesising peer-reviewed academic research on mass tourism, large tour operators, customer satisfaction and personalisation.</w:t>
      </w:r>
    </w:p>
    <w:p w14:paraId="7B5B9C2E" w14:textId="7E862E04" w:rsidR="003F5FB5" w:rsidRPr="003F5FB5" w:rsidRDefault="003F5FB5" w:rsidP="003F5FB5">
      <w:pPr>
        <w:rPr>
          <w:rFonts w:cs="Arial"/>
          <w:szCs w:val="24"/>
        </w:rPr>
      </w:pPr>
    </w:p>
    <w:p w14:paraId="121329F5" w14:textId="77777777" w:rsidR="00B4027E" w:rsidRDefault="00B4027E" w:rsidP="00E677A0">
      <w:pPr>
        <w:rPr>
          <w:rFonts w:cs="Arial"/>
          <w:szCs w:val="24"/>
        </w:rPr>
      </w:pPr>
    </w:p>
    <w:p w14:paraId="3E419D50" w14:textId="77777777" w:rsidR="00B4027E" w:rsidRDefault="00B4027E" w:rsidP="00E677A0">
      <w:pPr>
        <w:rPr>
          <w:rFonts w:cs="Arial"/>
          <w:szCs w:val="24"/>
        </w:rPr>
      </w:pPr>
    </w:p>
    <w:p w14:paraId="19E4C164" w14:textId="77777777" w:rsidR="00B4027E" w:rsidRDefault="00B4027E" w:rsidP="00E677A0">
      <w:pPr>
        <w:rPr>
          <w:rFonts w:cs="Arial"/>
          <w:szCs w:val="24"/>
        </w:rPr>
      </w:pPr>
    </w:p>
    <w:p w14:paraId="4A579DF3" w14:textId="77777777" w:rsidR="00B4027E" w:rsidRDefault="00B4027E" w:rsidP="00E677A0">
      <w:pPr>
        <w:rPr>
          <w:rFonts w:cs="Arial"/>
          <w:szCs w:val="24"/>
        </w:rPr>
      </w:pPr>
    </w:p>
    <w:p w14:paraId="7E99B45B" w14:textId="77777777" w:rsidR="00B4027E" w:rsidRDefault="00B4027E" w:rsidP="00E677A0">
      <w:pPr>
        <w:rPr>
          <w:rFonts w:cs="Arial"/>
          <w:szCs w:val="24"/>
        </w:rPr>
      </w:pPr>
    </w:p>
    <w:p w14:paraId="09E43E49" w14:textId="77777777" w:rsidR="00D54C37" w:rsidRDefault="00D54C37" w:rsidP="00E677A0">
      <w:pPr>
        <w:rPr>
          <w:rFonts w:cs="Arial"/>
          <w:szCs w:val="24"/>
        </w:rPr>
      </w:pPr>
    </w:p>
    <w:p w14:paraId="1E4E9DDA" w14:textId="77777777" w:rsidR="00D54C37" w:rsidRPr="00E677A0" w:rsidRDefault="00D54C37" w:rsidP="00E677A0">
      <w:pPr>
        <w:rPr>
          <w:rFonts w:cs="Arial"/>
          <w:szCs w:val="24"/>
        </w:rPr>
      </w:pPr>
    </w:p>
    <w:p w14:paraId="11F56F30" w14:textId="04EEEE04" w:rsidR="00FC3121" w:rsidRDefault="00FC3121" w:rsidP="005B5618">
      <w:pPr>
        <w:pStyle w:val="Heading1"/>
      </w:pPr>
      <w:bookmarkStart w:id="1" w:name="_Toc222252404"/>
      <w:r w:rsidRPr="00AD5689">
        <w:lastRenderedPageBreak/>
        <w:t>2. Research Aim</w:t>
      </w:r>
      <w:bookmarkEnd w:id="1"/>
    </w:p>
    <w:p w14:paraId="791DEFDC" w14:textId="77777777" w:rsidR="003A526A" w:rsidRPr="003A526A" w:rsidRDefault="003A526A" w:rsidP="003A526A"/>
    <w:p w14:paraId="624613B5" w14:textId="2797E584" w:rsidR="00B4027E" w:rsidRPr="003A526A" w:rsidRDefault="005B5618" w:rsidP="003A526A">
      <w:pPr>
        <w:rPr>
          <w:rFonts w:cs="Arial"/>
          <w:szCs w:val="24"/>
        </w:rPr>
      </w:pPr>
      <w:r w:rsidRPr="003A526A">
        <w:rPr>
          <w:rFonts w:cs="Arial"/>
          <w:szCs w:val="24"/>
        </w:rPr>
        <w:t>To critically examine how customer satisfaction and individualised experience are conceptualised and measured within mass tourism contexts dominated by large tour operators, through a systematic literature review.</w:t>
      </w:r>
    </w:p>
    <w:p w14:paraId="6F19C3A6" w14:textId="6AE7C338" w:rsidR="00FC3121" w:rsidRDefault="005B5618" w:rsidP="00183852">
      <w:pPr>
        <w:pStyle w:val="Heading1"/>
      </w:pPr>
      <w:bookmarkStart w:id="2" w:name="_Toc222252405"/>
      <w:r>
        <w:t>3.</w:t>
      </w:r>
      <w:r w:rsidR="00183852">
        <w:t xml:space="preserve"> </w:t>
      </w:r>
      <w:r w:rsidR="00FC3121" w:rsidRPr="00FC3121">
        <w:t>Research Objectives</w:t>
      </w:r>
      <w:bookmarkEnd w:id="2"/>
    </w:p>
    <w:p w14:paraId="3F12C321" w14:textId="77777777" w:rsidR="003A526A" w:rsidRPr="003A526A" w:rsidRDefault="003A526A" w:rsidP="003A526A"/>
    <w:p w14:paraId="7FE1D113" w14:textId="77777777" w:rsidR="00183852" w:rsidRPr="003A526A" w:rsidRDefault="00183852" w:rsidP="00183852">
      <w:pPr>
        <w:pStyle w:val="ListParagraph"/>
        <w:numPr>
          <w:ilvl w:val="0"/>
          <w:numId w:val="27"/>
        </w:numPr>
        <w:rPr>
          <w:rFonts w:cs="Arial"/>
          <w:szCs w:val="24"/>
        </w:rPr>
      </w:pPr>
      <w:r w:rsidRPr="003A526A">
        <w:rPr>
          <w:rFonts w:cs="Arial"/>
          <w:szCs w:val="24"/>
        </w:rPr>
        <w:t>To systematically identify peer-reviewed studies examining customer satisfaction and experience in mass tourism contexts.</w:t>
      </w:r>
    </w:p>
    <w:p w14:paraId="151EB8FF" w14:textId="77777777" w:rsidR="00183852" w:rsidRPr="003A526A" w:rsidRDefault="00183852" w:rsidP="00183852">
      <w:pPr>
        <w:pStyle w:val="ListParagraph"/>
        <w:numPr>
          <w:ilvl w:val="0"/>
          <w:numId w:val="27"/>
        </w:numPr>
        <w:rPr>
          <w:rFonts w:cs="Arial"/>
          <w:szCs w:val="24"/>
        </w:rPr>
      </w:pPr>
      <w:r w:rsidRPr="003A526A">
        <w:rPr>
          <w:rFonts w:cs="Arial"/>
          <w:szCs w:val="24"/>
        </w:rPr>
        <w:t>To analyse how individualisation and personalisation are defined and operationalised within large tour operator models.</w:t>
      </w:r>
    </w:p>
    <w:p w14:paraId="56ABC21D" w14:textId="77777777" w:rsidR="00183852" w:rsidRPr="003A526A" w:rsidRDefault="00183852" w:rsidP="00183852">
      <w:pPr>
        <w:pStyle w:val="ListParagraph"/>
        <w:numPr>
          <w:ilvl w:val="0"/>
          <w:numId w:val="27"/>
        </w:numPr>
        <w:rPr>
          <w:rFonts w:cs="Arial"/>
          <w:szCs w:val="24"/>
        </w:rPr>
      </w:pPr>
      <w:r w:rsidRPr="003A526A">
        <w:rPr>
          <w:rFonts w:cs="Arial"/>
          <w:szCs w:val="24"/>
        </w:rPr>
        <w:t>To identify conceptual tensions between standardisation and experiential differentiation.</w:t>
      </w:r>
    </w:p>
    <w:p w14:paraId="1642A436" w14:textId="77777777" w:rsidR="00183852" w:rsidRPr="003A526A" w:rsidRDefault="00183852" w:rsidP="00183852">
      <w:pPr>
        <w:pStyle w:val="ListParagraph"/>
        <w:numPr>
          <w:ilvl w:val="0"/>
          <w:numId w:val="27"/>
        </w:numPr>
        <w:rPr>
          <w:rFonts w:cs="Arial"/>
          <w:szCs w:val="24"/>
        </w:rPr>
      </w:pPr>
      <w:r w:rsidRPr="003A526A">
        <w:rPr>
          <w:rFonts w:cs="Arial"/>
          <w:szCs w:val="24"/>
        </w:rPr>
        <w:t>To critically evaluate the adequacy of current satisfaction measurement approaches.</w:t>
      </w:r>
    </w:p>
    <w:p w14:paraId="15A25EA5" w14:textId="77777777" w:rsidR="00183852" w:rsidRPr="00183852" w:rsidRDefault="00183852" w:rsidP="00183852">
      <w:pPr>
        <w:pStyle w:val="ListParagraph"/>
        <w:numPr>
          <w:ilvl w:val="0"/>
          <w:numId w:val="27"/>
        </w:numPr>
      </w:pPr>
      <w:r w:rsidRPr="003A526A">
        <w:rPr>
          <w:rFonts w:cs="Arial"/>
          <w:szCs w:val="24"/>
        </w:rPr>
        <w:t>To develop a refined conceptual framework for understanding individualised experience in large-scale tourism systems</w:t>
      </w:r>
      <w:r w:rsidRPr="00183852">
        <w:t>.</w:t>
      </w:r>
    </w:p>
    <w:p w14:paraId="0B77784C" w14:textId="049A720D" w:rsidR="00FC3121" w:rsidRDefault="001F71EE" w:rsidP="001F71EE">
      <w:pPr>
        <w:pStyle w:val="Heading1"/>
      </w:pPr>
      <w:bookmarkStart w:id="3" w:name="_Toc222252406"/>
      <w:r>
        <w:t>4.</w:t>
      </w:r>
      <w:r w:rsidR="00453398">
        <w:t xml:space="preserve"> </w:t>
      </w:r>
      <w:r w:rsidR="00FC3121" w:rsidRPr="00FC3121">
        <w:t>Research Questions</w:t>
      </w:r>
      <w:bookmarkEnd w:id="3"/>
    </w:p>
    <w:p w14:paraId="7007813D" w14:textId="77777777" w:rsidR="003A526A" w:rsidRPr="003A526A" w:rsidRDefault="003A526A" w:rsidP="003A526A"/>
    <w:p w14:paraId="69D1FACF" w14:textId="77777777" w:rsidR="00C83E98" w:rsidRPr="00C83E98" w:rsidRDefault="00C83E98" w:rsidP="00C83E98">
      <w:pPr>
        <w:numPr>
          <w:ilvl w:val="0"/>
          <w:numId w:val="34"/>
        </w:numPr>
        <w:rPr>
          <w:rFonts w:cs="Arial"/>
          <w:szCs w:val="24"/>
        </w:rPr>
      </w:pPr>
      <w:r w:rsidRPr="00C83E98">
        <w:rPr>
          <w:rFonts w:cs="Arial"/>
          <w:szCs w:val="24"/>
        </w:rPr>
        <w:t>How is customer satisfaction conceptualised and operationalised in mass tourism literature?</w:t>
      </w:r>
    </w:p>
    <w:p w14:paraId="378FC9EA" w14:textId="77777777" w:rsidR="00C83E98" w:rsidRPr="00C83E98" w:rsidRDefault="00C83E98" w:rsidP="00C83E98">
      <w:pPr>
        <w:numPr>
          <w:ilvl w:val="0"/>
          <w:numId w:val="34"/>
        </w:numPr>
        <w:rPr>
          <w:rFonts w:cs="Arial"/>
          <w:szCs w:val="24"/>
        </w:rPr>
      </w:pPr>
      <w:r w:rsidRPr="00C83E98">
        <w:rPr>
          <w:rFonts w:cs="Arial"/>
          <w:szCs w:val="24"/>
        </w:rPr>
        <w:t>How is individualisation or personalisation defined within large tour operator models?</w:t>
      </w:r>
    </w:p>
    <w:p w14:paraId="2241F35F" w14:textId="77777777" w:rsidR="00C83E98" w:rsidRPr="00C83E98" w:rsidRDefault="00C83E98" w:rsidP="00C83E98">
      <w:pPr>
        <w:numPr>
          <w:ilvl w:val="0"/>
          <w:numId w:val="34"/>
        </w:numPr>
        <w:rPr>
          <w:rFonts w:cs="Arial"/>
          <w:szCs w:val="24"/>
        </w:rPr>
      </w:pPr>
      <w:r w:rsidRPr="00C83E98">
        <w:rPr>
          <w:rFonts w:cs="Arial"/>
          <w:szCs w:val="24"/>
        </w:rPr>
        <w:t>What theoretical and conceptual tensions emerge between operational standardisation and perceived individualised experience?</w:t>
      </w:r>
    </w:p>
    <w:p w14:paraId="5722436D" w14:textId="77777777" w:rsidR="00C83E98" w:rsidRPr="00C83E98" w:rsidRDefault="00C83E98" w:rsidP="00C83E98">
      <w:pPr>
        <w:numPr>
          <w:ilvl w:val="0"/>
          <w:numId w:val="34"/>
        </w:numPr>
        <w:rPr>
          <w:rFonts w:cs="Arial"/>
          <w:szCs w:val="24"/>
        </w:rPr>
      </w:pPr>
      <w:r w:rsidRPr="00C83E98">
        <w:rPr>
          <w:rFonts w:cs="Arial"/>
          <w:szCs w:val="24"/>
        </w:rPr>
        <w:t>To what extent do existing satisfaction measurement frameworks adequately capture individualised tourism experience in mass tourism contexts?</w:t>
      </w:r>
    </w:p>
    <w:p w14:paraId="5881841D" w14:textId="77777777" w:rsidR="00C83E98" w:rsidRPr="00C83E98" w:rsidRDefault="00C83E98" w:rsidP="00C83E98">
      <w:pPr>
        <w:numPr>
          <w:ilvl w:val="0"/>
          <w:numId w:val="34"/>
        </w:numPr>
        <w:rPr>
          <w:rFonts w:cs="Arial"/>
          <w:szCs w:val="24"/>
        </w:rPr>
      </w:pPr>
      <w:r w:rsidRPr="00C83E98">
        <w:rPr>
          <w:rFonts w:cs="Arial"/>
          <w:szCs w:val="24"/>
        </w:rPr>
        <w:t>What conceptual framework can be developed to better explain individualised experience within large-scale tourism systems?</w:t>
      </w:r>
    </w:p>
    <w:p w14:paraId="44124931" w14:textId="77777777" w:rsidR="006434E5" w:rsidRDefault="006434E5" w:rsidP="00FC3121">
      <w:pPr>
        <w:rPr>
          <w:rFonts w:cs="Arial"/>
          <w:szCs w:val="24"/>
        </w:rPr>
      </w:pPr>
    </w:p>
    <w:p w14:paraId="08635CA2" w14:textId="77777777" w:rsidR="00B4027E" w:rsidRDefault="00B4027E" w:rsidP="00FC3121">
      <w:pPr>
        <w:rPr>
          <w:rFonts w:cs="Arial"/>
          <w:szCs w:val="24"/>
        </w:rPr>
      </w:pPr>
    </w:p>
    <w:p w14:paraId="0BA73E44" w14:textId="77777777" w:rsidR="00B4027E" w:rsidRDefault="00B4027E" w:rsidP="00FC3121">
      <w:pPr>
        <w:rPr>
          <w:rFonts w:cs="Arial"/>
          <w:szCs w:val="24"/>
        </w:rPr>
      </w:pPr>
    </w:p>
    <w:p w14:paraId="39FBD0C1" w14:textId="77777777" w:rsidR="00B4027E" w:rsidRDefault="00B4027E" w:rsidP="00FC3121">
      <w:pPr>
        <w:rPr>
          <w:rFonts w:cs="Arial"/>
          <w:szCs w:val="24"/>
        </w:rPr>
      </w:pPr>
    </w:p>
    <w:p w14:paraId="4D7FA164" w14:textId="23C9A0A0" w:rsidR="006434E5" w:rsidRPr="00F100BF" w:rsidRDefault="002F686E" w:rsidP="005045B2">
      <w:pPr>
        <w:pStyle w:val="Heading1"/>
      </w:pPr>
      <w:bookmarkStart w:id="4" w:name="_Toc222252407"/>
      <w:r>
        <w:lastRenderedPageBreak/>
        <w:t>5.</w:t>
      </w:r>
      <w:r w:rsidR="005045B2">
        <w:t xml:space="preserve"> </w:t>
      </w:r>
      <w:r w:rsidR="006434E5" w:rsidRPr="00F100BF">
        <w:t>Preliminary Literature Review</w:t>
      </w:r>
      <w:bookmarkEnd w:id="4"/>
      <w:r w:rsidR="006434E5" w:rsidRPr="00F100BF">
        <w:t xml:space="preserve"> </w:t>
      </w:r>
    </w:p>
    <w:p w14:paraId="5A42EB74" w14:textId="77777777" w:rsidR="008C3C42" w:rsidRPr="008C3C42" w:rsidRDefault="008C3C42" w:rsidP="008C3C42">
      <w:pPr>
        <w:pStyle w:val="ListParagraph"/>
      </w:pPr>
    </w:p>
    <w:p w14:paraId="1CDBA492" w14:textId="77777777" w:rsidR="00551F55" w:rsidRDefault="00551F55" w:rsidP="002F686E">
      <w:pPr>
        <w:pStyle w:val="Heading2"/>
      </w:pPr>
      <w:bookmarkStart w:id="5" w:name="_Toc222252408"/>
      <w:r w:rsidRPr="00551F55">
        <w:t>5.1 Mass Tourism and Organisational Standardisation</w:t>
      </w:r>
      <w:bookmarkEnd w:id="5"/>
    </w:p>
    <w:p w14:paraId="6FEBE7C5" w14:textId="77777777" w:rsidR="00A34742" w:rsidRDefault="00A34742" w:rsidP="00ED630D">
      <w:pPr>
        <w:rPr>
          <w:rFonts w:eastAsiaTheme="majorEastAsia" w:cstheme="majorBidi"/>
          <w:color w:val="0F4761" w:themeColor="accent1" w:themeShade="BF"/>
          <w:sz w:val="32"/>
          <w:szCs w:val="32"/>
        </w:rPr>
      </w:pPr>
    </w:p>
    <w:p w14:paraId="032FB3FD" w14:textId="77777777" w:rsidR="000E1ECA" w:rsidRPr="000E1ECA" w:rsidRDefault="000E1ECA" w:rsidP="000E1ECA">
      <w:pPr>
        <w:rPr>
          <w:rFonts w:cs="Arial"/>
          <w:szCs w:val="24"/>
        </w:rPr>
      </w:pPr>
      <w:r w:rsidRPr="000E1ECA">
        <w:rPr>
          <w:rFonts w:cs="Arial"/>
          <w:szCs w:val="24"/>
        </w:rPr>
        <w:t>Mass tourism is typically associated with high-volume production, operational efficiency and predictable service delivery (Poon, 1993). Large tour operators coordinate transport, accommodation and ancillary services within standardised packages that reduce cost variability and enhance logistical control. Industrial organisation perspectives suggest that such standardisation is necessary for maintaining profitability and risk management in large-scale markets (Porter, 1980).</w:t>
      </w:r>
    </w:p>
    <w:p w14:paraId="0316960B" w14:textId="77777777" w:rsidR="0003799E" w:rsidRDefault="000E1ECA" w:rsidP="0003799E">
      <w:pPr>
        <w:rPr>
          <w:rFonts w:cs="Arial"/>
          <w:szCs w:val="24"/>
        </w:rPr>
      </w:pPr>
      <w:r w:rsidRPr="000E1ECA">
        <w:rPr>
          <w:rFonts w:cs="Arial"/>
          <w:szCs w:val="24"/>
        </w:rPr>
        <w:t>However, standardisation may limit flexibility and constrain the degree of experiential adaptation available to individual tourists. The binary distinction between mass tourism and alternative tourism has been criticised as overly simplistic, yet the structural constraints of scale remain central to mass tourism models.</w:t>
      </w:r>
    </w:p>
    <w:p w14:paraId="1D7F0C91" w14:textId="77777777" w:rsidR="00A34742" w:rsidRDefault="00A34742" w:rsidP="0003799E">
      <w:pPr>
        <w:rPr>
          <w:rFonts w:cs="Arial"/>
          <w:szCs w:val="24"/>
        </w:rPr>
      </w:pPr>
    </w:p>
    <w:p w14:paraId="18AC8D10" w14:textId="7CC55587" w:rsidR="00162553" w:rsidRPr="0003799E" w:rsidRDefault="0003799E" w:rsidP="002F686E">
      <w:pPr>
        <w:pStyle w:val="Heading2"/>
        <w:rPr>
          <w:rFonts w:eastAsiaTheme="minorHAnsi" w:cs="Arial"/>
          <w:color w:val="auto"/>
          <w:sz w:val="24"/>
          <w:szCs w:val="24"/>
        </w:rPr>
      </w:pPr>
      <w:bookmarkStart w:id="6" w:name="_Toc222252409"/>
      <w:r>
        <w:t xml:space="preserve">5.2 </w:t>
      </w:r>
      <w:r w:rsidR="00162553" w:rsidRPr="0003799E">
        <w:t>Customer Satisfaction: Dominant Paradigms</w:t>
      </w:r>
      <w:bookmarkEnd w:id="6"/>
    </w:p>
    <w:p w14:paraId="269ABAB8" w14:textId="77777777" w:rsidR="004B0E6A" w:rsidRDefault="004B0E6A" w:rsidP="004B0E6A">
      <w:pPr>
        <w:pStyle w:val="ListParagraph"/>
        <w:ind w:left="888"/>
        <w:rPr>
          <w:rFonts w:cs="Arial"/>
          <w:szCs w:val="24"/>
        </w:rPr>
      </w:pPr>
    </w:p>
    <w:p w14:paraId="7F0E6B17" w14:textId="77777777" w:rsidR="004B0E6A" w:rsidRPr="003A526A" w:rsidRDefault="004B0E6A" w:rsidP="003A526A">
      <w:pPr>
        <w:rPr>
          <w:rFonts w:cs="Arial"/>
          <w:szCs w:val="24"/>
        </w:rPr>
      </w:pPr>
      <w:r w:rsidRPr="003A526A">
        <w:rPr>
          <w:rFonts w:cs="Arial"/>
          <w:szCs w:val="24"/>
        </w:rPr>
        <w:t xml:space="preserve">Customer satisfaction has traditionally been conceptualised through expectation–disconfirmation theory (Oliver, 1980), </w:t>
      </w:r>
      <w:proofErr w:type="gramStart"/>
      <w:r w:rsidRPr="003A526A">
        <w:rPr>
          <w:rFonts w:cs="Arial"/>
          <w:szCs w:val="24"/>
        </w:rPr>
        <w:t>where</w:t>
      </w:r>
      <w:proofErr w:type="gramEnd"/>
      <w:r w:rsidRPr="003A526A">
        <w:rPr>
          <w:rFonts w:cs="Arial"/>
          <w:szCs w:val="24"/>
        </w:rPr>
        <w:t xml:space="preserve"> satisfaction results from comparison between expectations and perceived performance. In tourism research, satisfaction is frequently measured using survey-based instruments capturing service quality dimensions (Parasuraman et al., 1988).</w:t>
      </w:r>
    </w:p>
    <w:p w14:paraId="1D1F2F49" w14:textId="77777777" w:rsidR="004B0E6A" w:rsidRPr="003A526A" w:rsidRDefault="004B0E6A" w:rsidP="003A526A">
      <w:pPr>
        <w:rPr>
          <w:rFonts w:cs="Arial"/>
          <w:szCs w:val="24"/>
        </w:rPr>
      </w:pPr>
      <w:r w:rsidRPr="003A526A">
        <w:rPr>
          <w:rFonts w:cs="Arial"/>
          <w:szCs w:val="24"/>
        </w:rPr>
        <w:t>Empirical studies link satisfaction to behavioural intentions, loyalty and destination image (Baker &amp; Crompton, 2000). However, such approaches often focus on measurable service attributes rather than subjective or co-created experience.</w:t>
      </w:r>
    </w:p>
    <w:p w14:paraId="670F11CB" w14:textId="77777777" w:rsidR="004B0E6A" w:rsidRDefault="004B0E6A" w:rsidP="003A526A">
      <w:r w:rsidRPr="003A526A">
        <w:rPr>
          <w:rFonts w:cs="Arial"/>
          <w:szCs w:val="24"/>
        </w:rPr>
        <w:t>The predominance of quantitative survey methods may limit the capacity of satisfaction metrics to capture nuanced experiential differentiation</w:t>
      </w:r>
      <w:r w:rsidRPr="004B0E6A">
        <w:t>.</w:t>
      </w:r>
    </w:p>
    <w:p w14:paraId="1C0ABFD6" w14:textId="77777777" w:rsidR="00F100BF" w:rsidRPr="00F100BF" w:rsidRDefault="00F100BF" w:rsidP="00F100BF"/>
    <w:p w14:paraId="77CAED78" w14:textId="77777777" w:rsidR="0066403C" w:rsidRDefault="008C3C42" w:rsidP="002F686E">
      <w:pPr>
        <w:pStyle w:val="Heading2"/>
      </w:pPr>
      <w:bookmarkStart w:id="7" w:name="_Toc222252410"/>
      <w:r w:rsidRPr="008C3C42">
        <w:t>5.3 Experience Economy and Co-Creation</w:t>
      </w:r>
      <w:bookmarkEnd w:id="7"/>
    </w:p>
    <w:p w14:paraId="22E171CE" w14:textId="77777777" w:rsidR="0066403C" w:rsidRDefault="0066403C" w:rsidP="0066403C">
      <w:pPr>
        <w:rPr>
          <w:rFonts w:eastAsiaTheme="majorEastAsia" w:cstheme="majorBidi"/>
          <w:color w:val="0F4761" w:themeColor="accent1" w:themeShade="BF"/>
          <w:sz w:val="32"/>
          <w:szCs w:val="32"/>
        </w:rPr>
      </w:pPr>
    </w:p>
    <w:p w14:paraId="4C912C4C" w14:textId="77777777" w:rsidR="00C12710" w:rsidRPr="003A526A" w:rsidRDefault="0066403C" w:rsidP="003A526A">
      <w:pPr>
        <w:rPr>
          <w:rFonts w:cs="Arial"/>
          <w:szCs w:val="24"/>
        </w:rPr>
      </w:pPr>
      <w:r w:rsidRPr="003A526A">
        <w:rPr>
          <w:rFonts w:cs="Arial"/>
          <w:szCs w:val="24"/>
        </w:rPr>
        <w:t>T</w:t>
      </w:r>
      <w:r w:rsidR="008C3C42" w:rsidRPr="003A526A">
        <w:rPr>
          <w:rFonts w:cs="Arial"/>
          <w:szCs w:val="24"/>
        </w:rPr>
        <w:t>he experience economy framework (Pine &amp; Gilmore, 1999) suggests that economic value increasingly derives from staged, memorable experiences rather than functional services. Prahalad and Ramaswamy (2004) introduced co-creation theory, emphasising the active role of consumers in value creation.</w:t>
      </w:r>
    </w:p>
    <w:p w14:paraId="76EFC176" w14:textId="2F82EB7F" w:rsidR="008C3C42" w:rsidRPr="003A526A" w:rsidRDefault="008C3C42" w:rsidP="003A526A">
      <w:r w:rsidRPr="003A526A">
        <w:t xml:space="preserve">Within tourism, experiential value encompasses emotional engagement, authenticity, personal meaning and narrative construction. Scholars argue that large operators </w:t>
      </w:r>
      <w:r w:rsidRPr="003A526A">
        <w:lastRenderedPageBreak/>
        <w:t>increasingly incorporate modular packages, optional excursions and digital customisation platforms to accommodate personalisation.</w:t>
      </w:r>
    </w:p>
    <w:p w14:paraId="66DDB31E" w14:textId="77777777" w:rsidR="008C3C42" w:rsidRPr="003A526A" w:rsidRDefault="008C3C42" w:rsidP="003A526A"/>
    <w:p w14:paraId="2974F957" w14:textId="77777777" w:rsidR="00C12710" w:rsidRPr="003A526A" w:rsidRDefault="008C3C42" w:rsidP="003A526A">
      <w:r w:rsidRPr="003A526A">
        <w:t>However, empirical evidence remains fragmented regarding whether such adaptations represent genuine experiential differentiation or merely structured variations within standardised systems.</w:t>
      </w:r>
    </w:p>
    <w:p w14:paraId="45AB8F4D" w14:textId="77777777" w:rsidR="00A34742" w:rsidRPr="00A34742" w:rsidRDefault="00A34742" w:rsidP="003A526A"/>
    <w:p w14:paraId="18AA1077" w14:textId="77777777" w:rsidR="00C12710" w:rsidRDefault="00C12710" w:rsidP="002F686E">
      <w:pPr>
        <w:pStyle w:val="Heading2"/>
      </w:pPr>
      <w:bookmarkStart w:id="8" w:name="_Toc222252411"/>
      <w:r w:rsidRPr="00C12710">
        <w:t>5.4 Conceptual Tensions</w:t>
      </w:r>
      <w:bookmarkEnd w:id="8"/>
    </w:p>
    <w:p w14:paraId="0D193C39" w14:textId="77777777" w:rsidR="00A34742" w:rsidRDefault="00A34742" w:rsidP="003A526A"/>
    <w:p w14:paraId="6FB66023" w14:textId="77777777" w:rsidR="001B29B5" w:rsidRPr="00A50CE4" w:rsidRDefault="001B29B5" w:rsidP="003A526A">
      <w:pPr>
        <w:rPr>
          <w:rFonts w:cs="Arial"/>
          <w:szCs w:val="24"/>
        </w:rPr>
      </w:pPr>
      <w:r w:rsidRPr="00A50CE4">
        <w:rPr>
          <w:rFonts w:cs="Arial"/>
          <w:szCs w:val="24"/>
        </w:rPr>
        <w:t>The central tension lies between operational efficiency (requiring standardisation) and experiential uniqueness (requiring differentiation). Satisfaction metrics may indicate positive evaluations of service performance without necessarily reflecting individualised experience.</w:t>
      </w:r>
    </w:p>
    <w:p w14:paraId="1E896C67" w14:textId="77777777" w:rsidR="001B29B5" w:rsidRPr="00A50CE4" w:rsidRDefault="001B29B5" w:rsidP="003A526A">
      <w:pPr>
        <w:rPr>
          <w:rFonts w:cs="Arial"/>
          <w:szCs w:val="24"/>
        </w:rPr>
      </w:pPr>
      <w:r w:rsidRPr="00A50CE4">
        <w:rPr>
          <w:rFonts w:cs="Arial"/>
          <w:szCs w:val="24"/>
        </w:rPr>
        <w:t>Furthermore, definitional inconsistencies across studies complicate comparison. Personalisation may refer to:</w:t>
      </w:r>
    </w:p>
    <w:p w14:paraId="263A502A" w14:textId="77777777" w:rsidR="001B29B5" w:rsidRPr="003A526A" w:rsidRDefault="001B29B5" w:rsidP="003A526A">
      <w:pPr>
        <w:pStyle w:val="ListParagraph"/>
        <w:numPr>
          <w:ilvl w:val="0"/>
          <w:numId w:val="33"/>
        </w:numPr>
        <w:rPr>
          <w:rFonts w:cs="Arial"/>
          <w:szCs w:val="24"/>
        </w:rPr>
      </w:pPr>
      <w:r w:rsidRPr="003A526A">
        <w:rPr>
          <w:rFonts w:cs="Arial"/>
          <w:szCs w:val="24"/>
        </w:rPr>
        <w:t>Product-level customisation</w:t>
      </w:r>
    </w:p>
    <w:p w14:paraId="0650D4CE" w14:textId="77777777" w:rsidR="001B29B5" w:rsidRPr="003A526A" w:rsidRDefault="001B29B5" w:rsidP="003A526A">
      <w:pPr>
        <w:pStyle w:val="ListParagraph"/>
        <w:numPr>
          <w:ilvl w:val="0"/>
          <w:numId w:val="33"/>
        </w:numPr>
        <w:rPr>
          <w:rFonts w:cs="Arial"/>
          <w:szCs w:val="24"/>
        </w:rPr>
      </w:pPr>
      <w:r w:rsidRPr="003A526A">
        <w:rPr>
          <w:rFonts w:cs="Arial"/>
          <w:szCs w:val="24"/>
        </w:rPr>
        <w:t>Emotional resonance</w:t>
      </w:r>
    </w:p>
    <w:p w14:paraId="4025E624" w14:textId="77777777" w:rsidR="001B29B5" w:rsidRPr="003A526A" w:rsidRDefault="001B29B5" w:rsidP="003A526A">
      <w:pPr>
        <w:pStyle w:val="ListParagraph"/>
        <w:numPr>
          <w:ilvl w:val="0"/>
          <w:numId w:val="33"/>
        </w:numPr>
        <w:rPr>
          <w:rFonts w:cs="Arial"/>
          <w:szCs w:val="24"/>
        </w:rPr>
      </w:pPr>
      <w:r w:rsidRPr="003A526A">
        <w:rPr>
          <w:rFonts w:cs="Arial"/>
          <w:szCs w:val="24"/>
        </w:rPr>
        <w:t>Service adaptation</w:t>
      </w:r>
    </w:p>
    <w:p w14:paraId="15C2A582" w14:textId="77777777" w:rsidR="001B29B5" w:rsidRPr="003A526A" w:rsidRDefault="001B29B5" w:rsidP="003A526A">
      <w:pPr>
        <w:pStyle w:val="ListParagraph"/>
        <w:numPr>
          <w:ilvl w:val="0"/>
          <w:numId w:val="33"/>
        </w:numPr>
        <w:rPr>
          <w:rFonts w:cs="Arial"/>
          <w:szCs w:val="24"/>
        </w:rPr>
      </w:pPr>
      <w:r w:rsidRPr="003A526A">
        <w:rPr>
          <w:rFonts w:cs="Arial"/>
          <w:szCs w:val="24"/>
        </w:rPr>
        <w:t>Co-created narrative experience</w:t>
      </w:r>
    </w:p>
    <w:p w14:paraId="4760F3F9" w14:textId="77777777" w:rsidR="00A34742" w:rsidRDefault="001B29B5" w:rsidP="003A526A">
      <w:pPr>
        <w:rPr>
          <w:rFonts w:cs="Arial"/>
          <w:szCs w:val="24"/>
        </w:rPr>
      </w:pPr>
      <w:r w:rsidRPr="00A50CE4">
        <w:rPr>
          <w:rFonts w:cs="Arial"/>
          <w:szCs w:val="24"/>
        </w:rPr>
        <w:t>The absence of consistent conceptualisation suggests a need for systematic synthesis.</w:t>
      </w:r>
    </w:p>
    <w:p w14:paraId="0904239E" w14:textId="77777777" w:rsidR="00A96751" w:rsidRPr="00A50CE4" w:rsidRDefault="00A96751" w:rsidP="00A34742">
      <w:pPr>
        <w:rPr>
          <w:rFonts w:cs="Arial"/>
          <w:szCs w:val="24"/>
        </w:rPr>
      </w:pPr>
    </w:p>
    <w:p w14:paraId="123680C0" w14:textId="77777777" w:rsidR="00A96751" w:rsidRPr="002F686E" w:rsidRDefault="00A96751" w:rsidP="002F686E">
      <w:pPr>
        <w:pStyle w:val="Heading2"/>
      </w:pPr>
      <w:bookmarkStart w:id="9" w:name="_Toc222252412"/>
      <w:r w:rsidRPr="002F686E">
        <w:t>5.5 Identified Gap</w:t>
      </w:r>
      <w:bookmarkEnd w:id="9"/>
    </w:p>
    <w:p w14:paraId="1B826C25" w14:textId="77777777" w:rsidR="00A96751" w:rsidRPr="00A96751" w:rsidRDefault="00A96751" w:rsidP="00A96751">
      <w:pPr>
        <w:rPr>
          <w:rFonts w:cs="Arial"/>
          <w:szCs w:val="24"/>
        </w:rPr>
      </w:pPr>
    </w:p>
    <w:p w14:paraId="4FF5F1CF" w14:textId="77777777" w:rsidR="00A96751" w:rsidRPr="00A96751" w:rsidRDefault="00A96751" w:rsidP="00A96751">
      <w:pPr>
        <w:rPr>
          <w:rFonts w:cs="Arial"/>
          <w:szCs w:val="24"/>
        </w:rPr>
      </w:pPr>
      <w:r w:rsidRPr="00A96751">
        <w:rPr>
          <w:rFonts w:cs="Arial"/>
          <w:szCs w:val="24"/>
        </w:rPr>
        <w:t>Despite extensive research on satisfaction and experience, limited systematic review has critically examined whether current measurement approaches adequately capture individualisation within mass tourism dominated by large tour operators.</w:t>
      </w:r>
    </w:p>
    <w:p w14:paraId="294A648C" w14:textId="77777777" w:rsidR="00A96751" w:rsidRPr="00A96751" w:rsidRDefault="00A96751" w:rsidP="00A96751">
      <w:pPr>
        <w:rPr>
          <w:rFonts w:cs="Arial"/>
          <w:szCs w:val="24"/>
        </w:rPr>
      </w:pPr>
      <w:r w:rsidRPr="00A96751">
        <w:rPr>
          <w:rFonts w:cs="Arial"/>
          <w:szCs w:val="24"/>
        </w:rPr>
        <w:t>This study addresses this conceptual and methodological gap.</w:t>
      </w:r>
    </w:p>
    <w:p w14:paraId="43E17156" w14:textId="77777777" w:rsidR="00A34742" w:rsidRPr="00A96751" w:rsidRDefault="00A34742" w:rsidP="00A96751">
      <w:pPr>
        <w:rPr>
          <w:rFonts w:cs="Arial"/>
          <w:szCs w:val="24"/>
        </w:rPr>
      </w:pPr>
    </w:p>
    <w:p w14:paraId="4E655624" w14:textId="77777777" w:rsidR="00A34742" w:rsidRDefault="00A34742" w:rsidP="001B29B5">
      <w:pPr>
        <w:pStyle w:val="Heading1"/>
      </w:pPr>
    </w:p>
    <w:p w14:paraId="679DF52C" w14:textId="77777777" w:rsidR="00A50CE4" w:rsidRDefault="00A50CE4" w:rsidP="00A50CE4"/>
    <w:p w14:paraId="1B63F23C" w14:textId="77777777" w:rsidR="00A50CE4" w:rsidRDefault="00A50CE4" w:rsidP="00A50CE4"/>
    <w:p w14:paraId="07557095" w14:textId="77777777" w:rsidR="00A50CE4" w:rsidRPr="00A50CE4" w:rsidRDefault="00A50CE4" w:rsidP="00A50CE4"/>
    <w:p w14:paraId="25112E50" w14:textId="525A226D" w:rsidR="00A34742" w:rsidRDefault="00176FF0" w:rsidP="00176FF0">
      <w:pPr>
        <w:pStyle w:val="Heading1"/>
      </w:pPr>
      <w:bookmarkStart w:id="10" w:name="_Toc222252413"/>
      <w:r>
        <w:lastRenderedPageBreak/>
        <w:t xml:space="preserve">6. </w:t>
      </w:r>
      <w:r w:rsidR="0060315A" w:rsidRPr="0060315A">
        <w:t>Research Methodology</w:t>
      </w:r>
      <w:bookmarkEnd w:id="10"/>
    </w:p>
    <w:p w14:paraId="09B47BC2" w14:textId="77777777" w:rsidR="00D54C37" w:rsidRPr="00D54C37" w:rsidRDefault="00D54C37" w:rsidP="00D54C37">
      <w:pPr>
        <w:pStyle w:val="ListParagraph"/>
      </w:pPr>
    </w:p>
    <w:p w14:paraId="54BE3679" w14:textId="77777777" w:rsidR="00456927" w:rsidRDefault="00456927" w:rsidP="00456927">
      <w:pPr>
        <w:pStyle w:val="Heading2"/>
      </w:pPr>
      <w:bookmarkStart w:id="11" w:name="_Toc222252414"/>
      <w:r>
        <w:t>6.1 Research Design</w:t>
      </w:r>
      <w:bookmarkEnd w:id="11"/>
    </w:p>
    <w:p w14:paraId="203CA244" w14:textId="77777777" w:rsidR="00456927" w:rsidRDefault="00456927" w:rsidP="00456927"/>
    <w:p w14:paraId="5129CA2B" w14:textId="77777777" w:rsidR="00456927" w:rsidRPr="00456927" w:rsidRDefault="00456927" w:rsidP="00456927">
      <w:pPr>
        <w:rPr>
          <w:rFonts w:cs="Arial"/>
          <w:szCs w:val="24"/>
        </w:rPr>
      </w:pPr>
      <w:r w:rsidRPr="00456927">
        <w:rPr>
          <w:rFonts w:cs="Arial"/>
          <w:szCs w:val="24"/>
        </w:rPr>
        <w:t>This study employs a systematic literature review (SLR) methodology following structured and transparent procedures. Unlike narrative reviews, SLR minimises selection bias and enhances replicability (</w:t>
      </w:r>
      <w:proofErr w:type="spellStart"/>
      <w:r w:rsidRPr="00456927">
        <w:rPr>
          <w:rFonts w:cs="Arial"/>
          <w:szCs w:val="24"/>
        </w:rPr>
        <w:t>Tranfield</w:t>
      </w:r>
      <w:proofErr w:type="spellEnd"/>
      <w:r w:rsidRPr="00456927">
        <w:rPr>
          <w:rFonts w:cs="Arial"/>
          <w:szCs w:val="24"/>
        </w:rPr>
        <w:t xml:space="preserve"> et al., 2003).</w:t>
      </w:r>
    </w:p>
    <w:p w14:paraId="4B3DA7B1" w14:textId="77777777" w:rsidR="00456927" w:rsidRPr="00456927" w:rsidRDefault="00456927" w:rsidP="00456927">
      <w:pPr>
        <w:rPr>
          <w:rFonts w:cs="Arial"/>
          <w:szCs w:val="24"/>
        </w:rPr>
      </w:pPr>
    </w:p>
    <w:p w14:paraId="17570380" w14:textId="77777777" w:rsidR="00456927" w:rsidRPr="00456927" w:rsidRDefault="00456927" w:rsidP="00456927">
      <w:pPr>
        <w:rPr>
          <w:rFonts w:cs="Arial"/>
          <w:szCs w:val="24"/>
        </w:rPr>
      </w:pPr>
      <w:r w:rsidRPr="00456927">
        <w:rPr>
          <w:rFonts w:cs="Arial"/>
          <w:szCs w:val="24"/>
        </w:rPr>
        <w:t>The objective is to synthesise existing knowledge and identify theoretical gaps rather than collect new empirical data.</w:t>
      </w:r>
    </w:p>
    <w:p w14:paraId="002E02F2" w14:textId="77777777" w:rsidR="00456927" w:rsidRDefault="00456927" w:rsidP="00456927"/>
    <w:p w14:paraId="0033AF4C" w14:textId="77777777" w:rsidR="00456927" w:rsidRDefault="00456927" w:rsidP="00456927">
      <w:pPr>
        <w:pStyle w:val="Heading2"/>
      </w:pPr>
      <w:bookmarkStart w:id="12" w:name="_Toc222252415"/>
      <w:r>
        <w:t>6.2 Search Strategy</w:t>
      </w:r>
      <w:bookmarkEnd w:id="12"/>
    </w:p>
    <w:p w14:paraId="59D89E9F" w14:textId="77777777" w:rsidR="00456927" w:rsidRDefault="00456927" w:rsidP="00456927"/>
    <w:p w14:paraId="664A21D3" w14:textId="77777777" w:rsidR="00456927" w:rsidRPr="00456927" w:rsidRDefault="00456927" w:rsidP="00456927">
      <w:pPr>
        <w:rPr>
          <w:rFonts w:cs="Arial"/>
          <w:szCs w:val="24"/>
        </w:rPr>
      </w:pPr>
      <w:r w:rsidRPr="00456927">
        <w:rPr>
          <w:rFonts w:cs="Arial"/>
          <w:szCs w:val="24"/>
        </w:rPr>
        <w:t>Electronic databases to be searched:</w:t>
      </w:r>
    </w:p>
    <w:p w14:paraId="3E886A5C" w14:textId="77777777" w:rsidR="00456927" w:rsidRPr="00456927" w:rsidRDefault="00456927" w:rsidP="00456927">
      <w:pPr>
        <w:rPr>
          <w:rFonts w:cs="Arial"/>
          <w:szCs w:val="24"/>
        </w:rPr>
      </w:pPr>
      <w:r w:rsidRPr="00456927">
        <w:rPr>
          <w:rFonts w:cs="Arial"/>
          <w:szCs w:val="24"/>
        </w:rPr>
        <w:t>Scopus</w:t>
      </w:r>
    </w:p>
    <w:p w14:paraId="4B1466E0" w14:textId="77777777" w:rsidR="00456927" w:rsidRPr="00456927" w:rsidRDefault="00456927" w:rsidP="00456927">
      <w:pPr>
        <w:rPr>
          <w:rFonts w:cs="Arial"/>
          <w:szCs w:val="24"/>
        </w:rPr>
      </w:pPr>
      <w:r w:rsidRPr="00456927">
        <w:rPr>
          <w:rFonts w:cs="Arial"/>
          <w:szCs w:val="24"/>
        </w:rPr>
        <w:t>Web of Science</w:t>
      </w:r>
    </w:p>
    <w:p w14:paraId="7DDDA55A" w14:textId="77777777" w:rsidR="00456927" w:rsidRPr="00456927" w:rsidRDefault="00456927" w:rsidP="00456927">
      <w:pPr>
        <w:rPr>
          <w:rFonts w:cs="Arial"/>
          <w:szCs w:val="24"/>
        </w:rPr>
      </w:pPr>
      <w:r w:rsidRPr="00456927">
        <w:rPr>
          <w:rFonts w:cs="Arial"/>
          <w:szCs w:val="24"/>
        </w:rPr>
        <w:t>ScienceDirect</w:t>
      </w:r>
    </w:p>
    <w:p w14:paraId="730262D1" w14:textId="77777777" w:rsidR="00456927" w:rsidRPr="00456927" w:rsidRDefault="00456927" w:rsidP="00456927">
      <w:pPr>
        <w:rPr>
          <w:rFonts w:cs="Arial"/>
          <w:szCs w:val="24"/>
        </w:rPr>
      </w:pPr>
      <w:r w:rsidRPr="00456927">
        <w:rPr>
          <w:rFonts w:cs="Arial"/>
          <w:szCs w:val="24"/>
        </w:rPr>
        <w:t>Emerald Insight</w:t>
      </w:r>
    </w:p>
    <w:p w14:paraId="39433A53" w14:textId="77777777" w:rsidR="00456927" w:rsidRPr="00456927" w:rsidRDefault="00456927" w:rsidP="00456927">
      <w:pPr>
        <w:rPr>
          <w:rFonts w:cs="Arial"/>
          <w:szCs w:val="24"/>
        </w:rPr>
      </w:pPr>
      <w:r w:rsidRPr="00456927">
        <w:rPr>
          <w:rFonts w:cs="Arial"/>
          <w:szCs w:val="24"/>
        </w:rPr>
        <w:t>Search terms will include combinations of:</w:t>
      </w:r>
    </w:p>
    <w:p w14:paraId="632143F0" w14:textId="77777777" w:rsidR="00456927" w:rsidRPr="00456927" w:rsidRDefault="00456927" w:rsidP="00456927">
      <w:pPr>
        <w:rPr>
          <w:rFonts w:cs="Arial"/>
          <w:szCs w:val="24"/>
        </w:rPr>
      </w:pPr>
    </w:p>
    <w:p w14:paraId="0E383A76" w14:textId="027C6826" w:rsidR="00456927" w:rsidRPr="00456927" w:rsidRDefault="00456927" w:rsidP="00456927">
      <w:pPr>
        <w:rPr>
          <w:rFonts w:cs="Arial"/>
          <w:szCs w:val="24"/>
        </w:rPr>
      </w:pPr>
      <w:r w:rsidRPr="00456927">
        <w:rPr>
          <w:rFonts w:cs="Arial"/>
          <w:szCs w:val="24"/>
        </w:rPr>
        <w:t>“</w:t>
      </w:r>
      <w:r w:rsidR="00633647" w:rsidRPr="00456927">
        <w:rPr>
          <w:rFonts w:cs="Arial"/>
          <w:szCs w:val="24"/>
        </w:rPr>
        <w:t>Mass</w:t>
      </w:r>
      <w:r w:rsidRPr="00456927">
        <w:rPr>
          <w:rFonts w:cs="Arial"/>
          <w:szCs w:val="24"/>
        </w:rPr>
        <w:t xml:space="preserve"> tourism”,</w:t>
      </w:r>
    </w:p>
    <w:p w14:paraId="1E278667" w14:textId="0EC72584" w:rsidR="00456927" w:rsidRPr="00456927" w:rsidRDefault="00456927" w:rsidP="00456927">
      <w:pPr>
        <w:rPr>
          <w:rFonts w:cs="Arial"/>
          <w:szCs w:val="24"/>
        </w:rPr>
      </w:pPr>
      <w:r w:rsidRPr="00456927">
        <w:rPr>
          <w:rFonts w:cs="Arial"/>
          <w:szCs w:val="24"/>
        </w:rPr>
        <w:t>“</w:t>
      </w:r>
      <w:r w:rsidR="00633647" w:rsidRPr="00456927">
        <w:rPr>
          <w:rFonts w:cs="Arial"/>
          <w:szCs w:val="24"/>
        </w:rPr>
        <w:t>Large</w:t>
      </w:r>
      <w:r w:rsidRPr="00456927">
        <w:rPr>
          <w:rFonts w:cs="Arial"/>
          <w:szCs w:val="24"/>
        </w:rPr>
        <w:t xml:space="preserve"> tour operators”,</w:t>
      </w:r>
    </w:p>
    <w:p w14:paraId="6D5BE678" w14:textId="06686C26" w:rsidR="00456927" w:rsidRPr="00456927" w:rsidRDefault="00456927" w:rsidP="00456927">
      <w:pPr>
        <w:rPr>
          <w:rFonts w:cs="Arial"/>
          <w:szCs w:val="24"/>
        </w:rPr>
      </w:pPr>
      <w:r w:rsidRPr="00456927">
        <w:rPr>
          <w:rFonts w:cs="Arial"/>
          <w:szCs w:val="24"/>
        </w:rPr>
        <w:t>“</w:t>
      </w:r>
      <w:r w:rsidR="00633647" w:rsidRPr="00456927">
        <w:rPr>
          <w:rFonts w:cs="Arial"/>
          <w:szCs w:val="24"/>
        </w:rPr>
        <w:t>Customer</w:t>
      </w:r>
      <w:r w:rsidRPr="00456927">
        <w:rPr>
          <w:rFonts w:cs="Arial"/>
          <w:szCs w:val="24"/>
        </w:rPr>
        <w:t xml:space="preserve"> satisfaction”,</w:t>
      </w:r>
    </w:p>
    <w:p w14:paraId="79A58D9D" w14:textId="625737FA" w:rsidR="00456927" w:rsidRPr="00456927" w:rsidRDefault="00456927" w:rsidP="00456927">
      <w:pPr>
        <w:rPr>
          <w:rFonts w:cs="Arial"/>
          <w:szCs w:val="24"/>
        </w:rPr>
      </w:pPr>
      <w:r w:rsidRPr="00456927">
        <w:rPr>
          <w:rFonts w:cs="Arial"/>
          <w:szCs w:val="24"/>
        </w:rPr>
        <w:t>“</w:t>
      </w:r>
      <w:r w:rsidR="00633647">
        <w:rPr>
          <w:rFonts w:cs="Arial"/>
          <w:szCs w:val="24"/>
        </w:rPr>
        <w:t>P</w:t>
      </w:r>
      <w:r w:rsidRPr="00456927">
        <w:rPr>
          <w:rFonts w:cs="Arial"/>
          <w:szCs w:val="24"/>
        </w:rPr>
        <w:t>ersonalisation”,</w:t>
      </w:r>
    </w:p>
    <w:p w14:paraId="5F36C255" w14:textId="1B6D3583" w:rsidR="00456927" w:rsidRPr="00456927" w:rsidRDefault="00456927" w:rsidP="00456927">
      <w:pPr>
        <w:rPr>
          <w:rFonts w:cs="Arial"/>
          <w:szCs w:val="24"/>
        </w:rPr>
      </w:pPr>
      <w:r w:rsidRPr="00456927">
        <w:rPr>
          <w:rFonts w:cs="Arial"/>
          <w:szCs w:val="24"/>
        </w:rPr>
        <w:t>“</w:t>
      </w:r>
      <w:r w:rsidR="00633647" w:rsidRPr="00456927">
        <w:rPr>
          <w:rFonts w:cs="Arial"/>
          <w:szCs w:val="24"/>
        </w:rPr>
        <w:t>Individualised</w:t>
      </w:r>
      <w:r w:rsidRPr="00456927">
        <w:rPr>
          <w:rFonts w:cs="Arial"/>
          <w:szCs w:val="24"/>
        </w:rPr>
        <w:t xml:space="preserve"> experience”,</w:t>
      </w:r>
    </w:p>
    <w:p w14:paraId="52CA3249" w14:textId="781D86E5" w:rsidR="00456927" w:rsidRPr="00456927" w:rsidRDefault="00456927" w:rsidP="00456927">
      <w:pPr>
        <w:rPr>
          <w:rFonts w:cs="Arial"/>
          <w:szCs w:val="24"/>
        </w:rPr>
      </w:pPr>
      <w:r w:rsidRPr="00456927">
        <w:rPr>
          <w:rFonts w:cs="Arial"/>
          <w:szCs w:val="24"/>
        </w:rPr>
        <w:t>“</w:t>
      </w:r>
      <w:r w:rsidR="00633647" w:rsidRPr="00456927">
        <w:rPr>
          <w:rFonts w:cs="Arial"/>
          <w:szCs w:val="24"/>
        </w:rPr>
        <w:t>Tourism</w:t>
      </w:r>
      <w:r w:rsidRPr="00456927">
        <w:rPr>
          <w:rFonts w:cs="Arial"/>
          <w:szCs w:val="24"/>
        </w:rPr>
        <w:t xml:space="preserve"> experience measurement”.</w:t>
      </w:r>
    </w:p>
    <w:p w14:paraId="31F7FA94" w14:textId="77777777" w:rsidR="00456927" w:rsidRPr="00456927" w:rsidRDefault="00456927" w:rsidP="00456927">
      <w:pPr>
        <w:rPr>
          <w:rFonts w:cs="Arial"/>
          <w:szCs w:val="24"/>
        </w:rPr>
      </w:pPr>
    </w:p>
    <w:p w14:paraId="1154D45D" w14:textId="77777777" w:rsidR="00456927" w:rsidRPr="00456927" w:rsidRDefault="00456927" w:rsidP="00456927">
      <w:pPr>
        <w:rPr>
          <w:rFonts w:cs="Arial"/>
          <w:szCs w:val="24"/>
        </w:rPr>
      </w:pPr>
      <w:r w:rsidRPr="00456927">
        <w:rPr>
          <w:rFonts w:cs="Arial"/>
          <w:szCs w:val="24"/>
        </w:rPr>
        <w:t>Boolean operators and keyword refinement will ensure precision.</w:t>
      </w:r>
    </w:p>
    <w:p w14:paraId="7E63AA08" w14:textId="77777777" w:rsidR="00456927" w:rsidRDefault="00456927" w:rsidP="00456927"/>
    <w:p w14:paraId="21C76CAA" w14:textId="77777777" w:rsidR="003A526A" w:rsidRDefault="003A526A" w:rsidP="00456927"/>
    <w:p w14:paraId="7AB7C903" w14:textId="77777777" w:rsidR="003A526A" w:rsidRDefault="003A526A" w:rsidP="00456927"/>
    <w:p w14:paraId="507EE23A" w14:textId="77777777" w:rsidR="00456927" w:rsidRDefault="00456927" w:rsidP="00456927">
      <w:pPr>
        <w:pStyle w:val="Heading2"/>
      </w:pPr>
      <w:bookmarkStart w:id="13" w:name="_Toc222252416"/>
      <w:r>
        <w:lastRenderedPageBreak/>
        <w:t>6.3 Inclusion Criteria</w:t>
      </w:r>
      <w:bookmarkEnd w:id="13"/>
    </w:p>
    <w:p w14:paraId="2EB9A583" w14:textId="77777777" w:rsidR="00456927" w:rsidRDefault="00456927" w:rsidP="00456927"/>
    <w:p w14:paraId="230F4F49" w14:textId="77777777" w:rsidR="00456927" w:rsidRPr="00633647" w:rsidRDefault="00456927" w:rsidP="00456927">
      <w:pPr>
        <w:rPr>
          <w:rFonts w:cs="Arial"/>
          <w:szCs w:val="24"/>
        </w:rPr>
      </w:pPr>
      <w:r w:rsidRPr="00633647">
        <w:rPr>
          <w:rFonts w:cs="Arial"/>
          <w:szCs w:val="24"/>
        </w:rPr>
        <w:t>Peer-reviewed journal articles</w:t>
      </w:r>
    </w:p>
    <w:p w14:paraId="3B10FDC6" w14:textId="77777777" w:rsidR="00456927" w:rsidRPr="00633647" w:rsidRDefault="00456927" w:rsidP="00456927">
      <w:pPr>
        <w:rPr>
          <w:rFonts w:cs="Arial"/>
          <w:szCs w:val="24"/>
        </w:rPr>
      </w:pPr>
      <w:r w:rsidRPr="00633647">
        <w:rPr>
          <w:rFonts w:cs="Arial"/>
          <w:szCs w:val="24"/>
        </w:rPr>
        <w:t>English language</w:t>
      </w:r>
    </w:p>
    <w:p w14:paraId="76E4D3F6" w14:textId="77777777" w:rsidR="00456927" w:rsidRPr="00633647" w:rsidRDefault="00456927" w:rsidP="00456927">
      <w:pPr>
        <w:rPr>
          <w:rFonts w:cs="Arial"/>
          <w:szCs w:val="24"/>
        </w:rPr>
      </w:pPr>
      <w:r w:rsidRPr="00633647">
        <w:rPr>
          <w:rFonts w:cs="Arial"/>
          <w:szCs w:val="24"/>
        </w:rPr>
        <w:t>Published between 2000 and 2024</w:t>
      </w:r>
    </w:p>
    <w:p w14:paraId="170C02FB" w14:textId="77777777" w:rsidR="00456927" w:rsidRPr="00633647" w:rsidRDefault="00456927" w:rsidP="00456927">
      <w:pPr>
        <w:rPr>
          <w:rFonts w:cs="Arial"/>
          <w:szCs w:val="24"/>
        </w:rPr>
      </w:pPr>
      <w:r w:rsidRPr="00633647">
        <w:rPr>
          <w:rFonts w:cs="Arial"/>
          <w:szCs w:val="24"/>
        </w:rPr>
        <w:t>Empirical or conceptual focus on mass tourism and experience/satisfaction</w:t>
      </w:r>
    </w:p>
    <w:p w14:paraId="6B960023" w14:textId="77777777" w:rsidR="00456927" w:rsidRPr="00633647" w:rsidRDefault="00456927" w:rsidP="00456927">
      <w:pPr>
        <w:rPr>
          <w:rFonts w:cs="Arial"/>
          <w:szCs w:val="24"/>
        </w:rPr>
      </w:pPr>
      <w:r w:rsidRPr="00633647">
        <w:rPr>
          <w:rFonts w:cs="Arial"/>
          <w:szCs w:val="24"/>
        </w:rPr>
        <w:t>Expected final sample: 40–60 articles.</w:t>
      </w:r>
    </w:p>
    <w:p w14:paraId="749031A7" w14:textId="77777777" w:rsidR="00456927" w:rsidRDefault="00456927" w:rsidP="00456927"/>
    <w:p w14:paraId="5ACDC615" w14:textId="77777777" w:rsidR="00456927" w:rsidRDefault="00456927" w:rsidP="00456927">
      <w:pPr>
        <w:pStyle w:val="Heading2"/>
      </w:pPr>
      <w:bookmarkStart w:id="14" w:name="_Toc222252417"/>
      <w:r>
        <w:t>6.4 Data Analysis</w:t>
      </w:r>
      <w:bookmarkEnd w:id="14"/>
    </w:p>
    <w:p w14:paraId="2334FB8E" w14:textId="77777777" w:rsidR="00456927" w:rsidRDefault="00456927" w:rsidP="00456927"/>
    <w:p w14:paraId="42A34DF4" w14:textId="77777777" w:rsidR="00456927" w:rsidRPr="00633647" w:rsidRDefault="00456927" w:rsidP="00456927">
      <w:pPr>
        <w:rPr>
          <w:rFonts w:cs="Arial"/>
          <w:szCs w:val="24"/>
        </w:rPr>
      </w:pPr>
      <w:r w:rsidRPr="00633647">
        <w:rPr>
          <w:rFonts w:cs="Arial"/>
          <w:szCs w:val="24"/>
        </w:rPr>
        <w:t>The review will employ thematic synthesis involving:</w:t>
      </w:r>
    </w:p>
    <w:p w14:paraId="25AE8511" w14:textId="77777777" w:rsidR="00456927" w:rsidRPr="00633647" w:rsidRDefault="00456927" w:rsidP="00456927">
      <w:pPr>
        <w:rPr>
          <w:rFonts w:cs="Arial"/>
          <w:szCs w:val="24"/>
        </w:rPr>
      </w:pPr>
      <w:r w:rsidRPr="00633647">
        <w:rPr>
          <w:rFonts w:cs="Arial"/>
          <w:szCs w:val="24"/>
        </w:rPr>
        <w:t>Extraction of definitions of satisfaction and personalisation</w:t>
      </w:r>
    </w:p>
    <w:p w14:paraId="5E690F82" w14:textId="77777777" w:rsidR="00456927" w:rsidRPr="00633647" w:rsidRDefault="00456927" w:rsidP="00456927">
      <w:pPr>
        <w:rPr>
          <w:rFonts w:cs="Arial"/>
          <w:szCs w:val="24"/>
        </w:rPr>
      </w:pPr>
      <w:r w:rsidRPr="00633647">
        <w:rPr>
          <w:rFonts w:cs="Arial"/>
          <w:szCs w:val="24"/>
        </w:rPr>
        <w:t>Classification of measurement instruments</w:t>
      </w:r>
    </w:p>
    <w:p w14:paraId="2612ADCB" w14:textId="77777777" w:rsidR="00456927" w:rsidRPr="00633647" w:rsidRDefault="00456927" w:rsidP="00456927">
      <w:pPr>
        <w:rPr>
          <w:rFonts w:cs="Arial"/>
          <w:szCs w:val="24"/>
        </w:rPr>
      </w:pPr>
      <w:r w:rsidRPr="00633647">
        <w:rPr>
          <w:rFonts w:cs="Arial"/>
          <w:szCs w:val="24"/>
        </w:rPr>
        <w:t>Identification of conceptual debates</w:t>
      </w:r>
    </w:p>
    <w:p w14:paraId="2787B1A6" w14:textId="77777777" w:rsidR="00456927" w:rsidRPr="00633647" w:rsidRDefault="00456927" w:rsidP="00456927">
      <w:pPr>
        <w:rPr>
          <w:rFonts w:cs="Arial"/>
          <w:szCs w:val="24"/>
        </w:rPr>
      </w:pPr>
      <w:r w:rsidRPr="00633647">
        <w:rPr>
          <w:rFonts w:cs="Arial"/>
          <w:szCs w:val="24"/>
        </w:rPr>
        <w:t>Evaluation of methodological approaches</w:t>
      </w:r>
    </w:p>
    <w:p w14:paraId="55104557" w14:textId="77777777" w:rsidR="00456927" w:rsidRPr="00633647" w:rsidRDefault="00456927" w:rsidP="00456927">
      <w:pPr>
        <w:rPr>
          <w:rFonts w:cs="Arial"/>
          <w:szCs w:val="24"/>
        </w:rPr>
      </w:pPr>
      <w:r w:rsidRPr="00633647">
        <w:rPr>
          <w:rFonts w:cs="Arial"/>
          <w:szCs w:val="24"/>
        </w:rPr>
        <w:t>Thematic coding will allow structured comparison across studies.</w:t>
      </w:r>
    </w:p>
    <w:p w14:paraId="6C40FEA2" w14:textId="77777777" w:rsidR="00456927" w:rsidRDefault="00456927" w:rsidP="00456927"/>
    <w:p w14:paraId="14757980" w14:textId="77777777" w:rsidR="00456927" w:rsidRDefault="00456927" w:rsidP="00456927">
      <w:pPr>
        <w:pStyle w:val="Heading2"/>
      </w:pPr>
      <w:bookmarkStart w:id="15" w:name="_Toc222252418"/>
      <w:r>
        <w:t>6.5 Ethical Considerations</w:t>
      </w:r>
      <w:bookmarkEnd w:id="15"/>
    </w:p>
    <w:p w14:paraId="79C2E5A9" w14:textId="77777777" w:rsidR="00456927" w:rsidRDefault="00456927" w:rsidP="00456927"/>
    <w:p w14:paraId="44F16D25" w14:textId="77777777" w:rsidR="00456927" w:rsidRPr="00633647" w:rsidRDefault="00456927" w:rsidP="00456927">
      <w:pPr>
        <w:rPr>
          <w:rFonts w:cs="Arial"/>
          <w:szCs w:val="24"/>
        </w:rPr>
      </w:pPr>
      <w:r w:rsidRPr="00633647">
        <w:rPr>
          <w:rFonts w:cs="Arial"/>
          <w:szCs w:val="24"/>
        </w:rPr>
        <w:t>The research uses publicly available academic literature only. No human participants are involved. No personal data will be processed.</w:t>
      </w:r>
    </w:p>
    <w:p w14:paraId="47162B5B" w14:textId="5D6FE5F7" w:rsidR="00160F80" w:rsidRDefault="00456927" w:rsidP="00456927">
      <w:pPr>
        <w:rPr>
          <w:rFonts w:cs="Arial"/>
          <w:szCs w:val="24"/>
        </w:rPr>
      </w:pPr>
      <w:r w:rsidRPr="00633647">
        <w:rPr>
          <w:rFonts w:cs="Arial"/>
          <w:szCs w:val="24"/>
        </w:rPr>
        <w:t>All sources will be cited using Harvard referencing style.</w:t>
      </w:r>
    </w:p>
    <w:p w14:paraId="2605C155" w14:textId="77777777" w:rsidR="00AA1CAA" w:rsidRDefault="00AA1CAA" w:rsidP="00456927">
      <w:pPr>
        <w:rPr>
          <w:rFonts w:cs="Arial"/>
          <w:szCs w:val="24"/>
        </w:rPr>
      </w:pPr>
    </w:p>
    <w:p w14:paraId="56D0C180" w14:textId="77777777" w:rsidR="00AA1CAA" w:rsidRDefault="00AA1CAA" w:rsidP="00456927">
      <w:pPr>
        <w:rPr>
          <w:rFonts w:cs="Arial"/>
          <w:szCs w:val="24"/>
        </w:rPr>
      </w:pPr>
    </w:p>
    <w:p w14:paraId="7FC13BB8" w14:textId="77777777" w:rsidR="00AA1CAA" w:rsidRDefault="00AA1CAA" w:rsidP="00456927">
      <w:pPr>
        <w:rPr>
          <w:rFonts w:cs="Arial"/>
          <w:szCs w:val="24"/>
        </w:rPr>
      </w:pPr>
    </w:p>
    <w:p w14:paraId="7C430853" w14:textId="77777777" w:rsidR="00AA1CAA" w:rsidRDefault="00AA1CAA" w:rsidP="00456927">
      <w:pPr>
        <w:rPr>
          <w:rFonts w:cs="Arial"/>
          <w:szCs w:val="24"/>
        </w:rPr>
      </w:pPr>
    </w:p>
    <w:p w14:paraId="3FE04877" w14:textId="77777777" w:rsidR="00AA1CAA" w:rsidRDefault="00AA1CAA" w:rsidP="00456927">
      <w:pPr>
        <w:rPr>
          <w:rFonts w:cs="Arial"/>
          <w:szCs w:val="24"/>
        </w:rPr>
      </w:pPr>
    </w:p>
    <w:p w14:paraId="743C6411" w14:textId="77777777" w:rsidR="00AA1CAA" w:rsidRDefault="00AA1CAA" w:rsidP="00456927">
      <w:pPr>
        <w:rPr>
          <w:rFonts w:cs="Arial"/>
          <w:szCs w:val="24"/>
        </w:rPr>
      </w:pPr>
    </w:p>
    <w:p w14:paraId="3180352A" w14:textId="77777777" w:rsidR="00AA1CAA" w:rsidRPr="00633647" w:rsidRDefault="00AA1CAA" w:rsidP="00456927">
      <w:pPr>
        <w:rPr>
          <w:rFonts w:cs="Arial"/>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45"/>
        <w:gridCol w:w="81"/>
      </w:tblGrid>
      <w:tr w:rsidR="001408A2" w:rsidRPr="001408A2" w14:paraId="2573E1BD" w14:textId="77777777" w:rsidTr="00CD0794">
        <w:trPr>
          <w:tblHeader/>
          <w:tblCellSpacing w:w="15" w:type="dxa"/>
        </w:trPr>
        <w:tc>
          <w:tcPr>
            <w:tcW w:w="0" w:type="auto"/>
            <w:vAlign w:val="center"/>
          </w:tcPr>
          <w:p w14:paraId="501174CC" w14:textId="4C293AA3" w:rsidR="00531CA9" w:rsidRDefault="00531CA9" w:rsidP="00531CA9">
            <w:pPr>
              <w:pStyle w:val="Heading1"/>
            </w:pPr>
            <w:bookmarkStart w:id="16" w:name="_Toc222252419"/>
            <w:r w:rsidRPr="00531CA9">
              <w:lastRenderedPageBreak/>
              <w:t>7.</w:t>
            </w:r>
            <w:r>
              <w:t xml:space="preserve"> Risk</w:t>
            </w:r>
            <w:bookmarkEnd w:id="16"/>
          </w:p>
          <w:p w14:paraId="1F35B18E" w14:textId="77777777" w:rsidR="003754C9" w:rsidRPr="003754C9" w:rsidRDefault="003754C9" w:rsidP="003754C9"/>
          <w:p w14:paraId="4683E5BB" w14:textId="16C9A025" w:rsidR="00982430" w:rsidRPr="003754C9" w:rsidRDefault="00982430" w:rsidP="003754C9">
            <w:pPr>
              <w:rPr>
                <w:rFonts w:cs="Arial"/>
                <w:szCs w:val="24"/>
              </w:rPr>
            </w:pPr>
            <w:r w:rsidRPr="003754C9">
              <w:rPr>
                <w:rFonts w:cs="Arial"/>
                <w:szCs w:val="24"/>
              </w:rPr>
              <w:t>In systematic literature review studies, research risks primarily relate to methodological rigour, selection processes, and conceptual interpretation rather than participant harm or data access limitations.</w:t>
            </w:r>
          </w:p>
          <w:p w14:paraId="4D111FD5" w14:textId="444F8356" w:rsidR="00982430" w:rsidRPr="00982430" w:rsidRDefault="00982430" w:rsidP="00982430">
            <w:pPr>
              <w:rPr>
                <w:rFonts w:cs="Arial"/>
                <w:szCs w:val="24"/>
              </w:rPr>
            </w:pPr>
          </w:p>
          <w:p w14:paraId="24FF139C" w14:textId="77777777" w:rsidR="00982430" w:rsidRPr="00982430" w:rsidRDefault="00982430" w:rsidP="00982430">
            <w:pPr>
              <w:rPr>
                <w:rFonts w:cs="Arial"/>
                <w:szCs w:val="24"/>
              </w:rPr>
            </w:pPr>
            <w:r w:rsidRPr="00982430">
              <w:rPr>
                <w:rFonts w:cs="Arial"/>
                <w:szCs w:val="24"/>
              </w:rPr>
              <w:t>Risk 1: Selection Bias</w:t>
            </w:r>
          </w:p>
          <w:p w14:paraId="68A00A5B" w14:textId="77777777" w:rsidR="00982430" w:rsidRPr="00982430" w:rsidRDefault="00982430" w:rsidP="00982430">
            <w:pPr>
              <w:rPr>
                <w:rFonts w:cs="Arial"/>
                <w:szCs w:val="24"/>
              </w:rPr>
            </w:pPr>
            <w:r w:rsidRPr="00982430">
              <w:rPr>
                <w:rFonts w:cs="Arial"/>
                <w:szCs w:val="24"/>
              </w:rPr>
              <w:t>The process of selecting academic articles may unintentionally reflect researcher bias, particularly in the formulation of search terms, database selection, or interpretation of relevance.</w:t>
            </w:r>
          </w:p>
          <w:p w14:paraId="5EBA3839" w14:textId="77777777" w:rsidR="00982430" w:rsidRPr="00982430" w:rsidRDefault="00982430" w:rsidP="00982430">
            <w:pPr>
              <w:rPr>
                <w:rFonts w:cs="Arial"/>
                <w:szCs w:val="24"/>
              </w:rPr>
            </w:pPr>
            <w:r w:rsidRPr="00982430">
              <w:rPr>
                <w:rFonts w:cs="Arial"/>
                <w:szCs w:val="24"/>
              </w:rPr>
              <w:t>Mitigation:</w:t>
            </w:r>
            <w:r w:rsidRPr="00982430">
              <w:rPr>
                <w:rFonts w:cs="Arial"/>
                <w:szCs w:val="24"/>
              </w:rPr>
              <w:br/>
              <w:t>A transparent and structured search protocol will be developed prior to data collection. Inclusion and exclusion criteria will be clearly defined and applied consistently. Multiple academic databases (Scopus, Web of Science, ScienceDirect, Emerald Insight) will be used to ensure comprehensive coverage and reduce selection bias.</w:t>
            </w:r>
          </w:p>
          <w:p w14:paraId="290BC384" w14:textId="396E5F52" w:rsidR="00982430" w:rsidRPr="00982430" w:rsidRDefault="00982430" w:rsidP="00982430">
            <w:pPr>
              <w:rPr>
                <w:rFonts w:cs="Arial"/>
                <w:szCs w:val="24"/>
              </w:rPr>
            </w:pPr>
          </w:p>
          <w:p w14:paraId="43586C81" w14:textId="77777777" w:rsidR="00982430" w:rsidRPr="00982430" w:rsidRDefault="00982430" w:rsidP="00982430">
            <w:pPr>
              <w:rPr>
                <w:rFonts w:cs="Arial"/>
                <w:szCs w:val="24"/>
              </w:rPr>
            </w:pPr>
            <w:r w:rsidRPr="00982430">
              <w:rPr>
                <w:rFonts w:cs="Arial"/>
                <w:szCs w:val="24"/>
              </w:rPr>
              <w:t>Risk 2: Incomplete Literature Coverage</w:t>
            </w:r>
          </w:p>
          <w:p w14:paraId="32476AA1" w14:textId="77777777" w:rsidR="00982430" w:rsidRPr="00982430" w:rsidRDefault="00982430" w:rsidP="00982430">
            <w:pPr>
              <w:rPr>
                <w:rFonts w:cs="Arial"/>
                <w:szCs w:val="24"/>
              </w:rPr>
            </w:pPr>
            <w:r w:rsidRPr="00982430">
              <w:rPr>
                <w:rFonts w:cs="Arial"/>
                <w:szCs w:val="24"/>
              </w:rPr>
              <w:t>Relevant studies may be excluded due to keyword limitations, database restrictions, or publication language constraints.</w:t>
            </w:r>
          </w:p>
          <w:p w14:paraId="78D26D30" w14:textId="77777777" w:rsidR="00982430" w:rsidRPr="00982430" w:rsidRDefault="00982430" w:rsidP="00982430">
            <w:pPr>
              <w:rPr>
                <w:rFonts w:cs="Arial"/>
                <w:szCs w:val="24"/>
              </w:rPr>
            </w:pPr>
            <w:r w:rsidRPr="00982430">
              <w:rPr>
                <w:rFonts w:cs="Arial"/>
                <w:szCs w:val="24"/>
              </w:rPr>
              <w:t>Mitigation:</w:t>
            </w:r>
            <w:r w:rsidRPr="00982430">
              <w:rPr>
                <w:rFonts w:cs="Arial"/>
                <w:szCs w:val="24"/>
              </w:rPr>
              <w:br/>
              <w:t>Search terms will be refined iteratively during preliminary searches. Backward and forward citation tracking (snowballing technique) will be employed to identify additional relevant studies. The search strategy will be documented to enhance transparency and replicability.</w:t>
            </w:r>
          </w:p>
          <w:p w14:paraId="3BB3CE50" w14:textId="5A4BA7E7" w:rsidR="00982430" w:rsidRPr="00982430" w:rsidRDefault="00982430" w:rsidP="00982430">
            <w:pPr>
              <w:rPr>
                <w:rFonts w:cs="Arial"/>
                <w:szCs w:val="24"/>
              </w:rPr>
            </w:pPr>
          </w:p>
          <w:p w14:paraId="7BFEA0E9" w14:textId="77777777" w:rsidR="00982430" w:rsidRPr="00982430" w:rsidRDefault="00982430" w:rsidP="00982430">
            <w:pPr>
              <w:rPr>
                <w:rFonts w:cs="Arial"/>
                <w:szCs w:val="24"/>
              </w:rPr>
            </w:pPr>
            <w:r w:rsidRPr="00982430">
              <w:rPr>
                <w:rFonts w:cs="Arial"/>
                <w:szCs w:val="24"/>
              </w:rPr>
              <w:t>Risk 3: Conceptual Inconsistency Across Studies</w:t>
            </w:r>
          </w:p>
          <w:p w14:paraId="72700047" w14:textId="77777777" w:rsidR="00982430" w:rsidRPr="00982430" w:rsidRDefault="00982430" w:rsidP="00982430">
            <w:pPr>
              <w:rPr>
                <w:rFonts w:cs="Arial"/>
                <w:szCs w:val="24"/>
              </w:rPr>
            </w:pPr>
            <w:r w:rsidRPr="00982430">
              <w:rPr>
                <w:rFonts w:cs="Arial"/>
                <w:szCs w:val="24"/>
              </w:rPr>
              <w:t>Definitions of “customer satisfaction,” “personalisation,” and “individualised experience” may vary significantly across studies, complicating comparison and synthesis.</w:t>
            </w:r>
          </w:p>
          <w:p w14:paraId="4DC7AAE3" w14:textId="77777777" w:rsidR="00982430" w:rsidRPr="00982430" w:rsidRDefault="00982430" w:rsidP="00982430">
            <w:pPr>
              <w:rPr>
                <w:rFonts w:cs="Arial"/>
                <w:szCs w:val="24"/>
              </w:rPr>
            </w:pPr>
            <w:r w:rsidRPr="00982430">
              <w:rPr>
                <w:rFonts w:cs="Arial"/>
                <w:szCs w:val="24"/>
              </w:rPr>
              <w:t>Mitigation:</w:t>
            </w:r>
            <w:r w:rsidRPr="00982430">
              <w:rPr>
                <w:rFonts w:cs="Arial"/>
                <w:szCs w:val="24"/>
              </w:rPr>
              <w:br/>
              <w:t>Thematic coding will explicitly map definitional variations rather than assuming conceptual uniformity. The analysis will highlight areas of convergence and divergence, allowing conceptual clarity to emerge from systematic comparison.</w:t>
            </w:r>
          </w:p>
          <w:p w14:paraId="7FF3B37B" w14:textId="28DD8CE7" w:rsidR="00982430" w:rsidRPr="00982430" w:rsidRDefault="00982430" w:rsidP="00982430">
            <w:pPr>
              <w:rPr>
                <w:rFonts w:cs="Arial"/>
                <w:szCs w:val="24"/>
              </w:rPr>
            </w:pPr>
          </w:p>
          <w:p w14:paraId="433980E7" w14:textId="77777777" w:rsidR="00982430" w:rsidRPr="00982430" w:rsidRDefault="00982430" w:rsidP="00982430">
            <w:pPr>
              <w:rPr>
                <w:rFonts w:cs="Arial"/>
                <w:szCs w:val="24"/>
              </w:rPr>
            </w:pPr>
            <w:r w:rsidRPr="00982430">
              <w:rPr>
                <w:rFonts w:cs="Arial"/>
                <w:szCs w:val="24"/>
              </w:rPr>
              <w:lastRenderedPageBreak/>
              <w:t>Risk 4: Over-Reliance on Dominant Measurement Frameworks</w:t>
            </w:r>
          </w:p>
          <w:p w14:paraId="1012E447" w14:textId="77777777" w:rsidR="00982430" w:rsidRPr="00982430" w:rsidRDefault="00982430" w:rsidP="00982430">
            <w:pPr>
              <w:rPr>
                <w:rFonts w:cs="Arial"/>
                <w:szCs w:val="24"/>
              </w:rPr>
            </w:pPr>
            <w:r w:rsidRPr="00982430">
              <w:rPr>
                <w:rFonts w:cs="Arial"/>
                <w:szCs w:val="24"/>
              </w:rPr>
              <w:t>Existing literature may disproportionately rely on established measurement models (e.g., SERVQUAL or expectation–disconfirmation theory), potentially limiting theoretical diversity.</w:t>
            </w:r>
          </w:p>
          <w:p w14:paraId="3FCC40C6" w14:textId="77777777" w:rsidR="00982430" w:rsidRPr="00982430" w:rsidRDefault="00982430" w:rsidP="00982430">
            <w:pPr>
              <w:rPr>
                <w:rFonts w:cs="Arial"/>
                <w:szCs w:val="24"/>
              </w:rPr>
            </w:pPr>
            <w:r w:rsidRPr="00982430">
              <w:rPr>
                <w:rFonts w:cs="Arial"/>
                <w:szCs w:val="24"/>
              </w:rPr>
              <w:t>Mitigation:</w:t>
            </w:r>
            <w:r w:rsidRPr="00982430">
              <w:rPr>
                <w:rFonts w:cs="Arial"/>
                <w:szCs w:val="24"/>
              </w:rPr>
              <w:br/>
              <w:t>The review will actively identify alternative perspectives such as experience economy theory, co-creation frameworks, and experiential value approaches to ensure balanced theoretical representation.</w:t>
            </w:r>
          </w:p>
          <w:p w14:paraId="19DDC2A0" w14:textId="56733BC7" w:rsidR="00982430" w:rsidRPr="00982430" w:rsidRDefault="00982430" w:rsidP="00982430">
            <w:pPr>
              <w:rPr>
                <w:rFonts w:cs="Arial"/>
                <w:szCs w:val="24"/>
              </w:rPr>
            </w:pPr>
          </w:p>
          <w:p w14:paraId="6B802DAB" w14:textId="77777777" w:rsidR="00982430" w:rsidRPr="00982430" w:rsidRDefault="00982430" w:rsidP="00982430">
            <w:pPr>
              <w:rPr>
                <w:rFonts w:cs="Arial"/>
                <w:szCs w:val="24"/>
              </w:rPr>
            </w:pPr>
            <w:r w:rsidRPr="00982430">
              <w:rPr>
                <w:rFonts w:cs="Arial"/>
                <w:szCs w:val="24"/>
              </w:rPr>
              <w:t>Risk 5: Time Management Constraints</w:t>
            </w:r>
          </w:p>
          <w:p w14:paraId="2F64E625" w14:textId="77777777" w:rsidR="00982430" w:rsidRPr="00982430" w:rsidRDefault="00982430" w:rsidP="00982430">
            <w:pPr>
              <w:rPr>
                <w:rFonts w:cs="Arial"/>
                <w:szCs w:val="24"/>
              </w:rPr>
            </w:pPr>
            <w:r w:rsidRPr="00982430">
              <w:rPr>
                <w:rFonts w:cs="Arial"/>
                <w:szCs w:val="24"/>
              </w:rPr>
              <w:t>Screening, coding, and synthesising 40–60 peer-reviewed articles may require substantial time and organisational discipline.</w:t>
            </w:r>
          </w:p>
          <w:p w14:paraId="4CDDD802" w14:textId="77777777" w:rsidR="00982430" w:rsidRPr="00982430" w:rsidRDefault="00982430" w:rsidP="00982430">
            <w:pPr>
              <w:rPr>
                <w:rFonts w:cs="Arial"/>
                <w:szCs w:val="24"/>
              </w:rPr>
            </w:pPr>
            <w:r w:rsidRPr="00982430">
              <w:rPr>
                <w:rFonts w:cs="Arial"/>
                <w:szCs w:val="24"/>
              </w:rPr>
              <w:t>Mitigation:</w:t>
            </w:r>
            <w:r w:rsidRPr="00982430">
              <w:rPr>
                <w:rFonts w:cs="Arial"/>
                <w:szCs w:val="24"/>
              </w:rPr>
              <w:br/>
              <w:t>A structured project timeline with defined milestones will be followed. Reference management software will be used to organise sources efficiently and ensure systematic tracking of included studies.</w:t>
            </w:r>
          </w:p>
          <w:p w14:paraId="75B491E6" w14:textId="1DC93489" w:rsidR="00982430" w:rsidRPr="00982430" w:rsidRDefault="00982430" w:rsidP="00982430">
            <w:pPr>
              <w:rPr>
                <w:rFonts w:cs="Arial"/>
                <w:szCs w:val="24"/>
              </w:rPr>
            </w:pPr>
          </w:p>
          <w:p w14:paraId="2B4E2835" w14:textId="77777777" w:rsidR="00982430" w:rsidRPr="00982430" w:rsidRDefault="00982430" w:rsidP="00982430">
            <w:pPr>
              <w:rPr>
                <w:rFonts w:cs="Arial"/>
                <w:szCs w:val="24"/>
              </w:rPr>
            </w:pPr>
            <w:r w:rsidRPr="00982430">
              <w:rPr>
                <w:rFonts w:cs="Arial"/>
                <w:szCs w:val="24"/>
              </w:rPr>
              <w:t>Overall Risk Assessment</w:t>
            </w:r>
          </w:p>
          <w:p w14:paraId="70693246" w14:textId="77777777" w:rsidR="00982430" w:rsidRPr="00982430" w:rsidRDefault="00982430" w:rsidP="00982430">
            <w:pPr>
              <w:rPr>
                <w:rFonts w:cs="Arial"/>
                <w:szCs w:val="24"/>
              </w:rPr>
            </w:pPr>
            <w:r w:rsidRPr="00982430">
              <w:rPr>
                <w:rFonts w:cs="Arial"/>
                <w:szCs w:val="24"/>
              </w:rPr>
              <w:t>The overall research risk is low. The exclusive use of peer-reviewed academic literature eliminates ethical risks related to human participants. The primary challenges relate to maintaining methodological transparency and conceptual coherence, both of which will be addressed through structured review procedures.</w:t>
            </w:r>
          </w:p>
          <w:p w14:paraId="5FB683FC" w14:textId="44FAB12E" w:rsidR="001408A2" w:rsidRPr="001408A2" w:rsidRDefault="001408A2" w:rsidP="001408A2">
            <w:pPr>
              <w:rPr>
                <w:rFonts w:cs="Arial"/>
                <w:szCs w:val="24"/>
              </w:rPr>
            </w:pPr>
          </w:p>
        </w:tc>
        <w:tc>
          <w:tcPr>
            <w:tcW w:w="0" w:type="auto"/>
            <w:vAlign w:val="center"/>
          </w:tcPr>
          <w:p w14:paraId="77F24CA9" w14:textId="68D16ACA" w:rsidR="001408A2" w:rsidRPr="001408A2" w:rsidRDefault="001408A2" w:rsidP="001408A2">
            <w:pPr>
              <w:rPr>
                <w:rFonts w:cs="Arial"/>
                <w:b/>
                <w:bCs/>
                <w:szCs w:val="24"/>
              </w:rPr>
            </w:pPr>
          </w:p>
        </w:tc>
      </w:tr>
      <w:tr w:rsidR="001408A2" w:rsidRPr="001408A2" w14:paraId="46224FDC" w14:textId="77777777" w:rsidTr="00CD0794">
        <w:trPr>
          <w:tblCellSpacing w:w="15" w:type="dxa"/>
        </w:trPr>
        <w:tc>
          <w:tcPr>
            <w:tcW w:w="0" w:type="auto"/>
            <w:vAlign w:val="center"/>
          </w:tcPr>
          <w:p w14:paraId="69A7CA54" w14:textId="2EC15257" w:rsidR="001408A2" w:rsidRPr="001408A2" w:rsidRDefault="001408A2" w:rsidP="001408A2">
            <w:pPr>
              <w:rPr>
                <w:rFonts w:cs="Arial"/>
                <w:szCs w:val="24"/>
              </w:rPr>
            </w:pPr>
          </w:p>
        </w:tc>
        <w:tc>
          <w:tcPr>
            <w:tcW w:w="0" w:type="auto"/>
            <w:vAlign w:val="center"/>
          </w:tcPr>
          <w:p w14:paraId="6509DAF8" w14:textId="606C1DD5" w:rsidR="001408A2" w:rsidRPr="001408A2" w:rsidRDefault="001408A2" w:rsidP="001408A2">
            <w:pPr>
              <w:rPr>
                <w:rFonts w:cs="Arial"/>
                <w:szCs w:val="24"/>
              </w:rPr>
            </w:pPr>
          </w:p>
        </w:tc>
      </w:tr>
      <w:tr w:rsidR="001408A2" w:rsidRPr="001408A2" w14:paraId="0C1C676E" w14:textId="77777777" w:rsidTr="00CD0794">
        <w:trPr>
          <w:tblCellSpacing w:w="15" w:type="dxa"/>
        </w:trPr>
        <w:tc>
          <w:tcPr>
            <w:tcW w:w="0" w:type="auto"/>
            <w:vAlign w:val="center"/>
          </w:tcPr>
          <w:p w14:paraId="2D5E76C0" w14:textId="67430ED4" w:rsidR="001408A2" w:rsidRPr="001408A2" w:rsidRDefault="001408A2" w:rsidP="001408A2">
            <w:pPr>
              <w:rPr>
                <w:rFonts w:cs="Arial"/>
                <w:szCs w:val="24"/>
              </w:rPr>
            </w:pPr>
          </w:p>
        </w:tc>
        <w:tc>
          <w:tcPr>
            <w:tcW w:w="0" w:type="auto"/>
            <w:vAlign w:val="center"/>
          </w:tcPr>
          <w:p w14:paraId="1BFE76B3" w14:textId="4980A4E7" w:rsidR="001408A2" w:rsidRPr="001408A2" w:rsidRDefault="001408A2" w:rsidP="001408A2">
            <w:pPr>
              <w:rPr>
                <w:rFonts w:cs="Arial"/>
                <w:szCs w:val="24"/>
              </w:rPr>
            </w:pPr>
          </w:p>
        </w:tc>
      </w:tr>
      <w:tr w:rsidR="001408A2" w:rsidRPr="001408A2" w14:paraId="24333208" w14:textId="77777777" w:rsidTr="00CD0794">
        <w:trPr>
          <w:tblCellSpacing w:w="15" w:type="dxa"/>
        </w:trPr>
        <w:tc>
          <w:tcPr>
            <w:tcW w:w="0" w:type="auto"/>
            <w:vAlign w:val="center"/>
          </w:tcPr>
          <w:p w14:paraId="38B8957E" w14:textId="222BF7B7" w:rsidR="001408A2" w:rsidRPr="001408A2" w:rsidRDefault="001408A2" w:rsidP="001408A2">
            <w:pPr>
              <w:rPr>
                <w:rFonts w:cs="Arial"/>
                <w:szCs w:val="24"/>
              </w:rPr>
            </w:pPr>
          </w:p>
        </w:tc>
        <w:tc>
          <w:tcPr>
            <w:tcW w:w="0" w:type="auto"/>
            <w:vAlign w:val="center"/>
          </w:tcPr>
          <w:p w14:paraId="1C4BD4E6" w14:textId="129CBDD9" w:rsidR="001408A2" w:rsidRPr="001408A2" w:rsidRDefault="001408A2" w:rsidP="001408A2">
            <w:pPr>
              <w:rPr>
                <w:rFonts w:cs="Arial"/>
                <w:szCs w:val="24"/>
              </w:rPr>
            </w:pPr>
          </w:p>
        </w:tc>
      </w:tr>
      <w:tr w:rsidR="001408A2" w:rsidRPr="001408A2" w14:paraId="2F6FEEDE" w14:textId="77777777" w:rsidTr="00CD0794">
        <w:trPr>
          <w:tblCellSpacing w:w="15" w:type="dxa"/>
        </w:trPr>
        <w:tc>
          <w:tcPr>
            <w:tcW w:w="0" w:type="auto"/>
            <w:vAlign w:val="center"/>
          </w:tcPr>
          <w:p w14:paraId="5B131267" w14:textId="00CE7437" w:rsidR="001408A2" w:rsidRPr="001408A2" w:rsidRDefault="001408A2" w:rsidP="001408A2">
            <w:pPr>
              <w:rPr>
                <w:rFonts w:cs="Arial"/>
                <w:szCs w:val="24"/>
              </w:rPr>
            </w:pPr>
          </w:p>
        </w:tc>
        <w:tc>
          <w:tcPr>
            <w:tcW w:w="0" w:type="auto"/>
            <w:vAlign w:val="center"/>
          </w:tcPr>
          <w:p w14:paraId="05B5EDC9" w14:textId="0BCADEB5" w:rsidR="001408A2" w:rsidRPr="001408A2" w:rsidRDefault="001408A2" w:rsidP="001408A2">
            <w:pPr>
              <w:rPr>
                <w:rFonts w:cs="Arial"/>
                <w:szCs w:val="24"/>
              </w:rPr>
            </w:pPr>
          </w:p>
        </w:tc>
      </w:tr>
    </w:tbl>
    <w:p w14:paraId="5E84F01D" w14:textId="77777777" w:rsidR="007C06DF" w:rsidRDefault="007C06DF" w:rsidP="007C06DF">
      <w:pPr>
        <w:rPr>
          <w:rFonts w:cs="Arial"/>
          <w:szCs w:val="24"/>
        </w:rPr>
      </w:pPr>
    </w:p>
    <w:p w14:paraId="3907D6BF" w14:textId="77777777" w:rsidR="003754C9" w:rsidRDefault="003754C9" w:rsidP="007C06DF">
      <w:pPr>
        <w:rPr>
          <w:rFonts w:cs="Arial"/>
          <w:szCs w:val="24"/>
        </w:rPr>
      </w:pPr>
    </w:p>
    <w:p w14:paraId="5C1ED3C8" w14:textId="77777777" w:rsidR="003754C9" w:rsidRDefault="003754C9" w:rsidP="007C06DF">
      <w:pPr>
        <w:rPr>
          <w:rFonts w:cs="Arial"/>
          <w:szCs w:val="24"/>
        </w:rPr>
      </w:pPr>
    </w:p>
    <w:p w14:paraId="0322536C" w14:textId="77777777" w:rsidR="003754C9" w:rsidRDefault="003754C9" w:rsidP="007C06DF">
      <w:pPr>
        <w:rPr>
          <w:rFonts w:cs="Arial"/>
          <w:szCs w:val="24"/>
        </w:rPr>
      </w:pPr>
    </w:p>
    <w:p w14:paraId="7781CF2D" w14:textId="77777777" w:rsidR="003754C9" w:rsidRPr="007C06DF" w:rsidRDefault="003754C9" w:rsidP="007C06DF">
      <w:pPr>
        <w:rPr>
          <w:rFonts w:cs="Arial"/>
          <w:szCs w:val="24"/>
        </w:rPr>
      </w:pPr>
    </w:p>
    <w:p w14:paraId="14606732" w14:textId="06BD77B1" w:rsidR="0058737A" w:rsidRDefault="004024A4" w:rsidP="00835F84">
      <w:pPr>
        <w:pStyle w:val="Heading1"/>
      </w:pPr>
      <w:bookmarkStart w:id="17" w:name="_Toc222252420"/>
      <w:r>
        <w:lastRenderedPageBreak/>
        <w:t>8</w:t>
      </w:r>
      <w:r w:rsidR="0058737A" w:rsidRPr="0058737A">
        <w:t>. Conceptual Complexity</w:t>
      </w:r>
      <w:bookmarkEnd w:id="17"/>
    </w:p>
    <w:p w14:paraId="74A5D92B" w14:textId="77777777" w:rsidR="00A454CF" w:rsidRPr="00A454CF" w:rsidRDefault="00A454CF" w:rsidP="00A454CF"/>
    <w:p w14:paraId="591F81B4" w14:textId="77777777" w:rsidR="00A454CF" w:rsidRDefault="00A454CF" w:rsidP="00A454CF">
      <w:r w:rsidRPr="00A454CF">
        <w:t>The study of individualised experience within mass tourism presents significant conceptual complexity. Both “customer satisfaction” and “personalisation” are multidimensional constructs that are interpreted differently across theoretical traditions.</w:t>
      </w:r>
    </w:p>
    <w:p w14:paraId="03FE1EA2" w14:textId="77777777" w:rsidR="00A454CF" w:rsidRDefault="00A454CF" w:rsidP="00A454CF">
      <w:r w:rsidRPr="00A454CF">
        <w:t>First, customer satisfaction has historically been grounded in expectation–disconfirmation theory (Oliver, 1980), which conceptualises satisfaction as the cognitive comparison between expected and perceived performance. However, in tourism research, satisfaction often extends beyond cognitive evaluation to include emotional, affective, and experiential dimensions. Some studies treat satisfaction as a utilitarian assessment of service efficiency, while others conceptualise it as a hedonic or transformative outcome linked to memory formation and emotional resonance.</w:t>
      </w:r>
    </w:p>
    <w:p w14:paraId="7634A985" w14:textId="77777777" w:rsidR="00A454CF" w:rsidRDefault="00A454CF" w:rsidP="00A454CF">
      <w:pPr>
        <w:rPr>
          <w:rFonts w:cs="Arial"/>
          <w:szCs w:val="24"/>
        </w:rPr>
      </w:pPr>
      <w:r w:rsidRPr="00A454CF">
        <w:rPr>
          <w:rFonts w:cs="Arial"/>
          <w:szCs w:val="24"/>
        </w:rPr>
        <w:t>This divergence creates analytical challenges. If satisfaction is measured primarily through functional service quality metrics (e.g., reliability, responsiveness, tangibles), then it may fail to capture deeper experiential individualisation. Conversely, experiential models emphasise authenticity, personal meaning and co-creation, which are more difficult to operationalise and quantify.</w:t>
      </w:r>
    </w:p>
    <w:p w14:paraId="0CC616CF" w14:textId="77777777" w:rsidR="00A454CF" w:rsidRDefault="00A454CF" w:rsidP="00A454CF">
      <w:pPr>
        <w:rPr>
          <w:rFonts w:cs="Arial"/>
          <w:szCs w:val="24"/>
        </w:rPr>
      </w:pPr>
      <w:r w:rsidRPr="00A454CF">
        <w:rPr>
          <w:rFonts w:cs="Arial"/>
          <w:szCs w:val="24"/>
        </w:rPr>
        <w:t>Second, the concept of personalisation itself lacks definitional consistency. In some studies, personalisation refers to structural product customisation, such as optional excursions or modular package elements. In others, it refers to perceived uniqueness, emotional engagement or subjective interpretation of experience. These variations complicate direct comparison across empirical studies.</w:t>
      </w:r>
    </w:p>
    <w:p w14:paraId="151CF7AD" w14:textId="77777777" w:rsidR="00A454CF" w:rsidRDefault="00A454CF" w:rsidP="00A454CF">
      <w:pPr>
        <w:rPr>
          <w:rFonts w:cs="Arial"/>
          <w:szCs w:val="24"/>
        </w:rPr>
      </w:pPr>
      <w:r w:rsidRPr="00A454CF">
        <w:rPr>
          <w:rFonts w:cs="Arial"/>
          <w:szCs w:val="24"/>
        </w:rPr>
        <w:t>Third, mass tourism structures impose inherent operational constraints. Large tour operators depend on standardisation, pre-arranged logistics and risk management procedures to maintain scale efficiency. Theoretical tension arises when attempting to reconcile scale-based efficiency with claims of individualised experiential value. Whether personalisation represents genuine structural flexibility or perceived variation within standardised systems remains contested in the literature.</w:t>
      </w:r>
    </w:p>
    <w:p w14:paraId="179E6834" w14:textId="77777777" w:rsidR="00A454CF" w:rsidRDefault="00A454CF" w:rsidP="00A454CF">
      <w:pPr>
        <w:rPr>
          <w:rFonts w:cs="Arial"/>
          <w:szCs w:val="24"/>
        </w:rPr>
      </w:pPr>
      <w:r w:rsidRPr="00A454CF">
        <w:rPr>
          <w:rFonts w:cs="Arial"/>
          <w:szCs w:val="24"/>
        </w:rPr>
        <w:t>Furthermore, satisfaction may reflect short-term evaluation of service performance, whereas individualised experience may involve longer-term memory, identity construction and narrative meaning. The absence of clear differentiation between immediate satisfaction and transformative experience contributes to conceptual ambiguity.</w:t>
      </w:r>
    </w:p>
    <w:p w14:paraId="6C7FF2BC" w14:textId="77777777" w:rsidR="00A454CF" w:rsidRDefault="00A454CF" w:rsidP="00A454CF">
      <w:pPr>
        <w:rPr>
          <w:rFonts w:cs="Arial"/>
          <w:szCs w:val="24"/>
        </w:rPr>
      </w:pPr>
      <w:r w:rsidRPr="00A454CF">
        <w:rPr>
          <w:rFonts w:cs="Arial"/>
          <w:szCs w:val="24"/>
        </w:rPr>
        <w:t>This complexity is compounded by methodological diversity. Quantitative survey instruments dominate satisfaction research, while qualitative studies often explore experiential depth. The coexistence of diverse epistemological approaches further complicates theoretical synthesis.</w:t>
      </w:r>
    </w:p>
    <w:p w14:paraId="7C5076AD" w14:textId="3BA96477" w:rsidR="00A454CF" w:rsidRPr="00A454CF" w:rsidRDefault="00A454CF" w:rsidP="00A454CF">
      <w:pPr>
        <w:rPr>
          <w:rFonts w:cs="Arial"/>
          <w:szCs w:val="24"/>
        </w:rPr>
      </w:pPr>
      <w:r w:rsidRPr="00A454CF">
        <w:rPr>
          <w:rFonts w:cs="Arial"/>
          <w:szCs w:val="24"/>
        </w:rPr>
        <w:t xml:space="preserve">The systematic literature review approach is particularly suited to addressing this conceptual complexity. By mapping definitional variations, identifying measurement </w:t>
      </w:r>
      <w:r w:rsidRPr="00A454CF">
        <w:rPr>
          <w:rFonts w:cs="Arial"/>
          <w:szCs w:val="24"/>
        </w:rPr>
        <w:lastRenderedPageBreak/>
        <w:t>approaches, and synthesising areas of convergence and divergence, the study aims to clarify how individualised experience is currently understood within mass tourism contexts.</w:t>
      </w:r>
    </w:p>
    <w:p w14:paraId="35E5D41E" w14:textId="77777777" w:rsidR="00A454CF" w:rsidRPr="00A454CF" w:rsidRDefault="00A454CF" w:rsidP="00A454CF">
      <w:pPr>
        <w:rPr>
          <w:rFonts w:cs="Arial"/>
          <w:szCs w:val="24"/>
        </w:rPr>
      </w:pPr>
    </w:p>
    <w:p w14:paraId="451313D8" w14:textId="77777777" w:rsidR="00A454CF" w:rsidRDefault="00A454CF" w:rsidP="00A454CF">
      <w:r w:rsidRPr="00A454CF">
        <w:t>Rather than assuming incompatibility between standardisation and personalisation, the review critically evaluates how existing research negotiates this tension and whether prevailing frameworks adequately capture individualised experience within large-scale tourism systems.</w:t>
      </w:r>
    </w:p>
    <w:p w14:paraId="47E4812F" w14:textId="038FF768" w:rsidR="007C06DF" w:rsidRPr="00835F84" w:rsidRDefault="004024A4" w:rsidP="00A454CF">
      <w:pPr>
        <w:pStyle w:val="Heading1"/>
      </w:pPr>
      <w:bookmarkStart w:id="18" w:name="_Toc222252421"/>
      <w:r w:rsidRPr="00835F84">
        <w:t>9</w:t>
      </w:r>
      <w:r w:rsidR="007C06DF" w:rsidRPr="00835F84">
        <w:t>. Timeline and Project Management Plan</w:t>
      </w:r>
      <w:bookmarkEnd w:id="18"/>
    </w:p>
    <w:p w14:paraId="243CC177" w14:textId="77777777" w:rsidR="007C06DF" w:rsidRPr="007C06DF" w:rsidRDefault="007C06DF" w:rsidP="007C06DF">
      <w:pPr>
        <w:rPr>
          <w:rFonts w:cs="Arial"/>
          <w:szCs w:val="24"/>
        </w:rPr>
      </w:pPr>
    </w:p>
    <w:p w14:paraId="6066E378" w14:textId="77777777" w:rsidR="004A4703" w:rsidRPr="004A4703" w:rsidRDefault="004A4703" w:rsidP="004A4703">
      <w:pPr>
        <w:rPr>
          <w:rFonts w:cs="Arial"/>
          <w:szCs w:val="24"/>
        </w:rPr>
      </w:pPr>
      <w:r w:rsidRPr="004A4703">
        <w:rPr>
          <w:rFonts w:cs="Arial"/>
          <w:szCs w:val="24"/>
        </w:rPr>
        <w:t>Phase 1: Research Design and Protocol Development (Weeks 1–4)</w:t>
      </w:r>
    </w:p>
    <w:p w14:paraId="66316276" w14:textId="77777777" w:rsidR="004A4703" w:rsidRPr="004A4703" w:rsidRDefault="004A4703" w:rsidP="004A4703">
      <w:pPr>
        <w:rPr>
          <w:rFonts w:cs="Arial"/>
          <w:szCs w:val="24"/>
        </w:rPr>
      </w:pPr>
    </w:p>
    <w:p w14:paraId="0F9B29FA" w14:textId="77777777" w:rsidR="004A4703" w:rsidRPr="004A4703" w:rsidRDefault="004A4703" w:rsidP="004A4703">
      <w:pPr>
        <w:rPr>
          <w:rFonts w:cs="Arial"/>
          <w:szCs w:val="24"/>
        </w:rPr>
      </w:pPr>
      <w:r w:rsidRPr="004A4703">
        <w:rPr>
          <w:rFonts w:cs="Arial"/>
          <w:szCs w:val="24"/>
        </w:rPr>
        <w:t>• Final refinement of research aim, objectives and research questions</w:t>
      </w:r>
    </w:p>
    <w:p w14:paraId="4EA61EE1" w14:textId="77777777" w:rsidR="004A4703" w:rsidRPr="004A4703" w:rsidRDefault="004A4703" w:rsidP="004A4703">
      <w:pPr>
        <w:rPr>
          <w:rFonts w:cs="Arial"/>
          <w:szCs w:val="24"/>
        </w:rPr>
      </w:pPr>
      <w:r w:rsidRPr="004A4703">
        <w:rPr>
          <w:rFonts w:cs="Arial"/>
          <w:szCs w:val="24"/>
        </w:rPr>
        <w:t>• Development of systematic review protocol (search terms, databases, inclusion/exclusion criteria)</w:t>
      </w:r>
    </w:p>
    <w:p w14:paraId="55FB8D61" w14:textId="77777777" w:rsidR="004A4703" w:rsidRPr="004A4703" w:rsidRDefault="004A4703" w:rsidP="004A4703">
      <w:pPr>
        <w:rPr>
          <w:rFonts w:cs="Arial"/>
          <w:szCs w:val="24"/>
        </w:rPr>
      </w:pPr>
      <w:r w:rsidRPr="004A4703">
        <w:rPr>
          <w:rFonts w:cs="Arial"/>
          <w:szCs w:val="24"/>
        </w:rPr>
        <w:t>• Initial exploratory database searches</w:t>
      </w:r>
    </w:p>
    <w:p w14:paraId="2E6BB4CE" w14:textId="77777777" w:rsidR="004A4703" w:rsidRPr="004A4703" w:rsidRDefault="004A4703" w:rsidP="004A4703">
      <w:pPr>
        <w:rPr>
          <w:rFonts w:cs="Arial"/>
          <w:szCs w:val="24"/>
        </w:rPr>
      </w:pPr>
      <w:r w:rsidRPr="004A4703">
        <w:rPr>
          <w:rFonts w:cs="Arial"/>
          <w:szCs w:val="24"/>
        </w:rPr>
        <w:t>• Structuring Chapter 1 (Introduction) and methodological framework</w:t>
      </w:r>
    </w:p>
    <w:p w14:paraId="75041242" w14:textId="77777777" w:rsidR="004A4703" w:rsidRPr="004A4703" w:rsidRDefault="004A4703" w:rsidP="004A4703">
      <w:pPr>
        <w:rPr>
          <w:rFonts w:cs="Arial"/>
          <w:szCs w:val="24"/>
        </w:rPr>
      </w:pPr>
    </w:p>
    <w:p w14:paraId="383D5C7F" w14:textId="77777777" w:rsidR="004A4703" w:rsidRPr="004A4703" w:rsidRDefault="004A4703" w:rsidP="004A4703">
      <w:pPr>
        <w:rPr>
          <w:rFonts w:cs="Arial"/>
          <w:szCs w:val="24"/>
        </w:rPr>
      </w:pPr>
      <w:r w:rsidRPr="004A4703">
        <w:rPr>
          <w:rFonts w:cs="Arial"/>
          <w:szCs w:val="24"/>
        </w:rPr>
        <w:t>Deliverable:</w:t>
      </w:r>
    </w:p>
    <w:p w14:paraId="25124AFB" w14:textId="77777777" w:rsidR="004A4703" w:rsidRPr="004A4703" w:rsidRDefault="004A4703" w:rsidP="004A4703">
      <w:pPr>
        <w:rPr>
          <w:rFonts w:cs="Arial"/>
          <w:szCs w:val="24"/>
        </w:rPr>
      </w:pPr>
      <w:r w:rsidRPr="004A4703">
        <w:rPr>
          <w:rFonts w:cs="Arial"/>
          <w:szCs w:val="24"/>
        </w:rPr>
        <w:t>Finalised research protocol and draft of Chapters 1 and 3 (Methodology framework).</w:t>
      </w:r>
    </w:p>
    <w:p w14:paraId="49D346AA" w14:textId="77777777" w:rsidR="004A4703" w:rsidRPr="004A4703" w:rsidRDefault="004A4703" w:rsidP="004A4703">
      <w:pPr>
        <w:rPr>
          <w:rFonts w:cs="Arial"/>
          <w:szCs w:val="24"/>
        </w:rPr>
      </w:pPr>
    </w:p>
    <w:p w14:paraId="494ACC89" w14:textId="77777777" w:rsidR="004A4703" w:rsidRPr="004A4703" w:rsidRDefault="004A4703" w:rsidP="004A4703">
      <w:pPr>
        <w:rPr>
          <w:rFonts w:cs="Arial"/>
          <w:szCs w:val="24"/>
        </w:rPr>
      </w:pPr>
      <w:r w:rsidRPr="004A4703">
        <w:rPr>
          <w:rFonts w:cs="Arial"/>
          <w:szCs w:val="24"/>
        </w:rPr>
        <w:t>Phase 2: Systematic Literature Search and Screening (Weeks 5–8)</w:t>
      </w:r>
    </w:p>
    <w:p w14:paraId="5595895F" w14:textId="77777777" w:rsidR="004A4703" w:rsidRPr="004A4703" w:rsidRDefault="004A4703" w:rsidP="004A4703">
      <w:pPr>
        <w:rPr>
          <w:rFonts w:cs="Arial"/>
          <w:szCs w:val="24"/>
        </w:rPr>
      </w:pPr>
    </w:p>
    <w:p w14:paraId="64C3E70A" w14:textId="77777777" w:rsidR="004A4703" w:rsidRPr="004A4703" w:rsidRDefault="004A4703" w:rsidP="004A4703">
      <w:pPr>
        <w:rPr>
          <w:rFonts w:cs="Arial"/>
          <w:szCs w:val="24"/>
        </w:rPr>
      </w:pPr>
      <w:r w:rsidRPr="004A4703">
        <w:rPr>
          <w:rFonts w:cs="Arial"/>
          <w:szCs w:val="24"/>
        </w:rPr>
        <w:t>• Comprehensive database search (Scopus, Web of Science, ScienceDirect, Emerald)</w:t>
      </w:r>
    </w:p>
    <w:p w14:paraId="4A834931" w14:textId="77777777" w:rsidR="004A4703" w:rsidRPr="004A4703" w:rsidRDefault="004A4703" w:rsidP="004A4703">
      <w:pPr>
        <w:rPr>
          <w:rFonts w:cs="Arial"/>
          <w:szCs w:val="24"/>
        </w:rPr>
      </w:pPr>
      <w:r w:rsidRPr="004A4703">
        <w:rPr>
          <w:rFonts w:cs="Arial"/>
          <w:szCs w:val="24"/>
        </w:rPr>
        <w:t>• Removal of duplicates</w:t>
      </w:r>
    </w:p>
    <w:p w14:paraId="299BBF7C" w14:textId="77777777" w:rsidR="004A4703" w:rsidRPr="004A4703" w:rsidRDefault="004A4703" w:rsidP="004A4703">
      <w:pPr>
        <w:rPr>
          <w:rFonts w:cs="Arial"/>
          <w:szCs w:val="24"/>
        </w:rPr>
      </w:pPr>
      <w:r w:rsidRPr="004A4703">
        <w:rPr>
          <w:rFonts w:cs="Arial"/>
          <w:szCs w:val="24"/>
        </w:rPr>
        <w:t>• Screening of titles and abstracts</w:t>
      </w:r>
    </w:p>
    <w:p w14:paraId="570DB3FD" w14:textId="77777777" w:rsidR="004A4703" w:rsidRPr="004A4703" w:rsidRDefault="004A4703" w:rsidP="004A4703">
      <w:pPr>
        <w:rPr>
          <w:rFonts w:cs="Arial"/>
          <w:szCs w:val="24"/>
        </w:rPr>
      </w:pPr>
      <w:r w:rsidRPr="004A4703">
        <w:rPr>
          <w:rFonts w:cs="Arial"/>
          <w:szCs w:val="24"/>
        </w:rPr>
        <w:t>• Application of inclusion and exclusion criteria</w:t>
      </w:r>
    </w:p>
    <w:p w14:paraId="43BED6BD" w14:textId="77777777" w:rsidR="004A4703" w:rsidRPr="004A4703" w:rsidRDefault="004A4703" w:rsidP="004A4703">
      <w:pPr>
        <w:rPr>
          <w:rFonts w:cs="Arial"/>
          <w:szCs w:val="24"/>
        </w:rPr>
      </w:pPr>
      <w:r w:rsidRPr="004A4703">
        <w:rPr>
          <w:rFonts w:cs="Arial"/>
          <w:szCs w:val="24"/>
        </w:rPr>
        <w:t>• Final selection of 40–60 peer-reviewed articles</w:t>
      </w:r>
    </w:p>
    <w:p w14:paraId="0B40E4BC" w14:textId="77777777" w:rsidR="004A4703" w:rsidRPr="004A4703" w:rsidRDefault="004A4703" w:rsidP="004A4703">
      <w:pPr>
        <w:rPr>
          <w:rFonts w:cs="Arial"/>
          <w:szCs w:val="24"/>
        </w:rPr>
      </w:pPr>
    </w:p>
    <w:p w14:paraId="5393AC21" w14:textId="77777777" w:rsidR="004A4703" w:rsidRPr="004A4703" w:rsidRDefault="004A4703" w:rsidP="004A4703">
      <w:pPr>
        <w:rPr>
          <w:rFonts w:cs="Arial"/>
          <w:szCs w:val="24"/>
        </w:rPr>
      </w:pPr>
      <w:r w:rsidRPr="004A4703">
        <w:rPr>
          <w:rFonts w:cs="Arial"/>
          <w:szCs w:val="24"/>
        </w:rPr>
        <w:t>Deliverable:</w:t>
      </w:r>
    </w:p>
    <w:p w14:paraId="633F51CA" w14:textId="77777777" w:rsidR="004A4703" w:rsidRPr="004A4703" w:rsidRDefault="004A4703" w:rsidP="004A4703">
      <w:pPr>
        <w:rPr>
          <w:rFonts w:cs="Arial"/>
          <w:szCs w:val="24"/>
        </w:rPr>
      </w:pPr>
      <w:r w:rsidRPr="004A4703">
        <w:rPr>
          <w:rFonts w:cs="Arial"/>
          <w:szCs w:val="24"/>
        </w:rPr>
        <w:t>Finalised dataset of selected academic studies.</w:t>
      </w:r>
    </w:p>
    <w:p w14:paraId="0F31B07E" w14:textId="77777777" w:rsidR="004A4703" w:rsidRPr="004A4703" w:rsidRDefault="004A4703" w:rsidP="004A4703">
      <w:pPr>
        <w:rPr>
          <w:rFonts w:cs="Arial"/>
          <w:szCs w:val="24"/>
        </w:rPr>
      </w:pPr>
    </w:p>
    <w:p w14:paraId="004C79CA" w14:textId="77777777" w:rsidR="004A4703" w:rsidRPr="004A4703" w:rsidRDefault="004A4703" w:rsidP="004A4703">
      <w:pPr>
        <w:rPr>
          <w:rFonts w:cs="Arial"/>
          <w:szCs w:val="24"/>
        </w:rPr>
      </w:pPr>
      <w:r w:rsidRPr="004A4703">
        <w:rPr>
          <w:rFonts w:cs="Arial"/>
          <w:szCs w:val="24"/>
        </w:rPr>
        <w:t>Phase 3: Thematic Analysis and Synthesis (Weeks 9–12)</w:t>
      </w:r>
    </w:p>
    <w:p w14:paraId="10E8EDB6" w14:textId="77777777" w:rsidR="004A4703" w:rsidRPr="004A4703" w:rsidRDefault="004A4703" w:rsidP="004A4703">
      <w:pPr>
        <w:rPr>
          <w:rFonts w:cs="Arial"/>
          <w:szCs w:val="24"/>
        </w:rPr>
      </w:pPr>
    </w:p>
    <w:p w14:paraId="52F422DA" w14:textId="77777777" w:rsidR="004A4703" w:rsidRPr="004A4703" w:rsidRDefault="004A4703" w:rsidP="004A4703">
      <w:pPr>
        <w:rPr>
          <w:rFonts w:cs="Arial"/>
          <w:szCs w:val="24"/>
        </w:rPr>
      </w:pPr>
      <w:r w:rsidRPr="004A4703">
        <w:rPr>
          <w:rFonts w:cs="Arial"/>
          <w:szCs w:val="24"/>
        </w:rPr>
        <w:t>• Full-text review of selected articles</w:t>
      </w:r>
    </w:p>
    <w:p w14:paraId="7AE9F531" w14:textId="77777777" w:rsidR="004A4703" w:rsidRPr="004A4703" w:rsidRDefault="004A4703" w:rsidP="004A4703">
      <w:pPr>
        <w:rPr>
          <w:rFonts w:cs="Arial"/>
          <w:szCs w:val="24"/>
        </w:rPr>
      </w:pPr>
      <w:r w:rsidRPr="004A4703">
        <w:rPr>
          <w:rFonts w:cs="Arial"/>
          <w:szCs w:val="24"/>
        </w:rPr>
        <w:t>• Thematic coding of key constructs (satisfaction, personalisation, experience)</w:t>
      </w:r>
    </w:p>
    <w:p w14:paraId="7C704FB5" w14:textId="77777777" w:rsidR="004A4703" w:rsidRPr="004A4703" w:rsidRDefault="004A4703" w:rsidP="004A4703">
      <w:pPr>
        <w:rPr>
          <w:rFonts w:cs="Arial"/>
          <w:szCs w:val="24"/>
        </w:rPr>
      </w:pPr>
      <w:r w:rsidRPr="004A4703">
        <w:rPr>
          <w:rFonts w:cs="Arial"/>
          <w:szCs w:val="24"/>
        </w:rPr>
        <w:t>• Identification of conceptual debates and definitional inconsistencies</w:t>
      </w:r>
    </w:p>
    <w:p w14:paraId="7BAEDD25" w14:textId="77777777" w:rsidR="004A4703" w:rsidRPr="004A4703" w:rsidRDefault="004A4703" w:rsidP="004A4703">
      <w:pPr>
        <w:rPr>
          <w:rFonts w:cs="Arial"/>
          <w:szCs w:val="24"/>
        </w:rPr>
      </w:pPr>
      <w:r w:rsidRPr="004A4703">
        <w:rPr>
          <w:rFonts w:cs="Arial"/>
          <w:szCs w:val="24"/>
        </w:rPr>
        <w:t>• Development of thematic categories</w:t>
      </w:r>
    </w:p>
    <w:p w14:paraId="7E66C129" w14:textId="77777777" w:rsidR="004A4703" w:rsidRPr="004A4703" w:rsidRDefault="004A4703" w:rsidP="004A4703">
      <w:pPr>
        <w:rPr>
          <w:rFonts w:cs="Arial"/>
          <w:szCs w:val="24"/>
        </w:rPr>
      </w:pPr>
      <w:r w:rsidRPr="004A4703">
        <w:rPr>
          <w:rFonts w:cs="Arial"/>
          <w:szCs w:val="24"/>
        </w:rPr>
        <w:t>• Integration with theoretical frameworks</w:t>
      </w:r>
    </w:p>
    <w:p w14:paraId="470D3150" w14:textId="77777777" w:rsidR="004A4703" w:rsidRPr="004A4703" w:rsidRDefault="004A4703" w:rsidP="004A4703">
      <w:pPr>
        <w:rPr>
          <w:rFonts w:cs="Arial"/>
          <w:szCs w:val="24"/>
        </w:rPr>
      </w:pPr>
    </w:p>
    <w:p w14:paraId="6029A7CC" w14:textId="77777777" w:rsidR="004A4703" w:rsidRPr="004A4703" w:rsidRDefault="004A4703" w:rsidP="004A4703">
      <w:pPr>
        <w:rPr>
          <w:rFonts w:cs="Arial"/>
          <w:szCs w:val="24"/>
        </w:rPr>
      </w:pPr>
      <w:r w:rsidRPr="004A4703">
        <w:rPr>
          <w:rFonts w:cs="Arial"/>
          <w:szCs w:val="24"/>
        </w:rPr>
        <w:t>Deliverable:</w:t>
      </w:r>
    </w:p>
    <w:p w14:paraId="39171FDE" w14:textId="77777777" w:rsidR="004A4703" w:rsidRPr="004A4703" w:rsidRDefault="004A4703" w:rsidP="004A4703">
      <w:pPr>
        <w:rPr>
          <w:rFonts w:cs="Arial"/>
          <w:szCs w:val="24"/>
        </w:rPr>
      </w:pPr>
      <w:r w:rsidRPr="004A4703">
        <w:rPr>
          <w:rFonts w:cs="Arial"/>
          <w:szCs w:val="24"/>
        </w:rPr>
        <w:t>Draft of Literature Review chapter and preliminary analytical framework.</w:t>
      </w:r>
    </w:p>
    <w:p w14:paraId="472E4A8F" w14:textId="77777777" w:rsidR="004A4703" w:rsidRPr="004A4703" w:rsidRDefault="004A4703" w:rsidP="004A4703">
      <w:pPr>
        <w:rPr>
          <w:rFonts w:cs="Arial"/>
          <w:szCs w:val="24"/>
        </w:rPr>
      </w:pPr>
    </w:p>
    <w:p w14:paraId="55EF31A8" w14:textId="77777777" w:rsidR="004A4703" w:rsidRPr="004A4703" w:rsidRDefault="004A4703" w:rsidP="004A4703">
      <w:pPr>
        <w:rPr>
          <w:rFonts w:cs="Arial"/>
          <w:szCs w:val="24"/>
        </w:rPr>
      </w:pPr>
      <w:r w:rsidRPr="004A4703">
        <w:rPr>
          <w:rFonts w:cs="Arial"/>
          <w:szCs w:val="24"/>
        </w:rPr>
        <w:t>Phase 4: Conceptual Development, Writing and Revision (Weeks 13–16)</w:t>
      </w:r>
    </w:p>
    <w:p w14:paraId="5450CE79" w14:textId="77777777" w:rsidR="004A4703" w:rsidRPr="004A4703" w:rsidRDefault="004A4703" w:rsidP="004A4703">
      <w:pPr>
        <w:rPr>
          <w:rFonts w:cs="Arial"/>
          <w:szCs w:val="24"/>
        </w:rPr>
      </w:pPr>
    </w:p>
    <w:p w14:paraId="3B0DECFF" w14:textId="77777777" w:rsidR="004A4703" w:rsidRPr="004A4703" w:rsidRDefault="004A4703" w:rsidP="004A4703">
      <w:pPr>
        <w:rPr>
          <w:rFonts w:cs="Arial"/>
          <w:szCs w:val="24"/>
        </w:rPr>
      </w:pPr>
      <w:r w:rsidRPr="004A4703">
        <w:rPr>
          <w:rFonts w:cs="Arial"/>
          <w:szCs w:val="24"/>
        </w:rPr>
        <w:t>• Refinement of conceptual framework</w:t>
      </w:r>
    </w:p>
    <w:p w14:paraId="2049C1D7" w14:textId="77777777" w:rsidR="004A4703" w:rsidRPr="004A4703" w:rsidRDefault="004A4703" w:rsidP="004A4703">
      <w:pPr>
        <w:rPr>
          <w:rFonts w:cs="Arial"/>
          <w:szCs w:val="24"/>
        </w:rPr>
      </w:pPr>
      <w:r w:rsidRPr="004A4703">
        <w:rPr>
          <w:rFonts w:cs="Arial"/>
          <w:szCs w:val="24"/>
        </w:rPr>
        <w:t>• Writing Discussion and Conclusion chapters</w:t>
      </w:r>
    </w:p>
    <w:p w14:paraId="489E085B" w14:textId="77777777" w:rsidR="004A4703" w:rsidRPr="004A4703" w:rsidRDefault="004A4703" w:rsidP="004A4703">
      <w:pPr>
        <w:rPr>
          <w:rFonts w:cs="Arial"/>
          <w:szCs w:val="24"/>
        </w:rPr>
      </w:pPr>
      <w:r w:rsidRPr="004A4703">
        <w:rPr>
          <w:rFonts w:cs="Arial"/>
          <w:szCs w:val="24"/>
        </w:rPr>
        <w:t>• Theoretical integration and contribution clarification</w:t>
      </w:r>
    </w:p>
    <w:p w14:paraId="71B36E30" w14:textId="77777777" w:rsidR="004A4703" w:rsidRPr="004A4703" w:rsidRDefault="004A4703" w:rsidP="004A4703">
      <w:pPr>
        <w:rPr>
          <w:rFonts w:cs="Arial"/>
          <w:szCs w:val="24"/>
        </w:rPr>
      </w:pPr>
      <w:r w:rsidRPr="004A4703">
        <w:rPr>
          <w:rFonts w:cs="Arial"/>
          <w:szCs w:val="24"/>
        </w:rPr>
        <w:t>• Supervisor feedback incorporation</w:t>
      </w:r>
    </w:p>
    <w:p w14:paraId="561652CA" w14:textId="0B970D32" w:rsidR="009873EA" w:rsidRDefault="004A4703" w:rsidP="004A4703">
      <w:pPr>
        <w:rPr>
          <w:rFonts w:cs="Arial"/>
          <w:szCs w:val="24"/>
        </w:rPr>
      </w:pPr>
      <w:r w:rsidRPr="004A4703">
        <w:rPr>
          <w:rFonts w:cs="Arial"/>
          <w:szCs w:val="24"/>
        </w:rPr>
        <w:t>• Editing, proofreading and Harvard referencing verification</w:t>
      </w:r>
    </w:p>
    <w:p w14:paraId="312AB73F" w14:textId="77777777" w:rsidR="0046103D" w:rsidRPr="0046103D" w:rsidRDefault="0046103D" w:rsidP="0046103D">
      <w:pPr>
        <w:rPr>
          <w:rFonts w:cs="Arial"/>
          <w:szCs w:val="24"/>
        </w:rPr>
      </w:pPr>
      <w:r w:rsidRPr="0046103D">
        <w:rPr>
          <w:rFonts w:cs="Arial"/>
          <w:szCs w:val="24"/>
        </w:rPr>
        <w:t>Deliverable:</w:t>
      </w:r>
    </w:p>
    <w:p w14:paraId="6BA6D990" w14:textId="4EC4BBE9" w:rsidR="0046103D" w:rsidRDefault="0046103D" w:rsidP="0046103D">
      <w:pPr>
        <w:rPr>
          <w:rFonts w:cs="Arial"/>
          <w:szCs w:val="24"/>
        </w:rPr>
      </w:pPr>
      <w:r w:rsidRPr="0046103D">
        <w:rPr>
          <w:rFonts w:cs="Arial"/>
          <w:szCs w:val="24"/>
        </w:rPr>
        <w:t>Completed dissertation ready for submission.</w:t>
      </w:r>
    </w:p>
    <w:p w14:paraId="5D6206C4" w14:textId="74C2D78E" w:rsidR="004024A4" w:rsidRDefault="004024A4" w:rsidP="00835F84">
      <w:pPr>
        <w:pStyle w:val="Heading1"/>
      </w:pPr>
      <w:bookmarkStart w:id="19" w:name="_Toc222252422"/>
      <w:r>
        <w:t>10</w:t>
      </w:r>
      <w:r w:rsidRPr="004024A4">
        <w:t>. Conceptual Framework</w:t>
      </w:r>
      <w:bookmarkEnd w:id="19"/>
    </w:p>
    <w:p w14:paraId="68C5CA44" w14:textId="77777777" w:rsidR="003A526A" w:rsidRPr="004024A4" w:rsidRDefault="003A526A" w:rsidP="004024A4">
      <w:pPr>
        <w:rPr>
          <w:rFonts w:eastAsiaTheme="majorEastAsia" w:cstheme="majorBidi"/>
          <w:color w:val="0F4761" w:themeColor="accent1" w:themeShade="BF"/>
          <w:sz w:val="40"/>
          <w:szCs w:val="40"/>
        </w:rPr>
      </w:pPr>
    </w:p>
    <w:p w14:paraId="67F52607" w14:textId="77777777" w:rsidR="004024A4" w:rsidRPr="004024A4" w:rsidRDefault="004024A4" w:rsidP="004024A4">
      <w:pPr>
        <w:rPr>
          <w:rFonts w:cs="Arial"/>
          <w:szCs w:val="24"/>
        </w:rPr>
      </w:pPr>
      <w:r w:rsidRPr="004024A4">
        <w:rPr>
          <w:rFonts w:cs="Arial"/>
          <w:szCs w:val="24"/>
        </w:rPr>
        <w:t>This study integrates three core theoretical streams:</w:t>
      </w:r>
    </w:p>
    <w:p w14:paraId="7A52B18A" w14:textId="77777777" w:rsidR="004024A4" w:rsidRPr="004024A4" w:rsidRDefault="004024A4" w:rsidP="004024A4">
      <w:pPr>
        <w:rPr>
          <w:rFonts w:cs="Arial"/>
          <w:szCs w:val="24"/>
        </w:rPr>
      </w:pPr>
      <w:r w:rsidRPr="004024A4">
        <w:rPr>
          <w:rFonts w:cs="Arial"/>
          <w:szCs w:val="24"/>
        </w:rPr>
        <w:t>Mass tourism and standardisation theory</w:t>
      </w:r>
    </w:p>
    <w:p w14:paraId="1CE0A2B3" w14:textId="77777777" w:rsidR="004024A4" w:rsidRPr="004024A4" w:rsidRDefault="004024A4" w:rsidP="004024A4">
      <w:pPr>
        <w:rPr>
          <w:rFonts w:cs="Arial"/>
          <w:szCs w:val="24"/>
        </w:rPr>
      </w:pPr>
      <w:r w:rsidRPr="004024A4">
        <w:rPr>
          <w:rFonts w:cs="Arial"/>
          <w:szCs w:val="24"/>
        </w:rPr>
        <w:t>Customer satisfaction theory</w:t>
      </w:r>
    </w:p>
    <w:p w14:paraId="38E5E033" w14:textId="77777777" w:rsidR="004024A4" w:rsidRPr="004024A4" w:rsidRDefault="004024A4" w:rsidP="004024A4">
      <w:pPr>
        <w:rPr>
          <w:rFonts w:cs="Arial"/>
          <w:szCs w:val="24"/>
        </w:rPr>
      </w:pPr>
      <w:r w:rsidRPr="004024A4">
        <w:rPr>
          <w:rFonts w:cs="Arial"/>
          <w:szCs w:val="24"/>
        </w:rPr>
        <w:t>Experience economy and personalisation theory</w:t>
      </w:r>
    </w:p>
    <w:p w14:paraId="7D8B1FEC" w14:textId="77777777" w:rsidR="004024A4" w:rsidRPr="004024A4" w:rsidRDefault="004024A4" w:rsidP="004024A4">
      <w:pPr>
        <w:rPr>
          <w:rFonts w:cs="Arial"/>
          <w:szCs w:val="24"/>
        </w:rPr>
      </w:pPr>
      <w:r w:rsidRPr="004024A4">
        <w:rPr>
          <w:rFonts w:cs="Arial"/>
          <w:szCs w:val="24"/>
        </w:rPr>
        <w:t>Rather than examining structural market concentration, the framework focuses on the conceptual relationship between operational standardisation and perceived individualised experience.</w:t>
      </w:r>
    </w:p>
    <w:p w14:paraId="12D72720" w14:textId="77777777" w:rsidR="004024A4" w:rsidRPr="004024A4" w:rsidRDefault="004024A4" w:rsidP="004024A4">
      <w:pPr>
        <w:pStyle w:val="Heading2"/>
      </w:pPr>
      <w:bookmarkStart w:id="20" w:name="_Toc222252423"/>
      <w:r w:rsidRPr="004024A4">
        <w:lastRenderedPageBreak/>
        <w:t>Core Conceptual Logic</w:t>
      </w:r>
      <w:bookmarkEnd w:id="20"/>
    </w:p>
    <w:p w14:paraId="48D2AD04" w14:textId="77777777" w:rsidR="004024A4" w:rsidRPr="004024A4" w:rsidRDefault="004024A4" w:rsidP="004024A4">
      <w:pPr>
        <w:rPr>
          <w:rFonts w:cs="Arial"/>
          <w:szCs w:val="24"/>
        </w:rPr>
      </w:pPr>
      <w:r w:rsidRPr="004024A4">
        <w:rPr>
          <w:rFonts w:cs="Arial"/>
          <w:szCs w:val="24"/>
        </w:rPr>
        <w:t>Mass Tourism Model (Large Tour Operators)</w:t>
      </w:r>
    </w:p>
    <w:p w14:paraId="55445A01" w14:textId="77777777" w:rsidR="004024A4" w:rsidRPr="004024A4" w:rsidRDefault="004024A4" w:rsidP="004024A4">
      <w:pPr>
        <w:rPr>
          <w:rFonts w:cs="Arial"/>
          <w:szCs w:val="24"/>
        </w:rPr>
      </w:pPr>
      <w:r w:rsidRPr="004024A4">
        <w:rPr>
          <w:rFonts w:cs="Arial"/>
          <w:szCs w:val="24"/>
        </w:rPr>
        <w:t>↓</w:t>
      </w:r>
    </w:p>
    <w:p w14:paraId="3A3DB341" w14:textId="77777777" w:rsidR="004024A4" w:rsidRPr="004024A4" w:rsidRDefault="004024A4" w:rsidP="004024A4">
      <w:pPr>
        <w:rPr>
          <w:rFonts w:cs="Arial"/>
          <w:szCs w:val="24"/>
        </w:rPr>
      </w:pPr>
      <w:r w:rsidRPr="004024A4">
        <w:rPr>
          <w:rFonts w:cs="Arial"/>
          <w:szCs w:val="24"/>
        </w:rPr>
        <w:t>Operational Standardisation (Scale, Packages, Structured Itineraries)</w:t>
      </w:r>
    </w:p>
    <w:p w14:paraId="6C1284C0" w14:textId="77777777" w:rsidR="004024A4" w:rsidRPr="004024A4" w:rsidRDefault="004024A4" w:rsidP="004024A4">
      <w:pPr>
        <w:rPr>
          <w:rFonts w:cs="Arial"/>
          <w:szCs w:val="24"/>
        </w:rPr>
      </w:pPr>
      <w:r w:rsidRPr="004024A4">
        <w:rPr>
          <w:rFonts w:cs="Arial"/>
          <w:szCs w:val="24"/>
        </w:rPr>
        <w:t>↓</w:t>
      </w:r>
    </w:p>
    <w:p w14:paraId="1D7BA62C" w14:textId="77777777" w:rsidR="004024A4" w:rsidRPr="004024A4" w:rsidRDefault="004024A4" w:rsidP="004024A4">
      <w:pPr>
        <w:rPr>
          <w:rFonts w:cs="Arial"/>
          <w:szCs w:val="24"/>
        </w:rPr>
      </w:pPr>
      <w:r w:rsidRPr="004024A4">
        <w:rPr>
          <w:rFonts w:cs="Arial"/>
          <w:szCs w:val="24"/>
        </w:rPr>
        <w:t>Customer Experience Delivery</w:t>
      </w:r>
    </w:p>
    <w:p w14:paraId="2BA2B988" w14:textId="77777777" w:rsidR="004024A4" w:rsidRPr="004024A4" w:rsidRDefault="004024A4" w:rsidP="004024A4">
      <w:pPr>
        <w:rPr>
          <w:rFonts w:cs="Arial"/>
          <w:szCs w:val="24"/>
        </w:rPr>
      </w:pPr>
      <w:r w:rsidRPr="004024A4">
        <w:rPr>
          <w:rFonts w:cs="Arial"/>
          <w:szCs w:val="24"/>
        </w:rPr>
        <w:t>↓</w:t>
      </w:r>
    </w:p>
    <w:p w14:paraId="1CB45E31" w14:textId="77777777" w:rsidR="004024A4" w:rsidRPr="004024A4" w:rsidRDefault="004024A4" w:rsidP="004024A4">
      <w:pPr>
        <w:rPr>
          <w:rFonts w:cs="Arial"/>
          <w:szCs w:val="24"/>
        </w:rPr>
      </w:pPr>
      <w:r w:rsidRPr="004024A4">
        <w:rPr>
          <w:rFonts w:cs="Arial"/>
          <w:szCs w:val="24"/>
        </w:rPr>
        <w:t>Customer Satisfaction Measurement</w:t>
      </w:r>
    </w:p>
    <w:p w14:paraId="4E8E31BA" w14:textId="77777777" w:rsidR="004024A4" w:rsidRPr="004024A4" w:rsidRDefault="004024A4" w:rsidP="004024A4">
      <w:pPr>
        <w:rPr>
          <w:rFonts w:cs="Arial"/>
          <w:szCs w:val="24"/>
        </w:rPr>
      </w:pPr>
      <w:r w:rsidRPr="004024A4">
        <w:rPr>
          <w:rFonts w:cs="Arial"/>
          <w:szCs w:val="24"/>
        </w:rPr>
        <w:t>↓</w:t>
      </w:r>
    </w:p>
    <w:p w14:paraId="63EF7AAC" w14:textId="77777777" w:rsidR="004024A4" w:rsidRDefault="004024A4" w:rsidP="004024A4">
      <w:pPr>
        <w:rPr>
          <w:rFonts w:cs="Arial"/>
          <w:szCs w:val="24"/>
        </w:rPr>
      </w:pPr>
      <w:r w:rsidRPr="004024A4">
        <w:rPr>
          <w:rFonts w:cs="Arial"/>
          <w:szCs w:val="24"/>
        </w:rPr>
        <w:t>Perceived Individualised Experience</w:t>
      </w:r>
    </w:p>
    <w:p w14:paraId="7FB1F809" w14:textId="77777777" w:rsidR="004024A4" w:rsidRDefault="004024A4" w:rsidP="004024A4">
      <w:pPr>
        <w:rPr>
          <w:rFonts w:cs="Arial"/>
          <w:szCs w:val="24"/>
        </w:rPr>
      </w:pPr>
    </w:p>
    <w:p w14:paraId="7AC28B33" w14:textId="7541FDC9" w:rsidR="004024A4" w:rsidRDefault="004024A4" w:rsidP="004024A4">
      <w:pPr>
        <w:pStyle w:val="Heading2"/>
      </w:pPr>
      <w:bookmarkStart w:id="21" w:name="_Toc222252424"/>
      <w:r w:rsidRPr="004024A4">
        <w:t>Theoretical Assumption</w:t>
      </w:r>
      <w:bookmarkEnd w:id="21"/>
    </w:p>
    <w:p w14:paraId="6D6404B2" w14:textId="77777777" w:rsidR="003A526A" w:rsidRPr="003A526A" w:rsidRDefault="003A526A" w:rsidP="003A526A"/>
    <w:p w14:paraId="3AD74940" w14:textId="77777777" w:rsidR="004024A4" w:rsidRPr="004024A4" w:rsidRDefault="004024A4" w:rsidP="004024A4">
      <w:pPr>
        <w:rPr>
          <w:rFonts w:cs="Arial"/>
          <w:szCs w:val="24"/>
        </w:rPr>
      </w:pPr>
      <w:r w:rsidRPr="004024A4">
        <w:rPr>
          <w:rFonts w:cs="Arial"/>
          <w:szCs w:val="24"/>
        </w:rPr>
        <w:t>Large tour operators rely on standardisation to achieve economies of scale and efficiency. However, contemporary tourism discourse suggests that tourists increasingly seek personal meaning, authenticity and individualised value.</w:t>
      </w:r>
    </w:p>
    <w:p w14:paraId="5FF398A8" w14:textId="77777777" w:rsidR="004024A4" w:rsidRPr="004024A4" w:rsidRDefault="004024A4" w:rsidP="004024A4">
      <w:pPr>
        <w:rPr>
          <w:rFonts w:cs="Arial"/>
          <w:szCs w:val="24"/>
        </w:rPr>
      </w:pPr>
      <w:r w:rsidRPr="004024A4">
        <w:rPr>
          <w:rFonts w:cs="Arial"/>
          <w:szCs w:val="24"/>
        </w:rPr>
        <w:t>The conceptual tension lies in whether standardised service structures can generate genuinely individualised experiences, or whether satisfaction measures merely reflect functional performance rather than experiential differentiation.</w:t>
      </w:r>
    </w:p>
    <w:p w14:paraId="1F345D25" w14:textId="77777777" w:rsidR="004024A4" w:rsidRPr="004024A4" w:rsidRDefault="004024A4" w:rsidP="004024A4">
      <w:pPr>
        <w:rPr>
          <w:rFonts w:cs="Arial"/>
          <w:szCs w:val="24"/>
        </w:rPr>
      </w:pPr>
    </w:p>
    <w:p w14:paraId="36E60E70" w14:textId="77777777" w:rsidR="004024A4" w:rsidRDefault="004024A4" w:rsidP="004024A4">
      <w:pPr>
        <w:pStyle w:val="Heading2"/>
      </w:pPr>
      <w:bookmarkStart w:id="22" w:name="_Toc222252425"/>
      <w:r w:rsidRPr="004024A4">
        <w:t>Analytical Role of the Framework</w:t>
      </w:r>
      <w:bookmarkEnd w:id="22"/>
    </w:p>
    <w:p w14:paraId="0F957943" w14:textId="77777777" w:rsidR="003A526A" w:rsidRPr="003A526A" w:rsidRDefault="003A526A" w:rsidP="003A526A"/>
    <w:p w14:paraId="3D8C3FE0" w14:textId="77777777" w:rsidR="004024A4" w:rsidRPr="004024A4" w:rsidRDefault="004024A4" w:rsidP="004024A4">
      <w:pPr>
        <w:rPr>
          <w:rFonts w:cs="Arial"/>
          <w:szCs w:val="24"/>
        </w:rPr>
      </w:pPr>
      <w:r w:rsidRPr="004024A4">
        <w:rPr>
          <w:rFonts w:cs="Arial"/>
          <w:szCs w:val="24"/>
        </w:rPr>
        <w:t>The framework will guide the systematic review by:</w:t>
      </w:r>
    </w:p>
    <w:p w14:paraId="3AD983A8" w14:textId="77777777" w:rsidR="004024A4" w:rsidRPr="004024A4" w:rsidRDefault="004024A4" w:rsidP="004024A4">
      <w:pPr>
        <w:rPr>
          <w:rFonts w:cs="Arial"/>
          <w:szCs w:val="24"/>
        </w:rPr>
      </w:pPr>
      <w:r w:rsidRPr="004024A4">
        <w:rPr>
          <w:rFonts w:cs="Arial"/>
          <w:szCs w:val="24"/>
        </w:rPr>
        <w:t>Mapping how studies conceptualise satisfaction within mass tourism</w:t>
      </w:r>
    </w:p>
    <w:p w14:paraId="23DD0BA2" w14:textId="77777777" w:rsidR="004024A4" w:rsidRPr="004024A4" w:rsidRDefault="004024A4" w:rsidP="004024A4">
      <w:pPr>
        <w:rPr>
          <w:rFonts w:cs="Arial"/>
          <w:szCs w:val="24"/>
        </w:rPr>
      </w:pPr>
      <w:r w:rsidRPr="004024A4">
        <w:rPr>
          <w:rFonts w:cs="Arial"/>
          <w:szCs w:val="24"/>
        </w:rPr>
        <w:t>Identifying whether personalisation is treated as structural adaptation or experiential perception</w:t>
      </w:r>
    </w:p>
    <w:p w14:paraId="08A91FA2" w14:textId="77777777" w:rsidR="004024A4" w:rsidRPr="004024A4" w:rsidRDefault="004024A4" w:rsidP="004024A4">
      <w:pPr>
        <w:rPr>
          <w:rFonts w:cs="Arial"/>
          <w:szCs w:val="24"/>
        </w:rPr>
      </w:pPr>
      <w:r w:rsidRPr="004024A4">
        <w:rPr>
          <w:rFonts w:cs="Arial"/>
          <w:szCs w:val="24"/>
        </w:rPr>
        <w:t>Examining how measurement tools capture (or fail to capture) individualisation</w:t>
      </w:r>
    </w:p>
    <w:p w14:paraId="3D819A80" w14:textId="77777777" w:rsidR="004024A4" w:rsidRPr="004024A4" w:rsidRDefault="004024A4" w:rsidP="004024A4">
      <w:pPr>
        <w:rPr>
          <w:rFonts w:cs="Arial"/>
          <w:szCs w:val="24"/>
        </w:rPr>
      </w:pPr>
      <w:r w:rsidRPr="004024A4">
        <w:rPr>
          <w:rFonts w:cs="Arial"/>
          <w:szCs w:val="24"/>
        </w:rPr>
        <w:t>Synthesising patterns across empirical findings</w:t>
      </w:r>
    </w:p>
    <w:p w14:paraId="3464005B" w14:textId="14C87FA5" w:rsidR="00FF44A3" w:rsidRPr="004024A4" w:rsidRDefault="004024A4" w:rsidP="004024A4">
      <w:pPr>
        <w:rPr>
          <w:rFonts w:cs="Arial"/>
          <w:szCs w:val="24"/>
        </w:rPr>
      </w:pPr>
      <w:r w:rsidRPr="004024A4">
        <w:rPr>
          <w:rFonts w:cs="Arial"/>
          <w:szCs w:val="24"/>
        </w:rPr>
        <w:t>The framework does not assume incompatibility between standardisation and personalisation. Instead, it critically examines how literature negotiates this tension and whether existing theoretical models adequately explain individualised experience within large-scale tourism systems.</w:t>
      </w:r>
    </w:p>
    <w:p w14:paraId="29FAE103" w14:textId="77777777" w:rsidR="00395A51" w:rsidRPr="00395A51" w:rsidRDefault="00395A51" w:rsidP="00FF44A3">
      <w:pPr>
        <w:rPr>
          <w:rFonts w:cs="Arial"/>
          <w:szCs w:val="24"/>
        </w:rPr>
      </w:pPr>
    </w:p>
    <w:p w14:paraId="3C5F4563" w14:textId="23669C51" w:rsidR="00F722A2" w:rsidRDefault="001D78A4" w:rsidP="0056651B">
      <w:pPr>
        <w:pStyle w:val="Heading1"/>
      </w:pPr>
      <w:bookmarkStart w:id="23" w:name="_Toc222252426"/>
      <w:r w:rsidRPr="001D78A4">
        <w:lastRenderedPageBreak/>
        <w:t>Reference List</w:t>
      </w:r>
      <w:bookmarkEnd w:id="23"/>
    </w:p>
    <w:p w14:paraId="2C825B29" w14:textId="77777777" w:rsidR="0056651B" w:rsidRPr="0056651B" w:rsidRDefault="0056651B" w:rsidP="0056651B"/>
    <w:p w14:paraId="6660AB44" w14:textId="77777777" w:rsidR="00590089" w:rsidRPr="00590089" w:rsidRDefault="00590089" w:rsidP="00590089">
      <w:pPr>
        <w:pStyle w:val="ListParagraph"/>
        <w:numPr>
          <w:ilvl w:val="0"/>
          <w:numId w:val="32"/>
        </w:numPr>
        <w:rPr>
          <w:rFonts w:cs="Arial"/>
          <w:szCs w:val="24"/>
        </w:rPr>
      </w:pPr>
      <w:r w:rsidRPr="00590089">
        <w:rPr>
          <w:rFonts w:cs="Arial"/>
          <w:szCs w:val="24"/>
        </w:rPr>
        <w:t xml:space="preserve">Baker, D.A. and Crompton, J.L. (2000) ‘Quality, satisfaction and </w:t>
      </w:r>
      <w:proofErr w:type="spellStart"/>
      <w:r w:rsidRPr="00590089">
        <w:rPr>
          <w:rFonts w:cs="Arial"/>
          <w:szCs w:val="24"/>
        </w:rPr>
        <w:t>behavioral</w:t>
      </w:r>
      <w:proofErr w:type="spellEnd"/>
      <w:r w:rsidRPr="00590089">
        <w:rPr>
          <w:rFonts w:cs="Arial"/>
          <w:szCs w:val="24"/>
        </w:rPr>
        <w:t xml:space="preserve"> intentions’, Annals of Tourism Research, 27(3), pp. 785–804.</w:t>
      </w:r>
    </w:p>
    <w:p w14:paraId="378298BB" w14:textId="77777777" w:rsidR="00590089" w:rsidRPr="00590089" w:rsidRDefault="00590089" w:rsidP="00590089">
      <w:pPr>
        <w:pStyle w:val="ListParagraph"/>
        <w:numPr>
          <w:ilvl w:val="0"/>
          <w:numId w:val="32"/>
        </w:numPr>
        <w:rPr>
          <w:rFonts w:cs="Arial"/>
          <w:szCs w:val="24"/>
        </w:rPr>
      </w:pPr>
      <w:r w:rsidRPr="00590089">
        <w:rPr>
          <w:rFonts w:cs="Arial"/>
          <w:szCs w:val="24"/>
        </w:rPr>
        <w:t>Oliver, R.L. (1980) ‘A cognitive model of the antecedents and consequences of satisfaction decisions’, Journal of Marketing Research, 17(4), pp. 460–469.</w:t>
      </w:r>
    </w:p>
    <w:p w14:paraId="7268D264" w14:textId="77777777" w:rsidR="00590089" w:rsidRPr="00590089" w:rsidRDefault="00590089" w:rsidP="00590089">
      <w:pPr>
        <w:pStyle w:val="ListParagraph"/>
        <w:numPr>
          <w:ilvl w:val="0"/>
          <w:numId w:val="32"/>
        </w:numPr>
        <w:rPr>
          <w:rFonts w:cs="Arial"/>
          <w:szCs w:val="24"/>
        </w:rPr>
      </w:pPr>
      <w:r w:rsidRPr="00590089">
        <w:rPr>
          <w:rFonts w:cs="Arial"/>
          <w:szCs w:val="24"/>
        </w:rPr>
        <w:t>Parasuraman, A., Zeithaml, V.A. and Berry, L.L. (1988) ‘SERVQUAL’, Journal of Retailing, 64(1), pp. 12–40.</w:t>
      </w:r>
    </w:p>
    <w:p w14:paraId="00136C47" w14:textId="77777777" w:rsidR="00590089" w:rsidRPr="00590089" w:rsidRDefault="00590089" w:rsidP="00590089">
      <w:pPr>
        <w:pStyle w:val="ListParagraph"/>
        <w:numPr>
          <w:ilvl w:val="0"/>
          <w:numId w:val="32"/>
        </w:numPr>
        <w:rPr>
          <w:rFonts w:cs="Arial"/>
          <w:szCs w:val="24"/>
        </w:rPr>
      </w:pPr>
      <w:r w:rsidRPr="00590089">
        <w:rPr>
          <w:rFonts w:cs="Arial"/>
          <w:szCs w:val="24"/>
        </w:rPr>
        <w:t>Pine, B.J. and Gilmore, J.H. (1999) The Experience Economy. Boston: Harvard Business School Press.</w:t>
      </w:r>
    </w:p>
    <w:p w14:paraId="65D054B5" w14:textId="77777777" w:rsidR="00590089" w:rsidRPr="00590089" w:rsidRDefault="00590089" w:rsidP="00590089">
      <w:pPr>
        <w:pStyle w:val="ListParagraph"/>
        <w:numPr>
          <w:ilvl w:val="0"/>
          <w:numId w:val="32"/>
        </w:numPr>
        <w:rPr>
          <w:rFonts w:cs="Arial"/>
          <w:szCs w:val="24"/>
        </w:rPr>
      </w:pPr>
      <w:r w:rsidRPr="00590089">
        <w:rPr>
          <w:rFonts w:cs="Arial"/>
          <w:szCs w:val="24"/>
        </w:rPr>
        <w:t>Poon, A. (1993) Tourism, Technology and Competitive Strategies. Wallingford: CAB International.</w:t>
      </w:r>
    </w:p>
    <w:p w14:paraId="57575EBD" w14:textId="77777777" w:rsidR="00590089" w:rsidRPr="00590089" w:rsidRDefault="00590089" w:rsidP="00590089">
      <w:pPr>
        <w:pStyle w:val="ListParagraph"/>
        <w:numPr>
          <w:ilvl w:val="0"/>
          <w:numId w:val="32"/>
        </w:numPr>
        <w:rPr>
          <w:rFonts w:cs="Arial"/>
          <w:szCs w:val="24"/>
        </w:rPr>
      </w:pPr>
      <w:r w:rsidRPr="00590089">
        <w:rPr>
          <w:rFonts w:cs="Arial"/>
          <w:szCs w:val="24"/>
        </w:rPr>
        <w:t>Prahalad, C.K. and Ramaswamy, V. (2004) ‘Co-creation experiences’, Journal of Interactive Marketing, 18(3), pp. 5–14.</w:t>
      </w:r>
    </w:p>
    <w:p w14:paraId="414A311A" w14:textId="4A9915D0" w:rsidR="0056651B" w:rsidRPr="00590089" w:rsidRDefault="00590089" w:rsidP="00590089">
      <w:pPr>
        <w:pStyle w:val="ListParagraph"/>
        <w:numPr>
          <w:ilvl w:val="0"/>
          <w:numId w:val="32"/>
        </w:numPr>
        <w:rPr>
          <w:rFonts w:cs="Arial"/>
          <w:szCs w:val="24"/>
        </w:rPr>
      </w:pPr>
      <w:proofErr w:type="spellStart"/>
      <w:r w:rsidRPr="00590089">
        <w:rPr>
          <w:rFonts w:cs="Arial"/>
          <w:szCs w:val="24"/>
        </w:rPr>
        <w:t>Tranfield</w:t>
      </w:r>
      <w:proofErr w:type="spellEnd"/>
      <w:r w:rsidRPr="00590089">
        <w:rPr>
          <w:rFonts w:cs="Arial"/>
          <w:szCs w:val="24"/>
        </w:rPr>
        <w:t>, D., Denyer, D. and Smart, P. (2003) ‘Towards a methodology for developing evidence-informed management knowledge by means of systematic review’, British Journal of Management, 14(3), pp. 207–222.</w:t>
      </w:r>
    </w:p>
    <w:p w14:paraId="2337303F" w14:textId="77777777" w:rsidR="0056651B" w:rsidRDefault="0056651B" w:rsidP="007C06DF">
      <w:pPr>
        <w:rPr>
          <w:rFonts w:cs="Arial"/>
          <w:szCs w:val="24"/>
        </w:rPr>
      </w:pPr>
    </w:p>
    <w:p w14:paraId="749533AA" w14:textId="77777777" w:rsidR="0056651B" w:rsidRDefault="0056651B" w:rsidP="007C06DF">
      <w:pPr>
        <w:rPr>
          <w:rFonts w:cs="Arial"/>
          <w:szCs w:val="24"/>
        </w:rPr>
      </w:pPr>
    </w:p>
    <w:p w14:paraId="68CE67A1" w14:textId="77777777" w:rsidR="0056651B" w:rsidRDefault="0056651B" w:rsidP="007C06DF">
      <w:pPr>
        <w:rPr>
          <w:rFonts w:cs="Arial"/>
          <w:szCs w:val="24"/>
        </w:rPr>
      </w:pPr>
    </w:p>
    <w:p w14:paraId="7D810DDC" w14:textId="77777777" w:rsidR="0056651B" w:rsidRDefault="0056651B" w:rsidP="007C06DF">
      <w:pPr>
        <w:rPr>
          <w:rFonts w:cs="Arial"/>
          <w:szCs w:val="24"/>
        </w:rPr>
      </w:pPr>
    </w:p>
    <w:p w14:paraId="5183CA2B" w14:textId="77777777" w:rsidR="0056651B" w:rsidRDefault="0056651B" w:rsidP="007C06DF">
      <w:pPr>
        <w:rPr>
          <w:rFonts w:cs="Arial"/>
          <w:szCs w:val="24"/>
        </w:rPr>
      </w:pPr>
    </w:p>
    <w:p w14:paraId="502F016D" w14:textId="77777777" w:rsidR="0056651B" w:rsidRDefault="0056651B" w:rsidP="007C06DF">
      <w:pPr>
        <w:rPr>
          <w:rFonts w:cs="Arial"/>
          <w:szCs w:val="24"/>
        </w:rPr>
      </w:pPr>
    </w:p>
    <w:p w14:paraId="3472B289" w14:textId="77777777" w:rsidR="0056651B" w:rsidRDefault="0056651B" w:rsidP="007C06DF">
      <w:pPr>
        <w:rPr>
          <w:rFonts w:cs="Arial"/>
          <w:szCs w:val="24"/>
        </w:rPr>
      </w:pPr>
    </w:p>
    <w:p w14:paraId="157841F5" w14:textId="77777777" w:rsidR="0056651B" w:rsidRDefault="0056651B" w:rsidP="007C06DF">
      <w:pPr>
        <w:rPr>
          <w:rFonts w:cs="Arial"/>
          <w:szCs w:val="24"/>
        </w:rPr>
      </w:pPr>
    </w:p>
    <w:p w14:paraId="75649DC6" w14:textId="77777777" w:rsidR="0056651B" w:rsidRDefault="0056651B" w:rsidP="007C06DF">
      <w:pPr>
        <w:rPr>
          <w:rFonts w:cs="Arial"/>
          <w:szCs w:val="24"/>
        </w:rPr>
      </w:pPr>
    </w:p>
    <w:p w14:paraId="167B3C60" w14:textId="77777777" w:rsidR="004024A4" w:rsidRDefault="004024A4" w:rsidP="007C06DF">
      <w:pPr>
        <w:rPr>
          <w:rFonts w:cs="Arial"/>
          <w:szCs w:val="24"/>
        </w:rPr>
      </w:pPr>
    </w:p>
    <w:p w14:paraId="18B73568" w14:textId="77777777" w:rsidR="004024A4" w:rsidRDefault="004024A4" w:rsidP="007C06DF">
      <w:pPr>
        <w:rPr>
          <w:rFonts w:cs="Arial"/>
          <w:szCs w:val="24"/>
        </w:rPr>
      </w:pPr>
    </w:p>
    <w:p w14:paraId="5BD0DBC9" w14:textId="77777777" w:rsidR="004024A4" w:rsidRDefault="004024A4" w:rsidP="007C06DF">
      <w:pPr>
        <w:rPr>
          <w:rFonts w:cs="Arial"/>
          <w:szCs w:val="24"/>
        </w:rPr>
      </w:pPr>
    </w:p>
    <w:p w14:paraId="0AB77867" w14:textId="77777777" w:rsidR="004024A4" w:rsidRDefault="004024A4" w:rsidP="007C06DF">
      <w:pPr>
        <w:rPr>
          <w:rFonts w:cs="Arial"/>
          <w:szCs w:val="24"/>
        </w:rPr>
      </w:pPr>
    </w:p>
    <w:p w14:paraId="0A600F1B" w14:textId="77777777" w:rsidR="004024A4" w:rsidRDefault="004024A4" w:rsidP="007C06DF">
      <w:pPr>
        <w:rPr>
          <w:rFonts w:cs="Arial"/>
          <w:szCs w:val="24"/>
        </w:rPr>
      </w:pPr>
    </w:p>
    <w:p w14:paraId="64565E71" w14:textId="77777777" w:rsidR="0056651B" w:rsidRDefault="0056651B" w:rsidP="007C06DF">
      <w:pPr>
        <w:rPr>
          <w:rFonts w:cs="Arial"/>
          <w:szCs w:val="24"/>
        </w:rPr>
      </w:pPr>
    </w:p>
    <w:p w14:paraId="0FF47AD6" w14:textId="77777777" w:rsidR="0056651B" w:rsidRDefault="0056651B" w:rsidP="007C06DF">
      <w:pPr>
        <w:rPr>
          <w:rFonts w:cs="Arial"/>
          <w:szCs w:val="24"/>
        </w:rPr>
      </w:pPr>
    </w:p>
    <w:p w14:paraId="457EDB46" w14:textId="77777777" w:rsidR="00F722A2" w:rsidRPr="00F722A2" w:rsidRDefault="00F722A2" w:rsidP="00F722A2">
      <w:pPr>
        <w:pStyle w:val="Heading1"/>
      </w:pPr>
      <w:bookmarkStart w:id="24" w:name="_Toc222252427"/>
      <w:r w:rsidRPr="00F722A2">
        <w:lastRenderedPageBreak/>
        <w:t>Gantt Chart (16 Weeks)</w:t>
      </w:r>
      <w:bookmarkEnd w:id="24"/>
    </w:p>
    <w:p w14:paraId="45EFE7A8" w14:textId="77777777" w:rsidR="00F722A2" w:rsidRDefault="00F722A2" w:rsidP="007C06DF">
      <w:pPr>
        <w:rPr>
          <w:rFonts w:cs="Arial"/>
          <w:szCs w:val="24"/>
        </w:rPr>
      </w:pPr>
    </w:p>
    <w:tbl>
      <w:tblPr>
        <w:tblStyle w:val="GridTable5Dark-Accent4"/>
        <w:tblW w:w="9351" w:type="dxa"/>
        <w:tblLook w:val="04A0" w:firstRow="1" w:lastRow="0" w:firstColumn="1" w:lastColumn="0" w:noHBand="0" w:noVBand="1"/>
      </w:tblPr>
      <w:tblGrid>
        <w:gridCol w:w="2764"/>
        <w:gridCol w:w="749"/>
        <w:gridCol w:w="709"/>
        <w:gridCol w:w="713"/>
        <w:gridCol w:w="730"/>
        <w:gridCol w:w="852"/>
        <w:gridCol w:w="1007"/>
        <w:gridCol w:w="929"/>
        <w:gridCol w:w="898"/>
      </w:tblGrid>
      <w:tr w:rsidR="0080330A" w:rsidRPr="009873EA" w14:paraId="4BA66BE9" w14:textId="77777777" w:rsidTr="00DF55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C84E5" w14:textId="50BA5D4A" w:rsidR="0080330A" w:rsidRPr="009873EA" w:rsidRDefault="0080330A" w:rsidP="0080330A">
            <w:pPr>
              <w:spacing w:after="160" w:line="259" w:lineRule="auto"/>
              <w:rPr>
                <w:rFonts w:cs="Arial"/>
                <w:szCs w:val="24"/>
              </w:rPr>
            </w:pPr>
            <w:r>
              <w:rPr>
                <w:b w:val="0"/>
                <w:bCs w:val="0"/>
              </w:rPr>
              <w:t>Activity</w:t>
            </w:r>
          </w:p>
        </w:tc>
        <w:tc>
          <w:tcPr>
            <w:tcW w:w="749" w:type="dxa"/>
            <w:vAlign w:val="center"/>
            <w:hideMark/>
          </w:tcPr>
          <w:p w14:paraId="273327B9" w14:textId="5E7948BA"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1–2</w:t>
            </w:r>
          </w:p>
        </w:tc>
        <w:tc>
          <w:tcPr>
            <w:tcW w:w="709" w:type="dxa"/>
            <w:vAlign w:val="center"/>
            <w:hideMark/>
          </w:tcPr>
          <w:p w14:paraId="7087B893" w14:textId="781D7881"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3–4</w:t>
            </w:r>
          </w:p>
        </w:tc>
        <w:tc>
          <w:tcPr>
            <w:tcW w:w="713" w:type="dxa"/>
            <w:vAlign w:val="center"/>
            <w:hideMark/>
          </w:tcPr>
          <w:p w14:paraId="21C0CD79" w14:textId="5C526979"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5–6</w:t>
            </w:r>
          </w:p>
        </w:tc>
        <w:tc>
          <w:tcPr>
            <w:tcW w:w="730" w:type="dxa"/>
            <w:vAlign w:val="center"/>
            <w:hideMark/>
          </w:tcPr>
          <w:p w14:paraId="7C976E59" w14:textId="39E523E9"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7–8</w:t>
            </w:r>
          </w:p>
        </w:tc>
        <w:tc>
          <w:tcPr>
            <w:tcW w:w="852" w:type="dxa"/>
            <w:vAlign w:val="center"/>
            <w:hideMark/>
          </w:tcPr>
          <w:p w14:paraId="587152E7" w14:textId="4FDDEF62"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9–10</w:t>
            </w:r>
          </w:p>
        </w:tc>
        <w:tc>
          <w:tcPr>
            <w:tcW w:w="1007" w:type="dxa"/>
            <w:vAlign w:val="center"/>
            <w:hideMark/>
          </w:tcPr>
          <w:p w14:paraId="0E864A74" w14:textId="6892DEF5"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11–12</w:t>
            </w:r>
          </w:p>
        </w:tc>
        <w:tc>
          <w:tcPr>
            <w:tcW w:w="929" w:type="dxa"/>
            <w:vAlign w:val="center"/>
            <w:hideMark/>
          </w:tcPr>
          <w:p w14:paraId="50E2F225" w14:textId="038B2539"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13–14</w:t>
            </w:r>
          </w:p>
        </w:tc>
        <w:tc>
          <w:tcPr>
            <w:tcW w:w="898" w:type="dxa"/>
            <w:vAlign w:val="center"/>
            <w:hideMark/>
          </w:tcPr>
          <w:p w14:paraId="2D706383" w14:textId="3420ABD0" w:rsidR="0080330A" w:rsidRPr="009873EA" w:rsidRDefault="0080330A" w:rsidP="0080330A">
            <w:pPr>
              <w:spacing w:after="160" w:line="259"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Pr>
                <w:b w:val="0"/>
                <w:bCs w:val="0"/>
              </w:rPr>
              <w:t>15–16</w:t>
            </w:r>
          </w:p>
        </w:tc>
      </w:tr>
      <w:tr w:rsidR="0080330A" w:rsidRPr="009873EA" w14:paraId="2A043BCA" w14:textId="77777777" w:rsidTr="00DF55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6A2E2" w14:textId="1FB56385" w:rsidR="0080330A" w:rsidRPr="009873EA" w:rsidRDefault="0080330A" w:rsidP="0080330A">
            <w:pPr>
              <w:spacing w:after="160" w:line="259" w:lineRule="auto"/>
              <w:rPr>
                <w:rFonts w:cs="Arial"/>
                <w:szCs w:val="24"/>
              </w:rPr>
            </w:pPr>
            <w:r>
              <w:t>Proposal approval</w:t>
            </w:r>
          </w:p>
        </w:tc>
        <w:tc>
          <w:tcPr>
            <w:tcW w:w="749" w:type="dxa"/>
            <w:vAlign w:val="center"/>
            <w:hideMark/>
          </w:tcPr>
          <w:p w14:paraId="2A239EC1" w14:textId="7D9AF0D1"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709" w:type="dxa"/>
            <w:vAlign w:val="center"/>
            <w:hideMark/>
          </w:tcPr>
          <w:p w14:paraId="338E261C"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13" w:type="dxa"/>
            <w:vAlign w:val="center"/>
            <w:hideMark/>
          </w:tcPr>
          <w:p w14:paraId="6F58CB66"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30" w:type="dxa"/>
            <w:vAlign w:val="center"/>
            <w:hideMark/>
          </w:tcPr>
          <w:p w14:paraId="3C7FEFFB"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52" w:type="dxa"/>
            <w:vAlign w:val="center"/>
            <w:hideMark/>
          </w:tcPr>
          <w:p w14:paraId="132647A1"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1007" w:type="dxa"/>
            <w:vAlign w:val="center"/>
            <w:hideMark/>
          </w:tcPr>
          <w:p w14:paraId="3E969DFE"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929" w:type="dxa"/>
            <w:vAlign w:val="center"/>
            <w:hideMark/>
          </w:tcPr>
          <w:p w14:paraId="3337DD16"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98" w:type="dxa"/>
            <w:vAlign w:val="center"/>
            <w:hideMark/>
          </w:tcPr>
          <w:p w14:paraId="0129573C"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r>
      <w:tr w:rsidR="0080330A" w:rsidRPr="009873EA" w14:paraId="61A5D23B" w14:textId="77777777" w:rsidTr="00DF556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76878D" w14:textId="1DCF78F3" w:rsidR="0080330A" w:rsidRPr="009873EA" w:rsidRDefault="0080330A" w:rsidP="0080330A">
            <w:pPr>
              <w:spacing w:after="160" w:line="259" w:lineRule="auto"/>
              <w:rPr>
                <w:rFonts w:cs="Arial"/>
                <w:szCs w:val="24"/>
              </w:rPr>
            </w:pPr>
            <w:r>
              <w:t>Research protocol development</w:t>
            </w:r>
          </w:p>
        </w:tc>
        <w:tc>
          <w:tcPr>
            <w:tcW w:w="749" w:type="dxa"/>
            <w:vAlign w:val="center"/>
            <w:hideMark/>
          </w:tcPr>
          <w:p w14:paraId="013B2965" w14:textId="658F7376"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709" w:type="dxa"/>
            <w:vAlign w:val="center"/>
            <w:hideMark/>
          </w:tcPr>
          <w:p w14:paraId="55AFB89E" w14:textId="6FFA844B"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713" w:type="dxa"/>
            <w:vAlign w:val="center"/>
            <w:hideMark/>
          </w:tcPr>
          <w:p w14:paraId="514A76B1"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30" w:type="dxa"/>
            <w:vAlign w:val="center"/>
            <w:hideMark/>
          </w:tcPr>
          <w:p w14:paraId="30B83BD1"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52" w:type="dxa"/>
            <w:vAlign w:val="center"/>
            <w:hideMark/>
          </w:tcPr>
          <w:p w14:paraId="26DBA0C3"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1007" w:type="dxa"/>
            <w:vAlign w:val="center"/>
            <w:hideMark/>
          </w:tcPr>
          <w:p w14:paraId="52B31887"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929" w:type="dxa"/>
            <w:vAlign w:val="center"/>
            <w:hideMark/>
          </w:tcPr>
          <w:p w14:paraId="3BC0DC05"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98" w:type="dxa"/>
            <w:vAlign w:val="center"/>
            <w:hideMark/>
          </w:tcPr>
          <w:p w14:paraId="70C571A6"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r>
      <w:tr w:rsidR="0080330A" w:rsidRPr="009873EA" w14:paraId="07A85C76" w14:textId="77777777" w:rsidTr="00DF55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F150D" w14:textId="6670827C" w:rsidR="0080330A" w:rsidRPr="009873EA" w:rsidRDefault="0080330A" w:rsidP="0080330A">
            <w:pPr>
              <w:spacing w:after="160" w:line="259" w:lineRule="auto"/>
              <w:rPr>
                <w:rFonts w:cs="Arial"/>
                <w:szCs w:val="24"/>
              </w:rPr>
            </w:pPr>
            <w:r>
              <w:t>Database search</w:t>
            </w:r>
          </w:p>
        </w:tc>
        <w:tc>
          <w:tcPr>
            <w:tcW w:w="749" w:type="dxa"/>
            <w:vAlign w:val="center"/>
            <w:hideMark/>
          </w:tcPr>
          <w:p w14:paraId="7357519C"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09" w:type="dxa"/>
            <w:vAlign w:val="center"/>
            <w:hideMark/>
          </w:tcPr>
          <w:p w14:paraId="77E2CF38" w14:textId="2173A222"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713" w:type="dxa"/>
            <w:vAlign w:val="center"/>
            <w:hideMark/>
          </w:tcPr>
          <w:p w14:paraId="533499CB" w14:textId="15FE3E1F"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730" w:type="dxa"/>
            <w:vAlign w:val="center"/>
            <w:hideMark/>
          </w:tcPr>
          <w:p w14:paraId="23FCE3BA" w14:textId="55A1E03C"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52" w:type="dxa"/>
            <w:vAlign w:val="center"/>
            <w:hideMark/>
          </w:tcPr>
          <w:p w14:paraId="37B92E63" w14:textId="3E2447BF"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1007" w:type="dxa"/>
            <w:vAlign w:val="center"/>
            <w:hideMark/>
          </w:tcPr>
          <w:p w14:paraId="5635614F"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929" w:type="dxa"/>
            <w:vAlign w:val="center"/>
            <w:hideMark/>
          </w:tcPr>
          <w:p w14:paraId="58E2E944"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98" w:type="dxa"/>
            <w:vAlign w:val="center"/>
            <w:hideMark/>
          </w:tcPr>
          <w:p w14:paraId="141BC02E"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r>
      <w:tr w:rsidR="0080330A" w:rsidRPr="009873EA" w14:paraId="2E6B77E7" w14:textId="77777777" w:rsidTr="00DF556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FD3BC" w14:textId="2C178159" w:rsidR="0080330A" w:rsidRPr="009873EA" w:rsidRDefault="0080330A" w:rsidP="0080330A">
            <w:pPr>
              <w:spacing w:after="160" w:line="259" w:lineRule="auto"/>
              <w:rPr>
                <w:rFonts w:cs="Arial"/>
                <w:szCs w:val="24"/>
              </w:rPr>
            </w:pPr>
            <w:r>
              <w:t>Screening &amp; article selection</w:t>
            </w:r>
          </w:p>
        </w:tc>
        <w:tc>
          <w:tcPr>
            <w:tcW w:w="749" w:type="dxa"/>
            <w:vAlign w:val="center"/>
            <w:hideMark/>
          </w:tcPr>
          <w:p w14:paraId="6B9ACE54"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09" w:type="dxa"/>
            <w:vAlign w:val="center"/>
            <w:hideMark/>
          </w:tcPr>
          <w:p w14:paraId="2CEA5019"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13" w:type="dxa"/>
            <w:vAlign w:val="center"/>
            <w:hideMark/>
          </w:tcPr>
          <w:p w14:paraId="340F91FE" w14:textId="0D3D301C"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730" w:type="dxa"/>
            <w:vAlign w:val="center"/>
            <w:hideMark/>
          </w:tcPr>
          <w:p w14:paraId="54609EFB" w14:textId="54AD485F"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852" w:type="dxa"/>
            <w:vAlign w:val="center"/>
            <w:hideMark/>
          </w:tcPr>
          <w:p w14:paraId="19BFD7A1"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1007" w:type="dxa"/>
            <w:vAlign w:val="center"/>
            <w:hideMark/>
          </w:tcPr>
          <w:p w14:paraId="6FC00A29"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929" w:type="dxa"/>
            <w:vAlign w:val="center"/>
            <w:hideMark/>
          </w:tcPr>
          <w:p w14:paraId="3552BC75"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98" w:type="dxa"/>
            <w:vAlign w:val="center"/>
            <w:hideMark/>
          </w:tcPr>
          <w:p w14:paraId="4214AE31"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r>
      <w:tr w:rsidR="0080330A" w:rsidRPr="009873EA" w14:paraId="617C9159" w14:textId="77777777" w:rsidTr="00DF55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E3942F" w14:textId="1C734879" w:rsidR="0080330A" w:rsidRPr="009873EA" w:rsidRDefault="0080330A" w:rsidP="0080330A">
            <w:pPr>
              <w:spacing w:after="160" w:line="259" w:lineRule="auto"/>
              <w:rPr>
                <w:rFonts w:cs="Arial"/>
                <w:szCs w:val="24"/>
              </w:rPr>
            </w:pPr>
            <w:r>
              <w:t>Literature review drafting</w:t>
            </w:r>
          </w:p>
        </w:tc>
        <w:tc>
          <w:tcPr>
            <w:tcW w:w="749" w:type="dxa"/>
            <w:vAlign w:val="center"/>
            <w:hideMark/>
          </w:tcPr>
          <w:p w14:paraId="14B8C2EB"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09" w:type="dxa"/>
            <w:vAlign w:val="center"/>
            <w:hideMark/>
          </w:tcPr>
          <w:p w14:paraId="0F1A5DF5"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13" w:type="dxa"/>
            <w:vAlign w:val="center"/>
            <w:hideMark/>
          </w:tcPr>
          <w:p w14:paraId="01933668"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30" w:type="dxa"/>
            <w:vAlign w:val="center"/>
            <w:hideMark/>
          </w:tcPr>
          <w:p w14:paraId="079AE251" w14:textId="0DB0017B"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852" w:type="dxa"/>
            <w:vAlign w:val="center"/>
            <w:hideMark/>
          </w:tcPr>
          <w:p w14:paraId="5BE8E92F" w14:textId="06C8D220"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1007" w:type="dxa"/>
            <w:vAlign w:val="center"/>
            <w:hideMark/>
          </w:tcPr>
          <w:p w14:paraId="1146986A" w14:textId="6131D1B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929" w:type="dxa"/>
            <w:vAlign w:val="center"/>
            <w:hideMark/>
          </w:tcPr>
          <w:p w14:paraId="5C51DEB1"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98" w:type="dxa"/>
            <w:vAlign w:val="center"/>
            <w:hideMark/>
          </w:tcPr>
          <w:p w14:paraId="4BD91161"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r>
      <w:tr w:rsidR="0080330A" w:rsidRPr="009873EA" w14:paraId="26246982" w14:textId="77777777" w:rsidTr="00DF556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0FEBE" w14:textId="7D6B35B6" w:rsidR="0080330A" w:rsidRPr="009873EA" w:rsidRDefault="0080330A" w:rsidP="0080330A">
            <w:pPr>
              <w:spacing w:after="160" w:line="259" w:lineRule="auto"/>
              <w:rPr>
                <w:rFonts w:cs="Arial"/>
                <w:szCs w:val="24"/>
              </w:rPr>
            </w:pPr>
            <w:r>
              <w:t>Thematic coding &amp; synthesis</w:t>
            </w:r>
          </w:p>
        </w:tc>
        <w:tc>
          <w:tcPr>
            <w:tcW w:w="749" w:type="dxa"/>
            <w:vAlign w:val="center"/>
            <w:hideMark/>
          </w:tcPr>
          <w:p w14:paraId="0C9978B9"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09" w:type="dxa"/>
            <w:vAlign w:val="center"/>
            <w:hideMark/>
          </w:tcPr>
          <w:p w14:paraId="76B8FF70"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13" w:type="dxa"/>
            <w:vAlign w:val="center"/>
            <w:hideMark/>
          </w:tcPr>
          <w:p w14:paraId="322C5F4B"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30" w:type="dxa"/>
            <w:vAlign w:val="center"/>
            <w:hideMark/>
          </w:tcPr>
          <w:p w14:paraId="6B50954A"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52" w:type="dxa"/>
            <w:vAlign w:val="center"/>
            <w:hideMark/>
          </w:tcPr>
          <w:p w14:paraId="0D7C17F2" w14:textId="14F8806E"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1007" w:type="dxa"/>
            <w:vAlign w:val="center"/>
            <w:hideMark/>
          </w:tcPr>
          <w:p w14:paraId="6CAF4D4B" w14:textId="37C12830"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929" w:type="dxa"/>
            <w:vAlign w:val="center"/>
            <w:hideMark/>
          </w:tcPr>
          <w:p w14:paraId="1C3520CC" w14:textId="082F8771"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98" w:type="dxa"/>
            <w:vAlign w:val="center"/>
            <w:hideMark/>
          </w:tcPr>
          <w:p w14:paraId="3D37F0FA"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r>
      <w:tr w:rsidR="0080330A" w:rsidRPr="009873EA" w14:paraId="76C18680" w14:textId="77777777" w:rsidTr="00DF55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F06D07" w14:textId="186E3FE6" w:rsidR="0080330A" w:rsidRPr="009873EA" w:rsidRDefault="0080330A" w:rsidP="0080330A">
            <w:pPr>
              <w:spacing w:after="160" w:line="259" w:lineRule="auto"/>
              <w:rPr>
                <w:rFonts w:cs="Arial"/>
                <w:szCs w:val="24"/>
              </w:rPr>
            </w:pPr>
            <w:r>
              <w:t>Conceptual framework development</w:t>
            </w:r>
          </w:p>
        </w:tc>
        <w:tc>
          <w:tcPr>
            <w:tcW w:w="749" w:type="dxa"/>
            <w:vAlign w:val="center"/>
            <w:hideMark/>
          </w:tcPr>
          <w:p w14:paraId="6B938659"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09" w:type="dxa"/>
            <w:vAlign w:val="center"/>
            <w:hideMark/>
          </w:tcPr>
          <w:p w14:paraId="1595F840"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13" w:type="dxa"/>
            <w:vAlign w:val="center"/>
            <w:hideMark/>
          </w:tcPr>
          <w:p w14:paraId="356162BA"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730" w:type="dxa"/>
            <w:vAlign w:val="center"/>
            <w:hideMark/>
          </w:tcPr>
          <w:p w14:paraId="74154B3D"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852" w:type="dxa"/>
            <w:vAlign w:val="center"/>
            <w:hideMark/>
          </w:tcPr>
          <w:p w14:paraId="6FF462E9" w14:textId="77777777"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c>
          <w:tcPr>
            <w:tcW w:w="1007" w:type="dxa"/>
            <w:vAlign w:val="center"/>
            <w:hideMark/>
          </w:tcPr>
          <w:p w14:paraId="0D837950" w14:textId="589613F3"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929" w:type="dxa"/>
            <w:vAlign w:val="center"/>
            <w:hideMark/>
          </w:tcPr>
          <w:p w14:paraId="07D19E80" w14:textId="53B42684"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r>
              <w:t>●</w:t>
            </w:r>
          </w:p>
        </w:tc>
        <w:tc>
          <w:tcPr>
            <w:tcW w:w="898" w:type="dxa"/>
            <w:vAlign w:val="center"/>
            <w:hideMark/>
          </w:tcPr>
          <w:p w14:paraId="0FBA3CF7" w14:textId="413681C6" w:rsidR="0080330A" w:rsidRPr="009873EA" w:rsidRDefault="0080330A" w:rsidP="0080330A">
            <w:pPr>
              <w:spacing w:after="160" w:line="259" w:lineRule="auto"/>
              <w:cnfStyle w:val="000000100000" w:firstRow="0" w:lastRow="0" w:firstColumn="0" w:lastColumn="0" w:oddVBand="0" w:evenVBand="0" w:oddHBand="1" w:evenHBand="0" w:firstRowFirstColumn="0" w:firstRowLastColumn="0" w:lastRowFirstColumn="0" w:lastRowLastColumn="0"/>
              <w:rPr>
                <w:rFonts w:cs="Arial"/>
                <w:szCs w:val="24"/>
              </w:rPr>
            </w:pPr>
          </w:p>
        </w:tc>
      </w:tr>
      <w:tr w:rsidR="0080330A" w:rsidRPr="009873EA" w14:paraId="44A22F5D" w14:textId="77777777" w:rsidTr="00DF556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51D43B" w14:textId="7B937804" w:rsidR="0080330A" w:rsidRPr="009873EA" w:rsidRDefault="0080330A" w:rsidP="0080330A">
            <w:pPr>
              <w:spacing w:after="160" w:line="259" w:lineRule="auto"/>
              <w:rPr>
                <w:rFonts w:cs="Arial"/>
                <w:szCs w:val="24"/>
              </w:rPr>
            </w:pPr>
            <w:r>
              <w:t>Writing discussion &amp; conclusions</w:t>
            </w:r>
          </w:p>
        </w:tc>
        <w:tc>
          <w:tcPr>
            <w:tcW w:w="749" w:type="dxa"/>
            <w:vAlign w:val="center"/>
            <w:hideMark/>
          </w:tcPr>
          <w:p w14:paraId="5347E5D3"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09" w:type="dxa"/>
            <w:vAlign w:val="center"/>
            <w:hideMark/>
          </w:tcPr>
          <w:p w14:paraId="0848BC61"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13" w:type="dxa"/>
            <w:vAlign w:val="center"/>
            <w:hideMark/>
          </w:tcPr>
          <w:p w14:paraId="696F77DA"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730" w:type="dxa"/>
            <w:vAlign w:val="center"/>
            <w:hideMark/>
          </w:tcPr>
          <w:p w14:paraId="7455E33F"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852" w:type="dxa"/>
            <w:vAlign w:val="center"/>
            <w:hideMark/>
          </w:tcPr>
          <w:p w14:paraId="1DFBEE29"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1007" w:type="dxa"/>
            <w:vAlign w:val="center"/>
            <w:hideMark/>
          </w:tcPr>
          <w:p w14:paraId="64EC618D" w14:textId="77777777"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p>
        </w:tc>
        <w:tc>
          <w:tcPr>
            <w:tcW w:w="929" w:type="dxa"/>
            <w:vAlign w:val="center"/>
            <w:hideMark/>
          </w:tcPr>
          <w:p w14:paraId="5B674313" w14:textId="6370333A"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c>
          <w:tcPr>
            <w:tcW w:w="898" w:type="dxa"/>
            <w:vAlign w:val="center"/>
            <w:hideMark/>
          </w:tcPr>
          <w:p w14:paraId="23851C7A" w14:textId="1DB3417D" w:rsidR="0080330A" w:rsidRPr="009873EA" w:rsidRDefault="0080330A" w:rsidP="0080330A">
            <w:pPr>
              <w:spacing w:after="160" w:line="259" w:lineRule="auto"/>
              <w:cnfStyle w:val="000000000000" w:firstRow="0" w:lastRow="0" w:firstColumn="0" w:lastColumn="0" w:oddVBand="0" w:evenVBand="0" w:oddHBand="0" w:evenHBand="0" w:firstRowFirstColumn="0" w:firstRowLastColumn="0" w:lastRowFirstColumn="0" w:lastRowLastColumn="0"/>
              <w:rPr>
                <w:rFonts w:cs="Arial"/>
                <w:szCs w:val="24"/>
              </w:rPr>
            </w:pPr>
            <w:r>
              <w:t>●</w:t>
            </w:r>
          </w:p>
        </w:tc>
      </w:tr>
    </w:tbl>
    <w:p w14:paraId="33184DA4" w14:textId="77777777" w:rsidR="009873EA" w:rsidRPr="001F732C" w:rsidRDefault="009873EA" w:rsidP="007C06DF">
      <w:pPr>
        <w:rPr>
          <w:rFonts w:cs="Arial"/>
          <w:szCs w:val="24"/>
        </w:rPr>
      </w:pPr>
    </w:p>
    <w:sectPr w:rsidR="009873EA" w:rsidRPr="001F732C" w:rsidSect="00B327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1E234" w14:textId="77777777" w:rsidR="004B4F9B" w:rsidRDefault="004B4F9B" w:rsidP="004466D9">
      <w:pPr>
        <w:spacing w:after="0" w:line="240" w:lineRule="auto"/>
      </w:pPr>
      <w:r>
        <w:separator/>
      </w:r>
    </w:p>
  </w:endnote>
  <w:endnote w:type="continuationSeparator" w:id="0">
    <w:p w14:paraId="44577D29" w14:textId="77777777" w:rsidR="004B4F9B" w:rsidRDefault="004B4F9B" w:rsidP="00446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92785" w14:textId="77777777" w:rsidR="004B4F9B" w:rsidRDefault="004B4F9B" w:rsidP="004466D9">
      <w:pPr>
        <w:spacing w:after="0" w:line="240" w:lineRule="auto"/>
      </w:pPr>
      <w:r>
        <w:separator/>
      </w:r>
    </w:p>
  </w:footnote>
  <w:footnote w:type="continuationSeparator" w:id="0">
    <w:p w14:paraId="5AFB7BAC" w14:textId="77777777" w:rsidR="004B4F9B" w:rsidRDefault="004B4F9B" w:rsidP="004466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880"/>
    <w:multiLevelType w:val="multilevel"/>
    <w:tmpl w:val="94F8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A3FE7"/>
    <w:multiLevelType w:val="multilevel"/>
    <w:tmpl w:val="A0E0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19F0"/>
    <w:multiLevelType w:val="multilevel"/>
    <w:tmpl w:val="825A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545D5"/>
    <w:multiLevelType w:val="multilevel"/>
    <w:tmpl w:val="789E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F9D"/>
    <w:multiLevelType w:val="multilevel"/>
    <w:tmpl w:val="C6AC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A691B"/>
    <w:multiLevelType w:val="multilevel"/>
    <w:tmpl w:val="09EA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228DF"/>
    <w:multiLevelType w:val="hybridMultilevel"/>
    <w:tmpl w:val="4F1E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916BBF"/>
    <w:multiLevelType w:val="multilevel"/>
    <w:tmpl w:val="93E4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47D9A"/>
    <w:multiLevelType w:val="hybridMultilevel"/>
    <w:tmpl w:val="920A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B7A3C"/>
    <w:multiLevelType w:val="multilevel"/>
    <w:tmpl w:val="6064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17F35"/>
    <w:multiLevelType w:val="multilevel"/>
    <w:tmpl w:val="C4D6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634D1"/>
    <w:multiLevelType w:val="multilevel"/>
    <w:tmpl w:val="01EC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03760D"/>
    <w:multiLevelType w:val="hybridMultilevel"/>
    <w:tmpl w:val="246E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23135"/>
    <w:multiLevelType w:val="multilevel"/>
    <w:tmpl w:val="0BA6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25149C"/>
    <w:multiLevelType w:val="multilevel"/>
    <w:tmpl w:val="B82C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18F"/>
    <w:multiLevelType w:val="hybridMultilevel"/>
    <w:tmpl w:val="9B42B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BB22AC"/>
    <w:multiLevelType w:val="hybridMultilevel"/>
    <w:tmpl w:val="A8625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E33E0"/>
    <w:multiLevelType w:val="multilevel"/>
    <w:tmpl w:val="860E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453FD"/>
    <w:multiLevelType w:val="multilevel"/>
    <w:tmpl w:val="9E2A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897075"/>
    <w:multiLevelType w:val="multilevel"/>
    <w:tmpl w:val="0F465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E8600A"/>
    <w:multiLevelType w:val="multilevel"/>
    <w:tmpl w:val="4284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1A77E7"/>
    <w:multiLevelType w:val="multilevel"/>
    <w:tmpl w:val="4144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43B01"/>
    <w:multiLevelType w:val="hybridMultilevel"/>
    <w:tmpl w:val="8AC05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092C50"/>
    <w:multiLevelType w:val="multilevel"/>
    <w:tmpl w:val="5B46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3178BF"/>
    <w:multiLevelType w:val="multilevel"/>
    <w:tmpl w:val="15D0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890CD4"/>
    <w:multiLevelType w:val="multilevel"/>
    <w:tmpl w:val="B85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3374A1"/>
    <w:multiLevelType w:val="multilevel"/>
    <w:tmpl w:val="373C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351E7A"/>
    <w:multiLevelType w:val="multilevel"/>
    <w:tmpl w:val="C9AE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BC5DBF"/>
    <w:multiLevelType w:val="multilevel"/>
    <w:tmpl w:val="82F21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DE3ACB"/>
    <w:multiLevelType w:val="multilevel"/>
    <w:tmpl w:val="4284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B342FC"/>
    <w:multiLevelType w:val="multilevel"/>
    <w:tmpl w:val="F5B6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80C71"/>
    <w:multiLevelType w:val="multilevel"/>
    <w:tmpl w:val="E598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1A6AD3"/>
    <w:multiLevelType w:val="multilevel"/>
    <w:tmpl w:val="D3FC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D865A3"/>
    <w:multiLevelType w:val="multilevel"/>
    <w:tmpl w:val="21D2D528"/>
    <w:lvl w:ilvl="0">
      <w:start w:val="1"/>
      <w:numFmt w:val="decimal"/>
      <w:lvlText w:val="%1."/>
      <w:lvlJc w:val="left"/>
      <w:pPr>
        <w:ind w:left="786" w:hanging="360"/>
      </w:pPr>
    </w:lvl>
    <w:lvl w:ilvl="1">
      <w:start w:val="2"/>
      <w:numFmt w:val="decimal"/>
      <w:isLgl/>
      <w:lvlText w:val="%1.%2"/>
      <w:lvlJc w:val="left"/>
      <w:pPr>
        <w:ind w:left="954" w:hanging="528"/>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num w:numId="1" w16cid:durableId="1658728572">
    <w:abstractNumId w:val="4"/>
  </w:num>
  <w:num w:numId="2" w16cid:durableId="1960799834">
    <w:abstractNumId w:val="18"/>
  </w:num>
  <w:num w:numId="3" w16cid:durableId="616183320">
    <w:abstractNumId w:val="25"/>
  </w:num>
  <w:num w:numId="4" w16cid:durableId="111748765">
    <w:abstractNumId w:val="26"/>
  </w:num>
  <w:num w:numId="5" w16cid:durableId="343941761">
    <w:abstractNumId w:val="5"/>
  </w:num>
  <w:num w:numId="6" w16cid:durableId="988023795">
    <w:abstractNumId w:val="31"/>
  </w:num>
  <w:num w:numId="7" w16cid:durableId="91054115">
    <w:abstractNumId w:val="22"/>
  </w:num>
  <w:num w:numId="8" w16cid:durableId="1629584605">
    <w:abstractNumId w:val="7"/>
  </w:num>
  <w:num w:numId="9" w16cid:durableId="705909660">
    <w:abstractNumId w:val="11"/>
  </w:num>
  <w:num w:numId="10" w16cid:durableId="509679549">
    <w:abstractNumId w:val="17"/>
  </w:num>
  <w:num w:numId="11" w16cid:durableId="801654527">
    <w:abstractNumId w:val="23"/>
  </w:num>
  <w:num w:numId="12" w16cid:durableId="637226535">
    <w:abstractNumId w:val="14"/>
  </w:num>
  <w:num w:numId="13" w16cid:durableId="1944606818">
    <w:abstractNumId w:val="27"/>
  </w:num>
  <w:num w:numId="14" w16cid:durableId="953945768">
    <w:abstractNumId w:val="24"/>
  </w:num>
  <w:num w:numId="15" w16cid:durableId="1104575739">
    <w:abstractNumId w:val="2"/>
  </w:num>
  <w:num w:numId="16" w16cid:durableId="1434864828">
    <w:abstractNumId w:val="30"/>
  </w:num>
  <w:num w:numId="17" w16cid:durableId="36243221">
    <w:abstractNumId w:val="0"/>
  </w:num>
  <w:num w:numId="18" w16cid:durableId="578294308">
    <w:abstractNumId w:val="21"/>
  </w:num>
  <w:num w:numId="19" w16cid:durableId="377780974">
    <w:abstractNumId w:val="10"/>
  </w:num>
  <w:num w:numId="20" w16cid:durableId="1494108321">
    <w:abstractNumId w:val="32"/>
  </w:num>
  <w:num w:numId="21" w16cid:durableId="1428623040">
    <w:abstractNumId w:val="9"/>
  </w:num>
  <w:num w:numId="22" w16cid:durableId="1506632691">
    <w:abstractNumId w:val="3"/>
  </w:num>
  <w:num w:numId="23" w16cid:durableId="539169991">
    <w:abstractNumId w:val="13"/>
  </w:num>
  <w:num w:numId="24" w16cid:durableId="709502335">
    <w:abstractNumId w:val="15"/>
  </w:num>
  <w:num w:numId="25" w16cid:durableId="1588461816">
    <w:abstractNumId w:val="1"/>
  </w:num>
  <w:num w:numId="26" w16cid:durableId="2029602825">
    <w:abstractNumId w:val="28"/>
  </w:num>
  <w:num w:numId="27" w16cid:durableId="1219171718">
    <w:abstractNumId w:val="33"/>
  </w:num>
  <w:num w:numId="28" w16cid:durableId="914893688">
    <w:abstractNumId w:val="20"/>
  </w:num>
  <w:num w:numId="29" w16cid:durableId="2018538040">
    <w:abstractNumId w:val="8"/>
  </w:num>
  <w:num w:numId="30" w16cid:durableId="1328825906">
    <w:abstractNumId w:val="12"/>
  </w:num>
  <w:num w:numId="31" w16cid:durableId="1476726002">
    <w:abstractNumId w:val="16"/>
  </w:num>
  <w:num w:numId="32" w16cid:durableId="908611595">
    <w:abstractNumId w:val="29"/>
  </w:num>
  <w:num w:numId="33" w16cid:durableId="47536757">
    <w:abstractNumId w:val="6"/>
  </w:num>
  <w:num w:numId="34" w16cid:durableId="10737733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38"/>
    <w:rsid w:val="0003799E"/>
    <w:rsid w:val="00044084"/>
    <w:rsid w:val="00051A39"/>
    <w:rsid w:val="000E1ECA"/>
    <w:rsid w:val="001408A2"/>
    <w:rsid w:val="00155CE7"/>
    <w:rsid w:val="00160F80"/>
    <w:rsid w:val="00162553"/>
    <w:rsid w:val="00176FF0"/>
    <w:rsid w:val="00183852"/>
    <w:rsid w:val="001B29B5"/>
    <w:rsid w:val="001D4B9D"/>
    <w:rsid w:val="001D78A4"/>
    <w:rsid w:val="001E3FCA"/>
    <w:rsid w:val="001F71EE"/>
    <w:rsid w:val="001F732C"/>
    <w:rsid w:val="0020675B"/>
    <w:rsid w:val="0021040E"/>
    <w:rsid w:val="00215AA8"/>
    <w:rsid w:val="00277705"/>
    <w:rsid w:val="002D6348"/>
    <w:rsid w:val="002F686E"/>
    <w:rsid w:val="0030214F"/>
    <w:rsid w:val="00314723"/>
    <w:rsid w:val="003754C9"/>
    <w:rsid w:val="0039144C"/>
    <w:rsid w:val="00395A51"/>
    <w:rsid w:val="003A526A"/>
    <w:rsid w:val="003D0C47"/>
    <w:rsid w:val="003F5FB5"/>
    <w:rsid w:val="004024A4"/>
    <w:rsid w:val="004466D9"/>
    <w:rsid w:val="00453398"/>
    <w:rsid w:val="004567AB"/>
    <w:rsid w:val="00456927"/>
    <w:rsid w:val="0046103D"/>
    <w:rsid w:val="00492C47"/>
    <w:rsid w:val="004A4703"/>
    <w:rsid w:val="004B0E6A"/>
    <w:rsid w:val="004B4F9B"/>
    <w:rsid w:val="004D7D77"/>
    <w:rsid w:val="004F588D"/>
    <w:rsid w:val="005045B2"/>
    <w:rsid w:val="00512236"/>
    <w:rsid w:val="005224E0"/>
    <w:rsid w:val="00531CA9"/>
    <w:rsid w:val="00551F55"/>
    <w:rsid w:val="0056651B"/>
    <w:rsid w:val="00582839"/>
    <w:rsid w:val="0058737A"/>
    <w:rsid w:val="00590089"/>
    <w:rsid w:val="005B5618"/>
    <w:rsid w:val="005D7098"/>
    <w:rsid w:val="005E0425"/>
    <w:rsid w:val="0060315A"/>
    <w:rsid w:val="00616CEB"/>
    <w:rsid w:val="00633647"/>
    <w:rsid w:val="00641907"/>
    <w:rsid w:val="006434E5"/>
    <w:rsid w:val="0064528A"/>
    <w:rsid w:val="0066403C"/>
    <w:rsid w:val="006762AC"/>
    <w:rsid w:val="00691AEE"/>
    <w:rsid w:val="006A09B6"/>
    <w:rsid w:val="0070340A"/>
    <w:rsid w:val="007228A2"/>
    <w:rsid w:val="00743903"/>
    <w:rsid w:val="00760D39"/>
    <w:rsid w:val="00767422"/>
    <w:rsid w:val="00782767"/>
    <w:rsid w:val="007840DA"/>
    <w:rsid w:val="007879F5"/>
    <w:rsid w:val="007A772B"/>
    <w:rsid w:val="007C06DF"/>
    <w:rsid w:val="007E4F3E"/>
    <w:rsid w:val="0080330A"/>
    <w:rsid w:val="00817138"/>
    <w:rsid w:val="00835F84"/>
    <w:rsid w:val="00837172"/>
    <w:rsid w:val="00850553"/>
    <w:rsid w:val="00856B9E"/>
    <w:rsid w:val="008617B9"/>
    <w:rsid w:val="00897BCA"/>
    <w:rsid w:val="008C3C42"/>
    <w:rsid w:val="008E0557"/>
    <w:rsid w:val="008E1A07"/>
    <w:rsid w:val="008F58BC"/>
    <w:rsid w:val="00931B2E"/>
    <w:rsid w:val="00940A40"/>
    <w:rsid w:val="0096490B"/>
    <w:rsid w:val="0097285D"/>
    <w:rsid w:val="00982430"/>
    <w:rsid w:val="009873EA"/>
    <w:rsid w:val="009C61F7"/>
    <w:rsid w:val="009C7441"/>
    <w:rsid w:val="009D2CB9"/>
    <w:rsid w:val="009F0312"/>
    <w:rsid w:val="00A34742"/>
    <w:rsid w:val="00A42FC2"/>
    <w:rsid w:val="00A454CF"/>
    <w:rsid w:val="00A50CE4"/>
    <w:rsid w:val="00A53A1C"/>
    <w:rsid w:val="00A61DCD"/>
    <w:rsid w:val="00A94C14"/>
    <w:rsid w:val="00A96751"/>
    <w:rsid w:val="00AA1CAA"/>
    <w:rsid w:val="00AA261B"/>
    <w:rsid w:val="00AC052F"/>
    <w:rsid w:val="00AD5689"/>
    <w:rsid w:val="00AE72FB"/>
    <w:rsid w:val="00B3278F"/>
    <w:rsid w:val="00B4027E"/>
    <w:rsid w:val="00B567C3"/>
    <w:rsid w:val="00B572B8"/>
    <w:rsid w:val="00B64E5B"/>
    <w:rsid w:val="00B967CA"/>
    <w:rsid w:val="00C12710"/>
    <w:rsid w:val="00C417D1"/>
    <w:rsid w:val="00C6326E"/>
    <w:rsid w:val="00C83E98"/>
    <w:rsid w:val="00C90A51"/>
    <w:rsid w:val="00CD0794"/>
    <w:rsid w:val="00D16EDA"/>
    <w:rsid w:val="00D51CB2"/>
    <w:rsid w:val="00D54C37"/>
    <w:rsid w:val="00D725D8"/>
    <w:rsid w:val="00DB47FD"/>
    <w:rsid w:val="00DF73E1"/>
    <w:rsid w:val="00E677A0"/>
    <w:rsid w:val="00E73F58"/>
    <w:rsid w:val="00E953A9"/>
    <w:rsid w:val="00EB039C"/>
    <w:rsid w:val="00EC10A1"/>
    <w:rsid w:val="00ED630D"/>
    <w:rsid w:val="00EF3506"/>
    <w:rsid w:val="00F05993"/>
    <w:rsid w:val="00F100BF"/>
    <w:rsid w:val="00F16B5D"/>
    <w:rsid w:val="00F722A2"/>
    <w:rsid w:val="00F758E6"/>
    <w:rsid w:val="00F930DC"/>
    <w:rsid w:val="00FA1940"/>
    <w:rsid w:val="00FA319E"/>
    <w:rsid w:val="00FA4934"/>
    <w:rsid w:val="00FB12FC"/>
    <w:rsid w:val="00FC3121"/>
    <w:rsid w:val="00FF44A3"/>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A55F7"/>
  <w15:chartTrackingRefBased/>
  <w15:docId w15:val="{B6120B59-EAE8-4693-BF45-E019300D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6A"/>
    <w:rPr>
      <w:rFonts w:ascii="Arial" w:hAnsi="Arial"/>
      <w:sz w:val="24"/>
    </w:rPr>
  </w:style>
  <w:style w:type="paragraph" w:styleId="Heading1">
    <w:name w:val="heading 1"/>
    <w:basedOn w:val="Normal"/>
    <w:next w:val="Normal"/>
    <w:link w:val="Heading1Char"/>
    <w:uiPriority w:val="9"/>
    <w:qFormat/>
    <w:rsid w:val="003D0C47"/>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C47"/>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1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1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1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C47"/>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3D0C47"/>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1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1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1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138"/>
    <w:rPr>
      <w:rFonts w:eastAsiaTheme="majorEastAsia" w:cstheme="majorBidi"/>
      <w:color w:val="272727" w:themeColor="text1" w:themeTint="D8"/>
    </w:rPr>
  </w:style>
  <w:style w:type="paragraph" w:styleId="Title">
    <w:name w:val="Title"/>
    <w:basedOn w:val="Normal"/>
    <w:next w:val="Normal"/>
    <w:link w:val="TitleChar"/>
    <w:uiPriority w:val="10"/>
    <w:qFormat/>
    <w:rsid w:val="00817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138"/>
    <w:pPr>
      <w:spacing w:before="160"/>
      <w:jc w:val="center"/>
    </w:pPr>
    <w:rPr>
      <w:i/>
      <w:iCs/>
      <w:color w:val="404040" w:themeColor="text1" w:themeTint="BF"/>
    </w:rPr>
  </w:style>
  <w:style w:type="character" w:customStyle="1" w:styleId="QuoteChar">
    <w:name w:val="Quote Char"/>
    <w:basedOn w:val="DefaultParagraphFont"/>
    <w:link w:val="Quote"/>
    <w:uiPriority w:val="29"/>
    <w:rsid w:val="00817138"/>
    <w:rPr>
      <w:i/>
      <w:iCs/>
      <w:color w:val="404040" w:themeColor="text1" w:themeTint="BF"/>
    </w:rPr>
  </w:style>
  <w:style w:type="paragraph" w:styleId="ListParagraph">
    <w:name w:val="List Paragraph"/>
    <w:basedOn w:val="Normal"/>
    <w:uiPriority w:val="34"/>
    <w:qFormat/>
    <w:rsid w:val="00817138"/>
    <w:pPr>
      <w:ind w:left="720"/>
      <w:contextualSpacing/>
    </w:pPr>
  </w:style>
  <w:style w:type="character" w:styleId="IntenseEmphasis">
    <w:name w:val="Intense Emphasis"/>
    <w:basedOn w:val="DefaultParagraphFont"/>
    <w:uiPriority w:val="21"/>
    <w:qFormat/>
    <w:rsid w:val="00817138"/>
    <w:rPr>
      <w:i/>
      <w:iCs/>
      <w:color w:val="0F4761" w:themeColor="accent1" w:themeShade="BF"/>
    </w:rPr>
  </w:style>
  <w:style w:type="paragraph" w:styleId="IntenseQuote">
    <w:name w:val="Intense Quote"/>
    <w:basedOn w:val="Normal"/>
    <w:next w:val="Normal"/>
    <w:link w:val="IntenseQuoteChar"/>
    <w:uiPriority w:val="30"/>
    <w:qFormat/>
    <w:rsid w:val="00817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138"/>
    <w:rPr>
      <w:i/>
      <w:iCs/>
      <w:color w:val="0F4761" w:themeColor="accent1" w:themeShade="BF"/>
    </w:rPr>
  </w:style>
  <w:style w:type="character" w:styleId="IntenseReference">
    <w:name w:val="Intense Reference"/>
    <w:basedOn w:val="DefaultParagraphFont"/>
    <w:uiPriority w:val="32"/>
    <w:qFormat/>
    <w:rsid w:val="00817138"/>
    <w:rPr>
      <w:b/>
      <w:bCs/>
      <w:smallCaps/>
      <w:color w:val="0F4761" w:themeColor="accent1" w:themeShade="BF"/>
      <w:spacing w:val="5"/>
    </w:rPr>
  </w:style>
  <w:style w:type="table" w:styleId="GridTable5Dark-Accent4">
    <w:name w:val="Grid Table 5 Dark Accent 4"/>
    <w:basedOn w:val="TableNormal"/>
    <w:uiPriority w:val="50"/>
    <w:rsid w:val="00897B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Heading">
    <w:name w:val="TOC Heading"/>
    <w:basedOn w:val="Heading1"/>
    <w:next w:val="Normal"/>
    <w:uiPriority w:val="39"/>
    <w:unhideWhenUsed/>
    <w:qFormat/>
    <w:rsid w:val="00ED630D"/>
    <w:pPr>
      <w:spacing w:before="240" w:after="0"/>
      <w:outlineLvl w:val="9"/>
    </w:pPr>
    <w:rPr>
      <w:rFonts w:asciiTheme="majorHAnsi" w:hAnsiTheme="majorHAnsi"/>
      <w:sz w:val="32"/>
      <w:szCs w:val="32"/>
      <w:lang w:val="en-US"/>
      <w14:ligatures w14:val="none"/>
    </w:rPr>
  </w:style>
  <w:style w:type="paragraph" w:styleId="TOC1">
    <w:name w:val="toc 1"/>
    <w:basedOn w:val="Normal"/>
    <w:next w:val="Normal"/>
    <w:autoRedefine/>
    <w:uiPriority w:val="39"/>
    <w:unhideWhenUsed/>
    <w:rsid w:val="00ED630D"/>
    <w:pPr>
      <w:spacing w:after="100"/>
    </w:pPr>
  </w:style>
  <w:style w:type="paragraph" w:styleId="TOC2">
    <w:name w:val="toc 2"/>
    <w:basedOn w:val="Normal"/>
    <w:next w:val="Normal"/>
    <w:autoRedefine/>
    <w:uiPriority w:val="39"/>
    <w:unhideWhenUsed/>
    <w:rsid w:val="00ED630D"/>
    <w:pPr>
      <w:spacing w:after="100"/>
      <w:ind w:left="220"/>
    </w:pPr>
  </w:style>
  <w:style w:type="character" w:styleId="Hyperlink">
    <w:name w:val="Hyperlink"/>
    <w:basedOn w:val="DefaultParagraphFont"/>
    <w:uiPriority w:val="99"/>
    <w:unhideWhenUsed/>
    <w:rsid w:val="00ED630D"/>
    <w:rPr>
      <w:color w:val="467886" w:themeColor="hyperlink"/>
      <w:u w:val="single"/>
    </w:rPr>
  </w:style>
  <w:style w:type="paragraph" w:styleId="Header">
    <w:name w:val="header"/>
    <w:basedOn w:val="Normal"/>
    <w:link w:val="HeaderChar"/>
    <w:uiPriority w:val="99"/>
    <w:unhideWhenUsed/>
    <w:rsid w:val="00446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6D9"/>
  </w:style>
  <w:style w:type="paragraph" w:styleId="Footer">
    <w:name w:val="footer"/>
    <w:basedOn w:val="Normal"/>
    <w:link w:val="FooterChar"/>
    <w:uiPriority w:val="99"/>
    <w:unhideWhenUsed/>
    <w:rsid w:val="00446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2E45D-DC26-4A09-8423-A1EA103EA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3237</Words>
  <Characters>18452</Characters>
  <Application>Microsoft Office Word</Application>
  <DocSecurity>0</DocSecurity>
  <Lines>153</Lines>
  <Paragraphs>43</Paragraphs>
  <ScaleCrop>false</ScaleCrop>
  <Company/>
  <LinksUpToDate>false</LinksUpToDate>
  <CharactersWithSpaces>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132</cp:revision>
  <dcterms:created xsi:type="dcterms:W3CDTF">2026-02-12T15:28:00Z</dcterms:created>
  <dcterms:modified xsi:type="dcterms:W3CDTF">2026-02-17T20:26:00Z</dcterms:modified>
</cp:coreProperties>
</file>