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Cuerpo"/>
        <w:spacing w:before="200"/>
        <w:jc w:val="left"/>
        <w:rPr>
          <w:rStyle w:val="Ninguno"/>
          <w:rFonts w:ascii="Arial" w:hAnsi="Arial"/>
          <w:b w:val="1"/>
          <w:bCs w:val="1"/>
          <w:sz w:val="32"/>
          <w:szCs w:val="32"/>
        </w:rPr>
      </w:pPr>
    </w:p>
    <w:p>
      <w:pPr>
        <w:pStyle w:val="Cuerpo"/>
        <w:spacing w:before="200"/>
        <w:jc w:val="left"/>
        <w:rPr>
          <w:rStyle w:val="Ninguno"/>
          <w:rFonts w:ascii="Arial" w:hAnsi="Arial"/>
          <w:b w:val="1"/>
          <w:bCs w:val="1"/>
          <w:sz w:val="32"/>
          <w:szCs w:val="32"/>
        </w:rPr>
      </w:pPr>
    </w:p>
    <w:p>
      <w:pPr>
        <w:pStyle w:val="Cuerpo"/>
        <w:spacing w:before="200"/>
        <w:jc w:val="center"/>
        <w:rPr>
          <w:rStyle w:val="Ninguno"/>
          <w:rFonts w:ascii="Arial" w:cs="Arial" w:hAnsi="Arial" w:eastAsia="Arial"/>
          <w:b w:val="1"/>
          <w:bCs w:val="1"/>
          <w:sz w:val="32"/>
          <w:szCs w:val="32"/>
        </w:rPr>
      </w:pPr>
      <w:r>
        <w:rPr>
          <w:rStyle w:val="Ninguno"/>
          <w:rFonts w:ascii="Arial" w:hAnsi="Arial"/>
          <w:b w:val="1"/>
          <w:bCs w:val="1"/>
          <w:sz w:val="32"/>
          <w:szCs w:val="32"/>
          <w:rtl w:val="0"/>
          <w:lang w:val="fr-FR"/>
        </w:rPr>
        <w:t>Entrepreneurship</w:t>
      </w:r>
      <w:r>
        <w:rPr>
          <w:rStyle w:val="Ninguno"/>
          <w:rFonts w:ascii="Arial" w:hAnsi="Arial"/>
          <w:b w:val="1"/>
          <w:bCs w:val="1"/>
          <w:sz w:val="32"/>
          <w:szCs w:val="32"/>
          <w:rtl w:val="0"/>
          <w:lang w:val="en-US"/>
        </w:rPr>
        <w:t xml:space="preserve"> </w:t>
      </w:r>
      <w:r>
        <w:rPr>
          <w:rStyle w:val="Ninguno"/>
          <w:rFonts w:ascii="Arial" w:hAnsi="Arial"/>
          <w:b w:val="1"/>
          <w:bCs w:val="1"/>
          <w:sz w:val="32"/>
          <w:szCs w:val="32"/>
          <w:rtl w:val="0"/>
        </w:rPr>
        <w:t>LCBB5013</w:t>
      </w:r>
    </w:p>
    <w:p>
      <w:pPr>
        <w:pStyle w:val="Cuerpo"/>
        <w:spacing w:before="200"/>
        <w:jc w:val="center"/>
        <w:rPr>
          <w:rStyle w:val="Ninguno"/>
          <w:rFonts w:ascii="Arial" w:cs="Arial" w:hAnsi="Arial" w:eastAsia="Arial"/>
          <w:b w:val="1"/>
          <w:bCs w:val="1"/>
          <w:sz w:val="32"/>
          <w:szCs w:val="32"/>
        </w:rPr>
      </w:pPr>
      <w:r>
        <w:rPr>
          <w:rStyle w:val="Ninguno"/>
          <w:rFonts w:ascii="Arial" w:hAnsi="Arial"/>
          <w:b w:val="1"/>
          <w:bCs w:val="1"/>
          <w:sz w:val="32"/>
          <w:szCs w:val="32"/>
          <w:rtl w:val="0"/>
          <w:lang w:val="en-US"/>
        </w:rPr>
        <w:t>Luxury Wedding Events company</w:t>
      </w:r>
    </w:p>
    <w:p>
      <w:pPr>
        <w:pStyle w:val="Cuerpo"/>
        <w:widowControl w:val="0"/>
        <w:spacing w:before="200"/>
        <w:jc w:val="center"/>
        <w:rPr>
          <w:rStyle w:val="Ninguno"/>
          <w:rFonts w:ascii="Arial" w:cs="Arial" w:hAnsi="Arial" w:eastAsia="Arial"/>
          <w:b w:val="1"/>
          <w:bCs w:val="1"/>
          <w:sz w:val="28"/>
          <w:szCs w:val="28"/>
        </w:rPr>
      </w:pPr>
    </w:p>
    <w:p>
      <w:pPr>
        <w:pStyle w:val="Cuerpo"/>
        <w:widowControl w:val="0"/>
        <w:spacing w:before="200"/>
        <w:jc w:val="center"/>
        <w:rPr>
          <w:rStyle w:val="Ninguno"/>
          <w:rFonts w:ascii="Arial" w:cs="Arial" w:hAnsi="Arial" w:eastAsia="Arial"/>
          <w:sz w:val="28"/>
          <w:szCs w:val="28"/>
        </w:rPr>
      </w:pPr>
      <w:r>
        <w:rPr>
          <w:rStyle w:val="Ninguno"/>
          <w:rFonts w:ascii="Arial" w:hAnsi="Arial"/>
          <w:b w:val="1"/>
          <w:bCs w:val="1"/>
          <w:sz w:val="28"/>
          <w:szCs w:val="28"/>
          <w:rtl w:val="0"/>
          <w:lang w:val="en-US"/>
        </w:rPr>
        <w:t>Raluca Selena</w:t>
      </w:r>
      <w:r>
        <w:rPr>
          <w:rStyle w:val="Ninguno"/>
          <w:rFonts w:ascii="Arial" w:hAnsi="Arial"/>
          <w:b w:val="1"/>
          <w:bCs w:val="1"/>
          <w:sz w:val="28"/>
          <w:szCs w:val="28"/>
          <w:rtl w:val="0"/>
          <w:lang w:val="es-ES_tradnl"/>
        </w:rPr>
        <w:t xml:space="preserve"> Stanciu</w:t>
      </w:r>
      <w:r>
        <w:rPr>
          <w:rStyle w:val="Ninguno"/>
          <w:rFonts w:ascii="Arial" w:hAnsi="Arial"/>
          <w:b w:val="1"/>
          <w:bCs w:val="1"/>
          <w:sz w:val="28"/>
          <w:szCs w:val="28"/>
          <w:rtl w:val="0"/>
          <w:lang w:val="en-US"/>
        </w:rPr>
        <w:t xml:space="preserve"> 2132773</w:t>
      </w:r>
    </w:p>
    <w:p>
      <w:pPr>
        <w:pStyle w:val="Encabezado"/>
        <w:spacing w:before="200"/>
        <w:rPr>
          <w:rStyle w:val="Ninguno"/>
          <w:rFonts w:ascii="Arial" w:cs="Arial" w:hAnsi="Arial" w:eastAsia="Arial"/>
          <w:sz w:val="28"/>
          <w:szCs w:val="28"/>
        </w:rPr>
      </w:pPr>
    </w:p>
    <w:p>
      <w:pPr>
        <w:pStyle w:val="Encabezado"/>
        <w:spacing w:before="200"/>
        <w:rPr>
          <w:rStyle w:val="Ninguno"/>
          <w:rFonts w:ascii="Arial" w:cs="Arial" w:hAnsi="Arial" w:eastAsia="Arial"/>
          <w:sz w:val="28"/>
          <w:szCs w:val="28"/>
        </w:rPr>
      </w:pPr>
    </w:p>
    <w:p>
      <w:pPr>
        <w:pStyle w:val="Encabezado"/>
        <w:spacing w:before="200"/>
        <w:rPr>
          <w:rStyle w:val="Ninguno"/>
          <w:rFonts w:ascii="Arial" w:cs="Arial" w:hAnsi="Arial" w:eastAsia="Arial"/>
          <w:sz w:val="28"/>
          <w:szCs w:val="28"/>
        </w:rPr>
      </w:pPr>
    </w:p>
    <w:p>
      <w:pPr>
        <w:pStyle w:val="Encabezado"/>
        <w:spacing w:before="200"/>
        <w:rPr>
          <w:rStyle w:val="Ninguno"/>
          <w:rFonts w:ascii="Arial" w:cs="Arial" w:hAnsi="Arial" w:eastAsia="Arial"/>
          <w:sz w:val="28"/>
          <w:szCs w:val="28"/>
        </w:rPr>
      </w:pPr>
    </w:p>
    <w:p>
      <w:pPr>
        <w:pStyle w:val="Encabezado"/>
        <w:spacing w:before="200"/>
        <w:rPr>
          <w:rStyle w:val="Ninguno"/>
          <w:rFonts w:ascii="Arial" w:cs="Arial" w:hAnsi="Arial" w:eastAsia="Arial"/>
          <w:sz w:val="28"/>
          <w:szCs w:val="28"/>
        </w:rPr>
      </w:pPr>
    </w:p>
    <w:p>
      <w:pPr>
        <w:pStyle w:val="Encabezado"/>
        <w:spacing w:before="200"/>
        <w:rPr>
          <w:rStyle w:val="Ninguno"/>
          <w:rFonts w:ascii="Arial" w:cs="Arial" w:hAnsi="Arial" w:eastAsia="Arial"/>
          <w:sz w:val="28"/>
          <w:szCs w:val="28"/>
        </w:rPr>
      </w:pPr>
    </w:p>
    <w:p>
      <w:pPr>
        <w:pStyle w:val="Encabezado"/>
        <w:spacing w:before="200"/>
        <w:rPr>
          <w:rStyle w:val="Ninguno"/>
          <w:rFonts w:ascii="Arial" w:cs="Arial" w:hAnsi="Arial" w:eastAsia="Arial"/>
          <w:sz w:val="28"/>
          <w:szCs w:val="28"/>
        </w:rPr>
      </w:pPr>
    </w:p>
    <w:p>
      <w:pPr>
        <w:pStyle w:val="Cuerpo"/>
        <w:rPr>
          <w:rStyle w:val="Ninguno"/>
          <w:rFonts w:ascii="Arial" w:cs="Arial" w:hAnsi="Arial" w:eastAsia="Arial"/>
          <w:sz w:val="28"/>
          <w:szCs w:val="28"/>
        </w:rPr>
      </w:pPr>
    </w:p>
    <w:p>
      <w:pPr>
        <w:pStyle w:val="Cuerpo"/>
        <w:rPr>
          <w:rStyle w:val="Ninguno"/>
          <w:rFonts w:ascii="Arial" w:cs="Arial" w:hAnsi="Arial" w:eastAsia="Arial"/>
          <w:sz w:val="28"/>
          <w:szCs w:val="28"/>
        </w:rPr>
      </w:pPr>
    </w:p>
    <w:p>
      <w:pPr>
        <w:pStyle w:val="Cuerpo"/>
        <w:rPr>
          <w:rStyle w:val="Ninguno"/>
          <w:rFonts w:ascii="Arial" w:cs="Arial" w:hAnsi="Arial" w:eastAsia="Arial"/>
          <w:sz w:val="28"/>
          <w:szCs w:val="28"/>
        </w:rPr>
      </w:pPr>
    </w:p>
    <w:p>
      <w:pPr>
        <w:pStyle w:val="Cuerpo"/>
        <w:rPr>
          <w:rStyle w:val="Ninguno"/>
          <w:rFonts w:ascii="Arial" w:cs="Arial" w:hAnsi="Arial" w:eastAsia="Arial"/>
          <w:sz w:val="28"/>
          <w:szCs w:val="28"/>
        </w:rPr>
      </w:pPr>
    </w:p>
    <w:p>
      <w:pPr>
        <w:pStyle w:val="Cuerpo"/>
        <w:rPr>
          <w:rStyle w:val="Ninguno"/>
          <w:rFonts w:ascii="Arial" w:cs="Arial" w:hAnsi="Arial" w:eastAsia="Arial"/>
          <w:sz w:val="28"/>
          <w:szCs w:val="28"/>
        </w:rPr>
      </w:pPr>
    </w:p>
    <w:p>
      <w:pPr>
        <w:pStyle w:val="Encabezado"/>
        <w:spacing w:before="200"/>
        <w:rPr>
          <w:rStyle w:val="Ninguno"/>
          <w:rFonts w:ascii="Arial" w:cs="Arial" w:hAnsi="Arial" w:eastAsia="Arial"/>
        </w:rPr>
      </w:pPr>
      <w:bookmarkStart w:name="_headingh.aki2rnc4mprv" w:id="0"/>
      <w:bookmarkEnd w:id="0"/>
      <w:r>
        <w:rPr>
          <w:rStyle w:val="Ninguno"/>
          <w:rFonts w:ascii="Arial" w:hAnsi="Arial"/>
          <w:rtl w:val="0"/>
        </w:rPr>
        <w:t>T</w:t>
      </w:r>
      <w:r>
        <w:rPr>
          <w:rStyle w:val="Ninguno"/>
          <w:rFonts w:ascii="Arial" w:hAnsi="Arial"/>
          <w:rtl w:val="0"/>
        </w:rPr>
        <w:t>ASK 3</w:t>
      </w:r>
    </w:p>
    <w:p>
      <w:pPr>
        <w:pStyle w:val="Encabezam. 2"/>
        <w:spacing w:before="200"/>
        <w:rPr>
          <w:rStyle w:val="Ninguno"/>
          <w:rFonts w:ascii="Arial" w:cs="Arial" w:hAnsi="Arial" w:eastAsia="Arial"/>
        </w:rPr>
      </w:pPr>
      <w:bookmarkStart w:name="_headingh.cak9cxyk4nyv" w:id="1"/>
      <w:bookmarkEnd w:id="1"/>
      <w:r>
        <w:rPr>
          <w:rStyle w:val="Ninguno"/>
          <w:rFonts w:ascii="Arial" w:hAnsi="Arial"/>
          <w:rtl w:val="0"/>
        </w:rPr>
        <w:t>E</w:t>
      </w:r>
      <w:r>
        <w:rPr>
          <w:rStyle w:val="Ninguno"/>
          <w:rFonts w:ascii="Arial" w:hAnsi="Arial"/>
          <w:rtl w:val="0"/>
          <w:lang w:val="fr-FR"/>
        </w:rPr>
        <w:t>lement 6: Reflection on Entrepreneurship</w:t>
      </w:r>
    </w:p>
    <w:p>
      <w:pPr>
        <w:pStyle w:val="Encabezamiento 3"/>
        <w:spacing w:before="200"/>
        <w:rPr>
          <w:rStyle w:val="Ninguno"/>
          <w:rFonts w:ascii="Arial" w:cs="Arial" w:hAnsi="Arial" w:eastAsia="Arial"/>
        </w:rPr>
      </w:pPr>
      <w:bookmarkStart w:name="_headingh.6znjiixd8a47" w:id="2"/>
      <w:bookmarkEnd w:id="2"/>
      <w:r>
        <w:rPr>
          <w:rStyle w:val="Ninguno"/>
          <w:rFonts w:ascii="Arial" w:hAnsi="Arial"/>
          <w:rtl w:val="0"/>
        </w:rPr>
        <w:t>A</w:t>
      </w:r>
      <w:r>
        <w:rPr>
          <w:rStyle w:val="Ninguno"/>
          <w:rFonts w:ascii="Arial" w:hAnsi="Arial"/>
          <w:rtl w:val="0"/>
          <w:lang w:val="en-US"/>
        </w:rPr>
        <w:t>spects of entrepreneurship and reflection</w:t>
      </w:r>
    </w:p>
    <w:p>
      <w:pPr>
        <w:pStyle w:val="Cuerpo"/>
        <w:spacing w:before="200"/>
        <w:rPr>
          <w:rStyle w:val="Ninguno"/>
          <w:rFonts w:ascii="Arial" w:cs="Arial" w:hAnsi="Arial" w:eastAsia="Arial"/>
          <w:b w:val="1"/>
          <w:bCs w:val="1"/>
        </w:rPr>
      </w:pPr>
      <w:bookmarkStart w:name="_headingh.dq44w9xppth6" w:id="3"/>
      <w:bookmarkEnd w:id="3"/>
      <w:r>
        <w:rPr>
          <w:rStyle w:val="Ninguno"/>
          <w:rFonts w:ascii="Arial" w:hAnsi="Arial"/>
          <w:rtl w:val="0"/>
        </w:rPr>
        <w:t>E</w:t>
      </w:r>
      <w:r>
        <w:rPr>
          <w:rStyle w:val="Ninguno"/>
          <w:rFonts w:ascii="Arial" w:hAnsi="Arial"/>
          <w:rtl w:val="0"/>
          <w:lang w:val="en-US"/>
        </w:rPr>
        <w:t xml:space="preserve">ntrepreneurship has become an important business management research-based topic, which can affect the fields like arts, engineering and science. The concept of entrepreneurship helps in the development of proper value, which can create a positive influence in the society (Ratten, 2023). Entrepreneurship highlights a process element, which is an important aspect of creativity and innovation in business ventures. While completing this portfolio, I examined various aspects of entrepreneurship and the process of developing a new business. The new business evaluated in this portfolio is that of a luxury wedding event company named Eternal Celebration Events. I understood that the development of a successful business is significantly based on various aspects, such as examining the external environment and developing the marketing strategies accordingly. Moreover, I understood the significance of understanding the target market and making changes in the product portfolio accordingly. I also gained significant knowledge regarding the legal structure, financial plans and the funding requirements that can influence the success of the start-up firm in future. </w:t>
      </w:r>
    </w:p>
    <w:p>
      <w:pPr>
        <w:pStyle w:val="Encabezamiento 3"/>
        <w:spacing w:before="200"/>
        <w:rPr>
          <w:rStyle w:val="Ninguno"/>
          <w:rFonts w:ascii="Arial" w:cs="Arial" w:hAnsi="Arial" w:eastAsia="Arial"/>
        </w:rPr>
      </w:pPr>
      <w:bookmarkStart w:name="_headingh.gryhluh19ea4" w:id="4"/>
      <w:bookmarkEnd w:id="4"/>
      <w:r>
        <w:rPr>
          <w:rStyle w:val="Ninguno"/>
          <w:rFonts w:ascii="Arial" w:hAnsi="Arial"/>
          <w:rtl w:val="0"/>
        </w:rPr>
        <w:t>D</w:t>
      </w:r>
      <w:r>
        <w:rPr>
          <w:rStyle w:val="Ninguno"/>
          <w:rFonts w:ascii="Arial" w:hAnsi="Arial"/>
          <w:rtl w:val="0"/>
          <w:lang w:val="en-US"/>
        </w:rPr>
        <w:t>iscussion of an inspiring entrepreneur</w:t>
      </w:r>
    </w:p>
    <w:p>
      <w:pPr>
        <w:pStyle w:val="Cuerpo"/>
        <w:spacing w:before="200"/>
        <w:rPr>
          <w:rStyle w:val="Ninguno"/>
          <w:rFonts w:ascii="Arial" w:cs="Arial" w:hAnsi="Arial" w:eastAsia="Arial"/>
        </w:rPr>
      </w:pPr>
      <w:r>
        <w:rPr>
          <w:rStyle w:val="Ninguno"/>
          <w:rFonts w:ascii="Arial" w:hAnsi="Arial"/>
          <w:rtl w:val="0"/>
          <w:lang w:val="en-US"/>
        </w:rPr>
        <w:t>Gymshark, a sportswear brand founded by Ben Francis, decided to open its first brick-and</w:t>
      </w:r>
      <w:r>
        <w:rPr>
          <w:rStyle w:val="Ninguno"/>
          <w:rFonts w:ascii="Arial" w:hAnsi="Arial" w:hint="default"/>
          <w:rtl w:val="0"/>
          <w:lang w:val="en-US"/>
        </w:rPr>
        <w:t>–</w:t>
      </w:r>
      <w:r>
        <w:rPr>
          <w:rStyle w:val="Ninguno"/>
          <w:rFonts w:ascii="Arial" w:hAnsi="Arial"/>
          <w:rtl w:val="0"/>
          <w:lang w:val="en-US"/>
        </w:rPr>
        <w:t xml:space="preserve">mortar store in 2021. Ben Francis developed its brand on the social media platforms based on the partnerships formed with the fitness influencers on Instagram and TikTok. Francis was successful in building Gymshark into the athleisure powerhouse, which was valued at around 1.08 billion British Pounds in 2020 (Tognini, 2023). I am hugely inspired by Ben Francis due to the steps he implemented in the development of such a large fitness brand in the UK. The use of social media to develop an entire brand was a significant lesson which I wish to take from the activities performed by Ben Francis. Ben Francis was a college dropout, and the development of a unicorn brand was a major success achieved by Francis in his career. The idea of this business was developed from the passion of Ben Francis related to watching fitness videos and performing various fitness activities. The overall journey of Ben Francis included delivering pizzas, selling supplements and many other activities. The idea of the business was also inspired by the lack of appropriate fitness outfits, which can help a fitness enthusiast like Ben Francis to show off his muscles.  </w:t>
      </w:r>
    </w:p>
    <w:p>
      <w:pPr>
        <w:pStyle w:val="Encabezamiento 3"/>
        <w:spacing w:before="200"/>
        <w:rPr>
          <w:rStyle w:val="Ninguno"/>
          <w:rFonts w:ascii="Arial" w:cs="Arial" w:hAnsi="Arial" w:eastAsia="Arial"/>
        </w:rPr>
      </w:pPr>
      <w:bookmarkStart w:name="_headingh.gipicfl2lglr" w:id="5"/>
      <w:bookmarkEnd w:id="5"/>
      <w:r>
        <w:rPr>
          <w:rStyle w:val="Ninguno"/>
          <w:rFonts w:ascii="Arial" w:hAnsi="Arial"/>
          <w:rtl w:val="0"/>
        </w:rPr>
        <w:t>R</w:t>
      </w:r>
      <w:r>
        <w:rPr>
          <w:rStyle w:val="Ninguno"/>
          <w:rFonts w:ascii="Arial" w:hAnsi="Arial"/>
          <w:rtl w:val="0"/>
          <w:lang w:val="en-US"/>
        </w:rPr>
        <w:t>easons for being a source of inspiration</w:t>
      </w:r>
    </w:p>
    <w:p>
      <w:pPr>
        <w:pStyle w:val="Cuerpo"/>
        <w:spacing w:before="200"/>
      </w:pPr>
      <w:r>
        <w:rPr>
          <w:rStyle w:val="Ninguno"/>
          <w:rFonts w:ascii="Arial" w:hAnsi="Arial"/>
          <w:rtl w:val="0"/>
          <w:lang w:val="en-US"/>
        </w:rPr>
        <w:t xml:space="preserve">The reasons that led me to consider Ben Francis as my inspiration source mainly included various factors related to the steps that were implemented by the entrepreneur to develop the brand of Gymshark. Moreover, the activities performed by Ben Francis to enhance the global value of the brand were also a part of the inspiration sources. I learnt the significance of marketing strategies and social media to ensure that a brand can develop its required position in the industry. The ways Ben Francis used his passion to start the company and convert it to a brand were a major aspect of the knowledge I gained about entrepreneurship. </w:t>
      </w:r>
      <w:r>
        <w:rPr>
          <w:rStyle w:val="Ninguno"/>
          <w:rFonts w:ascii="Arial Unicode MS" w:cs="Arial Unicode MS" w:hAnsi="Arial Unicode MS" w:eastAsia="Arial Unicode MS"/>
          <w:b w:val="0"/>
          <w:bCs w:val="0"/>
          <w:i w:val="0"/>
          <w:iCs w:val="0"/>
        </w:rPr>
        <w:br w:type="page"/>
      </w:r>
    </w:p>
    <w:p>
      <w:pPr>
        <w:pStyle w:val="Encabezado"/>
        <w:spacing w:before="200"/>
        <w:rPr>
          <w:rStyle w:val="Ninguno"/>
          <w:rFonts w:ascii="Arial" w:cs="Arial" w:hAnsi="Arial" w:eastAsia="Arial"/>
        </w:rPr>
      </w:pPr>
      <w:bookmarkStart w:name="_headingh.1mks1cnzmodp" w:id="6"/>
      <w:bookmarkEnd w:id="6"/>
      <w:r>
        <w:rPr>
          <w:rStyle w:val="Ninguno"/>
          <w:rFonts w:ascii="Arial" w:hAnsi="Arial"/>
          <w:rtl w:val="0"/>
        </w:rPr>
        <w:t>R</w:t>
      </w:r>
      <w:r>
        <w:rPr>
          <w:rStyle w:val="Ninguno"/>
          <w:rFonts w:ascii="Arial" w:hAnsi="Arial"/>
          <w:rtl w:val="0"/>
          <w:lang w:val="fr-FR"/>
        </w:rPr>
        <w:t xml:space="preserve">eferences </w:t>
      </w:r>
    </w:p>
    <w:p>
      <w:pPr>
        <w:pStyle w:val="Cuerpo"/>
        <w:spacing w:before="200"/>
        <w:rPr>
          <w:rStyle w:val="Ninguno"/>
          <w:rFonts w:ascii="Arial" w:cs="Arial" w:hAnsi="Arial" w:eastAsia="Arial"/>
        </w:rPr>
      </w:pPr>
      <w:r>
        <w:rPr>
          <w:rStyle w:val="Ninguno"/>
          <w:rFonts w:ascii="Arial" w:hAnsi="Arial"/>
          <w:rtl w:val="0"/>
        </w:rPr>
        <w:t xml:space="preserve">Abid, H. (2022) </w:t>
      </w:r>
      <w:r>
        <w:rPr>
          <w:rStyle w:val="Ninguno"/>
          <w:rFonts w:ascii="Arial" w:hAnsi="Arial" w:hint="default"/>
          <w:rtl w:val="0"/>
          <w:lang w:val="en-US"/>
        </w:rPr>
        <w:t>‘</w:t>
      </w:r>
      <w:r>
        <w:rPr>
          <w:rStyle w:val="Ninguno"/>
          <w:rFonts w:ascii="Arial" w:hAnsi="Arial"/>
          <w:rtl w:val="0"/>
          <w:lang w:val="en-US"/>
        </w:rPr>
        <w:t>A review on the most common pricing strategies</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lang w:val="en-US"/>
        </w:rPr>
        <w:t>International Journal of Finance, Insurance and Risk Management</w:t>
      </w:r>
      <w:r>
        <w:rPr>
          <w:rStyle w:val="Ninguno"/>
          <w:rFonts w:ascii="Arial" w:hAnsi="Arial"/>
          <w:rtl w:val="0"/>
        </w:rPr>
        <w:t>, 12(2), pp.79-88.</w:t>
      </w:r>
    </w:p>
    <w:p>
      <w:pPr>
        <w:pStyle w:val="Cuerpo"/>
        <w:spacing w:before="200" w:after="240"/>
        <w:rPr>
          <w:rStyle w:val="Ninguno"/>
          <w:rFonts w:ascii="Arial" w:cs="Arial" w:hAnsi="Arial" w:eastAsia="Arial"/>
        </w:rPr>
      </w:pPr>
      <w:r>
        <w:rPr>
          <w:rStyle w:val="Ninguno"/>
          <w:rFonts w:ascii="Arial" w:hAnsi="Arial"/>
          <w:rtl w:val="0"/>
        </w:rPr>
        <w:t xml:space="preserve">Allott, K. (2026) </w:t>
      </w:r>
      <w:r>
        <w:rPr>
          <w:rStyle w:val="Ninguno"/>
          <w:rFonts w:ascii="Arial" w:hAnsi="Arial"/>
          <w:i w:val="1"/>
          <w:iCs w:val="1"/>
          <w:rtl w:val="0"/>
          <w:lang w:val="en-US"/>
        </w:rPr>
        <w:t>Luxury weddings in 2026</w:t>
      </w:r>
      <w:r>
        <w:rPr>
          <w:rStyle w:val="Ninguno"/>
          <w:rFonts w:ascii="Arial" w:hAnsi="Arial"/>
          <w:rtl w:val="0"/>
        </w:rPr>
        <w:t xml:space="preserve">, </w:t>
      </w:r>
      <w:r>
        <w:rPr>
          <w:rStyle w:val="Ninguno"/>
          <w:rFonts w:ascii="Arial" w:hAnsi="Arial"/>
          <w:i w:val="1"/>
          <w:iCs w:val="1"/>
          <w:rtl w:val="0"/>
          <w:lang w:val="en-US"/>
        </w:rPr>
        <w:t>Event Industry News</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"https://www.eventindustrynews.com/news/luxury-weddings-in-2026"</w:instrText>
      </w:r>
      <w:r>
        <w:rPr>
          <w:rStyle w:val="Hyperlink.0"/>
        </w:rPr>
        <w:fldChar w:fldCharType="separate" w:fldLock="0"/>
      </w:r>
      <w:r>
        <w:rPr>
          <w:rStyle w:val="Hyperlink.0"/>
          <w:rtl w:val="0"/>
          <w:lang w:val="en-US"/>
        </w:rPr>
        <w:t>https://www.eventindustrynews.com/news/luxury-weddings-in-2026</w:t>
      </w:r>
      <w:r>
        <w:rPr/>
        <w:fldChar w:fldCharType="end" w:fldLock="0"/>
      </w:r>
      <w:r>
        <w:rPr>
          <w:rStyle w:val="Ninguno"/>
          <w:rFonts w:ascii="Arial" w:hAnsi="Arial"/>
          <w:rtl w:val="0"/>
          <w:lang w:val="en-US"/>
        </w:rPr>
        <w:t xml:space="preserve"> (Accessed: 28 February 2026). </w:t>
      </w:r>
    </w:p>
    <w:p>
      <w:pPr>
        <w:pStyle w:val="Cuerpo"/>
        <w:spacing w:before="200" w:after="240"/>
        <w:rPr>
          <w:rStyle w:val="Ninguno"/>
          <w:rFonts w:ascii="Arial" w:cs="Arial" w:hAnsi="Arial" w:eastAsia="Arial"/>
        </w:rPr>
      </w:pPr>
      <w:r>
        <w:rPr>
          <w:rStyle w:val="Ninguno"/>
          <w:rFonts w:ascii="Arial" w:hAnsi="Arial"/>
          <w:rtl w:val="0"/>
          <w:lang w:val="en-US"/>
        </w:rPr>
        <w:t xml:space="preserve">Big Day Productions (2025) </w:t>
      </w:r>
      <w:r>
        <w:rPr>
          <w:rStyle w:val="Ninguno"/>
          <w:rFonts w:ascii="Arial" w:hAnsi="Arial"/>
          <w:i w:val="1"/>
          <w:iCs w:val="1"/>
          <w:rtl w:val="0"/>
          <w:lang w:val="en-US"/>
        </w:rPr>
        <w:t>Luxury wedding trends in the UK</w:t>
      </w:r>
      <w:r>
        <w:rPr>
          <w:rStyle w:val="Ninguno"/>
          <w:rFonts w:ascii="Arial" w:hAnsi="Arial"/>
          <w:rtl w:val="0"/>
        </w:rPr>
        <w:t xml:space="preserve">, </w:t>
      </w:r>
      <w:r>
        <w:rPr>
          <w:rStyle w:val="Ninguno"/>
          <w:rFonts w:ascii="Arial" w:hAnsi="Arial"/>
          <w:i w:val="1"/>
          <w:iCs w:val="1"/>
          <w:rtl w:val="0"/>
          <w:lang w:val="fr-FR"/>
        </w:rPr>
        <w:t>Big Day Productions</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"https://bigdayproductions.co.uk/luxury-wedding-trends-uk/"</w:instrText>
      </w:r>
      <w:r>
        <w:rPr>
          <w:rStyle w:val="Hyperlink.0"/>
        </w:rPr>
        <w:fldChar w:fldCharType="separate" w:fldLock="0"/>
      </w:r>
      <w:r>
        <w:rPr>
          <w:rStyle w:val="Hyperlink.0"/>
          <w:rtl w:val="0"/>
          <w:lang w:val="en-US"/>
        </w:rPr>
        <w:t>https://bigdayproductions.co.uk/luxury-wedding-trends-uk/</w:t>
      </w:r>
      <w:r>
        <w:rPr/>
        <w:fldChar w:fldCharType="end" w:fldLock="0"/>
      </w:r>
      <w:r>
        <w:rPr>
          <w:rStyle w:val="Ninguno"/>
          <w:rFonts w:ascii="Arial" w:hAnsi="Arial"/>
          <w:rtl w:val="0"/>
          <w:lang w:val="en-US"/>
        </w:rPr>
        <w:t xml:space="preserve"> (Accessed: 28 February 2026). </w:t>
      </w:r>
    </w:p>
    <w:p>
      <w:pPr>
        <w:pStyle w:val="Cuerpo"/>
        <w:spacing w:before="200"/>
        <w:rPr>
          <w:rStyle w:val="Ninguno"/>
          <w:rFonts w:ascii="Arial" w:cs="Arial" w:hAnsi="Arial" w:eastAsia="Arial"/>
        </w:rPr>
      </w:pPr>
      <w:r>
        <w:rPr>
          <w:rStyle w:val="Ninguno"/>
          <w:rFonts w:ascii="Arial" w:hAnsi="Arial"/>
          <w:rtl w:val="0"/>
          <w:lang w:val="pt-PT"/>
        </w:rPr>
        <w:t xml:space="preserve">Caldieraro, F. and Cunha Jr, M. (2022) </w:t>
      </w:r>
      <w:r>
        <w:rPr>
          <w:rStyle w:val="Ninguno"/>
          <w:rFonts w:ascii="Arial" w:hAnsi="Arial" w:hint="default"/>
          <w:rtl w:val="0"/>
          <w:lang w:val="en-US"/>
        </w:rPr>
        <w:t>‘</w:t>
      </w:r>
      <w:r>
        <w:rPr>
          <w:rStyle w:val="Ninguno"/>
          <w:rFonts w:ascii="Arial" w:hAnsi="Arial"/>
          <w:rtl w:val="0"/>
          <w:lang w:val="it-IT"/>
        </w:rPr>
        <w:t>Consumers</w:t>
      </w:r>
      <w:r>
        <w:rPr>
          <w:rStyle w:val="Ninguno"/>
          <w:rFonts w:ascii="Arial" w:hAnsi="Arial" w:hint="default"/>
          <w:rtl w:val="0"/>
          <w:lang w:val="en-US"/>
        </w:rPr>
        <w:t xml:space="preserve">’ </w:t>
      </w:r>
      <w:r>
        <w:rPr>
          <w:rStyle w:val="Ninguno"/>
          <w:rFonts w:ascii="Arial" w:hAnsi="Arial"/>
          <w:rtl w:val="0"/>
          <w:lang w:val="en-US"/>
        </w:rPr>
        <w:t>response to weak unique selling propositions: Implications for optimal product recommendation strategy</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lang w:val="en-US"/>
        </w:rPr>
        <w:t xml:space="preserve">International Journal of Research in Marketing, </w:t>
      </w:r>
      <w:r>
        <w:rPr>
          <w:rStyle w:val="Ninguno"/>
          <w:rFonts w:ascii="Arial" w:hAnsi="Arial"/>
          <w:rtl w:val="0"/>
        </w:rPr>
        <w:t>39(3), pp.724-744.</w:t>
      </w:r>
    </w:p>
    <w:p>
      <w:pPr>
        <w:pStyle w:val="Cuerpo"/>
        <w:spacing w:before="200" w:after="240"/>
        <w:rPr>
          <w:rStyle w:val="Ninguno"/>
          <w:rFonts w:ascii="Arial" w:cs="Arial" w:hAnsi="Arial" w:eastAsia="Arial"/>
        </w:rPr>
      </w:pPr>
      <w:r>
        <w:rPr>
          <w:rStyle w:val="Ninguno"/>
          <w:rFonts w:ascii="Arial" w:hAnsi="Arial"/>
          <w:rtl w:val="0"/>
        </w:rPr>
        <w:t xml:space="preserve">Clark, D. (2025) </w:t>
      </w:r>
      <w:r>
        <w:rPr>
          <w:rStyle w:val="Ninguno"/>
          <w:rFonts w:ascii="Arial" w:hAnsi="Arial"/>
          <w:i w:val="1"/>
          <w:iCs w:val="1"/>
          <w:rtl w:val="0"/>
          <w:lang w:val="en-US"/>
        </w:rPr>
        <w:t>Inflation rate for the Consumer Price Index (CPI) in the United Kingdom from January 2000 to January 2025</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"https://www.statista.com/statistics/306648/inflation-rate-consumer-price-index-cpi-united-kingdom-uk/"</w:instrText>
      </w:r>
      <w:r>
        <w:rPr>
          <w:rStyle w:val="Hyperlink.0"/>
        </w:rPr>
        <w:fldChar w:fldCharType="separate" w:fldLock="0"/>
      </w:r>
      <w:r>
        <w:rPr>
          <w:rStyle w:val="Hyperlink.0"/>
          <w:rtl w:val="0"/>
          <w:lang w:val="en-US"/>
        </w:rPr>
        <w:t>https://www.statista.com/statistics/306648/inflation-rate-consumer-price-index-cpi-united-kingdom-uk/</w:t>
      </w:r>
      <w:r>
        <w:rPr/>
        <w:fldChar w:fldCharType="end" w:fldLock="0"/>
      </w:r>
      <w:r>
        <w:rPr>
          <w:rStyle w:val="Ninguno"/>
          <w:rFonts w:ascii="Arial" w:hAnsi="Arial"/>
          <w:rtl w:val="0"/>
          <w:lang w:val="en-US"/>
        </w:rPr>
        <w:t xml:space="preserve">  (Accessed 28 February 2026). </w:t>
      </w:r>
    </w:p>
    <w:p>
      <w:pPr>
        <w:pStyle w:val="Cuerpo"/>
        <w:spacing w:before="200"/>
        <w:rPr>
          <w:rStyle w:val="Ninguno"/>
          <w:rFonts w:ascii="Arial" w:cs="Arial" w:hAnsi="Arial" w:eastAsia="Arial"/>
        </w:rPr>
      </w:pPr>
      <w:r>
        <w:rPr>
          <w:rStyle w:val="Ninguno"/>
          <w:rFonts w:ascii="Arial" w:hAnsi="Arial"/>
          <w:rtl w:val="0"/>
        </w:rPr>
        <w:t xml:space="preserve">Corporate Finance Institute (2023) </w:t>
      </w:r>
      <w:r>
        <w:rPr>
          <w:rStyle w:val="Ninguno"/>
          <w:rFonts w:ascii="Arial" w:hAnsi="Arial"/>
          <w:i w:val="1"/>
          <w:iCs w:val="1"/>
          <w:rtl w:val="0"/>
          <w:lang w:val="en-US"/>
        </w:rPr>
        <w:t>Smart goals</w:t>
      </w:r>
      <w:r>
        <w:rPr>
          <w:rStyle w:val="Ninguno"/>
          <w:rFonts w:ascii="Arial" w:hAnsi="Arial"/>
          <w:rtl w:val="0"/>
        </w:rPr>
        <w:t xml:space="preserve">, </w:t>
      </w:r>
      <w:r>
        <w:rPr>
          <w:rStyle w:val="Ninguno"/>
          <w:rFonts w:ascii="Arial" w:hAnsi="Arial"/>
          <w:i w:val="1"/>
          <w:iCs w:val="1"/>
          <w:rtl w:val="0"/>
          <w:lang w:val="fr-FR"/>
        </w:rPr>
        <w:t>Corporate Finance Institute</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"https://corporatefinanceinstitute.com/resources/management/smart-goal/"</w:instrText>
      </w:r>
      <w:r>
        <w:rPr>
          <w:rStyle w:val="Hyperlink.0"/>
        </w:rPr>
        <w:fldChar w:fldCharType="separate" w:fldLock="0"/>
      </w:r>
      <w:r>
        <w:rPr>
          <w:rStyle w:val="Hyperlink.0"/>
          <w:rtl w:val="0"/>
          <w:lang w:val="en-US"/>
        </w:rPr>
        <w:t>https://corporatefinanceinstitute.com/resources/management/smart-goal/</w:t>
      </w:r>
      <w:r>
        <w:rPr/>
        <w:fldChar w:fldCharType="end" w:fldLock="0"/>
      </w:r>
      <w:r>
        <w:rPr>
          <w:rStyle w:val="Ninguno"/>
          <w:rFonts w:ascii="Arial" w:hAnsi="Arial"/>
          <w:rtl w:val="0"/>
          <w:lang w:val="en-US"/>
        </w:rPr>
        <w:t xml:space="preserve"> (Accessed: 28 February  2026). </w:t>
      </w:r>
    </w:p>
    <w:p>
      <w:pPr>
        <w:pStyle w:val="Cuerpo"/>
        <w:spacing w:before="200" w:after="240"/>
        <w:rPr>
          <w:rStyle w:val="Ninguno"/>
          <w:rFonts w:ascii="Arial" w:cs="Arial" w:hAnsi="Arial" w:eastAsia="Arial"/>
        </w:rPr>
      </w:pPr>
      <w:r>
        <w:rPr>
          <w:rStyle w:val="Ninguno"/>
          <w:rFonts w:ascii="Arial" w:hAnsi="Arial"/>
          <w:rtl w:val="0"/>
        </w:rPr>
        <w:t xml:space="preserve">Dine Co UK (2021) </w:t>
      </w:r>
      <w:r>
        <w:rPr>
          <w:rStyle w:val="Ninguno"/>
          <w:rFonts w:ascii="Arial" w:hAnsi="Arial"/>
          <w:i w:val="1"/>
          <w:iCs w:val="1"/>
          <w:rtl w:val="0"/>
          <w:lang w:val="en-US"/>
        </w:rPr>
        <w:t>When Is The Best Month to Get Married? The Ultimate Date-Setting Guide.</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"https://www.dine.co.uk/inspiration/when-is-the-best-month-to-get-married-the-ultimate-date-setting-guide/"</w:instrText>
      </w:r>
      <w:r>
        <w:rPr>
          <w:rStyle w:val="Hyperlink.0"/>
        </w:rPr>
        <w:fldChar w:fldCharType="separate" w:fldLock="0"/>
      </w:r>
      <w:r>
        <w:rPr>
          <w:rStyle w:val="Hyperlink.0"/>
          <w:rtl w:val="0"/>
          <w:lang w:val="en-US"/>
        </w:rPr>
        <w:t>https://www.dine.co.uk/inspiration/when-is-the-best-month-to-get-married-the-ultimate-date-setting-guide/</w:t>
      </w:r>
      <w:r>
        <w:rPr/>
        <w:fldChar w:fldCharType="end" w:fldLock="0"/>
      </w:r>
      <w:r>
        <w:rPr>
          <w:rStyle w:val="Ninguno"/>
          <w:rFonts w:ascii="Arial" w:hAnsi="Arial"/>
          <w:rtl w:val="0"/>
          <w:lang w:val="en-US"/>
        </w:rPr>
        <w:t xml:space="preserve"> (Accessed 28 February 2026). </w:t>
      </w:r>
    </w:p>
    <w:p>
      <w:pPr>
        <w:pStyle w:val="Cuerpo"/>
        <w:spacing w:before="200" w:after="240"/>
        <w:rPr>
          <w:rStyle w:val="Ninguno"/>
          <w:rFonts w:ascii="Arial" w:cs="Arial" w:hAnsi="Arial" w:eastAsia="Arial"/>
        </w:rPr>
      </w:pPr>
      <w:r>
        <w:rPr>
          <w:rStyle w:val="Ninguno"/>
          <w:rFonts w:ascii="Arial" w:hAnsi="Arial"/>
          <w:rtl w:val="0"/>
        </w:rPr>
        <w:t xml:space="preserve">European Commission (2026) </w:t>
      </w:r>
      <w:r>
        <w:rPr>
          <w:rStyle w:val="Ninguno"/>
          <w:rFonts w:ascii="Arial" w:hAnsi="Arial"/>
          <w:i w:val="1"/>
          <w:iCs w:val="1"/>
          <w:rtl w:val="0"/>
          <w:lang w:val="fr-FR"/>
        </w:rPr>
        <w:t>Social enterprises</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"https://single-market-economy.ec.europa.eu/sectors/proximity-and-social-economy/social-economy-eu/social-enterprises_en"</w:instrText>
      </w:r>
      <w:r>
        <w:rPr>
          <w:rStyle w:val="Hyperlink.0"/>
        </w:rPr>
        <w:fldChar w:fldCharType="separate" w:fldLock="0"/>
      </w:r>
      <w:r>
        <w:rPr>
          <w:rStyle w:val="Hyperlink.0"/>
          <w:rtl w:val="0"/>
          <w:lang w:val="en-US"/>
        </w:rPr>
        <w:t>https://single-market-economy.ec.europa.eu/sectors/proximity-and-social-economy/social-economy-eu/social-enterprises_en</w:t>
      </w:r>
      <w:r>
        <w:rPr/>
        <w:fldChar w:fldCharType="end" w:fldLock="0"/>
      </w:r>
      <w:r>
        <w:rPr>
          <w:rStyle w:val="Ninguno"/>
          <w:rFonts w:ascii="Arial" w:hAnsi="Arial"/>
          <w:rtl w:val="0"/>
          <w:lang w:val="en-US"/>
        </w:rPr>
        <w:t xml:space="preserve"> (Accessed 1 March 2026).</w:t>
      </w:r>
    </w:p>
    <w:p>
      <w:pPr>
        <w:pStyle w:val="Cuerpo"/>
        <w:spacing w:before="200" w:after="240"/>
        <w:rPr>
          <w:rStyle w:val="Ninguno"/>
          <w:rFonts w:ascii="Arial" w:cs="Arial" w:hAnsi="Arial" w:eastAsia="Arial"/>
        </w:rPr>
      </w:pPr>
      <w:r>
        <w:rPr>
          <w:rStyle w:val="Ninguno"/>
          <w:rFonts w:ascii="Arial" w:hAnsi="Arial"/>
          <w:rtl w:val="0"/>
        </w:rPr>
        <w:t xml:space="preserve">Franchise UK (2024) </w:t>
      </w:r>
      <w:r>
        <w:rPr>
          <w:rStyle w:val="Ninguno"/>
          <w:rFonts w:ascii="Arial" w:hAnsi="Arial"/>
          <w:i w:val="1"/>
          <w:iCs w:val="1"/>
          <w:rtl w:val="0"/>
        </w:rPr>
        <w:t>Franchise UK</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"https://www.franchise-uk.co.uk/advice-uk/franchise-examples/"</w:instrText>
      </w:r>
      <w:r>
        <w:rPr>
          <w:rStyle w:val="Hyperlink.0"/>
        </w:rPr>
        <w:fldChar w:fldCharType="separate" w:fldLock="0"/>
      </w:r>
      <w:r>
        <w:rPr>
          <w:rStyle w:val="Hyperlink.0"/>
          <w:rtl w:val="0"/>
          <w:lang w:val="en-US"/>
        </w:rPr>
        <w:t>https://www.franchise-uk.co.uk/advice-uk/franchise-examples/</w:t>
      </w:r>
      <w:r>
        <w:rPr/>
        <w:fldChar w:fldCharType="end" w:fldLock="0"/>
      </w:r>
      <w:r>
        <w:rPr>
          <w:rStyle w:val="Ninguno"/>
          <w:rFonts w:ascii="Arial" w:hAnsi="Arial"/>
          <w:rtl w:val="0"/>
          <w:lang w:val="en-US"/>
        </w:rPr>
        <w:t xml:space="preserve"> (Accessed 1 March 2026).</w:t>
      </w:r>
    </w:p>
    <w:p>
      <w:pPr>
        <w:pStyle w:val="Cuerpo"/>
        <w:spacing w:before="200" w:after="240"/>
        <w:rPr>
          <w:rStyle w:val="Ninguno"/>
          <w:rFonts w:ascii="Arial" w:cs="Arial" w:hAnsi="Arial" w:eastAsia="Arial"/>
        </w:rPr>
      </w:pPr>
      <w:r>
        <w:rPr>
          <w:rStyle w:val="Ninguno"/>
          <w:rFonts w:ascii="Arial" w:hAnsi="Arial"/>
          <w:rtl w:val="0"/>
        </w:rPr>
        <w:t xml:space="preserve">GOV.UK (2025) </w:t>
      </w:r>
      <w:r>
        <w:rPr>
          <w:rStyle w:val="Ninguno"/>
          <w:rFonts w:ascii="Arial" w:hAnsi="Arial"/>
          <w:i w:val="1"/>
          <w:iCs w:val="1"/>
          <w:rtl w:val="0"/>
          <w:lang w:val="en-US"/>
        </w:rPr>
        <w:t>Become a sole trader</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"https://www.gov.uk/become-sole-trader"</w:instrText>
      </w:r>
      <w:r>
        <w:rPr>
          <w:rStyle w:val="Hyperlink.0"/>
        </w:rPr>
        <w:fldChar w:fldCharType="separate" w:fldLock="0"/>
      </w:r>
      <w:r>
        <w:rPr>
          <w:rStyle w:val="Hyperlink.0"/>
          <w:rtl w:val="0"/>
          <w:lang w:val="en-US"/>
        </w:rPr>
        <w:t>https://www.gov.uk/become-sole-trader</w:t>
      </w:r>
      <w:r>
        <w:rPr/>
        <w:fldChar w:fldCharType="end" w:fldLock="0"/>
      </w:r>
      <w:r>
        <w:rPr>
          <w:rStyle w:val="Ninguno"/>
          <w:rFonts w:ascii="Arial" w:hAnsi="Arial"/>
          <w:rtl w:val="0"/>
          <w:lang w:val="en-US"/>
        </w:rPr>
        <w:t xml:space="preserve">  (Accessed 1 March 2026).</w:t>
      </w:r>
    </w:p>
    <w:p>
      <w:pPr>
        <w:pStyle w:val="Cuerpo"/>
        <w:spacing w:before="200" w:after="240"/>
        <w:rPr>
          <w:rStyle w:val="Ninguno"/>
          <w:rFonts w:ascii="Arial" w:cs="Arial" w:hAnsi="Arial" w:eastAsia="Arial"/>
        </w:rPr>
      </w:pPr>
      <w:r>
        <w:rPr>
          <w:rStyle w:val="Ninguno"/>
          <w:rFonts w:ascii="Arial" w:hAnsi="Arial"/>
          <w:rtl w:val="0"/>
        </w:rPr>
        <w:t xml:space="preserve">GOV.UK (2025a) </w:t>
      </w:r>
      <w:r>
        <w:rPr>
          <w:rStyle w:val="Ninguno"/>
          <w:rFonts w:ascii="Arial" w:hAnsi="Arial"/>
          <w:i w:val="1"/>
          <w:iCs w:val="1"/>
          <w:rtl w:val="0"/>
          <w:lang w:val="en-US"/>
        </w:rPr>
        <w:t>Apply for a Start up Loan for Your Business</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"https://www.gov.uk/apply-start-up-loan"</w:instrText>
      </w:r>
      <w:r>
        <w:rPr>
          <w:rStyle w:val="Hyperlink.0"/>
        </w:rPr>
        <w:fldChar w:fldCharType="separate" w:fldLock="0"/>
      </w:r>
      <w:r>
        <w:rPr>
          <w:rStyle w:val="Hyperlink.0"/>
          <w:rtl w:val="0"/>
          <w:lang w:val="en-US"/>
        </w:rPr>
        <w:t>https://www.gov.uk/apply-start-up-loan</w:t>
      </w:r>
      <w:r>
        <w:rPr/>
        <w:fldChar w:fldCharType="end" w:fldLock="0"/>
      </w:r>
      <w:r>
        <w:rPr>
          <w:rStyle w:val="Ninguno"/>
          <w:rFonts w:ascii="Arial" w:hAnsi="Arial"/>
          <w:rtl w:val="0"/>
          <w:lang w:val="en-US"/>
        </w:rPr>
        <w:t>. (Accessed 1 March 2026).</w:t>
      </w:r>
    </w:p>
    <w:p>
      <w:pPr>
        <w:pStyle w:val="Cuerpo"/>
        <w:spacing w:before="200" w:after="240"/>
        <w:rPr>
          <w:rStyle w:val="Ninguno"/>
          <w:rFonts w:ascii="Arial" w:cs="Arial" w:hAnsi="Arial" w:eastAsia="Arial"/>
        </w:rPr>
      </w:pPr>
      <w:r>
        <w:rPr>
          <w:rStyle w:val="Ninguno"/>
          <w:rFonts w:ascii="Arial" w:hAnsi="Arial"/>
          <w:rtl w:val="0"/>
          <w:lang w:val="en-US"/>
        </w:rPr>
        <w:t xml:space="preserve">Government of UK (2024) </w:t>
      </w:r>
      <w:r>
        <w:rPr>
          <w:rStyle w:val="Ninguno"/>
          <w:rFonts w:ascii="Arial" w:hAnsi="Arial"/>
          <w:i w:val="1"/>
          <w:iCs w:val="1"/>
          <w:rtl w:val="0"/>
          <w:lang w:val="en-US"/>
        </w:rPr>
        <w:t>Set up a private limited company</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"https://www.gov.uk/limited-company-formation"</w:instrText>
      </w:r>
      <w:r>
        <w:rPr>
          <w:rStyle w:val="Hyperlink.0"/>
        </w:rPr>
        <w:fldChar w:fldCharType="separate" w:fldLock="0"/>
      </w:r>
      <w:r>
        <w:rPr>
          <w:rStyle w:val="Hyperlink.0"/>
          <w:rtl w:val="0"/>
          <w:lang w:val="en-US"/>
        </w:rPr>
        <w:t>https://www.gov.uk/limited-company-formation</w:t>
      </w:r>
      <w:r>
        <w:rPr/>
        <w:fldChar w:fldCharType="end" w:fldLock="0"/>
      </w:r>
      <w:r>
        <w:rPr>
          <w:rStyle w:val="Ninguno"/>
          <w:rFonts w:ascii="Arial" w:hAnsi="Arial"/>
          <w:rtl w:val="0"/>
          <w:lang w:val="en-US"/>
        </w:rPr>
        <w:t xml:space="preserve">  (Accessed 1 March 2026).</w:t>
      </w:r>
    </w:p>
    <w:p>
      <w:pPr>
        <w:pStyle w:val="Cuerpo"/>
        <w:spacing w:before="200" w:after="240"/>
        <w:rPr>
          <w:rStyle w:val="Ninguno"/>
          <w:rFonts w:ascii="Arial" w:cs="Arial" w:hAnsi="Arial" w:eastAsia="Arial"/>
        </w:rPr>
      </w:pPr>
      <w:r>
        <w:rPr>
          <w:rStyle w:val="Ninguno"/>
          <w:rFonts w:ascii="Arial" w:hAnsi="Arial"/>
          <w:rtl w:val="0"/>
        </w:rPr>
        <w:t xml:space="preserve">ICO (2023) </w:t>
      </w:r>
      <w:r>
        <w:rPr>
          <w:rStyle w:val="Ninguno"/>
          <w:rFonts w:ascii="Arial" w:hAnsi="Arial"/>
          <w:i w:val="1"/>
          <w:iCs w:val="1"/>
          <w:rtl w:val="0"/>
          <w:lang w:val="en-US"/>
        </w:rPr>
        <w:t>UK GDPR Guidance and Resources</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"https://ico.org.uk/for-organisations/uk-gdpr-guidance-and-resources/"</w:instrText>
      </w:r>
      <w:r>
        <w:rPr>
          <w:rStyle w:val="Hyperlink.0"/>
        </w:rPr>
        <w:fldChar w:fldCharType="separate" w:fldLock="0"/>
      </w:r>
      <w:r>
        <w:rPr>
          <w:rStyle w:val="Hyperlink.0"/>
          <w:rtl w:val="0"/>
          <w:lang w:val="fr-FR"/>
        </w:rPr>
        <w:t>https://ico.org.uk/for-organisations/uk-gdpr-guidance-and-resources/</w:t>
      </w:r>
      <w:r>
        <w:rPr/>
        <w:fldChar w:fldCharType="end" w:fldLock="0"/>
      </w:r>
      <w:r>
        <w:rPr>
          <w:rStyle w:val="Ninguno"/>
          <w:rFonts w:ascii="Arial" w:hAnsi="Arial"/>
          <w:rtl w:val="0"/>
          <w:lang w:val="en-US"/>
        </w:rPr>
        <w:t xml:space="preserve"> (Accessed 28 February 2026). </w:t>
      </w:r>
    </w:p>
    <w:p>
      <w:pPr>
        <w:pStyle w:val="Cuerpo"/>
        <w:spacing w:before="200" w:after="240"/>
        <w:rPr>
          <w:rStyle w:val="Ninguno"/>
          <w:rFonts w:ascii="Arial" w:cs="Arial" w:hAnsi="Arial" w:eastAsia="Arial"/>
        </w:rPr>
      </w:pPr>
      <w:r>
        <w:rPr>
          <w:rStyle w:val="Ninguno"/>
          <w:rFonts w:ascii="Arial" w:hAnsi="Arial"/>
          <w:rtl w:val="0"/>
          <w:lang w:val="it-IT"/>
        </w:rPr>
        <w:t xml:space="preserve">Ingrassia, M., Bellia, C., Giurdanella, C., Columba, P. and Chironi, S. (2022) </w:t>
      </w:r>
      <w:r>
        <w:rPr>
          <w:rStyle w:val="Ninguno"/>
          <w:rFonts w:ascii="Arial" w:hAnsi="Arial" w:hint="default"/>
          <w:rtl w:val="0"/>
          <w:lang w:val="en-US"/>
        </w:rPr>
        <w:t>‘</w:t>
      </w:r>
      <w:r>
        <w:rPr>
          <w:rStyle w:val="Ninguno"/>
          <w:rFonts w:ascii="Arial" w:hAnsi="Arial"/>
          <w:rtl w:val="0"/>
          <w:lang w:val="en-US"/>
        </w:rPr>
        <w:t>Digital influencers, food and tourism</w:t>
      </w:r>
      <w:r>
        <w:rPr>
          <w:rStyle w:val="Ninguno"/>
          <w:rFonts w:ascii="Arial" w:hAnsi="Arial" w:hint="default"/>
          <w:rtl w:val="0"/>
          <w:lang w:val="en-US"/>
        </w:rPr>
        <w:t>—</w:t>
      </w:r>
      <w:r>
        <w:rPr>
          <w:rStyle w:val="Ninguno"/>
          <w:rFonts w:ascii="Arial" w:hAnsi="Arial"/>
          <w:rtl w:val="0"/>
          <w:lang w:val="en-US"/>
        </w:rPr>
        <w:t>A new model of open innovation for businesses in the Ho. Re. Ca. sector</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lang w:val="en-US"/>
        </w:rPr>
        <w:t>Journal of Open Innovation: Technology, Market, and Complexity</w:t>
      </w:r>
      <w:r>
        <w:rPr>
          <w:rStyle w:val="Ninguno"/>
          <w:rFonts w:ascii="Arial" w:hAnsi="Arial"/>
          <w:rtl w:val="0"/>
        </w:rPr>
        <w:t>, 8(1), p.50.</w:t>
      </w:r>
    </w:p>
    <w:p>
      <w:pPr>
        <w:pStyle w:val="Cuerpo"/>
        <w:spacing w:before="200" w:after="240"/>
        <w:rPr>
          <w:rStyle w:val="Ninguno"/>
          <w:rFonts w:ascii="Arial" w:cs="Arial" w:hAnsi="Arial" w:eastAsia="Arial"/>
        </w:rPr>
      </w:pPr>
      <w:r>
        <w:rPr>
          <w:rStyle w:val="Ninguno"/>
          <w:rFonts w:ascii="Arial" w:hAnsi="Arial"/>
          <w:rtl w:val="0"/>
          <w:lang w:val="en-US"/>
        </w:rPr>
        <w:t xml:space="preserve">Jones, L. (2021) What Brexit changed for clothes, flower and sausage firms. Available at: </w:t>
      </w:r>
      <w:r>
        <w:rPr>
          <w:rStyle w:val="Hyperlink.0"/>
        </w:rPr>
        <w:fldChar w:fldCharType="begin" w:fldLock="0"/>
      </w:r>
      <w:r>
        <w:rPr>
          <w:rStyle w:val="Hyperlink.0"/>
        </w:rPr>
        <w:instrText xml:space="preserve"> HYPERLINK "https://www.bbc.com/news/business-56441829"</w:instrText>
      </w:r>
      <w:r>
        <w:rPr>
          <w:rStyle w:val="Hyperlink.0"/>
        </w:rPr>
        <w:fldChar w:fldCharType="separate" w:fldLock="0"/>
      </w:r>
      <w:r>
        <w:rPr>
          <w:rStyle w:val="Hyperlink.0"/>
          <w:rtl w:val="0"/>
          <w:lang w:val="en-US"/>
        </w:rPr>
        <w:t>https://www.bbc.com/news/business-56441829</w:t>
      </w:r>
      <w:r>
        <w:rPr/>
        <w:fldChar w:fldCharType="end" w:fldLock="0"/>
      </w:r>
      <w:r>
        <w:rPr>
          <w:rStyle w:val="Ninguno"/>
          <w:rFonts w:ascii="Arial" w:hAnsi="Arial"/>
          <w:rtl w:val="0"/>
          <w:lang w:val="en-US"/>
        </w:rPr>
        <w:t xml:space="preserve"> (Accessed 28 February 2026). </w:t>
      </w:r>
    </w:p>
    <w:p>
      <w:pPr>
        <w:pStyle w:val="Cuerpo"/>
        <w:spacing w:before="200"/>
        <w:rPr>
          <w:rStyle w:val="Ninguno"/>
          <w:rFonts w:ascii="Arial" w:cs="Arial" w:hAnsi="Arial" w:eastAsia="Arial"/>
        </w:rPr>
      </w:pPr>
      <w:r>
        <w:rPr>
          <w:rStyle w:val="Ninguno"/>
          <w:rFonts w:ascii="Arial" w:hAnsi="Arial"/>
          <w:rtl w:val="0"/>
        </w:rPr>
        <w:t xml:space="preserve">Kaur, R., Singh, R., Gehlot, A., Priyadarshi, N. and Twala, B. (2022) </w:t>
      </w:r>
      <w:r>
        <w:rPr>
          <w:rStyle w:val="Ninguno"/>
          <w:rFonts w:ascii="Arial" w:hAnsi="Arial" w:hint="default"/>
          <w:rtl w:val="0"/>
          <w:lang w:val="en-US"/>
        </w:rPr>
        <w:t>‘</w:t>
      </w:r>
      <w:r>
        <w:rPr>
          <w:rStyle w:val="Ninguno"/>
          <w:rFonts w:ascii="Arial" w:hAnsi="Arial"/>
          <w:rtl w:val="0"/>
          <w:lang w:val="en-US"/>
        </w:rPr>
        <w:t>Marketing strategies 4.0: Recent trends and technologies in marketing</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rPr>
        <w:t>Sustainability,</w:t>
      </w:r>
      <w:r>
        <w:rPr>
          <w:rStyle w:val="Ninguno"/>
          <w:rFonts w:ascii="Arial" w:hAnsi="Arial"/>
          <w:rtl w:val="0"/>
        </w:rPr>
        <w:t xml:space="preserve"> 14(24), p.16356.</w:t>
      </w:r>
    </w:p>
    <w:p>
      <w:pPr>
        <w:pStyle w:val="Cuerpo"/>
        <w:spacing w:before="200" w:after="240"/>
        <w:rPr>
          <w:rStyle w:val="Ninguno"/>
          <w:rFonts w:ascii="Arial" w:cs="Arial" w:hAnsi="Arial" w:eastAsia="Arial"/>
        </w:rPr>
      </w:pPr>
      <w:r>
        <w:rPr>
          <w:rStyle w:val="Ninguno"/>
          <w:rFonts w:ascii="Arial" w:hAnsi="Arial"/>
          <w:rtl w:val="0"/>
        </w:rPr>
        <w:t xml:space="preserve">Khan, C.S. (2023) </w:t>
      </w:r>
      <w:r>
        <w:rPr>
          <w:rStyle w:val="Ninguno"/>
          <w:rFonts w:ascii="Arial" w:hAnsi="Arial"/>
          <w:i w:val="1"/>
          <w:iCs w:val="1"/>
          <w:rtl w:val="0"/>
          <w:lang w:val="en-US"/>
        </w:rPr>
        <w:t>Limited Liability Partnership (LLP)</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"https://www.linkedin.com/pulse/limited-liability-partnership-llp-cs-shahbaz-khan"</w:instrText>
      </w:r>
      <w:r>
        <w:rPr>
          <w:rStyle w:val="Hyperlink.0"/>
        </w:rPr>
        <w:fldChar w:fldCharType="separate" w:fldLock="0"/>
      </w:r>
      <w:r>
        <w:rPr>
          <w:rStyle w:val="Hyperlink.0"/>
          <w:rtl w:val="0"/>
          <w:lang w:val="en-US"/>
        </w:rPr>
        <w:t>https://www.linkedin.com/pulse/limited-liability-partnership-llp-cs-shahbaz-khan</w:t>
      </w:r>
      <w:r>
        <w:rPr/>
        <w:fldChar w:fldCharType="end" w:fldLock="0"/>
      </w:r>
      <w:r>
        <w:rPr>
          <w:rStyle w:val="Ninguno"/>
          <w:rFonts w:ascii="Arial" w:hAnsi="Arial"/>
          <w:rtl w:val="0"/>
          <w:lang w:val="en-US"/>
        </w:rPr>
        <w:t xml:space="preserve"> (Accessed 1 March 2026).</w:t>
      </w:r>
    </w:p>
    <w:p>
      <w:pPr>
        <w:pStyle w:val="Cuerpo"/>
        <w:spacing w:before="200" w:after="240"/>
        <w:rPr>
          <w:rStyle w:val="Ninguno"/>
          <w:rFonts w:ascii="Arial" w:cs="Arial" w:hAnsi="Arial" w:eastAsia="Arial"/>
        </w:rPr>
      </w:pPr>
      <w:r>
        <w:rPr>
          <w:rStyle w:val="Ninguno"/>
          <w:rFonts w:ascii="Arial" w:hAnsi="Arial"/>
          <w:rtl w:val="0"/>
        </w:rPr>
        <w:t xml:space="preserve">Lee, S. (2026) </w:t>
      </w:r>
      <w:r>
        <w:rPr>
          <w:rStyle w:val="Ninguno"/>
          <w:rFonts w:ascii="Arial" w:hAnsi="Arial"/>
          <w:i w:val="1"/>
          <w:iCs w:val="1"/>
          <w:rtl w:val="0"/>
        </w:rPr>
        <w:t>LinkedIn</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"https://www.linkedin.com/posts/stuart-lee-1869944a_hospitality-foodindustry-restaurantbusiness-activity-7424021158863310848-ay4_"</w:instrText>
      </w:r>
      <w:r>
        <w:rPr>
          <w:rStyle w:val="Hyperlink.0"/>
        </w:rPr>
        <w:fldChar w:fldCharType="separate" w:fldLock="0"/>
      </w:r>
      <w:r>
        <w:rPr>
          <w:rStyle w:val="Hyperlink.0"/>
          <w:rtl w:val="0"/>
          <w:lang w:val="en-US"/>
        </w:rPr>
        <w:t>https://www.linkedin.com/posts/stuart-lee-1869944a_hospitality-foodindustry-restaurantbusiness-activity-7424021158863310848-ay4_</w:t>
      </w:r>
      <w:r>
        <w:rPr/>
        <w:fldChar w:fldCharType="end" w:fldLock="0"/>
      </w:r>
      <w:r>
        <w:rPr>
          <w:rStyle w:val="Ninguno"/>
          <w:rFonts w:ascii="Arial" w:hAnsi="Arial"/>
          <w:rtl w:val="0"/>
          <w:lang w:val="en-US"/>
        </w:rPr>
        <w:t xml:space="preserve"> (Accessed 28 February 2026). </w:t>
      </w:r>
    </w:p>
    <w:p>
      <w:pPr>
        <w:pStyle w:val="Cuerpo"/>
        <w:spacing w:before="200"/>
        <w:rPr>
          <w:rStyle w:val="Ninguno"/>
          <w:rFonts w:ascii="Arial" w:cs="Arial" w:hAnsi="Arial" w:eastAsia="Arial"/>
        </w:rPr>
      </w:pPr>
      <w:r>
        <w:rPr>
          <w:rStyle w:val="Ninguno"/>
          <w:rFonts w:ascii="Arial" w:hAnsi="Arial"/>
          <w:rtl w:val="0"/>
        </w:rPr>
        <w:t>L</w:t>
      </w:r>
      <w:r>
        <w:rPr>
          <w:rStyle w:val="Ninguno"/>
          <w:rFonts w:ascii="Arial" w:hAnsi="Arial" w:hint="default"/>
          <w:rtl w:val="0"/>
          <w:lang w:val="en-US"/>
        </w:rPr>
        <w:t>ó</w:t>
      </w:r>
      <w:r>
        <w:rPr>
          <w:rStyle w:val="Ninguno"/>
          <w:rFonts w:ascii="Arial" w:hAnsi="Arial"/>
          <w:rtl w:val="0"/>
        </w:rPr>
        <w:t>pez, B., Rangel-P</w:t>
      </w:r>
      <w:r>
        <w:rPr>
          <w:rStyle w:val="Ninguno"/>
          <w:rFonts w:ascii="Arial" w:hAnsi="Arial" w:hint="default"/>
          <w:rtl w:val="0"/>
          <w:lang w:val="en-US"/>
        </w:rPr>
        <w:t>é</w:t>
      </w:r>
      <w:r>
        <w:rPr>
          <w:rStyle w:val="Ninguno"/>
          <w:rFonts w:ascii="Arial" w:hAnsi="Arial"/>
          <w:rtl w:val="0"/>
          <w:lang w:val="en-US"/>
        </w:rPr>
        <w:t>rez, C. and Fern</w:t>
      </w:r>
      <w:r>
        <w:rPr>
          <w:rStyle w:val="Ninguno"/>
          <w:rFonts w:ascii="Arial" w:hAnsi="Arial" w:hint="default"/>
          <w:rtl w:val="0"/>
          <w:lang w:val="en-US"/>
        </w:rPr>
        <w:t>á</w:t>
      </w:r>
      <w:r>
        <w:rPr>
          <w:rStyle w:val="Ninguno"/>
          <w:rFonts w:ascii="Arial" w:hAnsi="Arial"/>
          <w:rtl w:val="0"/>
        </w:rPr>
        <w:t xml:space="preserve">ndez, M. (2023) </w:t>
      </w:r>
      <w:r>
        <w:rPr>
          <w:rStyle w:val="Ninguno"/>
          <w:rFonts w:ascii="Arial" w:hAnsi="Arial" w:hint="default"/>
          <w:rtl w:val="0"/>
          <w:lang w:val="en-US"/>
        </w:rPr>
        <w:t>‘</w:t>
      </w:r>
      <w:r>
        <w:rPr>
          <w:rStyle w:val="Ninguno"/>
          <w:rFonts w:ascii="Arial" w:hAnsi="Arial"/>
          <w:rtl w:val="0"/>
          <w:lang w:val="en-US"/>
        </w:rPr>
        <w:t>Sustainable strategies in the luxury business to increase efficiency in reducing carbon footprint</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lang w:val="en-US"/>
        </w:rPr>
        <w:t>Journal of Business Research</w:t>
      </w:r>
      <w:r>
        <w:rPr>
          <w:rStyle w:val="Ninguno"/>
          <w:rFonts w:ascii="Arial" w:hAnsi="Arial"/>
          <w:rtl w:val="0"/>
        </w:rPr>
        <w:t>, 157, p.113607.</w:t>
      </w:r>
    </w:p>
    <w:p>
      <w:pPr>
        <w:pStyle w:val="Cuerpo"/>
        <w:spacing w:before="200"/>
        <w:rPr>
          <w:rStyle w:val="Ninguno"/>
          <w:rFonts w:ascii="Arial" w:cs="Arial" w:hAnsi="Arial" w:eastAsia="Arial"/>
        </w:rPr>
      </w:pPr>
      <w:r>
        <w:rPr>
          <w:rStyle w:val="Ninguno"/>
          <w:rFonts w:ascii="Arial" w:hAnsi="Arial"/>
          <w:rtl w:val="0"/>
        </w:rPr>
        <w:t xml:space="preserve">Mintz, J. (2022) </w:t>
      </w:r>
      <w:r>
        <w:rPr>
          <w:rStyle w:val="Ninguno"/>
          <w:rFonts w:ascii="Arial" w:hAnsi="Arial" w:hint="default"/>
          <w:rtl w:val="0"/>
          <w:lang w:val="en-US"/>
        </w:rPr>
        <w:t>‘</w:t>
      </w:r>
      <w:r>
        <w:rPr>
          <w:rStyle w:val="Ninguno"/>
          <w:rFonts w:ascii="Arial" w:hAnsi="Arial"/>
          <w:rtl w:val="0"/>
        </w:rPr>
        <w:t xml:space="preserve">A </w:t>
      </w:r>
      <w:r>
        <w:rPr>
          <w:rStyle w:val="Ninguno"/>
          <w:rFonts w:ascii="Arial" w:hAnsi="Arial"/>
          <w:i w:val="1"/>
          <w:iCs w:val="1"/>
          <w:rtl w:val="0"/>
          <w:lang w:val="en-US"/>
        </w:rPr>
        <w:t>Proposal for a'Big Bang'Corporate Tax Reform</w:t>
      </w:r>
      <w:r>
        <w:rPr>
          <w:rStyle w:val="Ninguno"/>
          <w:rFonts w:ascii="Arial" w:hAnsi="Arial" w:hint="default"/>
          <w:i w:val="1"/>
          <w:iCs w:val="1"/>
          <w:rtl w:val="0"/>
          <w:lang w:val="en-US"/>
        </w:rPr>
        <w:t>’</w:t>
      </w:r>
      <w:r>
        <w:rPr>
          <w:rStyle w:val="Ninguno"/>
          <w:rFonts w:ascii="Arial" w:hAnsi="Arial"/>
          <w:i w:val="1"/>
          <w:iCs w:val="1"/>
          <w:rtl w:val="0"/>
          <w:lang w:val="en-US"/>
        </w:rPr>
        <w:t xml:space="preserve">, The </w:t>
      </w:r>
      <w:r>
        <w:rPr>
          <w:rStyle w:val="Ninguno"/>
          <w:rFonts w:ascii="Arial" w:hAnsi="Arial"/>
          <w:rtl w:val="0"/>
          <w:lang w:val="en-US"/>
        </w:rPr>
        <w:t>School of Public Policy Publications, 15, p.7.</w:t>
      </w:r>
    </w:p>
    <w:p>
      <w:pPr>
        <w:pStyle w:val="Cuerpo"/>
        <w:spacing w:before="200"/>
        <w:rPr>
          <w:rStyle w:val="Ninguno"/>
          <w:rFonts w:ascii="Arial" w:cs="Arial" w:hAnsi="Arial" w:eastAsia="Arial"/>
        </w:rPr>
      </w:pPr>
      <w:r>
        <w:rPr>
          <w:rStyle w:val="Ninguno"/>
          <w:rFonts w:ascii="Arial" w:hAnsi="Arial"/>
          <w:rtl w:val="0"/>
          <w:lang w:val="en-US"/>
        </w:rPr>
        <w:t xml:space="preserve">Mrad, M., Karimi, S., Toth, Z. and Christodoulides, G.  (2022) </w:t>
      </w:r>
      <w:r>
        <w:rPr>
          <w:rStyle w:val="Ninguno"/>
          <w:rFonts w:ascii="Arial" w:hAnsi="Arial" w:hint="default"/>
          <w:rtl w:val="0"/>
          <w:lang w:val="en-US"/>
        </w:rPr>
        <w:t>‘</w:t>
      </w:r>
      <w:r>
        <w:rPr>
          <w:rStyle w:val="Ninguno"/>
          <w:rFonts w:ascii="Arial" w:hAnsi="Arial"/>
          <w:rtl w:val="0"/>
          <w:lang w:val="en-US"/>
        </w:rPr>
        <w:t>Elite luxury experiences: customer and managerial perspectives</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lang w:val="en-US"/>
        </w:rPr>
        <w:t xml:space="preserve">Journal of Marketing Management, </w:t>
      </w:r>
      <w:r>
        <w:rPr>
          <w:rStyle w:val="Ninguno"/>
          <w:rFonts w:ascii="Arial" w:hAnsi="Arial"/>
          <w:rtl w:val="0"/>
        </w:rPr>
        <w:t>38(13-14), pp.1339-1368.</w:t>
      </w:r>
    </w:p>
    <w:p>
      <w:pPr>
        <w:pStyle w:val="Cuerpo"/>
        <w:spacing w:before="200"/>
        <w:rPr>
          <w:rStyle w:val="Ninguno"/>
          <w:rFonts w:ascii="Arial" w:cs="Arial" w:hAnsi="Arial" w:eastAsia="Arial"/>
        </w:rPr>
      </w:pPr>
      <w:r>
        <w:rPr>
          <w:rStyle w:val="Ninguno"/>
          <w:rFonts w:ascii="Arial" w:hAnsi="Arial"/>
          <w:rtl w:val="0"/>
        </w:rPr>
        <w:t xml:space="preserve">Nesterenko, V., Miskiewicz, R. and Abazov, R. (2023) </w:t>
      </w:r>
      <w:r>
        <w:rPr>
          <w:rStyle w:val="Ninguno"/>
          <w:rFonts w:ascii="Arial" w:hAnsi="Arial" w:hint="default"/>
          <w:rtl w:val="0"/>
          <w:lang w:val="en-US"/>
        </w:rPr>
        <w:t>‘</w:t>
      </w:r>
      <w:r>
        <w:rPr>
          <w:rStyle w:val="Ninguno"/>
          <w:rFonts w:ascii="Arial" w:hAnsi="Arial"/>
          <w:rtl w:val="0"/>
          <w:lang w:val="en-US"/>
        </w:rPr>
        <w:t>Marketing communications in the era of digital transformation</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lang w:val="pt-PT"/>
        </w:rPr>
        <w:t>Virtual Economics,</w:t>
      </w:r>
      <w:r>
        <w:rPr>
          <w:rStyle w:val="Ninguno"/>
          <w:rFonts w:ascii="Arial" w:hAnsi="Arial"/>
          <w:rtl w:val="0"/>
        </w:rPr>
        <w:t xml:space="preserve"> 6(1), pp.57-70.</w:t>
      </w:r>
    </w:p>
    <w:p>
      <w:pPr>
        <w:pStyle w:val="Cuerpo"/>
        <w:spacing w:before="200" w:after="240"/>
        <w:rPr>
          <w:rStyle w:val="Ninguno"/>
          <w:rFonts w:ascii="Arial" w:cs="Arial" w:hAnsi="Arial" w:eastAsia="Arial"/>
        </w:rPr>
      </w:pPr>
      <w:r>
        <w:rPr>
          <w:rStyle w:val="Ninguno"/>
          <w:rFonts w:ascii="Arial" w:hAnsi="Arial"/>
          <w:rtl w:val="0"/>
          <w:lang w:val="en-US"/>
        </w:rPr>
        <w:t xml:space="preserve">Office for National Statistics (2024) </w:t>
      </w:r>
      <w:r>
        <w:rPr>
          <w:rStyle w:val="Ninguno"/>
          <w:rFonts w:ascii="Arial" w:hAnsi="Arial"/>
          <w:i w:val="1"/>
          <w:iCs w:val="1"/>
          <w:rtl w:val="0"/>
          <w:lang w:val="en-US"/>
        </w:rPr>
        <w:t>Marriages in England and Wales - Office for National Statistics</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"https://www.ons.gov.uk/peoplepopulationandcommunity/birthsdeathsandmarriages/marriagecohabitationandcivilpartnerships/bulletins/marriagesinenglandandwalesprovisional/2021and2022"</w:instrText>
      </w:r>
      <w:r>
        <w:rPr>
          <w:rStyle w:val="Hyperlink.0"/>
        </w:rPr>
        <w:fldChar w:fldCharType="separate" w:fldLock="0"/>
      </w:r>
      <w:r>
        <w:rPr>
          <w:rStyle w:val="Hyperlink.0"/>
          <w:rtl w:val="0"/>
          <w:lang w:val="en-US"/>
        </w:rPr>
        <w:t>https://www.ons.gov.uk/peoplepopulationandcommunity/birthsdeathsandmarriages/marriagecohabitationandcivilpartnerships/bulletins/marriagesinenglandandwalesprovisional/2021and2022</w:t>
      </w:r>
      <w:r>
        <w:rPr/>
        <w:fldChar w:fldCharType="end" w:fldLock="0"/>
      </w:r>
      <w:r>
        <w:rPr>
          <w:rStyle w:val="Ninguno"/>
          <w:rFonts w:ascii="Arial" w:hAnsi="Arial"/>
          <w:rtl w:val="0"/>
          <w:lang w:val="en-US"/>
        </w:rPr>
        <w:t xml:space="preserve"> (Accessed 28 February 2026). </w:t>
      </w:r>
    </w:p>
    <w:p>
      <w:pPr>
        <w:pStyle w:val="Cuerpo"/>
        <w:spacing w:before="200"/>
        <w:rPr>
          <w:rStyle w:val="Ninguno"/>
          <w:rFonts w:ascii="Arial" w:cs="Arial" w:hAnsi="Arial" w:eastAsia="Arial"/>
        </w:rPr>
      </w:pPr>
      <w:r>
        <w:rPr>
          <w:rStyle w:val="Ninguno"/>
          <w:rFonts w:ascii="Arial" w:hAnsi="Arial"/>
          <w:rtl w:val="0"/>
        </w:rPr>
        <w:t xml:space="preserve">Olazo, D.B. (2022) </w:t>
      </w:r>
      <w:r>
        <w:rPr>
          <w:rStyle w:val="Ninguno"/>
          <w:rFonts w:ascii="Arial" w:hAnsi="Arial" w:hint="default"/>
          <w:rtl w:val="0"/>
          <w:lang w:val="en-US"/>
        </w:rPr>
        <w:t>‘</w:t>
      </w:r>
      <w:r>
        <w:rPr>
          <w:rStyle w:val="Ninguno"/>
          <w:rFonts w:ascii="Arial" w:hAnsi="Arial"/>
          <w:rtl w:val="0"/>
          <w:lang w:val="en-US"/>
        </w:rPr>
        <w:t>Measuring the level of digital marketing capabilities, digital marketing strategies and challenges and issues of SMEs in adopting digital marketing</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lang w:val="en-US"/>
        </w:rPr>
        <w:t>Journal of Marketing Advances and Practices,</w:t>
      </w:r>
      <w:r>
        <w:rPr>
          <w:rStyle w:val="Ninguno"/>
          <w:rFonts w:ascii="Arial" w:hAnsi="Arial"/>
          <w:rtl w:val="0"/>
        </w:rPr>
        <w:t xml:space="preserve"> 4(1), pp.79-96.</w:t>
      </w:r>
    </w:p>
    <w:p>
      <w:pPr>
        <w:pStyle w:val="Cuerpo"/>
        <w:spacing w:before="200"/>
        <w:rPr>
          <w:rStyle w:val="Ninguno"/>
          <w:rFonts w:ascii="Arial" w:cs="Arial" w:hAnsi="Arial" w:eastAsia="Arial"/>
        </w:rPr>
      </w:pPr>
      <w:r>
        <w:rPr>
          <w:rStyle w:val="Ninguno"/>
          <w:rFonts w:ascii="Arial" w:hAnsi="Arial"/>
          <w:rtl w:val="0"/>
          <w:lang w:val="nl-NL"/>
        </w:rPr>
        <w:t>Proen</w:t>
      </w:r>
      <w:r>
        <w:rPr>
          <w:rStyle w:val="Ninguno"/>
          <w:rFonts w:ascii="Arial" w:hAnsi="Arial" w:hint="default"/>
          <w:rtl w:val="0"/>
          <w:lang w:val="en-US"/>
        </w:rPr>
        <w:t>ç</w:t>
      </w:r>
      <w:r>
        <w:rPr>
          <w:rStyle w:val="Ninguno"/>
          <w:rFonts w:ascii="Arial" w:hAnsi="Arial"/>
          <w:rtl w:val="0"/>
        </w:rPr>
        <w:t xml:space="preserve">a, A.P., Gaspar, P.D. and Lima, T.M. (2022) </w:t>
      </w:r>
      <w:r>
        <w:rPr>
          <w:rStyle w:val="Ninguno"/>
          <w:rFonts w:ascii="Arial" w:hAnsi="Arial" w:hint="default"/>
          <w:rtl w:val="0"/>
          <w:lang w:val="en-US"/>
        </w:rPr>
        <w:t>‘</w:t>
      </w:r>
      <w:r>
        <w:rPr>
          <w:rStyle w:val="Ninguno"/>
          <w:rFonts w:ascii="Arial" w:hAnsi="Arial"/>
          <w:rtl w:val="0"/>
          <w:lang w:val="en-US"/>
        </w:rPr>
        <w:t>Lean optimization techniques for improvement of production flows and logistics management: The case study of a fruits distribution center</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lang w:val="pt-PT"/>
        </w:rPr>
        <w:t>Processes</w:t>
      </w:r>
      <w:r>
        <w:rPr>
          <w:rStyle w:val="Ninguno"/>
          <w:rFonts w:ascii="Arial" w:hAnsi="Arial"/>
          <w:rtl w:val="0"/>
        </w:rPr>
        <w:t>, 10(7), p.1384.</w:t>
      </w:r>
    </w:p>
    <w:p>
      <w:pPr>
        <w:pStyle w:val="Cuerpo"/>
        <w:spacing w:before="200"/>
        <w:rPr>
          <w:rStyle w:val="Ninguno"/>
          <w:rFonts w:ascii="Arial" w:cs="Arial" w:hAnsi="Arial" w:eastAsia="Arial"/>
        </w:rPr>
      </w:pPr>
      <w:r>
        <w:rPr>
          <w:rStyle w:val="Ninguno"/>
          <w:rFonts w:ascii="Arial" w:hAnsi="Arial"/>
          <w:rtl w:val="0"/>
          <w:lang w:val="en-US"/>
        </w:rPr>
        <w:t xml:space="preserve">Rachmawati, M.A. and Afifi, S. (2022) </w:t>
      </w:r>
      <w:r>
        <w:rPr>
          <w:rStyle w:val="Ninguno"/>
          <w:rFonts w:ascii="Arial" w:hAnsi="Arial" w:hint="default"/>
          <w:rtl w:val="0"/>
          <w:lang w:val="en-US"/>
        </w:rPr>
        <w:t>‘</w:t>
      </w:r>
      <w:r>
        <w:rPr>
          <w:rStyle w:val="Ninguno"/>
          <w:rFonts w:ascii="Arial" w:hAnsi="Arial"/>
          <w:rtl w:val="0"/>
          <w:lang w:val="en-US"/>
        </w:rPr>
        <w:t>The integrated marketing communication in digital environment: a case study of local radio in Yogyakarta</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lang w:val="en-US"/>
        </w:rPr>
        <w:t>The Indonesian Journal of Communication Studies,</w:t>
      </w:r>
      <w:r>
        <w:rPr>
          <w:rStyle w:val="Ninguno"/>
          <w:rFonts w:ascii="Arial" w:hAnsi="Arial"/>
          <w:rtl w:val="0"/>
        </w:rPr>
        <w:t xml:space="preserve"> 14(2), pp.105-119.</w:t>
      </w:r>
    </w:p>
    <w:p>
      <w:pPr>
        <w:pStyle w:val="Cuerpo"/>
        <w:spacing w:before="200"/>
        <w:rPr>
          <w:rStyle w:val="Ninguno"/>
          <w:rFonts w:ascii="Arial" w:cs="Arial" w:hAnsi="Arial" w:eastAsia="Arial"/>
        </w:rPr>
      </w:pPr>
      <w:r>
        <w:rPr>
          <w:rStyle w:val="Ninguno"/>
          <w:rFonts w:ascii="Arial" w:hAnsi="Arial"/>
          <w:rtl w:val="0"/>
        </w:rPr>
        <w:t xml:space="preserve">Raina, K., Sharma, G.D., Taheri, B., Dev, D. and Chavriya, S. (2026) </w:t>
      </w:r>
      <w:r>
        <w:rPr>
          <w:rStyle w:val="Ninguno"/>
          <w:rFonts w:ascii="Arial" w:hAnsi="Arial" w:hint="default"/>
          <w:rtl w:val="0"/>
          <w:lang w:val="en-US"/>
        </w:rPr>
        <w:t>‘</w:t>
      </w:r>
      <w:r>
        <w:rPr>
          <w:rStyle w:val="Ninguno"/>
          <w:rFonts w:ascii="Arial" w:hAnsi="Arial"/>
          <w:rtl w:val="0"/>
          <w:lang w:val="en-US"/>
        </w:rPr>
        <w:t>Artificial intelligence-driven management: Bridging innovation, knowledge creation, and sustainable business practices</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lang w:val="en-US"/>
        </w:rPr>
        <w:t>Journal of Innovation &amp; Knowledge</w:t>
      </w:r>
      <w:r>
        <w:rPr>
          <w:rStyle w:val="Ninguno"/>
          <w:rFonts w:ascii="Arial" w:hAnsi="Arial"/>
          <w:rtl w:val="0"/>
        </w:rPr>
        <w:t>, 11, p.100860.</w:t>
      </w:r>
    </w:p>
    <w:p>
      <w:pPr>
        <w:pStyle w:val="Cuerpo"/>
        <w:spacing w:before="200"/>
        <w:rPr>
          <w:rStyle w:val="Ninguno"/>
          <w:rFonts w:ascii="Arial" w:cs="Arial" w:hAnsi="Arial" w:eastAsia="Arial"/>
        </w:rPr>
      </w:pPr>
      <w:r>
        <w:rPr>
          <w:rStyle w:val="Ninguno"/>
          <w:rFonts w:ascii="Arial" w:hAnsi="Arial"/>
          <w:rtl w:val="0"/>
        </w:rPr>
        <w:t xml:space="preserve">Ratten, V. (2023) </w:t>
      </w:r>
      <w:r>
        <w:rPr>
          <w:rStyle w:val="Ninguno"/>
          <w:rFonts w:ascii="Arial" w:hAnsi="Arial" w:hint="default"/>
          <w:rtl w:val="0"/>
          <w:lang w:val="en-US"/>
        </w:rPr>
        <w:t>‘</w:t>
      </w:r>
      <w:r>
        <w:rPr>
          <w:rStyle w:val="Ninguno"/>
          <w:rFonts w:ascii="Arial" w:hAnsi="Arial"/>
          <w:rtl w:val="0"/>
          <w:lang w:val="en-US"/>
        </w:rPr>
        <w:t>Entrepreneurship: Definitions, opportunities, challenges, and future directions</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lang w:val="en-US"/>
        </w:rPr>
        <w:t>Global Business and Organizational Excellence,</w:t>
      </w:r>
      <w:r>
        <w:rPr>
          <w:rStyle w:val="Ninguno"/>
          <w:rFonts w:ascii="Arial" w:hAnsi="Arial"/>
          <w:rtl w:val="0"/>
        </w:rPr>
        <w:t xml:space="preserve"> 42(5), pp.79-90.</w:t>
      </w:r>
    </w:p>
    <w:p>
      <w:pPr>
        <w:pStyle w:val="Cuerpo"/>
        <w:spacing w:before="200" w:after="240"/>
        <w:rPr>
          <w:rStyle w:val="Ninguno"/>
          <w:rFonts w:ascii="Arial" w:cs="Arial" w:hAnsi="Arial" w:eastAsia="Arial"/>
        </w:rPr>
      </w:pPr>
      <w:r>
        <w:rPr>
          <w:rStyle w:val="Ninguno"/>
          <w:rFonts w:ascii="Arial" w:hAnsi="Arial"/>
          <w:rtl w:val="0"/>
        </w:rPr>
        <w:t xml:space="preserve">Singsit, J. (2025) </w:t>
      </w:r>
      <w:r>
        <w:rPr>
          <w:rStyle w:val="Ninguno"/>
          <w:rFonts w:ascii="Arial" w:hAnsi="Arial"/>
          <w:i w:val="1"/>
          <w:iCs w:val="1"/>
          <w:rtl w:val="0"/>
          <w:lang w:val="en-US"/>
        </w:rPr>
        <w:t>New report shows UK luxury exports to EU down 43% post-Brexit</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"https://www.retail-insight-network.com/news/uk-luxury-brexit-report/?cf-view"</w:instrText>
      </w:r>
      <w:r>
        <w:rPr>
          <w:rStyle w:val="Hyperlink.0"/>
        </w:rPr>
        <w:fldChar w:fldCharType="separate" w:fldLock="0"/>
      </w:r>
      <w:r>
        <w:rPr>
          <w:rStyle w:val="Hyperlink.0"/>
          <w:rtl w:val="0"/>
          <w:lang w:val="en-US"/>
        </w:rPr>
        <w:t>https://www.retail-insight-network.com/news/uk-luxury-brexit-report/?cf-view</w:t>
      </w:r>
      <w:r>
        <w:rPr/>
        <w:fldChar w:fldCharType="end" w:fldLock="0"/>
      </w:r>
      <w:r>
        <w:rPr>
          <w:rStyle w:val="Ninguno"/>
          <w:rFonts w:ascii="Arial" w:hAnsi="Arial"/>
          <w:rtl w:val="0"/>
          <w:lang w:val="en-US"/>
        </w:rPr>
        <w:t xml:space="preserve"> (Accessed 28 February 2026). </w:t>
      </w:r>
    </w:p>
    <w:p>
      <w:pPr>
        <w:pStyle w:val="Cuerpo"/>
        <w:spacing w:before="200" w:after="240"/>
        <w:rPr>
          <w:rStyle w:val="Ninguno"/>
          <w:rFonts w:ascii="Arial" w:cs="Arial" w:hAnsi="Arial" w:eastAsia="Arial"/>
        </w:rPr>
      </w:pPr>
      <w:r>
        <w:rPr>
          <w:rStyle w:val="Ninguno"/>
          <w:rFonts w:ascii="Arial" w:hAnsi="Arial"/>
          <w:rtl w:val="0"/>
        </w:rPr>
        <w:t xml:space="preserve">Snapdragon (2026) </w:t>
      </w:r>
      <w:r>
        <w:rPr>
          <w:rStyle w:val="Ninguno"/>
          <w:rFonts w:ascii="Arial" w:hAnsi="Arial"/>
          <w:i w:val="1"/>
          <w:iCs w:val="1"/>
          <w:rtl w:val="0"/>
        </w:rPr>
        <w:t>LinkedIn</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"https://uk.linkedin.com/company/snapdragon-parties"</w:instrText>
      </w:r>
      <w:r>
        <w:rPr>
          <w:rStyle w:val="Hyperlink.0"/>
        </w:rPr>
        <w:fldChar w:fldCharType="separate" w:fldLock="0"/>
      </w:r>
      <w:r>
        <w:rPr>
          <w:rStyle w:val="Hyperlink.0"/>
          <w:rtl w:val="0"/>
          <w:lang w:val="en-US"/>
        </w:rPr>
        <w:t>https://uk.linkedin.com/company/snapdragon-parties</w:t>
      </w:r>
      <w:r>
        <w:rPr/>
        <w:fldChar w:fldCharType="end" w:fldLock="0"/>
      </w:r>
      <w:r>
        <w:rPr>
          <w:rStyle w:val="Ninguno"/>
          <w:rFonts w:ascii="Arial" w:hAnsi="Arial"/>
          <w:rtl w:val="0"/>
          <w:lang w:val="en-US"/>
        </w:rPr>
        <w:t xml:space="preserve">.  (Accessed 28 February 2026). </w:t>
      </w:r>
    </w:p>
    <w:p>
      <w:pPr>
        <w:pStyle w:val="Cuerpo"/>
        <w:spacing w:before="200"/>
        <w:rPr>
          <w:rStyle w:val="Ninguno"/>
          <w:rFonts w:ascii="Arial" w:cs="Arial" w:hAnsi="Arial" w:eastAsia="Arial"/>
        </w:rPr>
      </w:pPr>
      <w:r>
        <w:rPr>
          <w:rStyle w:val="Ninguno"/>
          <w:rFonts w:ascii="Arial" w:hAnsi="Arial"/>
          <w:rtl w:val="0"/>
        </w:rPr>
        <w:t xml:space="preserve">Sudirjo, F. (2023) </w:t>
      </w:r>
      <w:r>
        <w:rPr>
          <w:rStyle w:val="Ninguno"/>
          <w:rFonts w:ascii="Arial" w:hAnsi="Arial" w:hint="default"/>
          <w:rtl w:val="0"/>
          <w:lang w:val="en-US"/>
        </w:rPr>
        <w:t>‘</w:t>
      </w:r>
      <w:r>
        <w:rPr>
          <w:rStyle w:val="Ninguno"/>
          <w:rFonts w:ascii="Arial" w:hAnsi="Arial"/>
          <w:rtl w:val="0"/>
          <w:lang w:val="en-US"/>
        </w:rPr>
        <w:t>Marketing strategy in improving product competitiveness in the global market</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lang w:val="en-US"/>
        </w:rPr>
        <w:t>Journal of Contemporary Administration and Management (ADMAN),</w:t>
      </w:r>
      <w:r>
        <w:rPr>
          <w:rStyle w:val="Ninguno"/>
          <w:rFonts w:ascii="Arial" w:hAnsi="Arial"/>
          <w:rtl w:val="0"/>
        </w:rPr>
        <w:t xml:space="preserve"> 1(2), pp.63-69.</w:t>
      </w:r>
    </w:p>
    <w:p>
      <w:pPr>
        <w:pStyle w:val="Cuerpo"/>
        <w:spacing w:before="200"/>
        <w:rPr>
          <w:rStyle w:val="Ninguno"/>
          <w:rFonts w:ascii="Arial" w:cs="Arial" w:hAnsi="Arial" w:eastAsia="Arial"/>
        </w:rPr>
      </w:pPr>
      <w:r>
        <w:rPr>
          <w:rStyle w:val="Ninguno"/>
          <w:rFonts w:ascii="Arial" w:hAnsi="Arial"/>
          <w:rtl w:val="0"/>
        </w:rPr>
        <w:t xml:space="preserve">Tognini, G. (2023) </w:t>
      </w:r>
      <w:r>
        <w:rPr>
          <w:rStyle w:val="Ninguno"/>
          <w:rFonts w:ascii="Arial" w:hAnsi="Arial"/>
          <w:i w:val="1"/>
          <w:iCs w:val="1"/>
          <w:rtl w:val="0"/>
          <w:lang w:val="en-US"/>
        </w:rPr>
        <w:t>From bodybuilder to billionaire: How gymshark founder Ben Francis built a sportswear unicorn</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"https://www.forbes.com/sites/giacomotognini/2023/04/05/from-bodybuilder-to-billionaire-how-gymshark-founder-ben-francis-built-a-sportswear-unicorn/"</w:instrText>
      </w:r>
      <w:r>
        <w:rPr>
          <w:rStyle w:val="Hyperlink.0"/>
        </w:rPr>
        <w:fldChar w:fldCharType="separate" w:fldLock="0"/>
      </w:r>
      <w:r>
        <w:rPr>
          <w:rStyle w:val="Hyperlink.0"/>
          <w:rtl w:val="0"/>
          <w:lang w:val="en-US"/>
        </w:rPr>
        <w:t>https://www.forbes.com/sites/giacomotognini/2023/04/05/from-bodybuilder-to-billionaire-how-gymshark-founder-ben-francis-built-a-sportswear-unicorn/</w:t>
      </w:r>
      <w:r>
        <w:rPr/>
        <w:fldChar w:fldCharType="end" w:fldLock="0"/>
      </w:r>
      <w:r>
        <w:rPr>
          <w:rStyle w:val="Ninguno"/>
          <w:rFonts w:ascii="Arial" w:hAnsi="Arial"/>
          <w:rtl w:val="0"/>
          <w:lang w:val="en-US"/>
        </w:rPr>
        <w:t xml:space="preserve"> (Accessed: 01 March 2026). </w:t>
      </w:r>
    </w:p>
    <w:p>
      <w:pPr>
        <w:pStyle w:val="Cuerpo"/>
        <w:spacing w:before="200"/>
        <w:rPr>
          <w:rStyle w:val="Ninguno"/>
          <w:rFonts w:ascii="Arial" w:cs="Arial" w:hAnsi="Arial" w:eastAsia="Arial"/>
        </w:rPr>
      </w:pPr>
      <w:r>
        <w:rPr>
          <w:rStyle w:val="Ninguno"/>
          <w:rFonts w:ascii="Arial" w:hAnsi="Arial"/>
          <w:rtl w:val="0"/>
        </w:rPr>
        <w:t xml:space="preserve">Toha, M. and Supriyanto, S. (2023) </w:t>
      </w:r>
      <w:r>
        <w:rPr>
          <w:rStyle w:val="Ninguno"/>
          <w:rFonts w:ascii="Arial" w:hAnsi="Arial" w:hint="default"/>
          <w:rtl w:val="0"/>
          <w:lang w:val="en-US"/>
        </w:rPr>
        <w:t>‘</w:t>
      </w:r>
      <w:r>
        <w:rPr>
          <w:rStyle w:val="Ninguno"/>
          <w:rFonts w:ascii="Arial" w:hAnsi="Arial"/>
          <w:rtl w:val="0"/>
          <w:lang w:val="en-US"/>
        </w:rPr>
        <w:t>Factors influencing the consumer research process: market target, purchasing behavior and market demand (literature review of consumer behavior)</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lang w:val="it-IT"/>
        </w:rPr>
        <w:t>Danadyaksa: Post Modern Economy Journal,</w:t>
      </w:r>
      <w:r>
        <w:rPr>
          <w:rStyle w:val="Ninguno"/>
          <w:rFonts w:ascii="Arial" w:hAnsi="Arial"/>
          <w:rtl w:val="0"/>
        </w:rPr>
        <w:t xml:space="preserve"> 1(1), pp.1-17.</w:t>
      </w:r>
    </w:p>
    <w:p>
      <w:pPr>
        <w:pStyle w:val="Cuerpo"/>
        <w:spacing w:before="200" w:after="240"/>
        <w:rPr>
          <w:rStyle w:val="Ninguno"/>
          <w:rFonts w:ascii="Arial" w:cs="Arial" w:hAnsi="Arial" w:eastAsia="Arial"/>
        </w:rPr>
      </w:pPr>
      <w:r>
        <w:rPr>
          <w:rStyle w:val="Ninguno"/>
          <w:rFonts w:ascii="Arial" w:hAnsi="Arial"/>
          <w:rtl w:val="0"/>
        </w:rPr>
        <w:t xml:space="preserve">Walpolemedia (2025) </w:t>
      </w:r>
      <w:r>
        <w:rPr>
          <w:rStyle w:val="Ninguno"/>
          <w:rFonts w:ascii="Arial" w:hAnsi="Arial"/>
          <w:i w:val="1"/>
          <w:iCs w:val="1"/>
          <w:rtl w:val="0"/>
          <w:lang w:val="en-US"/>
        </w:rPr>
        <w:t>The State of London Luxury 2025</w:t>
      </w:r>
      <w:r>
        <w:rPr>
          <w:rStyle w:val="Ninguno"/>
          <w:rFonts w:ascii="Arial" w:hAnsi="Arial"/>
          <w:rtl w:val="0"/>
          <w:lang w:val="en-US"/>
        </w:rPr>
        <w:t xml:space="preserve">. Available at: </w:t>
      </w:r>
      <w:r>
        <w:rPr>
          <w:rStyle w:val="Hyperlink.0"/>
        </w:rPr>
        <w:fldChar w:fldCharType="begin" w:fldLock="0"/>
      </w:r>
      <w:r>
        <w:rPr>
          <w:rStyle w:val="Hyperlink.0"/>
        </w:rPr>
        <w:instrText xml:space="preserve"> HYPERLINK "https://walpolemedia.imgix.net/walpole_stateoflondonluxury_report-2025-singles.pdf"</w:instrText>
      </w:r>
      <w:r>
        <w:rPr>
          <w:rStyle w:val="Hyperlink.0"/>
        </w:rPr>
        <w:fldChar w:fldCharType="separate" w:fldLock="0"/>
      </w:r>
      <w:r>
        <w:rPr>
          <w:rStyle w:val="Hyperlink.0"/>
          <w:rtl w:val="0"/>
          <w:lang w:val="en-US"/>
        </w:rPr>
        <w:t>https://walpolemedia.imgix.net/walpole_stateoflondonluxury_report-2025-singles.pdf</w:t>
      </w:r>
      <w:r>
        <w:rPr/>
        <w:fldChar w:fldCharType="end" w:fldLock="0"/>
      </w:r>
      <w:r>
        <w:rPr>
          <w:rStyle w:val="Ninguno"/>
          <w:rFonts w:ascii="Arial" w:hAnsi="Arial"/>
          <w:rtl w:val="0"/>
          <w:lang w:val="en-US"/>
        </w:rPr>
        <w:t xml:space="preserve"> (Accessed 28 February 2026). </w:t>
      </w:r>
    </w:p>
    <w:p>
      <w:pPr>
        <w:pStyle w:val="Cuerpo"/>
        <w:spacing w:before="200"/>
        <w:rPr>
          <w:rStyle w:val="Ninguno"/>
          <w:rFonts w:ascii="Arial" w:cs="Arial" w:hAnsi="Arial" w:eastAsia="Arial"/>
        </w:rPr>
      </w:pPr>
      <w:r>
        <w:rPr>
          <w:rStyle w:val="Ninguno"/>
          <w:rFonts w:ascii="Arial" w:hAnsi="Arial"/>
          <w:rtl w:val="0"/>
        </w:rPr>
        <w:t xml:space="preserve">Wuisan, D.S. and Handra, T. (2023) </w:t>
      </w:r>
      <w:r>
        <w:rPr>
          <w:rStyle w:val="Ninguno"/>
          <w:rFonts w:ascii="Arial" w:hAnsi="Arial" w:hint="default"/>
          <w:rtl w:val="0"/>
          <w:lang w:val="en-US"/>
        </w:rPr>
        <w:t>‘</w:t>
      </w:r>
      <w:r>
        <w:rPr>
          <w:rStyle w:val="Ninguno"/>
          <w:rFonts w:ascii="Arial" w:hAnsi="Arial"/>
          <w:rtl w:val="0"/>
          <w:lang w:val="en-US"/>
        </w:rPr>
        <w:t>Maximizing online marketing strategy with digital advertising</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rPr>
        <w:t>Startupreneur Business Digital (SABDA Journal),</w:t>
      </w:r>
      <w:r>
        <w:rPr>
          <w:rStyle w:val="Ninguno"/>
          <w:rFonts w:ascii="Arial" w:hAnsi="Arial"/>
          <w:rtl w:val="0"/>
        </w:rPr>
        <w:t xml:space="preserve"> 2(1), pp.22-30.</w:t>
      </w:r>
    </w:p>
    <w:p>
      <w:pPr>
        <w:pStyle w:val="Cuerpo"/>
        <w:spacing w:before="200"/>
      </w:pPr>
      <w:bookmarkStart w:name="_headingh.gog6rrxyo63z" w:id="7"/>
      <w:bookmarkEnd w:id="7"/>
      <w:r>
        <w:rPr>
          <w:rStyle w:val="Ninguno"/>
          <w:rFonts w:ascii="Arial" w:hAnsi="Arial"/>
          <w:rtl w:val="0"/>
        </w:rPr>
        <w:t>Y</w:t>
      </w:r>
      <w:r>
        <w:rPr>
          <w:rStyle w:val="Ninguno"/>
          <w:rFonts w:ascii="Arial" w:hAnsi="Arial"/>
          <w:rtl w:val="0"/>
        </w:rPr>
        <w:t xml:space="preserve">usuf, M. and Matiin, N. (2022) </w:t>
      </w:r>
      <w:r>
        <w:rPr>
          <w:rStyle w:val="Ninguno"/>
          <w:rFonts w:ascii="Arial" w:hAnsi="Arial" w:hint="default"/>
          <w:rtl w:val="0"/>
          <w:lang w:val="en-US"/>
        </w:rPr>
        <w:t>‘</w:t>
      </w:r>
      <w:r>
        <w:rPr>
          <w:rStyle w:val="Ninguno"/>
          <w:rFonts w:ascii="Arial" w:hAnsi="Arial"/>
          <w:rtl w:val="0"/>
          <w:lang w:val="en-US"/>
        </w:rPr>
        <w:t>Analysis of the effect of the marketing mix on purchasing decisions</w:t>
      </w:r>
      <w:r>
        <w:rPr>
          <w:rStyle w:val="Ninguno"/>
          <w:rFonts w:ascii="Arial" w:hAnsi="Arial" w:hint="default"/>
          <w:rtl w:val="0"/>
          <w:lang w:val="en-US"/>
        </w:rPr>
        <w:t>’</w:t>
      </w:r>
      <w:r>
        <w:rPr>
          <w:rStyle w:val="Ninguno"/>
          <w:rFonts w:ascii="Arial" w:hAnsi="Arial"/>
          <w:rtl w:val="0"/>
        </w:rPr>
        <w:t xml:space="preserve">, </w:t>
      </w:r>
      <w:r>
        <w:rPr>
          <w:rStyle w:val="Ninguno"/>
          <w:rFonts w:ascii="Arial" w:hAnsi="Arial"/>
          <w:i w:val="1"/>
          <w:iCs w:val="1"/>
          <w:rtl w:val="0"/>
          <w:lang w:val="en-US"/>
        </w:rPr>
        <w:t>International Journal of Economics and Management Research,</w:t>
      </w:r>
      <w:r>
        <w:rPr>
          <w:rStyle w:val="Ninguno"/>
          <w:rFonts w:ascii="Arial" w:hAnsi="Arial"/>
          <w:rtl w:val="0"/>
        </w:rPr>
        <w:t xml:space="preserve"> 1(3), pp.177-182.</w:t>
      </w:r>
    </w:p>
    <w:sectPr>
      <w:headerReference w:type="default" r:id="rId4"/>
      <w:headerReference w:type="first" r:id="rId5"/>
      <w:footerReference w:type="default" r:id="rId6"/>
      <w:footerReference w:type="first" r:id="rId7"/>
      <w:pgSz w:w="11900" w:h="16840" w:orient="portrait"/>
      <w:pgMar w:top="1440" w:right="1440" w:bottom="1440" w:left="1440" w:header="720" w:footer="720"/>
      <w:pgNumType w:start="1"/>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Cuerpo"/>
      <w:jc w:val="right"/>
    </w:pPr>
    <w:r>
      <w:rPr>
        <w:rStyle w:val="Ninguno"/>
        <w:rtl w:val="0"/>
      </w:rPr>
      <w:fldChar w:fldCharType="begin" w:fldLock="0"/>
    </w:r>
    <w:r>
      <w:rPr>
        <w:rStyle w:val="Ninguno"/>
        <w:rtl w:val="0"/>
      </w:rPr>
      <w:instrText xml:space="preserve"> PAGE </w:instrText>
    </w:r>
    <w:r>
      <w:rPr>
        <w:rStyle w:val="Ninguno"/>
        <w:rtl w:val="0"/>
      </w:rPr>
      <w:fldChar w:fldCharType="separate" w:fldLock="0"/>
    </w:r>
    <w:r>
      <w:rPr>
        <w:rStyle w:val="Ninguno"/>
        <w:rtl w:val="0"/>
      </w:rPr>
    </w:r>
    <w:r>
      <w:rPr>
        <w:rStyle w:val="Ninguno"/>
        <w:rtl w:val="0"/>
      </w:rPr>
      <w:fldChar w:fldCharType="end" w:fldLock="0"/>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Cabecera y pie"/>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Cabecera y pie"/>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Cuerpo"/>
    </w:pPr>
    <w:r>
      <w:rPr>
        <w:rStyle w:val="Ninguno"/>
      </w:rPr>
      <w:drawing xmlns:a="http://schemas.openxmlformats.org/drawingml/2006/main">
        <wp:inline distT="0" distB="0" distL="0" distR="0">
          <wp:extent cx="1547813" cy="619125"/>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1">
                    <a:extLst/>
                  </a:blip>
                  <a:stretch>
                    <a:fillRect/>
                  </a:stretch>
                </pic:blipFill>
                <pic:spPr>
                  <a:xfrm>
                    <a:off x="0" y="0"/>
                    <a:ext cx="1547813" cy="619125"/>
                  </a:xfrm>
                  <a:prstGeom prst="rect">
                    <a:avLst/>
                  </a:prstGeom>
                  <a:ln w="12700" cap="flat">
                    <a:noFill/>
                    <a:miter lim="400000"/>
                  </a:ln>
                  <a:effectLst/>
                </pic:spPr>
              </pic:pic>
            </a:graphicData>
          </a:graphic>
        </wp:inline>
      </w:drawing>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spañol" w:val="‘“(〔[{〈《「『【⦅〘〖«〝︵︷︹︻︽︿﹁﹃﹇﹙﹛﹝｢"/>
  <w:noLineBreaksBefore w:lang="español"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Cabecera y pie">
    <w:name w:val="Cabecera y pie"/>
    <w:next w:val="Cabecera y pie"/>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Cuerpo">
    <w:name w:val="Cuerpo"/>
    <w:next w:val="Cuerpo"/>
    <w:pPr>
      <w:keepNext w:val="0"/>
      <w:keepLines w:val="0"/>
      <w:pageBreakBefore w:val="0"/>
      <w:widowControl w:val="1"/>
      <w:shd w:val="clear" w:color="auto" w:fill="auto"/>
      <w:suppressAutoHyphens w:val="0"/>
      <w:bidi w:val="0"/>
      <w:spacing w:before="0" w:after="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character" w:styleId="Ninguno">
    <w:name w:val="Ninguno"/>
  </w:style>
  <w:style w:type="paragraph" w:styleId="Encabezado">
    <w:name w:val="Encabezado"/>
    <w:next w:val="Cuerpo"/>
    <w:pPr>
      <w:keepNext w:val="1"/>
      <w:keepLines w:val="1"/>
      <w:pageBreakBefore w:val="0"/>
      <w:widowControl w:val="1"/>
      <w:shd w:val="clear" w:color="auto" w:fill="auto"/>
      <w:suppressAutoHyphens w:val="0"/>
      <w:bidi w:val="0"/>
      <w:spacing w:before="400" w:after="12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Encabezam. 2">
    <w:name w:val="Encabezam. 2"/>
    <w:next w:val="Cuerpo"/>
    <w:pPr>
      <w:keepNext w:val="1"/>
      <w:keepLines w:val="1"/>
      <w:pageBreakBefore w:val="0"/>
      <w:widowControl w:val="1"/>
      <w:shd w:val="clear" w:color="auto" w:fill="auto"/>
      <w:suppressAutoHyphens w:val="0"/>
      <w:bidi w:val="0"/>
      <w:spacing w:before="360" w:after="120" w:line="360" w:lineRule="auto"/>
      <w:ind w:left="0" w:right="0" w:firstLine="0"/>
      <w:jc w:val="both"/>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single" w:color="000000"/>
      <w:shd w:val="nil" w:color="auto" w:fill="auto"/>
      <w:vertAlign w:val="baseline"/>
      <w14:textOutline>
        <w14:noFill/>
      </w14:textOutline>
      <w14:textFill>
        <w14:solidFill>
          <w14:srgbClr w14:val="000000"/>
        </w14:solidFill>
      </w14:textFill>
    </w:rPr>
  </w:style>
  <w:style w:type="paragraph" w:styleId="Encabezamiento 3">
    <w:name w:val="Encabezamiento 3"/>
    <w:next w:val="Cuerpo"/>
    <w:pPr>
      <w:keepNext w:val="1"/>
      <w:keepLines w:val="1"/>
      <w:pageBreakBefore w:val="0"/>
      <w:widowControl w:val="1"/>
      <w:shd w:val="clear" w:color="auto" w:fill="auto"/>
      <w:suppressAutoHyphens w:val="0"/>
      <w:bidi w:val="0"/>
      <w:spacing w:before="320" w:after="80" w:line="360" w:lineRule="auto"/>
      <w:ind w:left="0" w:right="0" w:firstLine="0"/>
      <w:jc w:val="both"/>
      <w:outlineLvl w:val="2"/>
    </w:pPr>
    <w:rPr>
      <w:rFonts w:ascii="Times New Roman" w:cs="Times New Roman" w:hAnsi="Times New Roman" w:eastAsia="Times New Roman"/>
      <w:b w:val="1"/>
      <w:bCs w:val="1"/>
      <w:i w:val="1"/>
      <w:iCs w:val="1"/>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character" w:styleId="Hyperlink.0">
    <w:name w:val="Hyperlink.0"/>
    <w:basedOn w:val="Ninguno"/>
    <w:next w:val="Hyperlink.0"/>
    <w:rPr>
      <w:rFonts w:ascii="Arial" w:cs="Arial" w:hAnsi="Arial" w:eastAsia="Arial"/>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theme" Target="theme/theme1.xml"/></Relationships>

</file>

<file path=word/_rels/header2.xml.rels><?xml version="1.0" encoding="UTF-8"?>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