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4AD6B" w14:textId="23C1559A" w:rsidR="00EE0531" w:rsidRPr="00530B30" w:rsidRDefault="00EE0531" w:rsidP="00530B30">
      <w:pPr>
        <w:jc w:val="center"/>
        <w:rPr>
          <w:rFonts w:eastAsia="Calibri" w:cs="Arial"/>
          <w:color w:val="1F3864"/>
          <w:sz w:val="72"/>
          <w:szCs w:val="72"/>
        </w:rPr>
      </w:pPr>
      <w:r w:rsidRPr="00530B30">
        <w:rPr>
          <w:rFonts w:eastAsia="Calibri" w:cs="Arial"/>
          <w:color w:val="1F3864"/>
          <w:sz w:val="72"/>
          <w:szCs w:val="72"/>
        </w:rPr>
        <w:t>Managing People</w:t>
      </w:r>
    </w:p>
    <w:p w14:paraId="489D9845" w14:textId="5D6C4AAE" w:rsidR="00EE0531" w:rsidRDefault="00530B30" w:rsidP="00EE0531">
      <w:pPr>
        <w:jc w:val="left"/>
        <w:rPr>
          <w:rFonts w:eastAsia="Calibri" w:cs="Arial"/>
          <w:color w:val="1F3864"/>
          <w:sz w:val="48"/>
          <w:szCs w:val="48"/>
        </w:rPr>
      </w:pPr>
      <w:r>
        <w:rPr>
          <w:rFonts w:eastAsia="Calibri" w:cs="Arial"/>
          <w:color w:val="1F3864"/>
          <w:sz w:val="44"/>
          <w:szCs w:val="44"/>
        </w:rPr>
        <w:t xml:space="preserve">              </w:t>
      </w:r>
      <w:r w:rsidRPr="00530B30">
        <w:rPr>
          <w:rFonts w:eastAsia="Calibri" w:cs="Arial"/>
          <w:color w:val="1F3864"/>
          <w:sz w:val="48"/>
          <w:szCs w:val="48"/>
        </w:rPr>
        <w:t>MODULE CODE: LCBB5005</w:t>
      </w:r>
    </w:p>
    <w:p w14:paraId="1E79E1DC" w14:textId="55E31D85" w:rsidR="00530B30" w:rsidRDefault="00530B30" w:rsidP="00EE0531">
      <w:pPr>
        <w:jc w:val="left"/>
        <w:rPr>
          <w:rFonts w:eastAsia="Calibri" w:cs="Arial"/>
          <w:color w:val="1F3864"/>
          <w:sz w:val="40"/>
          <w:szCs w:val="40"/>
        </w:rPr>
      </w:pPr>
      <w:r>
        <w:rPr>
          <w:rFonts w:eastAsia="Calibri" w:cs="Arial"/>
          <w:color w:val="1F3864"/>
          <w:sz w:val="40"/>
          <w:szCs w:val="40"/>
        </w:rPr>
        <w:t xml:space="preserve">          </w:t>
      </w:r>
      <w:r w:rsidRPr="00530B30">
        <w:rPr>
          <w:rFonts w:eastAsia="Calibri" w:cs="Arial"/>
          <w:color w:val="1F3864"/>
          <w:sz w:val="40"/>
          <w:szCs w:val="40"/>
        </w:rPr>
        <w:t>ASSESSMENT TITLE: ASSESSMENT 2</w:t>
      </w:r>
    </w:p>
    <w:p w14:paraId="04F06D42" w14:textId="4D816DA5" w:rsidR="00530B30" w:rsidRDefault="00530B30" w:rsidP="00EE0531">
      <w:pPr>
        <w:jc w:val="left"/>
        <w:rPr>
          <w:rFonts w:eastAsia="Calibri" w:cs="Arial"/>
          <w:color w:val="1F3864"/>
          <w:sz w:val="40"/>
          <w:szCs w:val="40"/>
        </w:rPr>
      </w:pPr>
      <w:r>
        <w:rPr>
          <w:rFonts w:eastAsia="Calibri" w:cs="Arial"/>
          <w:color w:val="1F3864"/>
          <w:sz w:val="40"/>
          <w:szCs w:val="40"/>
        </w:rPr>
        <w:t xml:space="preserve">         MODULE LECTURER: OLUSOYI ASHAYE</w:t>
      </w:r>
    </w:p>
    <w:p w14:paraId="79582356" w14:textId="77777777" w:rsidR="00530B30" w:rsidRDefault="00530B30" w:rsidP="00EE0531">
      <w:pPr>
        <w:jc w:val="left"/>
        <w:rPr>
          <w:rFonts w:eastAsia="Calibri" w:cs="Arial"/>
          <w:color w:val="1F3864"/>
          <w:sz w:val="40"/>
          <w:szCs w:val="40"/>
        </w:rPr>
      </w:pPr>
    </w:p>
    <w:p w14:paraId="3E654D41" w14:textId="701693AD" w:rsidR="00530B30" w:rsidRDefault="00530B30" w:rsidP="00EE0531">
      <w:pPr>
        <w:jc w:val="left"/>
        <w:rPr>
          <w:rFonts w:eastAsia="Calibri" w:cs="Arial"/>
          <w:color w:val="1F3864"/>
          <w:sz w:val="40"/>
          <w:szCs w:val="40"/>
        </w:rPr>
      </w:pPr>
      <w:r>
        <w:rPr>
          <w:rFonts w:eastAsia="Calibri" w:cs="Arial"/>
          <w:color w:val="1F3864"/>
          <w:sz w:val="40"/>
          <w:szCs w:val="40"/>
        </w:rPr>
        <w:t xml:space="preserve">        STUDENT NAME: GEORGIANA ILIE </w:t>
      </w:r>
    </w:p>
    <w:p w14:paraId="285CC801" w14:textId="41A2E419" w:rsidR="00530B30" w:rsidRPr="00530B30" w:rsidRDefault="00530B30" w:rsidP="00EE0531">
      <w:pPr>
        <w:jc w:val="left"/>
        <w:rPr>
          <w:rFonts w:eastAsia="Calibri" w:cs="Arial"/>
          <w:color w:val="1F3864"/>
          <w:sz w:val="40"/>
          <w:szCs w:val="40"/>
        </w:rPr>
      </w:pPr>
      <w:r>
        <w:rPr>
          <w:rFonts w:eastAsia="Calibri" w:cs="Arial"/>
          <w:color w:val="1F3864"/>
          <w:sz w:val="40"/>
          <w:szCs w:val="40"/>
        </w:rPr>
        <w:t xml:space="preserve">             </w:t>
      </w:r>
      <w:r w:rsidR="00710B32">
        <w:rPr>
          <w:rFonts w:eastAsia="Calibri" w:cs="Arial"/>
          <w:color w:val="1F3864"/>
          <w:sz w:val="40"/>
          <w:szCs w:val="40"/>
        </w:rPr>
        <w:t xml:space="preserve"> </w:t>
      </w:r>
      <w:r>
        <w:rPr>
          <w:rFonts w:eastAsia="Calibri" w:cs="Arial"/>
          <w:color w:val="1F3864"/>
          <w:sz w:val="40"/>
          <w:szCs w:val="40"/>
        </w:rPr>
        <w:t>STUDENT CODE:2024158</w:t>
      </w:r>
    </w:p>
    <w:p w14:paraId="43F20C11" w14:textId="3EB268D3" w:rsidR="00B40E1B" w:rsidRDefault="00B40E1B">
      <w:pPr>
        <w:spacing w:line="259" w:lineRule="auto"/>
        <w:jc w:val="left"/>
      </w:pPr>
      <w:r>
        <w:br w:type="page"/>
      </w:r>
      <w:r w:rsidR="00530B30">
        <w:lastRenderedPageBreak/>
        <w:t>A</w:t>
      </w:r>
    </w:p>
    <w:sdt>
      <w:sdtPr>
        <w:rPr>
          <w:rFonts w:ascii="Arial" w:eastAsiaTheme="minorHAnsi" w:hAnsi="Arial" w:cstheme="minorBidi"/>
          <w:color w:val="auto"/>
          <w:sz w:val="24"/>
          <w:szCs w:val="22"/>
        </w:rPr>
        <w:id w:val="1194349087"/>
        <w:docPartObj>
          <w:docPartGallery w:val="Table of Contents"/>
          <w:docPartUnique/>
        </w:docPartObj>
      </w:sdtPr>
      <w:sdtEndPr>
        <w:rPr>
          <w:b/>
          <w:bCs/>
          <w:noProof/>
        </w:rPr>
      </w:sdtEndPr>
      <w:sdtContent>
        <w:p w14:paraId="5069C595" w14:textId="0230C23E" w:rsidR="00B40E1B" w:rsidRDefault="00B40E1B">
          <w:pPr>
            <w:pStyle w:val="TOCHeading"/>
          </w:pPr>
          <w:r>
            <w:t>Contents</w:t>
          </w:r>
        </w:p>
        <w:p w14:paraId="49CADFA4" w14:textId="6844D02B" w:rsidR="00B40E1B" w:rsidRDefault="00B40E1B">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99281492" w:history="1">
            <w:r w:rsidRPr="00022841">
              <w:rPr>
                <w:rStyle w:val="Hyperlink"/>
                <w:noProof/>
              </w:rPr>
              <w:t>Introduction</w:t>
            </w:r>
            <w:r>
              <w:rPr>
                <w:noProof/>
                <w:webHidden/>
              </w:rPr>
              <w:tab/>
            </w:r>
            <w:r>
              <w:rPr>
                <w:noProof/>
                <w:webHidden/>
              </w:rPr>
              <w:fldChar w:fldCharType="begin"/>
            </w:r>
            <w:r>
              <w:rPr>
                <w:noProof/>
                <w:webHidden/>
              </w:rPr>
              <w:instrText xml:space="preserve"> PAGEREF _Toc99281492 \h </w:instrText>
            </w:r>
            <w:r>
              <w:rPr>
                <w:noProof/>
                <w:webHidden/>
              </w:rPr>
            </w:r>
            <w:r>
              <w:rPr>
                <w:noProof/>
                <w:webHidden/>
              </w:rPr>
              <w:fldChar w:fldCharType="separate"/>
            </w:r>
            <w:r>
              <w:rPr>
                <w:noProof/>
                <w:webHidden/>
              </w:rPr>
              <w:t>3</w:t>
            </w:r>
            <w:r>
              <w:rPr>
                <w:noProof/>
                <w:webHidden/>
              </w:rPr>
              <w:fldChar w:fldCharType="end"/>
            </w:r>
          </w:hyperlink>
        </w:p>
        <w:p w14:paraId="06F27A63" w14:textId="68DE59BC" w:rsidR="00B40E1B" w:rsidRDefault="009238F9">
          <w:pPr>
            <w:pStyle w:val="TOC1"/>
            <w:tabs>
              <w:tab w:val="right" w:leader="dot" w:pos="9350"/>
            </w:tabs>
            <w:rPr>
              <w:rFonts w:asciiTheme="minorHAnsi" w:eastAsiaTheme="minorEastAsia" w:hAnsiTheme="minorHAnsi"/>
              <w:noProof/>
              <w:sz w:val="22"/>
              <w:lang w:val="en-GB" w:eastAsia="en-GB"/>
            </w:rPr>
          </w:pPr>
          <w:hyperlink w:anchor="_Toc99281493" w:history="1">
            <w:r w:rsidR="00B40E1B" w:rsidRPr="00022841">
              <w:rPr>
                <w:rStyle w:val="Hyperlink"/>
                <w:noProof/>
              </w:rPr>
              <w:t>Employee Engagement</w:t>
            </w:r>
            <w:r w:rsidR="00B40E1B">
              <w:rPr>
                <w:noProof/>
                <w:webHidden/>
              </w:rPr>
              <w:tab/>
            </w:r>
            <w:r w:rsidR="00B40E1B">
              <w:rPr>
                <w:noProof/>
                <w:webHidden/>
              </w:rPr>
              <w:fldChar w:fldCharType="begin"/>
            </w:r>
            <w:r w:rsidR="00B40E1B">
              <w:rPr>
                <w:noProof/>
                <w:webHidden/>
              </w:rPr>
              <w:instrText xml:space="preserve"> PAGEREF _Toc99281493 \h </w:instrText>
            </w:r>
            <w:r w:rsidR="00B40E1B">
              <w:rPr>
                <w:noProof/>
                <w:webHidden/>
              </w:rPr>
            </w:r>
            <w:r w:rsidR="00B40E1B">
              <w:rPr>
                <w:noProof/>
                <w:webHidden/>
              </w:rPr>
              <w:fldChar w:fldCharType="separate"/>
            </w:r>
            <w:r w:rsidR="00B40E1B">
              <w:rPr>
                <w:noProof/>
                <w:webHidden/>
              </w:rPr>
              <w:t>4</w:t>
            </w:r>
            <w:r w:rsidR="00B40E1B">
              <w:rPr>
                <w:noProof/>
                <w:webHidden/>
              </w:rPr>
              <w:fldChar w:fldCharType="end"/>
            </w:r>
          </w:hyperlink>
        </w:p>
        <w:p w14:paraId="1F4DD958" w14:textId="1D7C96F4" w:rsidR="00B40E1B" w:rsidRDefault="009238F9">
          <w:pPr>
            <w:pStyle w:val="TOC1"/>
            <w:tabs>
              <w:tab w:val="right" w:leader="dot" w:pos="9350"/>
            </w:tabs>
            <w:rPr>
              <w:rFonts w:asciiTheme="minorHAnsi" w:eastAsiaTheme="minorEastAsia" w:hAnsiTheme="minorHAnsi"/>
              <w:noProof/>
              <w:sz w:val="22"/>
              <w:lang w:val="en-GB" w:eastAsia="en-GB"/>
            </w:rPr>
          </w:pPr>
          <w:hyperlink w:anchor="_Toc99281494" w:history="1">
            <w:r w:rsidR="00B40E1B" w:rsidRPr="00022841">
              <w:rPr>
                <w:rStyle w:val="Hyperlink"/>
                <w:noProof/>
              </w:rPr>
              <w:t>Factors of Employee Engagement</w:t>
            </w:r>
            <w:r w:rsidR="00B40E1B">
              <w:rPr>
                <w:noProof/>
                <w:webHidden/>
              </w:rPr>
              <w:tab/>
            </w:r>
            <w:r w:rsidR="00B40E1B">
              <w:rPr>
                <w:noProof/>
                <w:webHidden/>
              </w:rPr>
              <w:fldChar w:fldCharType="begin"/>
            </w:r>
            <w:r w:rsidR="00B40E1B">
              <w:rPr>
                <w:noProof/>
                <w:webHidden/>
              </w:rPr>
              <w:instrText xml:space="preserve"> PAGEREF _Toc99281494 \h </w:instrText>
            </w:r>
            <w:r w:rsidR="00B40E1B">
              <w:rPr>
                <w:noProof/>
                <w:webHidden/>
              </w:rPr>
            </w:r>
            <w:r w:rsidR="00B40E1B">
              <w:rPr>
                <w:noProof/>
                <w:webHidden/>
              </w:rPr>
              <w:fldChar w:fldCharType="separate"/>
            </w:r>
            <w:r w:rsidR="00B40E1B">
              <w:rPr>
                <w:noProof/>
                <w:webHidden/>
              </w:rPr>
              <w:t>4</w:t>
            </w:r>
            <w:r w:rsidR="00B40E1B">
              <w:rPr>
                <w:noProof/>
                <w:webHidden/>
              </w:rPr>
              <w:fldChar w:fldCharType="end"/>
            </w:r>
          </w:hyperlink>
        </w:p>
        <w:p w14:paraId="0897D359" w14:textId="55C7EC22" w:rsidR="00B40E1B" w:rsidRDefault="009238F9">
          <w:pPr>
            <w:pStyle w:val="TOC1"/>
            <w:tabs>
              <w:tab w:val="right" w:leader="dot" w:pos="9350"/>
            </w:tabs>
            <w:rPr>
              <w:rFonts w:asciiTheme="minorHAnsi" w:eastAsiaTheme="minorEastAsia" w:hAnsiTheme="minorHAnsi"/>
              <w:noProof/>
              <w:sz w:val="22"/>
              <w:lang w:val="en-GB" w:eastAsia="en-GB"/>
            </w:rPr>
          </w:pPr>
          <w:hyperlink w:anchor="_Toc99281495" w:history="1">
            <w:r w:rsidR="00B40E1B" w:rsidRPr="00022841">
              <w:rPr>
                <w:rStyle w:val="Hyperlink"/>
                <w:noProof/>
                <w:shd w:val="clear" w:color="auto" w:fill="FFFFFF"/>
              </w:rPr>
              <w:t>Engagement assessment tools</w:t>
            </w:r>
            <w:r w:rsidR="00B40E1B">
              <w:rPr>
                <w:noProof/>
                <w:webHidden/>
              </w:rPr>
              <w:tab/>
            </w:r>
            <w:r w:rsidR="00B40E1B">
              <w:rPr>
                <w:noProof/>
                <w:webHidden/>
              </w:rPr>
              <w:fldChar w:fldCharType="begin"/>
            </w:r>
            <w:r w:rsidR="00B40E1B">
              <w:rPr>
                <w:noProof/>
                <w:webHidden/>
              </w:rPr>
              <w:instrText xml:space="preserve"> PAGEREF _Toc99281495 \h </w:instrText>
            </w:r>
            <w:r w:rsidR="00B40E1B">
              <w:rPr>
                <w:noProof/>
                <w:webHidden/>
              </w:rPr>
            </w:r>
            <w:r w:rsidR="00B40E1B">
              <w:rPr>
                <w:noProof/>
                <w:webHidden/>
              </w:rPr>
              <w:fldChar w:fldCharType="separate"/>
            </w:r>
            <w:r w:rsidR="00B40E1B">
              <w:rPr>
                <w:noProof/>
                <w:webHidden/>
              </w:rPr>
              <w:t>6</w:t>
            </w:r>
            <w:r w:rsidR="00B40E1B">
              <w:rPr>
                <w:noProof/>
                <w:webHidden/>
              </w:rPr>
              <w:fldChar w:fldCharType="end"/>
            </w:r>
          </w:hyperlink>
        </w:p>
        <w:p w14:paraId="4393B0A8" w14:textId="6746EAE3" w:rsidR="00B40E1B" w:rsidRDefault="009238F9">
          <w:pPr>
            <w:pStyle w:val="TOC1"/>
            <w:tabs>
              <w:tab w:val="right" w:leader="dot" w:pos="9350"/>
            </w:tabs>
            <w:rPr>
              <w:rFonts w:asciiTheme="minorHAnsi" w:eastAsiaTheme="minorEastAsia" w:hAnsiTheme="minorHAnsi"/>
              <w:noProof/>
              <w:sz w:val="22"/>
              <w:lang w:val="en-GB" w:eastAsia="en-GB"/>
            </w:rPr>
          </w:pPr>
          <w:hyperlink w:anchor="_Toc99281496" w:history="1">
            <w:r w:rsidR="00B40E1B" w:rsidRPr="00022841">
              <w:rPr>
                <w:rStyle w:val="Hyperlink"/>
                <w:noProof/>
              </w:rPr>
              <w:t>Employee Value Proposition</w:t>
            </w:r>
            <w:r w:rsidR="00B40E1B">
              <w:rPr>
                <w:noProof/>
                <w:webHidden/>
              </w:rPr>
              <w:tab/>
            </w:r>
            <w:r w:rsidR="00B40E1B">
              <w:rPr>
                <w:noProof/>
                <w:webHidden/>
              </w:rPr>
              <w:fldChar w:fldCharType="begin"/>
            </w:r>
            <w:r w:rsidR="00B40E1B">
              <w:rPr>
                <w:noProof/>
                <w:webHidden/>
              </w:rPr>
              <w:instrText xml:space="preserve"> PAGEREF _Toc99281496 \h </w:instrText>
            </w:r>
            <w:r w:rsidR="00B40E1B">
              <w:rPr>
                <w:noProof/>
                <w:webHidden/>
              </w:rPr>
            </w:r>
            <w:r w:rsidR="00B40E1B">
              <w:rPr>
                <w:noProof/>
                <w:webHidden/>
              </w:rPr>
              <w:fldChar w:fldCharType="separate"/>
            </w:r>
            <w:r w:rsidR="00B40E1B">
              <w:rPr>
                <w:noProof/>
                <w:webHidden/>
              </w:rPr>
              <w:t>7</w:t>
            </w:r>
            <w:r w:rsidR="00B40E1B">
              <w:rPr>
                <w:noProof/>
                <w:webHidden/>
              </w:rPr>
              <w:fldChar w:fldCharType="end"/>
            </w:r>
          </w:hyperlink>
        </w:p>
        <w:p w14:paraId="13ED0722" w14:textId="1D79CCEA" w:rsidR="00B40E1B" w:rsidRDefault="009238F9">
          <w:pPr>
            <w:pStyle w:val="TOC1"/>
            <w:tabs>
              <w:tab w:val="right" w:leader="dot" w:pos="9350"/>
            </w:tabs>
            <w:rPr>
              <w:rFonts w:asciiTheme="minorHAnsi" w:eastAsiaTheme="minorEastAsia" w:hAnsiTheme="minorHAnsi"/>
              <w:noProof/>
              <w:sz w:val="22"/>
              <w:lang w:val="en-GB" w:eastAsia="en-GB"/>
            </w:rPr>
          </w:pPr>
          <w:hyperlink w:anchor="_Toc99281497" w:history="1">
            <w:r w:rsidR="00B40E1B" w:rsidRPr="00022841">
              <w:rPr>
                <w:rStyle w:val="Hyperlink"/>
                <w:noProof/>
              </w:rPr>
              <w:t>Strategies to increase employee engagement</w:t>
            </w:r>
            <w:r w:rsidR="00B40E1B">
              <w:rPr>
                <w:noProof/>
                <w:webHidden/>
              </w:rPr>
              <w:tab/>
            </w:r>
            <w:r w:rsidR="00B40E1B">
              <w:rPr>
                <w:noProof/>
                <w:webHidden/>
              </w:rPr>
              <w:fldChar w:fldCharType="begin"/>
            </w:r>
            <w:r w:rsidR="00B40E1B">
              <w:rPr>
                <w:noProof/>
                <w:webHidden/>
              </w:rPr>
              <w:instrText xml:space="preserve"> PAGEREF _Toc99281497 \h </w:instrText>
            </w:r>
            <w:r w:rsidR="00B40E1B">
              <w:rPr>
                <w:noProof/>
                <w:webHidden/>
              </w:rPr>
            </w:r>
            <w:r w:rsidR="00B40E1B">
              <w:rPr>
                <w:noProof/>
                <w:webHidden/>
              </w:rPr>
              <w:fldChar w:fldCharType="separate"/>
            </w:r>
            <w:r w:rsidR="00B40E1B">
              <w:rPr>
                <w:noProof/>
                <w:webHidden/>
              </w:rPr>
              <w:t>9</w:t>
            </w:r>
            <w:r w:rsidR="00B40E1B">
              <w:rPr>
                <w:noProof/>
                <w:webHidden/>
              </w:rPr>
              <w:fldChar w:fldCharType="end"/>
            </w:r>
          </w:hyperlink>
        </w:p>
        <w:p w14:paraId="07375EA0" w14:textId="5D36A58A" w:rsidR="00B40E1B" w:rsidRDefault="009238F9">
          <w:pPr>
            <w:pStyle w:val="TOC1"/>
            <w:tabs>
              <w:tab w:val="right" w:leader="dot" w:pos="9350"/>
            </w:tabs>
            <w:rPr>
              <w:rFonts w:asciiTheme="minorHAnsi" w:eastAsiaTheme="minorEastAsia" w:hAnsiTheme="minorHAnsi"/>
              <w:noProof/>
              <w:sz w:val="22"/>
              <w:lang w:val="en-GB" w:eastAsia="en-GB"/>
            </w:rPr>
          </w:pPr>
          <w:hyperlink w:anchor="_Toc99281498" w:history="1">
            <w:r w:rsidR="00B40E1B" w:rsidRPr="00022841">
              <w:rPr>
                <w:rStyle w:val="Hyperlink"/>
                <w:noProof/>
              </w:rPr>
              <w:t>Conclusion</w:t>
            </w:r>
            <w:r w:rsidR="00B40E1B">
              <w:rPr>
                <w:noProof/>
                <w:webHidden/>
              </w:rPr>
              <w:tab/>
            </w:r>
            <w:r w:rsidR="00B40E1B">
              <w:rPr>
                <w:noProof/>
                <w:webHidden/>
              </w:rPr>
              <w:fldChar w:fldCharType="begin"/>
            </w:r>
            <w:r w:rsidR="00B40E1B">
              <w:rPr>
                <w:noProof/>
                <w:webHidden/>
              </w:rPr>
              <w:instrText xml:space="preserve"> PAGEREF _Toc99281498 \h </w:instrText>
            </w:r>
            <w:r w:rsidR="00B40E1B">
              <w:rPr>
                <w:noProof/>
                <w:webHidden/>
              </w:rPr>
            </w:r>
            <w:r w:rsidR="00B40E1B">
              <w:rPr>
                <w:noProof/>
                <w:webHidden/>
              </w:rPr>
              <w:fldChar w:fldCharType="separate"/>
            </w:r>
            <w:r w:rsidR="00B40E1B">
              <w:rPr>
                <w:noProof/>
                <w:webHidden/>
              </w:rPr>
              <w:t>10</w:t>
            </w:r>
            <w:r w:rsidR="00B40E1B">
              <w:rPr>
                <w:noProof/>
                <w:webHidden/>
              </w:rPr>
              <w:fldChar w:fldCharType="end"/>
            </w:r>
          </w:hyperlink>
        </w:p>
        <w:p w14:paraId="7235C73C" w14:textId="06D4CE8C" w:rsidR="00B40E1B" w:rsidRDefault="009238F9">
          <w:pPr>
            <w:pStyle w:val="TOC1"/>
            <w:tabs>
              <w:tab w:val="right" w:leader="dot" w:pos="9350"/>
            </w:tabs>
            <w:rPr>
              <w:rFonts w:asciiTheme="minorHAnsi" w:eastAsiaTheme="minorEastAsia" w:hAnsiTheme="minorHAnsi"/>
              <w:noProof/>
              <w:sz w:val="22"/>
              <w:lang w:val="en-GB" w:eastAsia="en-GB"/>
            </w:rPr>
          </w:pPr>
          <w:hyperlink w:anchor="_Toc99281499" w:history="1">
            <w:r w:rsidR="00B40E1B" w:rsidRPr="00022841">
              <w:rPr>
                <w:rStyle w:val="Hyperlink"/>
                <w:noProof/>
              </w:rPr>
              <w:t>Reference List</w:t>
            </w:r>
            <w:r w:rsidR="00B40E1B">
              <w:rPr>
                <w:noProof/>
                <w:webHidden/>
              </w:rPr>
              <w:tab/>
            </w:r>
            <w:r w:rsidR="00B40E1B">
              <w:rPr>
                <w:noProof/>
                <w:webHidden/>
              </w:rPr>
              <w:fldChar w:fldCharType="begin"/>
            </w:r>
            <w:r w:rsidR="00B40E1B">
              <w:rPr>
                <w:noProof/>
                <w:webHidden/>
              </w:rPr>
              <w:instrText xml:space="preserve"> PAGEREF _Toc99281499 \h </w:instrText>
            </w:r>
            <w:r w:rsidR="00B40E1B">
              <w:rPr>
                <w:noProof/>
                <w:webHidden/>
              </w:rPr>
            </w:r>
            <w:r w:rsidR="00B40E1B">
              <w:rPr>
                <w:noProof/>
                <w:webHidden/>
              </w:rPr>
              <w:fldChar w:fldCharType="separate"/>
            </w:r>
            <w:r w:rsidR="00B40E1B">
              <w:rPr>
                <w:noProof/>
                <w:webHidden/>
              </w:rPr>
              <w:t>11</w:t>
            </w:r>
            <w:r w:rsidR="00B40E1B">
              <w:rPr>
                <w:noProof/>
                <w:webHidden/>
              </w:rPr>
              <w:fldChar w:fldCharType="end"/>
            </w:r>
          </w:hyperlink>
        </w:p>
        <w:p w14:paraId="04CDC62A" w14:textId="142941F5" w:rsidR="00B40E1B" w:rsidRPr="00710B32" w:rsidRDefault="00B40E1B">
          <w:pPr>
            <w:rPr>
              <w:sz w:val="40"/>
              <w:szCs w:val="40"/>
            </w:rPr>
          </w:pPr>
          <w:r>
            <w:rPr>
              <w:b/>
              <w:bCs/>
              <w:noProof/>
            </w:rPr>
            <w:fldChar w:fldCharType="end"/>
          </w:r>
        </w:p>
      </w:sdtContent>
    </w:sdt>
    <w:p w14:paraId="4C1DC909" w14:textId="2DB64140" w:rsidR="00B40E1B" w:rsidRPr="00710B32" w:rsidRDefault="00B40E1B">
      <w:pPr>
        <w:spacing w:line="259" w:lineRule="auto"/>
        <w:jc w:val="left"/>
        <w:rPr>
          <w:rFonts w:eastAsiaTheme="majorEastAsia" w:cstheme="majorBidi"/>
          <w:b/>
          <w:color w:val="2F5496" w:themeColor="accent1" w:themeShade="BF"/>
          <w:sz w:val="40"/>
          <w:szCs w:val="40"/>
        </w:rPr>
      </w:pPr>
      <w:r>
        <w:br w:type="page"/>
      </w:r>
    </w:p>
    <w:p w14:paraId="6A685003" w14:textId="6008C942" w:rsidR="009C682E" w:rsidRPr="00710B32" w:rsidRDefault="009C682E" w:rsidP="00084F3D">
      <w:pPr>
        <w:pStyle w:val="Heading1"/>
        <w:rPr>
          <w:sz w:val="40"/>
          <w:szCs w:val="40"/>
        </w:rPr>
      </w:pPr>
      <w:bookmarkStart w:id="0" w:name="_Toc99281492"/>
      <w:r w:rsidRPr="00710B32">
        <w:rPr>
          <w:sz w:val="40"/>
          <w:szCs w:val="40"/>
        </w:rPr>
        <w:lastRenderedPageBreak/>
        <w:t>Introduction</w:t>
      </w:r>
      <w:bookmarkEnd w:id="0"/>
    </w:p>
    <w:p w14:paraId="768599C1" w14:textId="16ED1A15" w:rsidR="009C682E" w:rsidRPr="00710B32" w:rsidRDefault="00D52307" w:rsidP="009C682E">
      <w:pPr>
        <w:rPr>
          <w:rFonts w:cs="Arial"/>
          <w:sz w:val="40"/>
          <w:szCs w:val="40"/>
        </w:rPr>
      </w:pPr>
      <w:r w:rsidRPr="00710B32">
        <w:rPr>
          <w:rFonts w:cs="Arial"/>
          <w:sz w:val="40"/>
          <w:szCs w:val="40"/>
        </w:rPr>
        <w:t xml:space="preserve">Engaged employees are devoted to their </w:t>
      </w:r>
      <w:r w:rsidR="00710B32" w:rsidRPr="00710B32">
        <w:rPr>
          <w:rFonts w:cs="Arial"/>
          <w:sz w:val="40"/>
          <w:szCs w:val="40"/>
        </w:rPr>
        <w:t>organization’s</w:t>
      </w:r>
      <w:r w:rsidRPr="00710B32">
        <w:rPr>
          <w:rFonts w:cs="Arial"/>
          <w:sz w:val="40"/>
          <w:szCs w:val="40"/>
        </w:rPr>
        <w:t xml:space="preserve"> objectives, ready to improve its success, and have a greater feeling of personal well-being. Employee engagement is built on trust, honesty, two-way dedication, and interaction.</w:t>
      </w:r>
      <w:r w:rsidR="00843887" w:rsidRPr="00710B32">
        <w:rPr>
          <w:rFonts w:cs="Arial"/>
          <w:sz w:val="40"/>
          <w:szCs w:val="40"/>
        </w:rPr>
        <w:t xml:space="preserve"> Being able to communicate ideas and opinions which are </w:t>
      </w:r>
      <w:r w:rsidR="00710B32" w:rsidRPr="00710B32">
        <w:rPr>
          <w:rFonts w:cs="Arial"/>
          <w:sz w:val="40"/>
          <w:szCs w:val="40"/>
        </w:rPr>
        <w:t>considered</w:t>
      </w:r>
      <w:r w:rsidR="00843887" w:rsidRPr="00710B32">
        <w:rPr>
          <w:rFonts w:cs="Arial"/>
          <w:sz w:val="40"/>
          <w:szCs w:val="40"/>
        </w:rPr>
        <w:t xml:space="preserve"> when making choices is an important part of employee engagement.</w:t>
      </w:r>
      <w:r w:rsidR="001B1093" w:rsidRPr="00710B32">
        <w:rPr>
          <w:rFonts w:cs="Arial"/>
          <w:sz w:val="40"/>
          <w:szCs w:val="40"/>
        </w:rPr>
        <w:t xml:space="preserve"> Engaging employees improve work culture, reduces staff turnover, increases productivity, improves work and customer connections, and impacts firm earnings</w:t>
      </w:r>
      <w:r w:rsidR="00B12AC7" w:rsidRPr="00710B32">
        <w:rPr>
          <w:rFonts w:cs="Arial"/>
          <w:sz w:val="40"/>
          <w:szCs w:val="40"/>
        </w:rPr>
        <w:t xml:space="preserve"> (</w:t>
      </w:r>
      <w:r w:rsidR="00B12AC7" w:rsidRPr="00710B32">
        <w:rPr>
          <w:sz w:val="40"/>
          <w:szCs w:val="40"/>
        </w:rPr>
        <w:t>Macey and Schneider, 2018)</w:t>
      </w:r>
      <w:r w:rsidR="001B1093" w:rsidRPr="00710B32">
        <w:rPr>
          <w:rFonts w:cs="Arial"/>
          <w:sz w:val="40"/>
          <w:szCs w:val="40"/>
        </w:rPr>
        <w:t>.</w:t>
      </w:r>
      <w:r w:rsidR="009679B0" w:rsidRPr="00710B32">
        <w:rPr>
          <w:sz w:val="40"/>
          <w:szCs w:val="40"/>
        </w:rPr>
        <w:t xml:space="preserve"> </w:t>
      </w:r>
      <w:r w:rsidR="009679B0" w:rsidRPr="00710B32">
        <w:rPr>
          <w:rFonts w:cs="Arial"/>
          <w:sz w:val="40"/>
          <w:szCs w:val="40"/>
        </w:rPr>
        <w:t xml:space="preserve">It increases customer service. This is beneficial for client retention, sales, and references. Your personnel </w:t>
      </w:r>
      <w:r w:rsidR="00710B32" w:rsidRPr="00710B32">
        <w:rPr>
          <w:rFonts w:cs="Arial"/>
          <w:sz w:val="40"/>
          <w:szCs w:val="40"/>
        </w:rPr>
        <w:t>are</w:t>
      </w:r>
      <w:r w:rsidR="009679B0" w:rsidRPr="00710B32">
        <w:rPr>
          <w:rFonts w:cs="Arial"/>
          <w:sz w:val="40"/>
          <w:szCs w:val="40"/>
        </w:rPr>
        <w:t xml:space="preserve"> more inclined to care for clients and go over and beyond them.</w:t>
      </w:r>
      <w:r w:rsidR="00640613" w:rsidRPr="00710B32">
        <w:rPr>
          <w:rFonts w:cs="Arial"/>
          <w:sz w:val="40"/>
          <w:szCs w:val="40"/>
        </w:rPr>
        <w:t xml:space="preserve"> Considering that previously, the corporation did not seek to evaluate employee engagement, but given the present pandemic and the new modes of working established </w:t>
      </w:r>
      <w:r w:rsidR="00640613" w:rsidRPr="00710B32">
        <w:rPr>
          <w:rFonts w:cs="Arial"/>
          <w:sz w:val="40"/>
          <w:szCs w:val="40"/>
        </w:rPr>
        <w:lastRenderedPageBreak/>
        <w:t xml:space="preserve">by the </w:t>
      </w:r>
      <w:r w:rsidR="00710B32" w:rsidRPr="00710B32">
        <w:rPr>
          <w:rFonts w:cs="Arial"/>
          <w:sz w:val="40"/>
          <w:szCs w:val="40"/>
        </w:rPr>
        <w:t>organization</w:t>
      </w:r>
      <w:r w:rsidR="00640613" w:rsidRPr="00710B32">
        <w:rPr>
          <w:rFonts w:cs="Arial"/>
          <w:sz w:val="40"/>
          <w:szCs w:val="40"/>
        </w:rPr>
        <w:t>. So, this study emphasize</w:t>
      </w:r>
      <w:r w:rsidR="00FC0CC1" w:rsidRPr="00710B32">
        <w:rPr>
          <w:rFonts w:cs="Arial"/>
          <w:sz w:val="40"/>
          <w:szCs w:val="40"/>
        </w:rPr>
        <w:t>d</w:t>
      </w:r>
      <w:r w:rsidR="00640613" w:rsidRPr="00710B32">
        <w:rPr>
          <w:rFonts w:cs="Arial"/>
          <w:sz w:val="40"/>
          <w:szCs w:val="40"/>
        </w:rPr>
        <w:t xml:space="preserve"> the aspects associate</w:t>
      </w:r>
      <w:r w:rsidR="00350B41" w:rsidRPr="00710B32">
        <w:rPr>
          <w:rFonts w:cs="Arial"/>
          <w:sz w:val="40"/>
          <w:szCs w:val="40"/>
        </w:rPr>
        <w:t>d</w:t>
      </w:r>
      <w:r w:rsidR="00640613" w:rsidRPr="00710B32">
        <w:rPr>
          <w:rFonts w:cs="Arial"/>
          <w:sz w:val="40"/>
          <w:szCs w:val="40"/>
        </w:rPr>
        <w:t xml:space="preserve"> with employee engagement.</w:t>
      </w:r>
    </w:p>
    <w:p w14:paraId="2C5A0D8D" w14:textId="77777777" w:rsidR="009C682E" w:rsidRPr="00710B32" w:rsidRDefault="009C682E">
      <w:pPr>
        <w:rPr>
          <w:rFonts w:cs="Arial"/>
          <w:b/>
          <w:bCs/>
          <w:sz w:val="40"/>
          <w:szCs w:val="40"/>
        </w:rPr>
      </w:pPr>
      <w:r w:rsidRPr="00710B32">
        <w:rPr>
          <w:rFonts w:cs="Arial"/>
          <w:b/>
          <w:bCs/>
          <w:sz w:val="40"/>
          <w:szCs w:val="40"/>
        </w:rPr>
        <w:br w:type="page"/>
      </w:r>
    </w:p>
    <w:p w14:paraId="79093025" w14:textId="416958E8" w:rsidR="00694FE2" w:rsidRPr="00710B32" w:rsidRDefault="00984CF1" w:rsidP="00084F3D">
      <w:pPr>
        <w:pStyle w:val="Heading1"/>
        <w:rPr>
          <w:sz w:val="40"/>
          <w:szCs w:val="40"/>
        </w:rPr>
      </w:pPr>
      <w:bookmarkStart w:id="1" w:name="_Toc99281493"/>
      <w:r w:rsidRPr="00710B32">
        <w:rPr>
          <w:sz w:val="40"/>
          <w:szCs w:val="40"/>
        </w:rPr>
        <w:lastRenderedPageBreak/>
        <w:t>Employee Engagement</w:t>
      </w:r>
      <w:bookmarkEnd w:id="1"/>
    </w:p>
    <w:p w14:paraId="58E85E0F" w14:textId="1605277B" w:rsidR="000E1B22" w:rsidRPr="00710B32" w:rsidRDefault="00501DE3" w:rsidP="00984CF1">
      <w:pPr>
        <w:rPr>
          <w:rFonts w:cs="Arial"/>
          <w:sz w:val="40"/>
          <w:szCs w:val="40"/>
        </w:rPr>
      </w:pPr>
      <w:r w:rsidRPr="00710B32">
        <w:rPr>
          <w:sz w:val="40"/>
          <w:szCs w:val="40"/>
        </w:rPr>
        <w:t xml:space="preserve">Employee engagement is a human resources concept </w:t>
      </w:r>
      <w:r w:rsidR="003049AD" w:rsidRPr="00710B32">
        <w:rPr>
          <w:sz w:val="40"/>
          <w:szCs w:val="40"/>
        </w:rPr>
        <w:t>that</w:t>
      </w:r>
      <w:r w:rsidRPr="00710B32">
        <w:rPr>
          <w:sz w:val="40"/>
          <w:szCs w:val="40"/>
        </w:rPr>
        <w:t xml:space="preserve"> characterizes the amount of excitement with which people are enthusiastic about their employment, devoted to the company, and willing to put out extra work and effort, </w:t>
      </w:r>
      <w:r w:rsidR="00F74268" w:rsidRPr="00710B32">
        <w:rPr>
          <w:sz w:val="40"/>
          <w:szCs w:val="40"/>
        </w:rPr>
        <w:t xml:space="preserve">for </w:t>
      </w:r>
      <w:r w:rsidRPr="00710B32">
        <w:rPr>
          <w:sz w:val="40"/>
          <w:szCs w:val="40"/>
        </w:rPr>
        <w:t>their teammates, and the compa</w:t>
      </w:r>
      <w:r w:rsidR="00380A45" w:rsidRPr="00710B32">
        <w:rPr>
          <w:sz w:val="40"/>
          <w:szCs w:val="40"/>
        </w:rPr>
        <w:t>ny</w:t>
      </w:r>
      <w:r w:rsidR="00E40263" w:rsidRPr="00710B32">
        <w:rPr>
          <w:sz w:val="40"/>
          <w:szCs w:val="40"/>
        </w:rPr>
        <w:t xml:space="preserve"> (Saks and </w:t>
      </w:r>
      <w:proofErr w:type="spellStart"/>
      <w:r w:rsidR="00E40263" w:rsidRPr="00710B32">
        <w:rPr>
          <w:sz w:val="40"/>
          <w:szCs w:val="40"/>
        </w:rPr>
        <w:t>Gruman</w:t>
      </w:r>
      <w:proofErr w:type="spellEnd"/>
      <w:r w:rsidR="00E40263" w:rsidRPr="00710B32">
        <w:rPr>
          <w:sz w:val="40"/>
          <w:szCs w:val="40"/>
        </w:rPr>
        <w:t>, 2014)</w:t>
      </w:r>
      <w:r w:rsidRPr="00710B32">
        <w:rPr>
          <w:sz w:val="40"/>
          <w:szCs w:val="40"/>
        </w:rPr>
        <w:t>.</w:t>
      </w:r>
      <w:r w:rsidR="007B0CF9" w:rsidRPr="00710B32">
        <w:rPr>
          <w:color w:val="C00000"/>
          <w:sz w:val="40"/>
          <w:szCs w:val="40"/>
        </w:rPr>
        <w:t xml:space="preserve"> </w:t>
      </w:r>
      <w:r w:rsidR="007B0CF9" w:rsidRPr="00710B32">
        <w:rPr>
          <w:rFonts w:cs="Arial"/>
          <w:sz w:val="40"/>
          <w:szCs w:val="40"/>
        </w:rPr>
        <w:t>Employee engagement gauges employee satisfaction with their employer. Motivated employees</w:t>
      </w:r>
      <w:r w:rsidR="003049AD" w:rsidRPr="00710B32">
        <w:rPr>
          <w:rFonts w:cs="Arial"/>
          <w:sz w:val="40"/>
          <w:szCs w:val="40"/>
        </w:rPr>
        <w:t xml:space="preserve"> are</w:t>
      </w:r>
      <w:r w:rsidR="007B0CF9" w:rsidRPr="00710B32">
        <w:rPr>
          <w:rFonts w:cs="Arial"/>
          <w:sz w:val="40"/>
          <w:szCs w:val="40"/>
        </w:rPr>
        <w:t xml:space="preserve"> passionate about their job and the company's success.</w:t>
      </w:r>
      <w:r w:rsidR="00384E85" w:rsidRPr="00710B32">
        <w:rPr>
          <w:rFonts w:cs="Arial"/>
          <w:sz w:val="40"/>
          <w:szCs w:val="40"/>
        </w:rPr>
        <w:t xml:space="preserve"> There is a </w:t>
      </w:r>
      <w:r w:rsidR="007B0CF9" w:rsidRPr="00710B32">
        <w:rPr>
          <w:rFonts w:cs="Arial"/>
          <w:sz w:val="40"/>
          <w:szCs w:val="40"/>
        </w:rPr>
        <w:t>belie</w:t>
      </w:r>
      <w:r w:rsidR="003049AD" w:rsidRPr="00710B32">
        <w:rPr>
          <w:rFonts w:cs="Arial"/>
          <w:sz w:val="40"/>
          <w:szCs w:val="40"/>
        </w:rPr>
        <w:t>f</w:t>
      </w:r>
      <w:r w:rsidR="007B0CF9" w:rsidRPr="00710B32">
        <w:rPr>
          <w:rFonts w:cs="Arial"/>
          <w:sz w:val="40"/>
          <w:szCs w:val="40"/>
        </w:rPr>
        <w:t xml:space="preserve"> that employee engagement goes beyond a wage and is critical to the </w:t>
      </w:r>
      <w:r w:rsidR="00710B32" w:rsidRPr="00710B32">
        <w:rPr>
          <w:rFonts w:cs="Arial"/>
          <w:sz w:val="40"/>
          <w:szCs w:val="40"/>
        </w:rPr>
        <w:t>organization’s</w:t>
      </w:r>
      <w:r w:rsidR="007B0CF9" w:rsidRPr="00710B32">
        <w:rPr>
          <w:rFonts w:cs="Arial"/>
          <w:sz w:val="40"/>
          <w:szCs w:val="40"/>
        </w:rPr>
        <w:t xml:space="preserve"> growth.</w:t>
      </w:r>
      <w:r w:rsidR="000E1B22" w:rsidRPr="00710B32">
        <w:rPr>
          <w:rFonts w:cs="Arial"/>
          <w:sz w:val="40"/>
          <w:szCs w:val="40"/>
        </w:rPr>
        <w:t xml:space="preserve"> </w:t>
      </w:r>
    </w:p>
    <w:p w14:paraId="5214D587" w14:textId="12AF8302" w:rsidR="007E71DC" w:rsidRPr="00710B32" w:rsidRDefault="000E1B22" w:rsidP="00984CF1">
      <w:pPr>
        <w:rPr>
          <w:rFonts w:cs="Arial"/>
          <w:sz w:val="40"/>
          <w:szCs w:val="40"/>
        </w:rPr>
      </w:pPr>
      <w:r w:rsidRPr="00710B32">
        <w:rPr>
          <w:rFonts w:cs="Arial"/>
          <w:sz w:val="40"/>
          <w:szCs w:val="40"/>
        </w:rPr>
        <w:t xml:space="preserve">Employee engagement is very important for the </w:t>
      </w:r>
      <w:r w:rsidR="00710B32" w:rsidRPr="00710B32">
        <w:rPr>
          <w:rFonts w:cs="Arial"/>
          <w:sz w:val="40"/>
          <w:szCs w:val="40"/>
        </w:rPr>
        <w:t>organization</w:t>
      </w:r>
      <w:r w:rsidRPr="00710B32">
        <w:rPr>
          <w:rFonts w:cs="Arial"/>
          <w:sz w:val="40"/>
          <w:szCs w:val="40"/>
        </w:rPr>
        <w:t xml:space="preserve"> as see the big picture and know their place in it. Improved decision-making results. Engaged employees outperform their competitors. They have a greater EPS. Engagement is critical to </w:t>
      </w:r>
      <w:r w:rsidRPr="00710B32">
        <w:rPr>
          <w:rFonts w:cs="Arial"/>
          <w:sz w:val="40"/>
          <w:szCs w:val="40"/>
        </w:rPr>
        <w:lastRenderedPageBreak/>
        <w:t>creativity and development</w:t>
      </w:r>
      <w:r w:rsidR="00B12AC7" w:rsidRPr="00710B32">
        <w:rPr>
          <w:rFonts w:cs="Arial"/>
          <w:sz w:val="40"/>
          <w:szCs w:val="40"/>
        </w:rPr>
        <w:t xml:space="preserve"> (</w:t>
      </w:r>
      <w:r w:rsidR="00B12AC7" w:rsidRPr="00710B32">
        <w:rPr>
          <w:sz w:val="40"/>
          <w:szCs w:val="40"/>
        </w:rPr>
        <w:t>Macey and Schneider, 2018)</w:t>
      </w:r>
      <w:r w:rsidRPr="00710B32">
        <w:rPr>
          <w:rFonts w:cs="Arial"/>
          <w:sz w:val="40"/>
          <w:szCs w:val="40"/>
        </w:rPr>
        <w:t>.</w:t>
      </w:r>
      <w:r w:rsidR="00553552" w:rsidRPr="00710B32">
        <w:rPr>
          <w:rFonts w:cs="Arial"/>
          <w:sz w:val="40"/>
          <w:szCs w:val="40"/>
        </w:rPr>
        <w:t xml:space="preserve"> </w:t>
      </w:r>
      <w:r w:rsidR="003049AD" w:rsidRPr="00710B32">
        <w:rPr>
          <w:rFonts w:cs="Arial"/>
          <w:sz w:val="40"/>
          <w:szCs w:val="40"/>
        </w:rPr>
        <w:t>The r</w:t>
      </w:r>
      <w:r w:rsidR="007E71DC" w:rsidRPr="00710B32">
        <w:rPr>
          <w:rFonts w:cs="Arial"/>
          <w:sz w:val="40"/>
          <w:szCs w:val="40"/>
        </w:rPr>
        <w:t>eason behind the importance of employee engagement has been mentioned below.</w:t>
      </w:r>
    </w:p>
    <w:p w14:paraId="2EF735CE" w14:textId="28953818" w:rsidR="00553552" w:rsidRPr="00710B32" w:rsidRDefault="001F0A10" w:rsidP="007E71DC">
      <w:pPr>
        <w:pStyle w:val="ListParagraph"/>
        <w:numPr>
          <w:ilvl w:val="0"/>
          <w:numId w:val="1"/>
        </w:numPr>
        <w:rPr>
          <w:rFonts w:cs="Arial"/>
          <w:sz w:val="40"/>
          <w:szCs w:val="40"/>
        </w:rPr>
      </w:pPr>
      <w:r w:rsidRPr="00710B32">
        <w:rPr>
          <w:rFonts w:cs="Arial"/>
          <w:sz w:val="40"/>
          <w:szCs w:val="40"/>
        </w:rPr>
        <w:t xml:space="preserve">Conscious </w:t>
      </w:r>
      <w:r w:rsidRPr="00710B32">
        <w:rPr>
          <w:sz w:val="40"/>
          <w:szCs w:val="40"/>
        </w:rPr>
        <w:t xml:space="preserve">of their environment engaged employees </w:t>
      </w:r>
      <w:r w:rsidR="003049AD" w:rsidRPr="00710B32">
        <w:rPr>
          <w:sz w:val="40"/>
          <w:szCs w:val="40"/>
        </w:rPr>
        <w:t xml:space="preserve">to </w:t>
      </w:r>
      <w:r w:rsidRPr="00710B32">
        <w:rPr>
          <w:sz w:val="40"/>
          <w:szCs w:val="40"/>
        </w:rPr>
        <w:t>stay connected to their employment. High engagement workplaces have 70% fewer security issues</w:t>
      </w:r>
      <w:r w:rsidR="00A461F6" w:rsidRPr="00710B32">
        <w:rPr>
          <w:sz w:val="40"/>
          <w:szCs w:val="40"/>
        </w:rPr>
        <w:t xml:space="preserve"> (Wickham, 2020)</w:t>
      </w:r>
      <w:r w:rsidRPr="00710B32">
        <w:rPr>
          <w:sz w:val="40"/>
          <w:szCs w:val="40"/>
        </w:rPr>
        <w:t>.</w:t>
      </w:r>
    </w:p>
    <w:p w14:paraId="609FC838" w14:textId="38C4A846" w:rsidR="007E71DC" w:rsidRPr="00710B32" w:rsidRDefault="00AA6224" w:rsidP="007E71DC">
      <w:pPr>
        <w:pStyle w:val="ListParagraph"/>
        <w:numPr>
          <w:ilvl w:val="0"/>
          <w:numId w:val="1"/>
        </w:numPr>
        <w:rPr>
          <w:rFonts w:cs="Arial"/>
          <w:sz w:val="40"/>
          <w:szCs w:val="40"/>
        </w:rPr>
      </w:pPr>
      <w:r w:rsidRPr="00710B32">
        <w:rPr>
          <w:rFonts w:cs="Arial"/>
          <w:sz w:val="40"/>
          <w:szCs w:val="40"/>
        </w:rPr>
        <w:t>Connected busines</w:t>
      </w:r>
      <w:r w:rsidR="003049AD" w:rsidRPr="00710B32">
        <w:rPr>
          <w:rFonts w:cs="Arial"/>
          <w:sz w:val="40"/>
          <w:szCs w:val="40"/>
        </w:rPr>
        <w:t>se</w:t>
      </w:r>
      <w:r w:rsidRPr="00710B32">
        <w:rPr>
          <w:rFonts w:cs="Arial"/>
          <w:sz w:val="40"/>
          <w:szCs w:val="40"/>
        </w:rPr>
        <w:t xml:space="preserve">s </w:t>
      </w:r>
      <w:r w:rsidR="00710B32" w:rsidRPr="00710B32">
        <w:rPr>
          <w:rFonts w:cs="Arial"/>
          <w:sz w:val="40"/>
          <w:szCs w:val="40"/>
        </w:rPr>
        <w:t>endeavor</w:t>
      </w:r>
      <w:r w:rsidRPr="00710B32">
        <w:rPr>
          <w:rFonts w:cs="Arial"/>
          <w:sz w:val="40"/>
          <w:szCs w:val="40"/>
        </w:rPr>
        <w:t xml:space="preserve"> to be more considerate of employees' needs, motivated to take proper care of themselves. Healthy personnel </w:t>
      </w:r>
      <w:r w:rsidR="00710B32" w:rsidRPr="00710B32">
        <w:rPr>
          <w:rFonts w:cs="Arial"/>
          <w:sz w:val="40"/>
          <w:szCs w:val="40"/>
        </w:rPr>
        <w:t>help</w:t>
      </w:r>
      <w:r w:rsidRPr="00710B32">
        <w:rPr>
          <w:rFonts w:cs="Arial"/>
          <w:sz w:val="40"/>
          <w:szCs w:val="40"/>
        </w:rPr>
        <w:t xml:space="preserve"> an </w:t>
      </w:r>
      <w:r w:rsidR="00710B32" w:rsidRPr="00710B32">
        <w:rPr>
          <w:rFonts w:cs="Arial"/>
          <w:sz w:val="40"/>
          <w:szCs w:val="40"/>
        </w:rPr>
        <w:t>organization</w:t>
      </w:r>
      <w:r w:rsidRPr="00710B32">
        <w:rPr>
          <w:rFonts w:cs="Arial"/>
          <w:sz w:val="40"/>
          <w:szCs w:val="40"/>
        </w:rPr>
        <w:t xml:space="preserve"> with </w:t>
      </w:r>
      <w:r w:rsidR="003049AD" w:rsidRPr="00710B32">
        <w:rPr>
          <w:rFonts w:cs="Arial"/>
          <w:sz w:val="40"/>
          <w:szCs w:val="40"/>
        </w:rPr>
        <w:t xml:space="preserve">a </w:t>
      </w:r>
      <w:r w:rsidRPr="00710B32">
        <w:rPr>
          <w:rFonts w:cs="Arial"/>
          <w:sz w:val="40"/>
          <w:szCs w:val="40"/>
        </w:rPr>
        <w:t>lot of benefits.</w:t>
      </w:r>
    </w:p>
    <w:p w14:paraId="4666B591" w14:textId="68AC14B2" w:rsidR="00AA6224" w:rsidRPr="00710B32" w:rsidRDefault="00AA6224" w:rsidP="007E71DC">
      <w:pPr>
        <w:pStyle w:val="ListParagraph"/>
        <w:numPr>
          <w:ilvl w:val="0"/>
          <w:numId w:val="1"/>
        </w:numPr>
        <w:rPr>
          <w:rFonts w:cs="Arial"/>
          <w:sz w:val="40"/>
          <w:szCs w:val="40"/>
        </w:rPr>
      </w:pPr>
      <w:r w:rsidRPr="00710B32">
        <w:rPr>
          <w:rFonts w:cs="Arial"/>
          <w:sz w:val="40"/>
          <w:szCs w:val="40"/>
        </w:rPr>
        <w:t xml:space="preserve">Highly engaged firms don't need to use stress-inducing methods like societal pressure or dismissal to inspire personnel. Employees </w:t>
      </w:r>
      <w:r w:rsidR="003049AD" w:rsidRPr="00710B32">
        <w:rPr>
          <w:rFonts w:cs="Arial"/>
          <w:sz w:val="40"/>
          <w:szCs w:val="40"/>
        </w:rPr>
        <w:t xml:space="preserve">are </w:t>
      </w:r>
      <w:r w:rsidRPr="00710B32">
        <w:rPr>
          <w:rFonts w:cs="Arial"/>
          <w:sz w:val="40"/>
          <w:szCs w:val="40"/>
        </w:rPr>
        <w:t>satisfied when their supervisors don't threaten them, and happy workers conserve money.</w:t>
      </w:r>
    </w:p>
    <w:p w14:paraId="4DE0EF39" w14:textId="37AC9CBE" w:rsidR="00BC192A" w:rsidRPr="00710B32" w:rsidRDefault="00BC192A" w:rsidP="007E71DC">
      <w:pPr>
        <w:pStyle w:val="ListParagraph"/>
        <w:numPr>
          <w:ilvl w:val="0"/>
          <w:numId w:val="1"/>
        </w:numPr>
        <w:rPr>
          <w:rFonts w:cs="Arial"/>
          <w:sz w:val="40"/>
          <w:szCs w:val="40"/>
        </w:rPr>
      </w:pPr>
      <w:r w:rsidRPr="00710B32">
        <w:rPr>
          <w:rFonts w:cs="Arial"/>
          <w:sz w:val="40"/>
          <w:szCs w:val="40"/>
        </w:rPr>
        <w:lastRenderedPageBreak/>
        <w:t>Employees who are motivated passionate regarding their team’s performance</w:t>
      </w:r>
      <w:r w:rsidR="00B12AC7" w:rsidRPr="00710B32">
        <w:rPr>
          <w:rFonts w:cs="Arial"/>
          <w:sz w:val="40"/>
          <w:szCs w:val="40"/>
        </w:rPr>
        <w:t xml:space="preserve"> (</w:t>
      </w:r>
      <w:proofErr w:type="spellStart"/>
      <w:r w:rsidR="00B12AC7" w:rsidRPr="00710B32">
        <w:rPr>
          <w:sz w:val="40"/>
          <w:szCs w:val="40"/>
        </w:rPr>
        <w:t>Anitha</w:t>
      </w:r>
      <w:proofErr w:type="spellEnd"/>
      <w:r w:rsidR="00B12AC7" w:rsidRPr="00710B32">
        <w:rPr>
          <w:sz w:val="40"/>
          <w:szCs w:val="40"/>
        </w:rPr>
        <w:t>, 2014)</w:t>
      </w:r>
      <w:r w:rsidRPr="00710B32">
        <w:rPr>
          <w:rFonts w:cs="Arial"/>
          <w:sz w:val="40"/>
          <w:szCs w:val="40"/>
        </w:rPr>
        <w:t>. So, they should show up every day to work. Engagement led to reduced absenteeism.</w:t>
      </w:r>
    </w:p>
    <w:p w14:paraId="52EDBF9D" w14:textId="36BCC3FE" w:rsidR="006C376B" w:rsidRPr="00710B32" w:rsidRDefault="00084F3D" w:rsidP="00084F3D">
      <w:pPr>
        <w:pStyle w:val="Heading1"/>
        <w:rPr>
          <w:sz w:val="40"/>
          <w:szCs w:val="40"/>
        </w:rPr>
      </w:pPr>
      <w:bookmarkStart w:id="2" w:name="_Toc99281494"/>
      <w:r w:rsidRPr="00710B32">
        <w:rPr>
          <w:sz w:val="40"/>
          <w:szCs w:val="40"/>
        </w:rPr>
        <w:t xml:space="preserve">Factors of </w:t>
      </w:r>
      <w:r w:rsidR="00851E6B" w:rsidRPr="00710B32">
        <w:rPr>
          <w:sz w:val="40"/>
          <w:szCs w:val="40"/>
        </w:rPr>
        <w:t>Employee Engagement</w:t>
      </w:r>
      <w:bookmarkEnd w:id="2"/>
      <w:r w:rsidR="00851E6B" w:rsidRPr="00710B32">
        <w:rPr>
          <w:sz w:val="40"/>
          <w:szCs w:val="40"/>
        </w:rPr>
        <w:t xml:space="preserve"> </w:t>
      </w:r>
    </w:p>
    <w:p w14:paraId="5B22C677" w14:textId="6D4F69B9" w:rsidR="00851E6B" w:rsidRPr="00710B32" w:rsidRDefault="00820887" w:rsidP="006C376B">
      <w:pPr>
        <w:rPr>
          <w:rFonts w:cs="Arial"/>
          <w:sz w:val="40"/>
          <w:szCs w:val="40"/>
        </w:rPr>
      </w:pPr>
      <w:r w:rsidRPr="00710B32">
        <w:rPr>
          <w:rFonts w:cs="Arial"/>
          <w:sz w:val="40"/>
          <w:szCs w:val="40"/>
        </w:rPr>
        <w:t>The m</w:t>
      </w:r>
      <w:r w:rsidR="0019229C" w:rsidRPr="00710B32">
        <w:rPr>
          <w:rFonts w:cs="Arial"/>
          <w:sz w:val="40"/>
          <w:szCs w:val="40"/>
        </w:rPr>
        <w:t>easure of employee engagement gives people executives a clear picture of their individual progress and problems at any moment. Using this information, leaders may discover areas for development and implement changes that positively impact business culture</w:t>
      </w:r>
      <w:r w:rsidR="0019229C" w:rsidRPr="00710B32">
        <w:rPr>
          <w:sz w:val="40"/>
          <w:szCs w:val="40"/>
        </w:rPr>
        <w:t>. Every industry uses it to reduce attrition, increase productivity, and enable personnel to do their finest work</w:t>
      </w:r>
      <w:r w:rsidR="00B12AC7" w:rsidRPr="00710B32">
        <w:rPr>
          <w:sz w:val="40"/>
          <w:szCs w:val="40"/>
        </w:rPr>
        <w:t xml:space="preserve"> (</w:t>
      </w:r>
      <w:proofErr w:type="spellStart"/>
      <w:r w:rsidR="00B12AC7" w:rsidRPr="00710B32">
        <w:rPr>
          <w:sz w:val="40"/>
          <w:szCs w:val="40"/>
        </w:rPr>
        <w:t>Chandani</w:t>
      </w:r>
      <w:proofErr w:type="spellEnd"/>
      <w:r w:rsidR="00B12AC7" w:rsidRPr="00710B32">
        <w:rPr>
          <w:sz w:val="40"/>
          <w:szCs w:val="40"/>
        </w:rPr>
        <w:t xml:space="preserve"> et al.,</w:t>
      </w:r>
      <w:r w:rsidR="007F671E" w:rsidRPr="00710B32">
        <w:rPr>
          <w:sz w:val="40"/>
          <w:szCs w:val="40"/>
        </w:rPr>
        <w:t xml:space="preserve"> 2016)</w:t>
      </w:r>
      <w:r w:rsidR="0019229C" w:rsidRPr="00710B32">
        <w:rPr>
          <w:sz w:val="40"/>
          <w:szCs w:val="40"/>
        </w:rPr>
        <w:t xml:space="preserve">. To attain similar outcomes, it </w:t>
      </w:r>
      <w:r w:rsidRPr="00710B32">
        <w:rPr>
          <w:sz w:val="40"/>
          <w:szCs w:val="40"/>
        </w:rPr>
        <w:t xml:space="preserve">is </w:t>
      </w:r>
      <w:r w:rsidR="0019229C" w:rsidRPr="00710B32">
        <w:rPr>
          <w:sz w:val="40"/>
          <w:szCs w:val="40"/>
        </w:rPr>
        <w:t xml:space="preserve">important to understand </w:t>
      </w:r>
      <w:r w:rsidR="009A1C69" w:rsidRPr="00710B32">
        <w:rPr>
          <w:sz w:val="40"/>
          <w:szCs w:val="40"/>
        </w:rPr>
        <w:t>the following</w:t>
      </w:r>
      <w:r w:rsidR="0019229C" w:rsidRPr="00710B32">
        <w:rPr>
          <w:sz w:val="40"/>
          <w:szCs w:val="40"/>
        </w:rPr>
        <w:t xml:space="preserve"> driver</w:t>
      </w:r>
      <w:r w:rsidR="009A1C69" w:rsidRPr="00710B32">
        <w:rPr>
          <w:sz w:val="40"/>
          <w:szCs w:val="40"/>
        </w:rPr>
        <w:t>s</w:t>
      </w:r>
      <w:r w:rsidR="0019229C" w:rsidRPr="00710B32">
        <w:rPr>
          <w:sz w:val="40"/>
          <w:szCs w:val="40"/>
        </w:rPr>
        <w:t xml:space="preserve"> and </w:t>
      </w:r>
      <w:r w:rsidRPr="00710B32">
        <w:rPr>
          <w:sz w:val="40"/>
          <w:szCs w:val="40"/>
        </w:rPr>
        <w:t>their</w:t>
      </w:r>
      <w:r w:rsidR="0019229C" w:rsidRPr="00710B32">
        <w:rPr>
          <w:sz w:val="40"/>
          <w:szCs w:val="40"/>
        </w:rPr>
        <w:t xml:space="preserve"> significance </w:t>
      </w:r>
      <w:r w:rsidR="00F74268" w:rsidRPr="00710B32">
        <w:rPr>
          <w:sz w:val="40"/>
          <w:szCs w:val="40"/>
        </w:rPr>
        <w:t>to</w:t>
      </w:r>
      <w:r w:rsidR="0019229C" w:rsidRPr="00710B32">
        <w:rPr>
          <w:sz w:val="40"/>
          <w:szCs w:val="40"/>
        </w:rPr>
        <w:t xml:space="preserve"> the</w:t>
      </w:r>
      <w:r w:rsidR="0019229C" w:rsidRPr="00710B32">
        <w:rPr>
          <w:rFonts w:cs="Arial"/>
          <w:sz w:val="40"/>
          <w:szCs w:val="40"/>
        </w:rPr>
        <w:t xml:space="preserve"> business.</w:t>
      </w:r>
    </w:p>
    <w:p w14:paraId="50089E77" w14:textId="4E72FCF2" w:rsidR="00553552" w:rsidRPr="00710B32" w:rsidRDefault="00404F14" w:rsidP="00984CF1">
      <w:pPr>
        <w:rPr>
          <w:rFonts w:cs="Arial"/>
          <w:color w:val="202124"/>
          <w:sz w:val="40"/>
          <w:szCs w:val="40"/>
          <w:shd w:val="clear" w:color="auto" w:fill="FFFFFF"/>
        </w:rPr>
      </w:pPr>
      <w:r w:rsidRPr="00710B32">
        <w:rPr>
          <w:rFonts w:cs="Arial"/>
          <w:b/>
          <w:bCs/>
          <w:color w:val="2F5496" w:themeColor="accent1" w:themeShade="BF"/>
          <w:sz w:val="40"/>
          <w:szCs w:val="40"/>
          <w:shd w:val="clear" w:color="auto" w:fill="FFFFFF"/>
        </w:rPr>
        <w:t xml:space="preserve">Individualism: </w:t>
      </w:r>
      <w:r w:rsidR="00D33496" w:rsidRPr="00710B32">
        <w:rPr>
          <w:rFonts w:cs="Arial"/>
          <w:color w:val="202124"/>
          <w:sz w:val="40"/>
          <w:szCs w:val="40"/>
          <w:shd w:val="clear" w:color="auto" w:fill="FFFFFF"/>
        </w:rPr>
        <w:t xml:space="preserve">Employees that have autonomy </w:t>
      </w:r>
      <w:r w:rsidR="00F74268" w:rsidRPr="00710B32">
        <w:rPr>
          <w:rFonts w:cs="Arial"/>
          <w:color w:val="202124"/>
          <w:sz w:val="40"/>
          <w:szCs w:val="40"/>
          <w:shd w:val="clear" w:color="auto" w:fill="FFFFFF"/>
        </w:rPr>
        <w:t>in</w:t>
      </w:r>
      <w:r w:rsidR="00D33496" w:rsidRPr="00710B32">
        <w:rPr>
          <w:rFonts w:cs="Arial"/>
          <w:color w:val="202124"/>
          <w:sz w:val="40"/>
          <w:szCs w:val="40"/>
          <w:shd w:val="clear" w:color="auto" w:fill="FFFFFF"/>
        </w:rPr>
        <w:t xml:space="preserve"> </w:t>
      </w:r>
      <w:r w:rsidR="00820887" w:rsidRPr="00710B32">
        <w:rPr>
          <w:rFonts w:cs="Arial"/>
          <w:color w:val="202124"/>
          <w:sz w:val="40"/>
          <w:szCs w:val="40"/>
          <w:shd w:val="clear" w:color="auto" w:fill="FFFFFF"/>
        </w:rPr>
        <w:t xml:space="preserve">the </w:t>
      </w:r>
      <w:r w:rsidR="00D33496" w:rsidRPr="00710B32">
        <w:rPr>
          <w:rFonts w:cs="Arial"/>
          <w:color w:val="202124"/>
          <w:sz w:val="40"/>
          <w:szCs w:val="40"/>
          <w:shd w:val="clear" w:color="auto" w:fill="FFFFFF"/>
        </w:rPr>
        <w:t xml:space="preserve">workplace are those who are empowered to make </w:t>
      </w:r>
      <w:r w:rsidR="00D33496" w:rsidRPr="00710B32">
        <w:rPr>
          <w:rFonts w:cs="Arial"/>
          <w:color w:val="202124"/>
          <w:sz w:val="40"/>
          <w:szCs w:val="40"/>
          <w:shd w:val="clear" w:color="auto" w:fill="FFFFFF"/>
        </w:rPr>
        <w:lastRenderedPageBreak/>
        <w:t>judgments on how to perform their task</w:t>
      </w:r>
      <w:r w:rsidR="00820887" w:rsidRPr="00710B32">
        <w:rPr>
          <w:rFonts w:cs="Arial"/>
          <w:color w:val="202124"/>
          <w:sz w:val="40"/>
          <w:szCs w:val="40"/>
          <w:shd w:val="clear" w:color="auto" w:fill="FFFFFF"/>
        </w:rPr>
        <w:t>s</w:t>
      </w:r>
      <w:r w:rsidR="00D33496" w:rsidRPr="00710B32">
        <w:rPr>
          <w:rFonts w:cs="Arial"/>
          <w:color w:val="202124"/>
          <w:sz w:val="40"/>
          <w:szCs w:val="40"/>
          <w:shd w:val="clear" w:color="auto" w:fill="FFFFFF"/>
        </w:rPr>
        <w:t xml:space="preserve"> properly of their abilities</w:t>
      </w:r>
      <w:r w:rsidR="007F671E" w:rsidRPr="00710B32">
        <w:rPr>
          <w:rFonts w:cs="Arial"/>
          <w:color w:val="202124"/>
          <w:sz w:val="40"/>
          <w:szCs w:val="40"/>
          <w:shd w:val="clear" w:color="auto" w:fill="FFFFFF"/>
        </w:rPr>
        <w:t xml:space="preserve"> (</w:t>
      </w:r>
      <w:r w:rsidR="007F671E" w:rsidRPr="00710B32">
        <w:rPr>
          <w:sz w:val="40"/>
          <w:szCs w:val="40"/>
        </w:rPr>
        <w:t>Andrew and Sofian, 2012)</w:t>
      </w:r>
      <w:r w:rsidR="00D33496" w:rsidRPr="00710B32">
        <w:rPr>
          <w:rFonts w:cs="Arial"/>
          <w:color w:val="202124"/>
          <w:sz w:val="40"/>
          <w:szCs w:val="40"/>
          <w:shd w:val="clear" w:color="auto" w:fill="FFFFFF"/>
        </w:rPr>
        <w:t>. The ability to select how they manage their time and where they apply their knowledge increases the likelihood that employees will feel engaged in the firm and its purpose when they have this freedom.</w:t>
      </w:r>
    </w:p>
    <w:p w14:paraId="14ED8B0A" w14:textId="722FE455" w:rsidR="00D33496" w:rsidRPr="00710B32" w:rsidRDefault="00FF57AF" w:rsidP="00984CF1">
      <w:pPr>
        <w:rPr>
          <w:rFonts w:cs="Arial"/>
          <w:color w:val="202124"/>
          <w:sz w:val="40"/>
          <w:szCs w:val="40"/>
          <w:shd w:val="clear" w:color="auto" w:fill="FFFFFF"/>
        </w:rPr>
      </w:pPr>
      <w:r w:rsidRPr="00710B32">
        <w:rPr>
          <w:rFonts w:cs="Arial"/>
          <w:b/>
          <w:bCs/>
          <w:color w:val="2F5496" w:themeColor="accent1" w:themeShade="BF"/>
          <w:sz w:val="40"/>
          <w:szCs w:val="40"/>
          <w:shd w:val="clear" w:color="auto" w:fill="FFFFFF"/>
        </w:rPr>
        <w:t>Leadership:</w:t>
      </w:r>
      <w:r w:rsidRPr="00710B32">
        <w:rPr>
          <w:rFonts w:cs="Arial"/>
          <w:color w:val="2F5496" w:themeColor="accent1" w:themeShade="BF"/>
          <w:sz w:val="40"/>
          <w:szCs w:val="40"/>
          <w:shd w:val="clear" w:color="auto" w:fill="FFFFFF"/>
        </w:rPr>
        <w:t xml:space="preserve"> </w:t>
      </w:r>
      <w:r w:rsidRPr="00710B32">
        <w:rPr>
          <w:rFonts w:cs="Arial"/>
          <w:color w:val="202124"/>
          <w:sz w:val="40"/>
          <w:szCs w:val="40"/>
          <w:shd w:val="clear" w:color="auto" w:fill="FFFFFF"/>
        </w:rPr>
        <w:t xml:space="preserve">Leaders must be visible and available to their teams. Leadership is essential for staff conduct. Leaders' </w:t>
      </w:r>
      <w:r w:rsidR="00710B32" w:rsidRPr="00710B32">
        <w:rPr>
          <w:rFonts w:cs="Arial"/>
          <w:color w:val="202124"/>
          <w:sz w:val="40"/>
          <w:szCs w:val="40"/>
          <w:shd w:val="clear" w:color="auto" w:fill="FFFFFF"/>
        </w:rPr>
        <w:t>behaviors</w:t>
      </w:r>
      <w:r w:rsidRPr="00710B32">
        <w:rPr>
          <w:rFonts w:cs="Arial"/>
          <w:color w:val="202124"/>
          <w:sz w:val="40"/>
          <w:szCs w:val="40"/>
          <w:shd w:val="clear" w:color="auto" w:fill="FFFFFF"/>
        </w:rPr>
        <w:t xml:space="preserve"> can encourage or discourage</w:t>
      </w:r>
      <w:r w:rsidR="00F74268" w:rsidRPr="00710B32">
        <w:rPr>
          <w:rFonts w:cs="Arial"/>
          <w:color w:val="202124"/>
          <w:sz w:val="40"/>
          <w:szCs w:val="40"/>
          <w:shd w:val="clear" w:color="auto" w:fill="FFFFFF"/>
        </w:rPr>
        <w:t xml:space="preserve"> them</w:t>
      </w:r>
      <w:r w:rsidR="009C7272" w:rsidRPr="00710B32">
        <w:rPr>
          <w:rFonts w:cs="Arial"/>
          <w:color w:val="202124"/>
          <w:sz w:val="40"/>
          <w:szCs w:val="40"/>
          <w:shd w:val="clear" w:color="auto" w:fill="FFFFFF"/>
        </w:rPr>
        <w:t xml:space="preserve"> (</w:t>
      </w:r>
      <w:proofErr w:type="spellStart"/>
      <w:r w:rsidR="009C7272" w:rsidRPr="00710B32">
        <w:rPr>
          <w:sz w:val="40"/>
          <w:szCs w:val="40"/>
        </w:rPr>
        <w:t>Carasco</w:t>
      </w:r>
      <w:proofErr w:type="spellEnd"/>
      <w:r w:rsidR="009C7272" w:rsidRPr="00710B32">
        <w:rPr>
          <w:sz w:val="40"/>
          <w:szCs w:val="40"/>
        </w:rPr>
        <w:t>-Saul et al., 2015)</w:t>
      </w:r>
      <w:r w:rsidRPr="00710B32">
        <w:rPr>
          <w:rFonts w:cs="Arial"/>
          <w:color w:val="202124"/>
          <w:sz w:val="40"/>
          <w:szCs w:val="40"/>
          <w:shd w:val="clear" w:color="auto" w:fill="FFFFFF"/>
        </w:rPr>
        <w:t>. They can either provide guidance, appreciation, and assistance or cause anxiety and tension. Leaders can keep or lose staff. This is not just about how leaders nurture engaged personnel</w:t>
      </w:r>
      <w:r w:rsidR="007A5ECE" w:rsidRPr="00710B32">
        <w:rPr>
          <w:rFonts w:cs="Arial"/>
          <w:color w:val="202124"/>
          <w:sz w:val="40"/>
          <w:szCs w:val="40"/>
          <w:shd w:val="clear" w:color="auto" w:fill="FFFFFF"/>
        </w:rPr>
        <w:t>,</w:t>
      </w:r>
      <w:r w:rsidRPr="00710B32">
        <w:rPr>
          <w:rFonts w:cs="Arial"/>
          <w:color w:val="202124"/>
          <w:sz w:val="40"/>
          <w:szCs w:val="40"/>
          <w:shd w:val="clear" w:color="auto" w:fill="FFFFFF"/>
        </w:rPr>
        <w:t xml:space="preserve"> it's also about how their personal degree of involvement is transmitted to larger populations.</w:t>
      </w:r>
    </w:p>
    <w:p w14:paraId="669A65E5" w14:textId="7DBE8DCA" w:rsidR="007A5ECE" w:rsidRPr="00710B32" w:rsidRDefault="008E64AB" w:rsidP="00984CF1">
      <w:pPr>
        <w:rPr>
          <w:rFonts w:cs="Arial"/>
          <w:color w:val="202124"/>
          <w:sz w:val="40"/>
          <w:szCs w:val="40"/>
          <w:shd w:val="clear" w:color="auto" w:fill="FFFFFF"/>
        </w:rPr>
      </w:pPr>
      <w:r w:rsidRPr="00710B32">
        <w:rPr>
          <w:rFonts w:cs="Arial"/>
          <w:b/>
          <w:bCs/>
          <w:color w:val="2F5496" w:themeColor="accent1" w:themeShade="BF"/>
          <w:sz w:val="40"/>
          <w:szCs w:val="40"/>
          <w:shd w:val="clear" w:color="auto" w:fill="FFFFFF"/>
        </w:rPr>
        <w:t>Interactions with coworkers:</w:t>
      </w:r>
      <w:r w:rsidRPr="00710B32">
        <w:rPr>
          <w:rFonts w:cs="Arial"/>
          <w:color w:val="2F5496" w:themeColor="accent1" w:themeShade="BF"/>
          <w:sz w:val="40"/>
          <w:szCs w:val="40"/>
          <w:shd w:val="clear" w:color="auto" w:fill="FFFFFF"/>
        </w:rPr>
        <w:t xml:space="preserve"> </w:t>
      </w:r>
      <w:r w:rsidR="00D142E5" w:rsidRPr="00710B32">
        <w:rPr>
          <w:rFonts w:cs="Arial"/>
          <w:color w:val="202124"/>
          <w:sz w:val="40"/>
          <w:szCs w:val="40"/>
          <w:shd w:val="clear" w:color="auto" w:fill="FFFFFF"/>
        </w:rPr>
        <w:t xml:space="preserve">Employees must foster strong relationships with colleagues. Given the </w:t>
      </w:r>
      <w:r w:rsidR="00D142E5" w:rsidRPr="00710B32">
        <w:rPr>
          <w:rFonts w:cs="Arial"/>
          <w:color w:val="202124"/>
          <w:sz w:val="40"/>
          <w:szCs w:val="40"/>
          <w:shd w:val="clear" w:color="auto" w:fill="FFFFFF"/>
        </w:rPr>
        <w:lastRenderedPageBreak/>
        <w:t>length of time most employees perform the job duties, it seems obvious that coworker connections influence employee engagement</w:t>
      </w:r>
      <w:r w:rsidR="008075B5" w:rsidRPr="00710B32">
        <w:rPr>
          <w:rFonts w:cs="Arial"/>
          <w:color w:val="202124"/>
          <w:sz w:val="40"/>
          <w:szCs w:val="40"/>
          <w:shd w:val="clear" w:color="auto" w:fill="FFFFFF"/>
        </w:rPr>
        <w:t xml:space="preserve"> </w:t>
      </w:r>
      <w:r w:rsidR="008075B5" w:rsidRPr="00710B32">
        <w:rPr>
          <w:sz w:val="40"/>
          <w:szCs w:val="40"/>
        </w:rPr>
        <w:t>(</w:t>
      </w:r>
      <w:proofErr w:type="spellStart"/>
      <w:r w:rsidR="008075B5" w:rsidRPr="00710B32">
        <w:rPr>
          <w:sz w:val="40"/>
          <w:szCs w:val="40"/>
        </w:rPr>
        <w:t>Chandani</w:t>
      </w:r>
      <w:proofErr w:type="spellEnd"/>
      <w:r w:rsidR="008075B5" w:rsidRPr="00710B32">
        <w:rPr>
          <w:sz w:val="40"/>
          <w:szCs w:val="40"/>
        </w:rPr>
        <w:t xml:space="preserve"> et al., 2016)</w:t>
      </w:r>
      <w:r w:rsidR="00D142E5" w:rsidRPr="00710B32">
        <w:rPr>
          <w:rFonts w:cs="Arial"/>
          <w:color w:val="202124"/>
          <w:sz w:val="40"/>
          <w:szCs w:val="40"/>
          <w:shd w:val="clear" w:color="auto" w:fill="FFFFFF"/>
        </w:rPr>
        <w:t>.</w:t>
      </w:r>
      <w:r w:rsidR="00C8688C" w:rsidRPr="00710B32">
        <w:rPr>
          <w:rFonts w:cs="Arial"/>
          <w:color w:val="202124"/>
          <w:sz w:val="40"/>
          <w:szCs w:val="40"/>
          <w:shd w:val="clear" w:color="auto" w:fill="FFFFFF"/>
        </w:rPr>
        <w:t xml:space="preserve"> </w:t>
      </w:r>
      <w:r w:rsidR="00D142E5" w:rsidRPr="00710B32">
        <w:rPr>
          <w:rFonts w:cs="Arial"/>
          <w:color w:val="202124"/>
          <w:sz w:val="40"/>
          <w:szCs w:val="40"/>
          <w:shd w:val="clear" w:color="auto" w:fill="FFFFFF"/>
        </w:rPr>
        <w:t xml:space="preserve">Positive interactions with colleagues allow for bonding </w:t>
      </w:r>
      <w:r w:rsidR="00F74268" w:rsidRPr="00710B32">
        <w:rPr>
          <w:rFonts w:cs="Arial"/>
          <w:color w:val="202124"/>
          <w:sz w:val="40"/>
          <w:szCs w:val="40"/>
          <w:shd w:val="clear" w:color="auto" w:fill="FFFFFF"/>
        </w:rPr>
        <w:t>through</w:t>
      </w:r>
      <w:r w:rsidR="00D142E5" w:rsidRPr="00710B32">
        <w:rPr>
          <w:rFonts w:cs="Arial"/>
          <w:color w:val="202124"/>
          <w:sz w:val="40"/>
          <w:szCs w:val="40"/>
          <w:shd w:val="clear" w:color="auto" w:fill="FFFFFF"/>
        </w:rPr>
        <w:t xml:space="preserve"> shared experiences, guidance, and ideas. Coworker connections are vital while working closely together and can be fostered through a supportive business culture.</w:t>
      </w:r>
    </w:p>
    <w:p w14:paraId="5484C0DD" w14:textId="7843DBCE" w:rsidR="006E46E6" w:rsidRPr="00710B32" w:rsidRDefault="006E46E6" w:rsidP="00984CF1">
      <w:pPr>
        <w:rPr>
          <w:rFonts w:cs="Arial"/>
          <w:color w:val="202124"/>
          <w:sz w:val="40"/>
          <w:szCs w:val="40"/>
          <w:shd w:val="clear" w:color="auto" w:fill="FFFFFF"/>
        </w:rPr>
      </w:pPr>
      <w:r w:rsidRPr="00710B32">
        <w:rPr>
          <w:rFonts w:cs="Arial"/>
          <w:b/>
          <w:bCs/>
          <w:color w:val="2F5496" w:themeColor="accent1" w:themeShade="BF"/>
          <w:sz w:val="40"/>
          <w:szCs w:val="40"/>
          <w:shd w:val="clear" w:color="auto" w:fill="FFFFFF"/>
        </w:rPr>
        <w:t>Fidel</w:t>
      </w:r>
      <w:r w:rsidR="00C8493E" w:rsidRPr="00710B32">
        <w:rPr>
          <w:rFonts w:cs="Arial"/>
          <w:b/>
          <w:bCs/>
          <w:color w:val="2F5496" w:themeColor="accent1" w:themeShade="BF"/>
          <w:sz w:val="40"/>
          <w:szCs w:val="40"/>
          <w:shd w:val="clear" w:color="auto" w:fill="FFFFFF"/>
        </w:rPr>
        <w:t>i</w:t>
      </w:r>
      <w:r w:rsidRPr="00710B32">
        <w:rPr>
          <w:rFonts w:cs="Arial"/>
          <w:b/>
          <w:bCs/>
          <w:color w:val="2F5496" w:themeColor="accent1" w:themeShade="BF"/>
          <w:sz w:val="40"/>
          <w:szCs w:val="40"/>
          <w:shd w:val="clear" w:color="auto" w:fill="FFFFFF"/>
        </w:rPr>
        <w:t>ty:</w:t>
      </w:r>
      <w:r w:rsidRPr="00710B32">
        <w:rPr>
          <w:rFonts w:cs="Arial"/>
          <w:color w:val="202124"/>
          <w:sz w:val="40"/>
          <w:szCs w:val="40"/>
          <w:shd w:val="clear" w:color="auto" w:fill="FFFFFF"/>
        </w:rPr>
        <w:t xml:space="preserve"> </w:t>
      </w:r>
      <w:r w:rsidR="00E16A56" w:rsidRPr="00710B32">
        <w:rPr>
          <w:rFonts w:cs="Arial"/>
          <w:color w:val="202124"/>
          <w:sz w:val="40"/>
          <w:szCs w:val="40"/>
          <w:shd w:val="clear" w:color="auto" w:fill="FFFFFF"/>
        </w:rPr>
        <w:t xml:space="preserve">Employees trust and respect the </w:t>
      </w:r>
      <w:r w:rsidR="00710B32" w:rsidRPr="00710B32">
        <w:rPr>
          <w:rFonts w:cs="Arial"/>
          <w:color w:val="202124"/>
          <w:sz w:val="40"/>
          <w:szCs w:val="40"/>
          <w:shd w:val="clear" w:color="auto" w:fill="FFFFFF"/>
        </w:rPr>
        <w:t>organization’s</w:t>
      </w:r>
      <w:r w:rsidR="00E16A56" w:rsidRPr="00710B32">
        <w:rPr>
          <w:rFonts w:cs="Arial"/>
          <w:color w:val="202124"/>
          <w:sz w:val="40"/>
          <w:szCs w:val="40"/>
          <w:shd w:val="clear" w:color="auto" w:fill="FFFFFF"/>
        </w:rPr>
        <w:t xml:space="preserve"> ideals since they are consistently applied. Engaged </w:t>
      </w:r>
      <w:r w:rsidR="00710B32" w:rsidRPr="00710B32">
        <w:rPr>
          <w:rFonts w:cs="Arial"/>
          <w:color w:val="202124"/>
          <w:sz w:val="40"/>
          <w:szCs w:val="40"/>
          <w:shd w:val="clear" w:color="auto" w:fill="FFFFFF"/>
        </w:rPr>
        <w:t>organizations</w:t>
      </w:r>
      <w:r w:rsidR="00E16A56" w:rsidRPr="00710B32">
        <w:rPr>
          <w:rFonts w:cs="Arial"/>
          <w:color w:val="202124"/>
          <w:sz w:val="40"/>
          <w:szCs w:val="40"/>
          <w:shd w:val="clear" w:color="auto" w:fill="FFFFFF"/>
        </w:rPr>
        <w:t xml:space="preserve"> demonstrate trust and justice based on respect, two contexts</w:t>
      </w:r>
      <w:r w:rsidR="00820887" w:rsidRPr="00710B32">
        <w:rPr>
          <w:rFonts w:cs="Arial"/>
          <w:color w:val="202124"/>
          <w:sz w:val="40"/>
          <w:szCs w:val="40"/>
          <w:shd w:val="clear" w:color="auto" w:fill="FFFFFF"/>
        </w:rPr>
        <w:t>,</w:t>
      </w:r>
      <w:r w:rsidR="00E16A56" w:rsidRPr="00710B32">
        <w:rPr>
          <w:rFonts w:cs="Arial"/>
          <w:color w:val="202124"/>
          <w:sz w:val="40"/>
          <w:szCs w:val="40"/>
          <w:shd w:val="clear" w:color="auto" w:fill="FFFFFF"/>
        </w:rPr>
        <w:t xml:space="preserve"> and obligations</w:t>
      </w:r>
      <w:r w:rsidR="002F4058" w:rsidRPr="00710B32">
        <w:rPr>
          <w:rFonts w:cs="Arial"/>
          <w:color w:val="202124"/>
          <w:sz w:val="40"/>
          <w:szCs w:val="40"/>
          <w:shd w:val="clear" w:color="auto" w:fill="FFFFFF"/>
        </w:rPr>
        <w:t xml:space="preserve"> (</w:t>
      </w:r>
      <w:r w:rsidR="002F4058" w:rsidRPr="00710B32">
        <w:rPr>
          <w:sz w:val="40"/>
          <w:szCs w:val="40"/>
        </w:rPr>
        <w:t xml:space="preserve">Sun and </w:t>
      </w:r>
      <w:proofErr w:type="spellStart"/>
      <w:r w:rsidR="002F4058" w:rsidRPr="00710B32">
        <w:rPr>
          <w:sz w:val="40"/>
          <w:szCs w:val="40"/>
        </w:rPr>
        <w:t>Bunchapattanasakda</w:t>
      </w:r>
      <w:proofErr w:type="spellEnd"/>
      <w:r w:rsidR="002F4058" w:rsidRPr="00710B32">
        <w:rPr>
          <w:sz w:val="40"/>
          <w:szCs w:val="40"/>
        </w:rPr>
        <w:t>, 2019)</w:t>
      </w:r>
      <w:r w:rsidR="00E16A56" w:rsidRPr="00710B32">
        <w:rPr>
          <w:rFonts w:cs="Arial"/>
          <w:color w:val="202124"/>
          <w:sz w:val="40"/>
          <w:szCs w:val="40"/>
          <w:shd w:val="clear" w:color="auto" w:fill="FFFFFF"/>
        </w:rPr>
        <w:t>. Moreover, Leaders are also devoted to seeing what is beneficial for the firm.</w:t>
      </w:r>
    </w:p>
    <w:p w14:paraId="655678C8" w14:textId="0AD5BB14" w:rsidR="003574E2" w:rsidRPr="00710B32" w:rsidRDefault="003574E2" w:rsidP="00984CF1">
      <w:pPr>
        <w:rPr>
          <w:rFonts w:cs="Arial"/>
          <w:color w:val="202124"/>
          <w:sz w:val="40"/>
          <w:szCs w:val="40"/>
          <w:shd w:val="clear" w:color="auto" w:fill="FFFFFF"/>
        </w:rPr>
      </w:pPr>
      <w:r w:rsidRPr="00710B32">
        <w:rPr>
          <w:rFonts w:cs="Arial"/>
          <w:b/>
          <w:bCs/>
          <w:color w:val="2F5496" w:themeColor="accent1" w:themeShade="BF"/>
          <w:sz w:val="40"/>
          <w:szCs w:val="40"/>
          <w:shd w:val="clear" w:color="auto" w:fill="FFFFFF"/>
        </w:rPr>
        <w:t>Professional Growth Prospects:</w:t>
      </w:r>
      <w:r w:rsidRPr="00710B32">
        <w:rPr>
          <w:rFonts w:cs="Arial"/>
          <w:color w:val="2F5496" w:themeColor="accent1" w:themeShade="BF"/>
          <w:sz w:val="40"/>
          <w:szCs w:val="40"/>
          <w:shd w:val="clear" w:color="auto" w:fill="FFFFFF"/>
        </w:rPr>
        <w:t xml:space="preserve"> </w:t>
      </w:r>
      <w:r w:rsidR="00F5008C" w:rsidRPr="00710B32">
        <w:rPr>
          <w:rFonts w:cs="Arial"/>
          <w:color w:val="202124"/>
          <w:sz w:val="40"/>
          <w:szCs w:val="40"/>
          <w:shd w:val="clear" w:color="auto" w:fill="FFFFFF"/>
        </w:rPr>
        <w:t xml:space="preserve">Management and leadership that encourage employees to advance professionally are examples of this driving. </w:t>
      </w:r>
      <w:r w:rsidR="00EA3B5F" w:rsidRPr="00710B32">
        <w:rPr>
          <w:rFonts w:cs="Arial"/>
          <w:color w:val="202124"/>
          <w:sz w:val="40"/>
          <w:szCs w:val="40"/>
          <w:shd w:val="clear" w:color="auto" w:fill="FFFFFF"/>
        </w:rPr>
        <w:lastRenderedPageBreak/>
        <w:t>Incorporating</w:t>
      </w:r>
      <w:r w:rsidR="00F5008C" w:rsidRPr="00710B32">
        <w:rPr>
          <w:rFonts w:cs="Arial"/>
          <w:color w:val="202124"/>
          <w:sz w:val="40"/>
          <w:szCs w:val="40"/>
          <w:shd w:val="clear" w:color="auto" w:fill="FFFFFF"/>
        </w:rPr>
        <w:t xml:space="preserve"> new activities and develop</w:t>
      </w:r>
      <w:r w:rsidR="00350B41" w:rsidRPr="00710B32">
        <w:rPr>
          <w:rFonts w:cs="Arial"/>
          <w:color w:val="202124"/>
          <w:sz w:val="40"/>
          <w:szCs w:val="40"/>
          <w:shd w:val="clear" w:color="auto" w:fill="FFFFFF"/>
        </w:rPr>
        <w:t>ing</w:t>
      </w:r>
      <w:r w:rsidR="00F5008C" w:rsidRPr="00710B32">
        <w:rPr>
          <w:rFonts w:cs="Arial"/>
          <w:color w:val="202124"/>
          <w:sz w:val="40"/>
          <w:szCs w:val="40"/>
          <w:shd w:val="clear" w:color="auto" w:fill="FFFFFF"/>
        </w:rPr>
        <w:t xml:space="preserve"> new abilities </w:t>
      </w:r>
      <w:r w:rsidR="00EA3B5F" w:rsidRPr="00710B32">
        <w:rPr>
          <w:rFonts w:cs="Arial"/>
          <w:color w:val="202124"/>
          <w:sz w:val="40"/>
          <w:szCs w:val="40"/>
          <w:shd w:val="clear" w:color="auto" w:fill="FFFFFF"/>
        </w:rPr>
        <w:t>will help</w:t>
      </w:r>
      <w:r w:rsidR="00350B41" w:rsidRPr="00710B32">
        <w:rPr>
          <w:rFonts w:cs="Arial"/>
          <w:color w:val="202124"/>
          <w:sz w:val="40"/>
          <w:szCs w:val="40"/>
          <w:shd w:val="clear" w:color="auto" w:fill="FFFFFF"/>
        </w:rPr>
        <w:t xml:space="preserve"> to</w:t>
      </w:r>
      <w:r w:rsidR="00F5008C" w:rsidRPr="00710B32">
        <w:rPr>
          <w:rFonts w:cs="Arial"/>
          <w:color w:val="202124"/>
          <w:sz w:val="40"/>
          <w:szCs w:val="40"/>
          <w:shd w:val="clear" w:color="auto" w:fill="FFFFFF"/>
        </w:rPr>
        <w:t xml:space="preserve"> avoid boredom and achiev</w:t>
      </w:r>
      <w:r w:rsidR="00350B41" w:rsidRPr="00710B32">
        <w:rPr>
          <w:rFonts w:cs="Arial"/>
          <w:color w:val="202124"/>
          <w:sz w:val="40"/>
          <w:szCs w:val="40"/>
          <w:shd w:val="clear" w:color="auto" w:fill="FFFFFF"/>
        </w:rPr>
        <w:t>e</w:t>
      </w:r>
      <w:r w:rsidR="00F5008C" w:rsidRPr="00710B32">
        <w:rPr>
          <w:rFonts w:cs="Arial"/>
          <w:color w:val="202124"/>
          <w:sz w:val="40"/>
          <w:szCs w:val="40"/>
          <w:shd w:val="clear" w:color="auto" w:fill="FFFFFF"/>
        </w:rPr>
        <w:t xml:space="preserve"> job goals</w:t>
      </w:r>
      <w:r w:rsidR="002F4058" w:rsidRPr="00710B32">
        <w:rPr>
          <w:rFonts w:cs="Arial"/>
          <w:color w:val="202124"/>
          <w:sz w:val="40"/>
          <w:szCs w:val="40"/>
          <w:shd w:val="clear" w:color="auto" w:fill="FFFFFF"/>
        </w:rPr>
        <w:t xml:space="preserve"> (</w:t>
      </w:r>
      <w:r w:rsidR="002F4058" w:rsidRPr="00710B32">
        <w:rPr>
          <w:sz w:val="40"/>
          <w:szCs w:val="40"/>
        </w:rPr>
        <w:t>Andrew and Sofian, 2012)</w:t>
      </w:r>
      <w:r w:rsidR="00F5008C" w:rsidRPr="00710B32">
        <w:rPr>
          <w:rFonts w:cs="Arial"/>
          <w:color w:val="202124"/>
          <w:sz w:val="40"/>
          <w:szCs w:val="40"/>
          <w:shd w:val="clear" w:color="auto" w:fill="FFFFFF"/>
        </w:rPr>
        <w:t>. People are more motivated when they can learn new abilities and improve existing ones, according to studies.</w:t>
      </w:r>
    </w:p>
    <w:p w14:paraId="11F911F3" w14:textId="7534F816" w:rsidR="00F5008C" w:rsidRPr="00710B32" w:rsidRDefault="00C8688C" w:rsidP="00984CF1">
      <w:pPr>
        <w:rPr>
          <w:rFonts w:cs="Arial"/>
          <w:color w:val="202124"/>
          <w:sz w:val="40"/>
          <w:szCs w:val="40"/>
          <w:shd w:val="clear" w:color="auto" w:fill="FFFFFF"/>
        </w:rPr>
      </w:pPr>
      <w:r w:rsidRPr="00710B32">
        <w:rPr>
          <w:rFonts w:cs="Arial"/>
          <w:b/>
          <w:bCs/>
          <w:color w:val="2F5496" w:themeColor="accent1" w:themeShade="BF"/>
          <w:sz w:val="40"/>
          <w:szCs w:val="40"/>
          <w:shd w:val="clear" w:color="auto" w:fill="FFFFFF"/>
        </w:rPr>
        <w:t>Feedback:</w:t>
      </w:r>
      <w:r w:rsidRPr="00710B32">
        <w:rPr>
          <w:rFonts w:cs="Arial"/>
          <w:color w:val="2F5496" w:themeColor="accent1" w:themeShade="BF"/>
          <w:sz w:val="40"/>
          <w:szCs w:val="40"/>
          <w:shd w:val="clear" w:color="auto" w:fill="FFFFFF"/>
        </w:rPr>
        <w:t xml:space="preserve"> </w:t>
      </w:r>
      <w:r w:rsidRPr="00710B32">
        <w:rPr>
          <w:rFonts w:cs="Arial"/>
          <w:color w:val="202124"/>
          <w:sz w:val="40"/>
          <w:szCs w:val="40"/>
          <w:shd w:val="clear" w:color="auto" w:fill="FFFFFF"/>
        </w:rPr>
        <w:t>Feedback is a key generator of engagement, both for those giving and receiving it</w:t>
      </w:r>
      <w:r w:rsidR="00214822" w:rsidRPr="00710B32">
        <w:rPr>
          <w:rFonts w:cs="Arial"/>
          <w:color w:val="202124"/>
          <w:sz w:val="40"/>
          <w:szCs w:val="40"/>
          <w:shd w:val="clear" w:color="auto" w:fill="FFFFFF"/>
        </w:rPr>
        <w:t xml:space="preserve"> (</w:t>
      </w:r>
      <w:r w:rsidR="00214822" w:rsidRPr="00710B32">
        <w:rPr>
          <w:sz w:val="40"/>
          <w:szCs w:val="40"/>
        </w:rPr>
        <w:t>Sexton et al., 2018)</w:t>
      </w:r>
      <w:r w:rsidRPr="00710B32">
        <w:rPr>
          <w:rFonts w:cs="Arial"/>
          <w:color w:val="202124"/>
          <w:sz w:val="40"/>
          <w:szCs w:val="40"/>
          <w:shd w:val="clear" w:color="auto" w:fill="FFFFFF"/>
        </w:rPr>
        <w:t>. Confidential feedback empowers workers to give real-life workplace experiences, and anonymized feedback benefits them professionally. Getting proper and relevant critique lets employees know their performance, where they excel, and where they may progress.</w:t>
      </w:r>
    </w:p>
    <w:p w14:paraId="404B3C60" w14:textId="13091A6D" w:rsidR="00C04F43" w:rsidRPr="00710B32" w:rsidRDefault="00C04F43" w:rsidP="00084F3D">
      <w:pPr>
        <w:pStyle w:val="Heading1"/>
        <w:rPr>
          <w:sz w:val="40"/>
          <w:szCs w:val="40"/>
          <w:shd w:val="clear" w:color="auto" w:fill="FFFFFF"/>
        </w:rPr>
      </w:pPr>
      <w:bookmarkStart w:id="3" w:name="_Toc99281495"/>
      <w:r w:rsidRPr="00710B32">
        <w:rPr>
          <w:sz w:val="40"/>
          <w:szCs w:val="40"/>
          <w:shd w:val="clear" w:color="auto" w:fill="FFFFFF"/>
        </w:rPr>
        <w:t>Engagement assessment tools</w:t>
      </w:r>
      <w:bookmarkEnd w:id="3"/>
      <w:r w:rsidRPr="00710B32">
        <w:rPr>
          <w:sz w:val="40"/>
          <w:szCs w:val="40"/>
          <w:shd w:val="clear" w:color="auto" w:fill="FFFFFF"/>
        </w:rPr>
        <w:t xml:space="preserve"> </w:t>
      </w:r>
    </w:p>
    <w:p w14:paraId="400DE8E3" w14:textId="53B8032D" w:rsidR="00D33496" w:rsidRPr="00710B32" w:rsidRDefault="00E75EEF" w:rsidP="00984CF1">
      <w:pPr>
        <w:rPr>
          <w:rFonts w:cs="Arial"/>
          <w:sz w:val="40"/>
          <w:szCs w:val="40"/>
        </w:rPr>
      </w:pPr>
      <w:r w:rsidRPr="00710B32">
        <w:rPr>
          <w:rFonts w:cs="Arial"/>
          <w:sz w:val="40"/>
          <w:szCs w:val="40"/>
        </w:rPr>
        <w:t xml:space="preserve">Creating an enthusiastic team atmosphere that can drive </w:t>
      </w:r>
      <w:proofErr w:type="spellStart"/>
      <w:r w:rsidRPr="00710B32">
        <w:rPr>
          <w:rFonts w:cs="Arial"/>
          <w:sz w:val="40"/>
          <w:szCs w:val="40"/>
        </w:rPr>
        <w:t>or</w:t>
      </w:r>
      <w:r w:rsidR="008B4811" w:rsidRPr="00710B32">
        <w:rPr>
          <w:rFonts w:cs="Arial"/>
          <w:sz w:val="40"/>
          <w:szCs w:val="40"/>
        </w:rPr>
        <w:t>ganis</w:t>
      </w:r>
      <w:r w:rsidRPr="00710B32">
        <w:rPr>
          <w:rFonts w:cs="Arial"/>
          <w:sz w:val="40"/>
          <w:szCs w:val="40"/>
        </w:rPr>
        <w:t>ational</w:t>
      </w:r>
      <w:proofErr w:type="spellEnd"/>
      <w:r w:rsidRPr="00710B32">
        <w:rPr>
          <w:rFonts w:cs="Arial"/>
          <w:sz w:val="40"/>
          <w:szCs w:val="40"/>
        </w:rPr>
        <w:t xml:space="preserve"> success is difficult in today's inter and flexible workforce. Employee engagement is more than just employee satisfaction or output</w:t>
      </w:r>
      <w:r w:rsidR="007641A4" w:rsidRPr="00710B32">
        <w:rPr>
          <w:rFonts w:cs="Arial"/>
          <w:sz w:val="40"/>
          <w:szCs w:val="40"/>
        </w:rPr>
        <w:t xml:space="preserve"> (</w:t>
      </w:r>
      <w:proofErr w:type="spellStart"/>
      <w:r w:rsidR="007641A4" w:rsidRPr="00710B32">
        <w:rPr>
          <w:sz w:val="40"/>
          <w:szCs w:val="40"/>
        </w:rPr>
        <w:t>Furco</w:t>
      </w:r>
      <w:proofErr w:type="spellEnd"/>
      <w:r w:rsidR="007641A4" w:rsidRPr="00710B32">
        <w:rPr>
          <w:sz w:val="40"/>
          <w:szCs w:val="40"/>
        </w:rPr>
        <w:t xml:space="preserve"> </w:t>
      </w:r>
      <w:r w:rsidR="007641A4" w:rsidRPr="00710B32">
        <w:rPr>
          <w:sz w:val="40"/>
          <w:szCs w:val="40"/>
        </w:rPr>
        <w:lastRenderedPageBreak/>
        <w:t>and Miller, 2019)</w:t>
      </w:r>
      <w:r w:rsidRPr="00710B32">
        <w:rPr>
          <w:rFonts w:cs="Arial"/>
          <w:sz w:val="40"/>
          <w:szCs w:val="40"/>
        </w:rPr>
        <w:t>. Companies should evaluate and control motivation level</w:t>
      </w:r>
      <w:r w:rsidR="00820887" w:rsidRPr="00710B32">
        <w:rPr>
          <w:rFonts w:cs="Arial"/>
          <w:sz w:val="40"/>
          <w:szCs w:val="40"/>
        </w:rPr>
        <w:t>s</w:t>
      </w:r>
      <w:r w:rsidRPr="00710B32">
        <w:rPr>
          <w:rFonts w:cs="Arial"/>
          <w:sz w:val="40"/>
          <w:szCs w:val="40"/>
        </w:rPr>
        <w:t xml:space="preserve"> to ensure prospects. However, employee involvement varies throughout the year. There have </w:t>
      </w:r>
      <w:r w:rsidR="002503CD" w:rsidRPr="00710B32">
        <w:rPr>
          <w:rFonts w:cs="Arial"/>
          <w:sz w:val="40"/>
          <w:szCs w:val="40"/>
        </w:rPr>
        <w:t>some tools</w:t>
      </w:r>
      <w:r w:rsidRPr="00710B32">
        <w:rPr>
          <w:rFonts w:cs="Arial"/>
          <w:sz w:val="40"/>
          <w:szCs w:val="40"/>
        </w:rPr>
        <w:t xml:space="preserve"> to foster and evaluate employee engagement which </w:t>
      </w:r>
      <w:r w:rsidR="00F74268" w:rsidRPr="00710B32">
        <w:rPr>
          <w:rFonts w:cs="Arial"/>
          <w:sz w:val="40"/>
          <w:szCs w:val="40"/>
        </w:rPr>
        <w:t>is</w:t>
      </w:r>
      <w:r w:rsidRPr="00710B32">
        <w:rPr>
          <w:rFonts w:cs="Arial"/>
          <w:sz w:val="40"/>
          <w:szCs w:val="40"/>
        </w:rPr>
        <w:t xml:space="preserve"> described below.</w:t>
      </w:r>
    </w:p>
    <w:p w14:paraId="4E3A0812" w14:textId="17D082D5" w:rsidR="00273A7F" w:rsidRPr="00710B32" w:rsidRDefault="00273A7F" w:rsidP="00084F3D">
      <w:pPr>
        <w:rPr>
          <w:rFonts w:cs="Arial"/>
          <w:sz w:val="40"/>
          <w:szCs w:val="40"/>
        </w:rPr>
      </w:pPr>
      <w:r w:rsidRPr="00710B32">
        <w:rPr>
          <w:rFonts w:cs="Arial"/>
          <w:b/>
          <w:bCs/>
          <w:color w:val="2F5496" w:themeColor="accent1" w:themeShade="BF"/>
          <w:sz w:val="40"/>
          <w:szCs w:val="40"/>
        </w:rPr>
        <w:t xml:space="preserve">Surveys on </w:t>
      </w:r>
      <w:r w:rsidR="00673F95" w:rsidRPr="00710B32">
        <w:rPr>
          <w:rFonts w:cs="Arial"/>
          <w:b/>
          <w:bCs/>
          <w:color w:val="2F5496" w:themeColor="accent1" w:themeShade="BF"/>
          <w:sz w:val="40"/>
          <w:szCs w:val="40"/>
        </w:rPr>
        <w:t>E</w:t>
      </w:r>
      <w:r w:rsidRPr="00710B32">
        <w:rPr>
          <w:rFonts w:cs="Arial"/>
          <w:b/>
          <w:bCs/>
          <w:color w:val="2F5496" w:themeColor="accent1" w:themeShade="BF"/>
          <w:sz w:val="40"/>
          <w:szCs w:val="40"/>
        </w:rPr>
        <w:t>mployees:</w:t>
      </w:r>
      <w:r w:rsidRPr="00710B32">
        <w:rPr>
          <w:rFonts w:cs="Arial"/>
          <w:color w:val="2F5496" w:themeColor="accent1" w:themeShade="BF"/>
          <w:sz w:val="40"/>
          <w:szCs w:val="40"/>
        </w:rPr>
        <w:t xml:space="preserve"> </w:t>
      </w:r>
      <w:r w:rsidR="00214E4C" w:rsidRPr="00710B32">
        <w:rPr>
          <w:rFonts w:cs="Arial"/>
          <w:sz w:val="40"/>
          <w:szCs w:val="40"/>
        </w:rPr>
        <w:t xml:space="preserve">Surveys are the most efficient and effective way to gauge employee engagement. It aids in gauging staff engagement, employee morale, and employee concept generation. The most successful studies can be completed anonymously, increasing </w:t>
      </w:r>
      <w:r w:rsidR="00733A29" w:rsidRPr="00710B32">
        <w:rPr>
          <w:rFonts w:cs="Arial"/>
          <w:sz w:val="40"/>
          <w:szCs w:val="40"/>
        </w:rPr>
        <w:t>engagement,</w:t>
      </w:r>
      <w:r w:rsidR="00214E4C" w:rsidRPr="00710B32">
        <w:rPr>
          <w:rFonts w:cs="Arial"/>
          <w:sz w:val="40"/>
          <w:szCs w:val="40"/>
        </w:rPr>
        <w:t xml:space="preserve"> and allowing staff to become more honest</w:t>
      </w:r>
      <w:r w:rsidR="009C5A00" w:rsidRPr="00710B32">
        <w:rPr>
          <w:rFonts w:cs="Arial"/>
          <w:sz w:val="40"/>
          <w:szCs w:val="40"/>
        </w:rPr>
        <w:t xml:space="preserve"> (</w:t>
      </w:r>
      <w:r w:rsidR="009C5A00" w:rsidRPr="00710B32">
        <w:rPr>
          <w:sz w:val="40"/>
          <w:szCs w:val="40"/>
        </w:rPr>
        <w:t>Gable et al.,2010)</w:t>
      </w:r>
      <w:r w:rsidR="00214E4C" w:rsidRPr="00710B32">
        <w:rPr>
          <w:rFonts w:cs="Arial"/>
          <w:sz w:val="40"/>
          <w:szCs w:val="40"/>
        </w:rPr>
        <w:t>. HR and management should regularly send short, concise, and relevant assessments to workers inquiring about their jobs. It will assist HR, executives, and the company identify employee engagement and the firm's attitude.</w:t>
      </w:r>
    </w:p>
    <w:p w14:paraId="0A0630D5" w14:textId="23BD2799" w:rsidR="008748C5" w:rsidRPr="00710B32" w:rsidRDefault="008748C5" w:rsidP="00084F3D">
      <w:pPr>
        <w:rPr>
          <w:rFonts w:cs="Arial"/>
          <w:sz w:val="40"/>
          <w:szCs w:val="40"/>
        </w:rPr>
      </w:pPr>
      <w:r w:rsidRPr="00710B32">
        <w:rPr>
          <w:rFonts w:cs="Arial"/>
          <w:b/>
          <w:bCs/>
          <w:color w:val="2F5496" w:themeColor="accent1" w:themeShade="BF"/>
          <w:sz w:val="40"/>
          <w:szCs w:val="40"/>
        </w:rPr>
        <w:lastRenderedPageBreak/>
        <w:t>Employee Appreciation Programs:</w:t>
      </w:r>
      <w:r w:rsidRPr="00710B32">
        <w:rPr>
          <w:rFonts w:cs="Arial"/>
          <w:sz w:val="40"/>
          <w:szCs w:val="40"/>
        </w:rPr>
        <w:t xml:space="preserve"> </w:t>
      </w:r>
      <w:r w:rsidR="005A61A9" w:rsidRPr="00710B32">
        <w:rPr>
          <w:rFonts w:cs="Arial"/>
          <w:sz w:val="40"/>
          <w:szCs w:val="40"/>
        </w:rPr>
        <w:t>Hardly anything motivates and engages employees like awards and recognition. Recognizing and rewarding employees can help identify engaged individuals. Employee engagement is thought to be affected by incentives and appreciation</w:t>
      </w:r>
      <w:r w:rsidR="009C5A00" w:rsidRPr="00710B32">
        <w:rPr>
          <w:rFonts w:cs="Arial"/>
          <w:sz w:val="40"/>
          <w:szCs w:val="40"/>
        </w:rPr>
        <w:t xml:space="preserve"> (</w:t>
      </w:r>
      <w:r w:rsidR="009C5A00" w:rsidRPr="00710B32">
        <w:rPr>
          <w:sz w:val="40"/>
          <w:szCs w:val="40"/>
        </w:rPr>
        <w:t>White, 2014)</w:t>
      </w:r>
      <w:r w:rsidR="005A61A9" w:rsidRPr="00710B32">
        <w:rPr>
          <w:rFonts w:cs="Arial"/>
          <w:sz w:val="40"/>
          <w:szCs w:val="40"/>
        </w:rPr>
        <w:t xml:space="preserve">. Measuring the number of employees getting awards and recognition further enables managers and HRs </w:t>
      </w:r>
      <w:r w:rsidR="00820887" w:rsidRPr="00710B32">
        <w:rPr>
          <w:rFonts w:cs="Arial"/>
          <w:sz w:val="40"/>
          <w:szCs w:val="40"/>
        </w:rPr>
        <w:t xml:space="preserve">to </w:t>
      </w:r>
      <w:r w:rsidR="005A61A9" w:rsidRPr="00710B32">
        <w:rPr>
          <w:rFonts w:cs="Arial"/>
          <w:sz w:val="40"/>
          <w:szCs w:val="40"/>
        </w:rPr>
        <w:t>evaluate employee engagement.</w:t>
      </w:r>
    </w:p>
    <w:p w14:paraId="5F4C0AE2" w14:textId="5B1ACBDC" w:rsidR="005A61A9" w:rsidRPr="00710B32" w:rsidRDefault="00673F95" w:rsidP="00084F3D">
      <w:pPr>
        <w:rPr>
          <w:rFonts w:cs="Arial"/>
          <w:sz w:val="40"/>
          <w:szCs w:val="40"/>
        </w:rPr>
      </w:pPr>
      <w:r w:rsidRPr="00710B32">
        <w:rPr>
          <w:rFonts w:cs="Arial"/>
          <w:b/>
          <w:bCs/>
          <w:color w:val="2F5496" w:themeColor="accent1" w:themeShade="BF"/>
          <w:sz w:val="40"/>
          <w:szCs w:val="40"/>
        </w:rPr>
        <w:t>Analyze Exit and Stay Interviews:</w:t>
      </w:r>
      <w:r w:rsidRPr="00710B32">
        <w:rPr>
          <w:rFonts w:cs="Arial"/>
          <w:color w:val="2F5496" w:themeColor="accent1" w:themeShade="BF"/>
          <w:sz w:val="40"/>
          <w:szCs w:val="40"/>
        </w:rPr>
        <w:t xml:space="preserve"> </w:t>
      </w:r>
      <w:r w:rsidRPr="00710B32">
        <w:rPr>
          <w:rFonts w:cs="Arial"/>
          <w:sz w:val="40"/>
          <w:szCs w:val="40"/>
        </w:rPr>
        <w:t>It's not only about asking the appropriate questions in an interview conducted; it's also about understanding why employees, especially top performers, leave</w:t>
      </w:r>
      <w:r w:rsidR="009C5A00" w:rsidRPr="00710B32">
        <w:rPr>
          <w:rFonts w:cs="Arial"/>
          <w:sz w:val="40"/>
          <w:szCs w:val="40"/>
        </w:rPr>
        <w:t xml:space="preserve"> (</w:t>
      </w:r>
      <w:r w:rsidR="009C5A00" w:rsidRPr="00710B32">
        <w:rPr>
          <w:sz w:val="40"/>
          <w:szCs w:val="40"/>
        </w:rPr>
        <w:t>Herman, 2015)</w:t>
      </w:r>
      <w:r w:rsidRPr="00710B32">
        <w:rPr>
          <w:rFonts w:cs="Arial"/>
          <w:sz w:val="40"/>
          <w:szCs w:val="40"/>
        </w:rPr>
        <w:t>. Employer engagement can be improved by undertaking departure and stay interviews. A stay interview reveals employee</w:t>
      </w:r>
      <w:r w:rsidR="00820887" w:rsidRPr="00710B32">
        <w:rPr>
          <w:rFonts w:cs="Arial"/>
          <w:sz w:val="40"/>
          <w:szCs w:val="40"/>
        </w:rPr>
        <w:t>s’</w:t>
      </w:r>
      <w:r w:rsidRPr="00710B32">
        <w:rPr>
          <w:rFonts w:cs="Arial"/>
          <w:sz w:val="40"/>
          <w:szCs w:val="40"/>
        </w:rPr>
        <w:t xml:space="preserve"> strengths and weaknesses, but an exit interview reveals areas of improvement for employees.</w:t>
      </w:r>
    </w:p>
    <w:p w14:paraId="6A03807C" w14:textId="117E00A5" w:rsidR="00673F95" w:rsidRPr="00710B32" w:rsidRDefault="00A33BC3" w:rsidP="00084F3D">
      <w:pPr>
        <w:rPr>
          <w:rFonts w:cs="Arial"/>
          <w:sz w:val="40"/>
          <w:szCs w:val="40"/>
        </w:rPr>
      </w:pPr>
      <w:r w:rsidRPr="00710B32">
        <w:rPr>
          <w:rFonts w:cs="Arial"/>
          <w:b/>
          <w:bCs/>
          <w:color w:val="2F5496" w:themeColor="accent1" w:themeShade="BF"/>
          <w:sz w:val="40"/>
          <w:szCs w:val="40"/>
        </w:rPr>
        <w:lastRenderedPageBreak/>
        <w:t>Occasionally Arranging Individual Meetings:</w:t>
      </w:r>
      <w:r w:rsidRPr="00710B32">
        <w:rPr>
          <w:rFonts w:cs="Arial"/>
          <w:color w:val="2F5496" w:themeColor="accent1" w:themeShade="BF"/>
          <w:sz w:val="40"/>
          <w:szCs w:val="40"/>
        </w:rPr>
        <w:t xml:space="preserve"> </w:t>
      </w:r>
      <w:r w:rsidR="00B42869" w:rsidRPr="00710B32">
        <w:rPr>
          <w:rFonts w:cs="Arial"/>
          <w:sz w:val="40"/>
          <w:szCs w:val="40"/>
        </w:rPr>
        <w:t>Management should conduct regular meetings with employees</w:t>
      </w:r>
      <w:r w:rsidR="007E1295" w:rsidRPr="00710B32">
        <w:rPr>
          <w:rFonts w:cs="Arial"/>
          <w:sz w:val="40"/>
          <w:szCs w:val="40"/>
        </w:rPr>
        <w:t xml:space="preserve"> (</w:t>
      </w:r>
      <w:proofErr w:type="spellStart"/>
      <w:r w:rsidR="007E1295" w:rsidRPr="00710B32">
        <w:rPr>
          <w:sz w:val="40"/>
          <w:szCs w:val="40"/>
        </w:rPr>
        <w:t>Rogelberg</w:t>
      </w:r>
      <w:proofErr w:type="spellEnd"/>
      <w:r w:rsidR="007E1295" w:rsidRPr="00710B32">
        <w:rPr>
          <w:sz w:val="40"/>
          <w:szCs w:val="40"/>
        </w:rPr>
        <w:t xml:space="preserve"> et al., 2010)</w:t>
      </w:r>
      <w:r w:rsidR="00B42869" w:rsidRPr="00710B32">
        <w:rPr>
          <w:rFonts w:cs="Arial"/>
          <w:sz w:val="40"/>
          <w:szCs w:val="40"/>
        </w:rPr>
        <w:t>. Because of one-on-one sessions, employees feel comfortable sharing information and expressing themselves. It should be conducted weekly or biweekly.</w:t>
      </w:r>
    </w:p>
    <w:p w14:paraId="64D94329" w14:textId="5F6BCB59" w:rsidR="00BE3F2E" w:rsidRPr="00710B32" w:rsidRDefault="00A128EB" w:rsidP="00BE3F2E">
      <w:pPr>
        <w:rPr>
          <w:rFonts w:cs="Arial"/>
          <w:sz w:val="40"/>
          <w:szCs w:val="40"/>
        </w:rPr>
      </w:pPr>
      <w:r w:rsidRPr="00710B32">
        <w:rPr>
          <w:rFonts w:cs="Arial"/>
          <w:b/>
          <w:bCs/>
          <w:color w:val="2F5496" w:themeColor="accent1" w:themeShade="BF"/>
          <w:sz w:val="40"/>
          <w:szCs w:val="40"/>
        </w:rPr>
        <w:t>Online communities:</w:t>
      </w:r>
      <w:r w:rsidRPr="00710B32">
        <w:rPr>
          <w:rFonts w:cs="Arial"/>
          <w:color w:val="2F5496" w:themeColor="accent1" w:themeShade="BF"/>
          <w:sz w:val="40"/>
          <w:szCs w:val="40"/>
        </w:rPr>
        <w:t xml:space="preserve"> </w:t>
      </w:r>
      <w:r w:rsidRPr="00710B32">
        <w:rPr>
          <w:rFonts w:cs="Arial"/>
          <w:sz w:val="40"/>
          <w:szCs w:val="40"/>
        </w:rPr>
        <w:t>With the advent of social media, managers get a new tool. For example, firms can check Glassdoor customer reviews to gauge employee satisfaction</w:t>
      </w:r>
      <w:r w:rsidR="00621DEE" w:rsidRPr="00710B32">
        <w:rPr>
          <w:rFonts w:cs="Arial"/>
          <w:sz w:val="40"/>
          <w:szCs w:val="40"/>
        </w:rPr>
        <w:t xml:space="preserve"> (</w:t>
      </w:r>
      <w:r w:rsidR="00621DEE" w:rsidRPr="00710B32">
        <w:rPr>
          <w:sz w:val="40"/>
          <w:szCs w:val="40"/>
        </w:rPr>
        <w:t>Milliken et al., 2015)</w:t>
      </w:r>
      <w:r w:rsidRPr="00710B32">
        <w:rPr>
          <w:rFonts w:cs="Arial"/>
          <w:sz w:val="40"/>
          <w:szCs w:val="40"/>
        </w:rPr>
        <w:t>. Unified communication amongst employees is facilitated through a workplace intranet-style social media platform. Managers can better recognize their employees, their morale, and the entire corporate ethos because of this.</w:t>
      </w:r>
    </w:p>
    <w:p w14:paraId="5768CED6" w14:textId="5BE8DC2F" w:rsidR="00BE3F2E" w:rsidRPr="00710B32" w:rsidRDefault="00BE3F2E" w:rsidP="00084F3D">
      <w:pPr>
        <w:pStyle w:val="Heading1"/>
        <w:rPr>
          <w:sz w:val="40"/>
          <w:szCs w:val="40"/>
        </w:rPr>
      </w:pPr>
      <w:bookmarkStart w:id="4" w:name="_Toc99281496"/>
      <w:r w:rsidRPr="00710B32">
        <w:rPr>
          <w:sz w:val="40"/>
          <w:szCs w:val="40"/>
        </w:rPr>
        <w:t>Employee Value Proposition</w:t>
      </w:r>
      <w:bookmarkEnd w:id="4"/>
    </w:p>
    <w:p w14:paraId="0F53CC59" w14:textId="23701FEB" w:rsidR="00BE3F2E" w:rsidRPr="00710B32" w:rsidRDefault="001879D5" w:rsidP="00BE3F2E">
      <w:pPr>
        <w:rPr>
          <w:rFonts w:cs="Arial"/>
          <w:sz w:val="40"/>
          <w:szCs w:val="40"/>
        </w:rPr>
      </w:pPr>
      <w:r w:rsidRPr="00710B32">
        <w:rPr>
          <w:rFonts w:cs="Arial"/>
          <w:sz w:val="40"/>
          <w:szCs w:val="40"/>
        </w:rPr>
        <w:t xml:space="preserve">In </w:t>
      </w:r>
      <w:r w:rsidRPr="00710B32">
        <w:rPr>
          <w:sz w:val="40"/>
          <w:szCs w:val="40"/>
        </w:rPr>
        <w:t xml:space="preserve">most cases, an </w:t>
      </w:r>
      <w:r w:rsidR="00710B32" w:rsidRPr="00710B32">
        <w:rPr>
          <w:sz w:val="40"/>
          <w:szCs w:val="40"/>
        </w:rPr>
        <w:t>organization’s</w:t>
      </w:r>
      <w:r w:rsidRPr="00710B32">
        <w:rPr>
          <w:sz w:val="40"/>
          <w:szCs w:val="40"/>
        </w:rPr>
        <w:t xml:space="preserve"> Employee Value Proposition (EVP) is viewed as a group of financial as </w:t>
      </w:r>
      <w:r w:rsidRPr="00710B32">
        <w:rPr>
          <w:sz w:val="40"/>
          <w:szCs w:val="40"/>
        </w:rPr>
        <w:lastRenderedPageBreak/>
        <w:t>well as non-financial benefits provided to its employees in exchange for the expertise, capabilities, and experience they bring to the company as well as the way they affect to the entity</w:t>
      </w:r>
      <w:r w:rsidR="00E23456" w:rsidRPr="00710B32">
        <w:rPr>
          <w:sz w:val="40"/>
          <w:szCs w:val="40"/>
        </w:rPr>
        <w:t xml:space="preserve"> </w:t>
      </w:r>
      <w:r w:rsidR="00D25CC1" w:rsidRPr="00710B32">
        <w:rPr>
          <w:sz w:val="40"/>
          <w:szCs w:val="40"/>
        </w:rPr>
        <w:t>(Browne, 2012).</w:t>
      </w:r>
      <w:r w:rsidRPr="00710B32">
        <w:rPr>
          <w:sz w:val="40"/>
          <w:szCs w:val="40"/>
        </w:rPr>
        <w:t xml:space="preserve"> Understanding</w:t>
      </w:r>
      <w:r w:rsidRPr="00710B32">
        <w:rPr>
          <w:rFonts w:cs="Arial"/>
          <w:sz w:val="40"/>
          <w:szCs w:val="40"/>
        </w:rPr>
        <w:t> </w:t>
      </w:r>
      <w:r w:rsidR="008736DD" w:rsidRPr="00710B32">
        <w:rPr>
          <w:rFonts w:cs="Arial"/>
          <w:sz w:val="40"/>
          <w:szCs w:val="40"/>
        </w:rPr>
        <w:t xml:space="preserve">the </w:t>
      </w:r>
      <w:r w:rsidR="00710B32" w:rsidRPr="00710B32">
        <w:rPr>
          <w:rFonts w:cs="Arial"/>
          <w:sz w:val="40"/>
          <w:szCs w:val="40"/>
        </w:rPr>
        <w:t>organization’s</w:t>
      </w:r>
      <w:r w:rsidRPr="00710B32">
        <w:rPr>
          <w:rFonts w:cs="Arial"/>
          <w:sz w:val="40"/>
          <w:szCs w:val="40"/>
        </w:rPr>
        <w:t xml:space="preserve"> key capabilities </w:t>
      </w:r>
      <w:r w:rsidR="008736DD" w:rsidRPr="00710B32">
        <w:rPr>
          <w:rFonts w:cs="Arial"/>
          <w:sz w:val="40"/>
          <w:szCs w:val="40"/>
        </w:rPr>
        <w:t>are</w:t>
      </w:r>
      <w:r w:rsidRPr="00710B32">
        <w:rPr>
          <w:rFonts w:cs="Arial"/>
          <w:sz w:val="40"/>
          <w:szCs w:val="40"/>
        </w:rPr>
        <w:t xml:space="preserve"> essential to developing an employee value proposition that is exclusive to your company.</w:t>
      </w:r>
      <w:r w:rsidR="00CF2C8B" w:rsidRPr="00710B32">
        <w:rPr>
          <w:rFonts w:cs="Arial"/>
          <w:sz w:val="40"/>
          <w:szCs w:val="40"/>
        </w:rPr>
        <w:t xml:space="preserve"> </w:t>
      </w:r>
      <w:r w:rsidR="007077A2" w:rsidRPr="00710B32">
        <w:rPr>
          <w:rFonts w:cs="Arial"/>
          <w:sz w:val="40"/>
          <w:szCs w:val="40"/>
        </w:rPr>
        <w:t xml:space="preserve">Employee Value Proposition (EVP) is important for any </w:t>
      </w:r>
      <w:r w:rsidR="00710B32" w:rsidRPr="00710B32">
        <w:rPr>
          <w:rFonts w:cs="Arial"/>
          <w:sz w:val="40"/>
          <w:szCs w:val="40"/>
        </w:rPr>
        <w:t>organization</w:t>
      </w:r>
      <w:r w:rsidR="007077A2" w:rsidRPr="00710B32">
        <w:rPr>
          <w:rFonts w:cs="Arial"/>
          <w:sz w:val="40"/>
          <w:szCs w:val="40"/>
        </w:rPr>
        <w:t xml:space="preserve"> as a competent EVP can assist recruit new employees who share the same aims and values as the </w:t>
      </w:r>
      <w:r w:rsidR="00710B32" w:rsidRPr="00710B32">
        <w:rPr>
          <w:rFonts w:cs="Arial"/>
          <w:sz w:val="40"/>
          <w:szCs w:val="40"/>
        </w:rPr>
        <w:t>organization</w:t>
      </w:r>
      <w:r w:rsidR="00CE7545" w:rsidRPr="00710B32">
        <w:rPr>
          <w:rFonts w:cs="Arial"/>
          <w:sz w:val="40"/>
          <w:szCs w:val="40"/>
        </w:rPr>
        <w:t xml:space="preserve"> (</w:t>
      </w:r>
      <w:proofErr w:type="spellStart"/>
      <w:r w:rsidR="00CE7545" w:rsidRPr="00710B32">
        <w:rPr>
          <w:sz w:val="40"/>
          <w:szCs w:val="40"/>
        </w:rPr>
        <w:t>Arasanmi</w:t>
      </w:r>
      <w:proofErr w:type="spellEnd"/>
      <w:r w:rsidR="00CE7545" w:rsidRPr="00710B32">
        <w:rPr>
          <w:sz w:val="40"/>
          <w:szCs w:val="40"/>
        </w:rPr>
        <w:t>, and Krishna, 2019)</w:t>
      </w:r>
      <w:r w:rsidR="007077A2" w:rsidRPr="00710B32">
        <w:rPr>
          <w:rFonts w:cs="Arial"/>
          <w:sz w:val="40"/>
          <w:szCs w:val="40"/>
        </w:rPr>
        <w:t>. When done effectively, an EVP provides a detailed insight into each job position, ensuring that candidates are interested in the role and the corporate culture. This will help improve </w:t>
      </w:r>
      <w:r w:rsidR="008736DD" w:rsidRPr="00710B32">
        <w:rPr>
          <w:rFonts w:cs="Arial"/>
          <w:sz w:val="40"/>
          <w:szCs w:val="40"/>
        </w:rPr>
        <w:t xml:space="preserve">the </w:t>
      </w:r>
      <w:r w:rsidR="007077A2" w:rsidRPr="00710B32">
        <w:rPr>
          <w:rFonts w:cs="Arial"/>
          <w:sz w:val="40"/>
          <w:szCs w:val="40"/>
        </w:rPr>
        <w:t>employer brand, create </w:t>
      </w:r>
      <w:r w:rsidR="008736DD" w:rsidRPr="00710B32">
        <w:rPr>
          <w:rFonts w:cs="Arial"/>
          <w:sz w:val="40"/>
          <w:szCs w:val="40"/>
        </w:rPr>
        <w:t xml:space="preserve">a </w:t>
      </w:r>
      <w:r w:rsidR="007077A2" w:rsidRPr="00710B32">
        <w:rPr>
          <w:rFonts w:cs="Arial"/>
          <w:sz w:val="40"/>
          <w:szCs w:val="40"/>
        </w:rPr>
        <w:t>company more enticing to work for.</w:t>
      </w:r>
    </w:p>
    <w:p w14:paraId="646A95DF" w14:textId="506E225D" w:rsidR="00A754B6" w:rsidRPr="00710B32" w:rsidRDefault="00A754B6" w:rsidP="00BE3F2E">
      <w:pPr>
        <w:rPr>
          <w:rFonts w:cs="Arial"/>
          <w:sz w:val="40"/>
          <w:szCs w:val="40"/>
        </w:rPr>
      </w:pPr>
      <w:r w:rsidRPr="00710B32">
        <w:rPr>
          <w:rFonts w:cs="Arial"/>
          <w:sz w:val="40"/>
          <w:szCs w:val="40"/>
        </w:rPr>
        <w:t xml:space="preserve">Several elements must be considered when creating an EVP. </w:t>
      </w:r>
      <w:r w:rsidR="002741B0" w:rsidRPr="00710B32">
        <w:rPr>
          <w:rFonts w:cs="Arial"/>
          <w:sz w:val="40"/>
          <w:szCs w:val="40"/>
        </w:rPr>
        <w:t>So,</w:t>
      </w:r>
      <w:r w:rsidRPr="00710B32">
        <w:rPr>
          <w:rFonts w:cs="Arial"/>
          <w:sz w:val="40"/>
          <w:szCs w:val="40"/>
        </w:rPr>
        <w:t xml:space="preserve"> there has been an employee value </w:t>
      </w:r>
      <w:r w:rsidRPr="00710B32">
        <w:rPr>
          <w:rFonts w:cs="Arial"/>
          <w:sz w:val="40"/>
          <w:szCs w:val="40"/>
        </w:rPr>
        <w:lastRenderedPageBreak/>
        <w:t xml:space="preserve">proposition incorporating key parts of </w:t>
      </w:r>
      <w:r w:rsidR="008736DD" w:rsidRPr="00710B32">
        <w:rPr>
          <w:rFonts w:cs="Arial"/>
          <w:sz w:val="40"/>
          <w:szCs w:val="40"/>
        </w:rPr>
        <w:t xml:space="preserve">an </w:t>
      </w:r>
      <w:r w:rsidRPr="00710B32">
        <w:rPr>
          <w:rFonts w:cs="Arial"/>
          <w:sz w:val="40"/>
          <w:szCs w:val="40"/>
        </w:rPr>
        <w:t>employee value proposition.</w:t>
      </w:r>
    </w:p>
    <w:p w14:paraId="0D4B9898" w14:textId="788AE39A" w:rsidR="00BE3772" w:rsidRPr="00710B32" w:rsidRDefault="009731D0" w:rsidP="00BE3772">
      <w:pPr>
        <w:rPr>
          <w:rFonts w:cs="Arial"/>
          <w:sz w:val="40"/>
          <w:szCs w:val="40"/>
        </w:rPr>
      </w:pPr>
      <w:r w:rsidRPr="00710B32">
        <w:rPr>
          <w:noProof/>
          <w:sz w:val="40"/>
          <w:szCs w:val="40"/>
        </w:rPr>
        <mc:AlternateContent>
          <mc:Choice Requires="wps">
            <w:drawing>
              <wp:anchor distT="0" distB="0" distL="114300" distR="114300" simplePos="0" relativeHeight="251660288" behindDoc="0" locked="0" layoutInCell="1" allowOverlap="1" wp14:anchorId="45FB6BB1" wp14:editId="29CC761B">
                <wp:simplePos x="0" y="0"/>
                <wp:positionH relativeFrom="column">
                  <wp:posOffset>0</wp:posOffset>
                </wp:positionH>
                <wp:positionV relativeFrom="paragraph">
                  <wp:posOffset>2260600</wp:posOffset>
                </wp:positionV>
                <wp:extent cx="5943600" cy="635"/>
                <wp:effectExtent l="0" t="0" r="0" b="0"/>
                <wp:wrapTopAndBottom/>
                <wp:docPr id="1"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032A0074" w14:textId="268E3184" w:rsidR="009731D0" w:rsidRPr="002B4F0C" w:rsidRDefault="009731D0" w:rsidP="009731D0">
                            <w:pPr>
                              <w:pStyle w:val="Caption"/>
                              <w:rPr>
                                <w:noProof/>
                                <w:sz w:val="24"/>
                              </w:rPr>
                            </w:pPr>
                            <w:r>
                              <w:t xml:space="preserve">Figure </w:t>
                            </w:r>
                            <w:r w:rsidR="009238F9">
                              <w:fldChar w:fldCharType="begin"/>
                            </w:r>
                            <w:r w:rsidR="009238F9">
                              <w:instrText xml:space="preserve"> SEQ Figure \* ARABIC </w:instrText>
                            </w:r>
                            <w:r w:rsidR="009238F9">
                              <w:fldChar w:fldCharType="separate"/>
                            </w:r>
                            <w:r>
                              <w:rPr>
                                <w:noProof/>
                              </w:rPr>
                              <w:t>1</w:t>
                            </w:r>
                            <w:r w:rsidR="009238F9">
                              <w:rPr>
                                <w:noProof/>
                              </w:rPr>
                              <w:fldChar w:fldCharType="end"/>
                            </w:r>
                            <w:r>
                              <w:t xml:space="preserve">: </w:t>
                            </w:r>
                            <w:r w:rsidRPr="002A49C6">
                              <w:t>Employee Value Proposition</w:t>
                            </w:r>
                            <w:r w:rsidR="00621DEE">
                              <w:t xml:space="preserve">. Source: </w:t>
                            </w:r>
                            <w:r w:rsidR="00621DEE" w:rsidRPr="00621DEE">
                              <w:t xml:space="preserve">Browne </w:t>
                            </w:r>
                            <w:r w:rsidR="00621DEE">
                              <w:t>(</w:t>
                            </w:r>
                            <w:r w:rsidR="00621DEE" w:rsidRPr="00621DEE">
                              <w:t>2012</w:t>
                            </w:r>
                            <w:r w:rsidR="00621DEE">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5FB6BB1" id="_x0000_t202" coordsize="21600,21600" o:spt="202" path="m,l,21600r21600,l21600,xe">
                <v:stroke joinstyle="miter"/>
                <v:path gradientshapeok="t" o:connecttype="rect"/>
              </v:shapetype>
              <v:shape id="Text Box 1" o:spid="_x0000_s1026" type="#_x0000_t202" style="position:absolute;left:0;text-align:left;margin-left:0;margin-top:178pt;width:468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" stroked="f">
                <v:textbox style="mso-fit-shape-to-text:t" inset="0,0,0,0">
                  <w:txbxContent>
                    <w:p w14:paraId="032A0074" w14:textId="268E3184" w:rsidR="009731D0" w:rsidRPr="002B4F0C" w:rsidRDefault="009731D0" w:rsidP="009731D0">
                      <w:pPr>
                        <w:pStyle w:val="Caption"/>
                        <w:rPr>
                          <w:noProof/>
                          <w:sz w:val="24"/>
                        </w:rPr>
                      </w:pPr>
                      <w:r>
                        <w:t xml:space="preserve">Figure </w:t>
                      </w:r>
                      <w:r w:rsidR="00221B32">
                        <w:fldChar w:fldCharType="begin"/>
                      </w:r>
                      <w:r w:rsidR="00221B32">
                        <w:instrText xml:space="preserve"> SEQ Figure \* ARABIC </w:instrText>
                      </w:r>
                      <w:r w:rsidR="00221B32">
                        <w:fldChar w:fldCharType="separate"/>
                      </w:r>
                      <w:r>
                        <w:rPr>
                          <w:noProof/>
                        </w:rPr>
                        <w:t>1</w:t>
                      </w:r>
                      <w:r w:rsidR="00221B32">
                        <w:rPr>
                          <w:noProof/>
                        </w:rPr>
                        <w:fldChar w:fldCharType="end"/>
                      </w:r>
                      <w:r>
                        <w:t xml:space="preserve">: </w:t>
                      </w:r>
                      <w:r w:rsidRPr="002A49C6">
                        <w:t>Employee Value Proposition</w:t>
                      </w:r>
                      <w:r w:rsidR="00621DEE">
                        <w:t xml:space="preserve">. Source: </w:t>
                      </w:r>
                      <w:r w:rsidR="00621DEE" w:rsidRPr="00621DEE">
                        <w:t xml:space="preserve">Browne </w:t>
                      </w:r>
                      <w:r w:rsidR="00621DEE">
                        <w:t>(</w:t>
                      </w:r>
                      <w:r w:rsidR="00621DEE" w:rsidRPr="00621DEE">
                        <w:t>2012</w:t>
                      </w:r>
                      <w:r w:rsidR="00621DEE">
                        <w:t>).</w:t>
                      </w:r>
                    </w:p>
                  </w:txbxContent>
                </v:textbox>
                <w10:wrap type="topAndBottom"/>
              </v:shape>
            </w:pict>
          </mc:Fallback>
        </mc:AlternateContent>
      </w:r>
      <w:r w:rsidR="002741B0" w:rsidRPr="00710B32">
        <w:rPr>
          <w:noProof/>
          <w:sz w:val="40"/>
          <w:szCs w:val="40"/>
        </w:rPr>
        <w:drawing>
          <wp:anchor distT="0" distB="0" distL="114300" distR="114300" simplePos="0" relativeHeight="251658240" behindDoc="0" locked="0" layoutInCell="1" allowOverlap="1" wp14:anchorId="0E37144E" wp14:editId="3100A6F9">
            <wp:simplePos x="0" y="0"/>
            <wp:positionH relativeFrom="column">
              <wp:posOffset>0</wp:posOffset>
            </wp:positionH>
            <wp:positionV relativeFrom="paragraph">
              <wp:posOffset>16510</wp:posOffset>
            </wp:positionV>
            <wp:extent cx="5943600" cy="2187154"/>
            <wp:effectExtent l="0" t="12700" r="0" b="35560"/>
            <wp:wrapTopAndBottom/>
            <wp:docPr id="1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r w:rsidR="00D0564E" w:rsidRPr="00710B32">
        <w:rPr>
          <w:rFonts w:cs="Arial"/>
          <w:b/>
          <w:bCs/>
          <w:sz w:val="40"/>
          <w:szCs w:val="40"/>
        </w:rPr>
        <w:t>Compensation:</w:t>
      </w:r>
      <w:r w:rsidR="00D0564E" w:rsidRPr="00710B32">
        <w:rPr>
          <w:rFonts w:cs="Arial"/>
          <w:sz w:val="40"/>
          <w:szCs w:val="40"/>
        </w:rPr>
        <w:t xml:space="preserve"> </w:t>
      </w:r>
      <w:r w:rsidR="00BE3772" w:rsidRPr="00710B32">
        <w:rPr>
          <w:rFonts w:cs="Arial"/>
          <w:sz w:val="40"/>
          <w:szCs w:val="40"/>
        </w:rPr>
        <w:t>Compensation includes salary satisfaction, as well as supplementary incentives like bonuses and factors like your assessment process. In this aspect of EVP, an employee's entire benefits are addressed. It includes pay, bonuses, and share options.</w:t>
      </w:r>
    </w:p>
    <w:p w14:paraId="0FE62457" w14:textId="259B2F50" w:rsidR="00BE3772" w:rsidRPr="00710B32" w:rsidRDefault="00BE3772" w:rsidP="00BE3772">
      <w:pPr>
        <w:rPr>
          <w:rFonts w:cs="Arial"/>
          <w:sz w:val="40"/>
          <w:szCs w:val="40"/>
        </w:rPr>
      </w:pPr>
      <w:r w:rsidRPr="00710B32">
        <w:rPr>
          <w:rFonts w:cs="Arial"/>
          <w:b/>
          <w:bCs/>
          <w:sz w:val="40"/>
          <w:szCs w:val="40"/>
        </w:rPr>
        <w:t xml:space="preserve">Employment Advantages: </w:t>
      </w:r>
      <w:r w:rsidR="00661DE4" w:rsidRPr="00710B32">
        <w:rPr>
          <w:rFonts w:cs="Arial"/>
          <w:sz w:val="40"/>
          <w:szCs w:val="40"/>
        </w:rPr>
        <w:t xml:space="preserve">Consider paid leaves, vacations, flextime, and pension. Flexible work schedules, remote work options, vacation, and paid family leave are among the most desired </w:t>
      </w:r>
      <w:r w:rsidR="00661DE4" w:rsidRPr="00710B32">
        <w:rPr>
          <w:rFonts w:cs="Arial"/>
          <w:sz w:val="40"/>
          <w:szCs w:val="40"/>
        </w:rPr>
        <w:lastRenderedPageBreak/>
        <w:t>benefits by employees today</w:t>
      </w:r>
      <w:r w:rsidR="00D25CC1" w:rsidRPr="00710B32">
        <w:rPr>
          <w:rFonts w:cs="Arial"/>
          <w:sz w:val="40"/>
          <w:szCs w:val="40"/>
        </w:rPr>
        <w:t xml:space="preserve"> (</w:t>
      </w:r>
      <w:r w:rsidR="00D25CC1" w:rsidRPr="00710B32">
        <w:rPr>
          <w:sz w:val="40"/>
          <w:szCs w:val="40"/>
        </w:rPr>
        <w:t>Goswami, 2015)</w:t>
      </w:r>
      <w:r w:rsidR="00661DE4" w:rsidRPr="00710B32">
        <w:rPr>
          <w:rFonts w:cs="Arial"/>
          <w:sz w:val="40"/>
          <w:szCs w:val="40"/>
        </w:rPr>
        <w:t>.</w:t>
      </w:r>
      <w:r w:rsidR="00897403" w:rsidRPr="00710B32">
        <w:rPr>
          <w:rFonts w:cs="Arial"/>
          <w:sz w:val="40"/>
          <w:szCs w:val="40"/>
        </w:rPr>
        <w:t xml:space="preserve"> Although working from home, flexible working time ha</w:t>
      </w:r>
      <w:r w:rsidR="008736DD" w:rsidRPr="00710B32">
        <w:rPr>
          <w:rFonts w:cs="Arial"/>
          <w:sz w:val="40"/>
          <w:szCs w:val="40"/>
        </w:rPr>
        <w:t>s</w:t>
      </w:r>
      <w:r w:rsidR="00897403" w:rsidRPr="00710B32">
        <w:rPr>
          <w:rFonts w:cs="Arial"/>
          <w:sz w:val="40"/>
          <w:szCs w:val="40"/>
        </w:rPr>
        <w:t xml:space="preserve"> already </w:t>
      </w:r>
      <w:r w:rsidR="008736DD" w:rsidRPr="00710B32">
        <w:rPr>
          <w:rFonts w:cs="Arial"/>
          <w:sz w:val="40"/>
          <w:szCs w:val="40"/>
        </w:rPr>
        <w:t xml:space="preserve">been </w:t>
      </w:r>
      <w:r w:rsidR="00897403" w:rsidRPr="00710B32">
        <w:rPr>
          <w:rFonts w:cs="Arial"/>
          <w:sz w:val="40"/>
          <w:szCs w:val="40"/>
        </w:rPr>
        <w:t>incorporate</w:t>
      </w:r>
      <w:r w:rsidR="008736DD" w:rsidRPr="00710B32">
        <w:rPr>
          <w:rFonts w:cs="Arial"/>
          <w:sz w:val="40"/>
          <w:szCs w:val="40"/>
        </w:rPr>
        <w:t>d</w:t>
      </w:r>
      <w:r w:rsidR="00897403" w:rsidRPr="00710B32">
        <w:rPr>
          <w:rFonts w:cs="Arial"/>
          <w:sz w:val="40"/>
          <w:szCs w:val="40"/>
        </w:rPr>
        <w:t xml:space="preserve"> in</w:t>
      </w:r>
      <w:r w:rsidR="008736DD" w:rsidRPr="00710B32">
        <w:rPr>
          <w:rFonts w:cs="Arial"/>
          <w:sz w:val="40"/>
          <w:szCs w:val="40"/>
        </w:rPr>
        <w:t>to</w:t>
      </w:r>
      <w:r w:rsidR="00897403" w:rsidRPr="00710B32">
        <w:rPr>
          <w:rFonts w:cs="Arial"/>
          <w:sz w:val="40"/>
          <w:szCs w:val="40"/>
        </w:rPr>
        <w:t xml:space="preserve"> the company due to COVID-19. These also include health insurance, pensions, paid leave, and corporate holidays.</w:t>
      </w:r>
    </w:p>
    <w:p w14:paraId="3E692296" w14:textId="54098692" w:rsidR="00897403" w:rsidRPr="00710B32" w:rsidRDefault="00897403" w:rsidP="00897403">
      <w:pPr>
        <w:rPr>
          <w:rFonts w:cs="Arial"/>
          <w:sz w:val="40"/>
          <w:szCs w:val="40"/>
        </w:rPr>
      </w:pPr>
      <w:r w:rsidRPr="00710B32">
        <w:rPr>
          <w:rFonts w:cs="Arial"/>
          <w:b/>
          <w:bCs/>
          <w:sz w:val="40"/>
          <w:szCs w:val="40"/>
        </w:rPr>
        <w:t xml:space="preserve">Career Prospects: </w:t>
      </w:r>
      <w:r w:rsidR="006F4BDC" w:rsidRPr="00710B32">
        <w:rPr>
          <w:rFonts w:cs="Arial"/>
          <w:sz w:val="40"/>
          <w:szCs w:val="40"/>
        </w:rPr>
        <w:t>Employees want to know how their employ</w:t>
      </w:r>
      <w:r w:rsidR="008736DD" w:rsidRPr="00710B32">
        <w:rPr>
          <w:rFonts w:cs="Arial"/>
          <w:sz w:val="40"/>
          <w:szCs w:val="40"/>
        </w:rPr>
        <w:t>ees</w:t>
      </w:r>
      <w:r w:rsidR="006F4BDC" w:rsidRPr="00710B32">
        <w:rPr>
          <w:rFonts w:cs="Arial"/>
          <w:sz w:val="40"/>
          <w:szCs w:val="40"/>
        </w:rPr>
        <w:t xml:space="preserve"> can help them improve professionally</w:t>
      </w:r>
      <w:r w:rsidR="00CE7545" w:rsidRPr="00710B32">
        <w:rPr>
          <w:rFonts w:cs="Arial"/>
          <w:sz w:val="40"/>
          <w:szCs w:val="40"/>
        </w:rPr>
        <w:t xml:space="preserve"> (</w:t>
      </w:r>
      <w:proofErr w:type="spellStart"/>
      <w:r w:rsidR="00CE7545" w:rsidRPr="00710B32">
        <w:rPr>
          <w:sz w:val="40"/>
          <w:szCs w:val="40"/>
        </w:rPr>
        <w:t>Arasanmi</w:t>
      </w:r>
      <w:proofErr w:type="spellEnd"/>
      <w:r w:rsidR="00CE7545" w:rsidRPr="00710B32">
        <w:rPr>
          <w:sz w:val="40"/>
          <w:szCs w:val="40"/>
        </w:rPr>
        <w:t>, and Krishna, 2019)</w:t>
      </w:r>
      <w:r w:rsidR="006F4BDC" w:rsidRPr="00710B32">
        <w:rPr>
          <w:rFonts w:cs="Arial"/>
          <w:sz w:val="40"/>
          <w:szCs w:val="40"/>
        </w:rPr>
        <w:t xml:space="preserve">. Employees require career security, </w:t>
      </w:r>
      <w:r w:rsidR="008736DD" w:rsidRPr="00710B32">
        <w:rPr>
          <w:rFonts w:cs="Arial"/>
          <w:sz w:val="40"/>
          <w:szCs w:val="40"/>
        </w:rPr>
        <w:t xml:space="preserve">an </w:t>
      </w:r>
      <w:r w:rsidR="006F4BDC" w:rsidRPr="00710B32">
        <w:rPr>
          <w:rFonts w:cs="Arial"/>
          <w:sz w:val="40"/>
          <w:szCs w:val="40"/>
        </w:rPr>
        <w:t>opportunity to grow and improve, and training. In this case, </w:t>
      </w:r>
      <w:r w:rsidR="008736DD" w:rsidRPr="00710B32">
        <w:rPr>
          <w:rFonts w:cs="Arial"/>
          <w:sz w:val="40"/>
          <w:szCs w:val="40"/>
        </w:rPr>
        <w:t xml:space="preserve">the </w:t>
      </w:r>
      <w:r w:rsidR="006F4BDC" w:rsidRPr="00710B32">
        <w:rPr>
          <w:rFonts w:cs="Arial"/>
          <w:sz w:val="40"/>
          <w:szCs w:val="40"/>
        </w:rPr>
        <w:t xml:space="preserve">firm's training programs, as well as </w:t>
      </w:r>
      <w:r w:rsidR="008736DD" w:rsidRPr="00710B32">
        <w:rPr>
          <w:rFonts w:cs="Arial"/>
          <w:sz w:val="40"/>
          <w:szCs w:val="40"/>
        </w:rPr>
        <w:t xml:space="preserve">its </w:t>
      </w:r>
      <w:r w:rsidR="006F4BDC" w:rsidRPr="00710B32">
        <w:rPr>
          <w:rFonts w:cs="Arial"/>
          <w:sz w:val="40"/>
          <w:szCs w:val="40"/>
        </w:rPr>
        <w:t>own learning and development goals, play a role.</w:t>
      </w:r>
    </w:p>
    <w:p w14:paraId="18EC1C11" w14:textId="01696F38" w:rsidR="00F371D4" w:rsidRPr="00710B32" w:rsidRDefault="00F371D4" w:rsidP="00291BC2">
      <w:pPr>
        <w:rPr>
          <w:rFonts w:cs="Arial"/>
          <w:sz w:val="40"/>
          <w:szCs w:val="40"/>
        </w:rPr>
      </w:pPr>
      <w:r w:rsidRPr="00710B32">
        <w:rPr>
          <w:rFonts w:cs="Arial"/>
          <w:b/>
          <w:bCs/>
          <w:sz w:val="40"/>
          <w:szCs w:val="40"/>
        </w:rPr>
        <w:t xml:space="preserve">Work </w:t>
      </w:r>
      <w:r w:rsidR="00291BC2" w:rsidRPr="00710B32">
        <w:rPr>
          <w:rFonts w:cs="Arial"/>
          <w:b/>
          <w:bCs/>
          <w:sz w:val="40"/>
          <w:szCs w:val="40"/>
        </w:rPr>
        <w:t>Environment</w:t>
      </w:r>
      <w:r w:rsidR="000D0DB7" w:rsidRPr="00710B32">
        <w:rPr>
          <w:rFonts w:cs="Arial"/>
          <w:b/>
          <w:bCs/>
          <w:sz w:val="40"/>
          <w:szCs w:val="40"/>
        </w:rPr>
        <w:t>:</w:t>
      </w:r>
      <w:r w:rsidR="000D0DB7" w:rsidRPr="00710B32">
        <w:rPr>
          <w:rFonts w:cs="Arial"/>
          <w:sz w:val="40"/>
          <w:szCs w:val="40"/>
        </w:rPr>
        <w:t xml:space="preserve"> </w:t>
      </w:r>
      <w:r w:rsidR="00291BC2" w:rsidRPr="00710B32">
        <w:rPr>
          <w:rFonts w:cs="Arial"/>
          <w:sz w:val="40"/>
          <w:szCs w:val="40"/>
        </w:rPr>
        <w:t xml:space="preserve">It is </w:t>
      </w:r>
      <w:r w:rsidR="008736DD" w:rsidRPr="00710B32">
        <w:rPr>
          <w:rFonts w:cs="Arial"/>
          <w:sz w:val="40"/>
          <w:szCs w:val="40"/>
        </w:rPr>
        <w:t xml:space="preserve">a </w:t>
      </w:r>
      <w:r w:rsidR="00291BC2" w:rsidRPr="00710B32">
        <w:rPr>
          <w:rFonts w:cs="Arial"/>
          <w:sz w:val="40"/>
          <w:szCs w:val="40"/>
        </w:rPr>
        <w:t xml:space="preserve">lot more than just your office's location. Work-life balance, flexibility, and a healthy work environment, Recognition, Team building, Communication systems are all examples of location in the fullest sense. In a </w:t>
      </w:r>
      <w:r w:rsidR="00710B32" w:rsidRPr="00710B32">
        <w:rPr>
          <w:rFonts w:cs="Arial"/>
          <w:sz w:val="40"/>
          <w:szCs w:val="40"/>
        </w:rPr>
        <w:t>favorable</w:t>
      </w:r>
      <w:r w:rsidR="00291BC2" w:rsidRPr="00710B32">
        <w:rPr>
          <w:rFonts w:cs="Arial"/>
          <w:sz w:val="40"/>
          <w:szCs w:val="40"/>
        </w:rPr>
        <w:t xml:space="preserve"> working environment, this EVP component is related. For </w:t>
      </w:r>
      <w:r w:rsidR="00710B32" w:rsidRPr="00710B32">
        <w:rPr>
          <w:rFonts w:cs="Arial"/>
          <w:sz w:val="40"/>
          <w:szCs w:val="40"/>
        </w:rPr>
        <w:lastRenderedPageBreak/>
        <w:t>organizations</w:t>
      </w:r>
      <w:r w:rsidR="00291BC2" w:rsidRPr="00710B32">
        <w:rPr>
          <w:rFonts w:cs="Arial"/>
          <w:sz w:val="40"/>
          <w:szCs w:val="40"/>
        </w:rPr>
        <w:t xml:space="preserve"> to prosper and accomplish useful work, employees should thrive.</w:t>
      </w:r>
    </w:p>
    <w:p w14:paraId="1CE88288" w14:textId="5082D140" w:rsidR="00D44A92" w:rsidRPr="00710B32" w:rsidRDefault="00291BC2" w:rsidP="00291BC2">
      <w:pPr>
        <w:rPr>
          <w:rFonts w:cs="Arial"/>
          <w:sz w:val="40"/>
          <w:szCs w:val="40"/>
        </w:rPr>
      </w:pPr>
      <w:r w:rsidRPr="00710B32">
        <w:rPr>
          <w:rFonts w:cs="Arial"/>
          <w:b/>
          <w:bCs/>
          <w:sz w:val="40"/>
          <w:szCs w:val="40"/>
        </w:rPr>
        <w:t>Company Culture:</w:t>
      </w:r>
      <w:r w:rsidRPr="00710B32">
        <w:rPr>
          <w:rFonts w:cs="Arial"/>
          <w:sz w:val="40"/>
          <w:szCs w:val="40"/>
        </w:rPr>
        <w:t xml:space="preserve"> </w:t>
      </w:r>
      <w:r w:rsidR="00F97AAD" w:rsidRPr="00710B32">
        <w:rPr>
          <w:rFonts w:cs="Arial"/>
          <w:sz w:val="40"/>
          <w:szCs w:val="40"/>
        </w:rPr>
        <w:t xml:space="preserve">On the job, individuals would like to understand what a typical day looks like, not only in terms of job duties but also in relating to </w:t>
      </w:r>
      <w:r w:rsidR="008736DD" w:rsidRPr="00710B32">
        <w:rPr>
          <w:rFonts w:cs="Arial"/>
          <w:sz w:val="40"/>
          <w:szCs w:val="40"/>
        </w:rPr>
        <w:t xml:space="preserve">the </w:t>
      </w:r>
      <w:r w:rsidR="00F97AAD" w:rsidRPr="00710B32">
        <w:rPr>
          <w:rFonts w:cs="Arial"/>
          <w:sz w:val="40"/>
          <w:szCs w:val="40"/>
        </w:rPr>
        <w:t>workplace environment and culture</w:t>
      </w:r>
      <w:r w:rsidR="00DE6298" w:rsidRPr="00710B32">
        <w:rPr>
          <w:rFonts w:cs="Arial"/>
          <w:sz w:val="40"/>
          <w:szCs w:val="40"/>
        </w:rPr>
        <w:t xml:space="preserve"> (</w:t>
      </w:r>
      <w:r w:rsidR="00DE6298" w:rsidRPr="00710B32">
        <w:rPr>
          <w:sz w:val="40"/>
          <w:szCs w:val="40"/>
        </w:rPr>
        <w:t>Goswami, 2015)</w:t>
      </w:r>
      <w:r w:rsidR="00F97AAD" w:rsidRPr="00710B32">
        <w:rPr>
          <w:rFonts w:cs="Arial"/>
          <w:sz w:val="40"/>
          <w:szCs w:val="40"/>
        </w:rPr>
        <w:t>. Positive relationships with teammates across hierarchies are addressed throughout this aspect of the employer value proposition.</w:t>
      </w:r>
    </w:p>
    <w:p w14:paraId="2C2BB6C9" w14:textId="08BC7F9D" w:rsidR="00D44A92" w:rsidRPr="00710B32" w:rsidRDefault="00D44A92" w:rsidP="00E40263">
      <w:pPr>
        <w:pStyle w:val="Heading1"/>
        <w:rPr>
          <w:sz w:val="40"/>
          <w:szCs w:val="40"/>
        </w:rPr>
      </w:pPr>
      <w:bookmarkStart w:id="5" w:name="_Toc99281497"/>
      <w:r w:rsidRPr="00710B32">
        <w:rPr>
          <w:sz w:val="40"/>
          <w:szCs w:val="40"/>
        </w:rPr>
        <w:t>Strategies to increase employee engagement</w:t>
      </w:r>
      <w:bookmarkEnd w:id="5"/>
    </w:p>
    <w:p w14:paraId="51BB38A7" w14:textId="5E73973E" w:rsidR="00A7445E" w:rsidRPr="00710B32" w:rsidRDefault="00516BFC" w:rsidP="00291BC2">
      <w:pPr>
        <w:rPr>
          <w:rFonts w:cs="Arial"/>
          <w:sz w:val="40"/>
          <w:szCs w:val="40"/>
        </w:rPr>
      </w:pPr>
      <w:r w:rsidRPr="00710B32">
        <w:rPr>
          <w:rFonts w:cs="Arial"/>
          <w:sz w:val="40"/>
          <w:szCs w:val="40"/>
        </w:rPr>
        <w:t xml:space="preserve">There are various things </w:t>
      </w:r>
      <w:r w:rsidR="008736DD" w:rsidRPr="00710B32">
        <w:rPr>
          <w:rFonts w:cs="Arial"/>
          <w:sz w:val="40"/>
          <w:szCs w:val="40"/>
        </w:rPr>
        <w:t xml:space="preserve">a </w:t>
      </w:r>
      <w:r w:rsidRPr="00710B32">
        <w:rPr>
          <w:rFonts w:cs="Arial"/>
          <w:sz w:val="40"/>
          <w:szCs w:val="40"/>
        </w:rPr>
        <w:t>company may do to rapidly have a good influence in </w:t>
      </w:r>
      <w:r w:rsidR="008736DD" w:rsidRPr="00710B32">
        <w:rPr>
          <w:rFonts w:cs="Arial"/>
          <w:sz w:val="40"/>
          <w:szCs w:val="40"/>
        </w:rPr>
        <w:t xml:space="preserve">the </w:t>
      </w:r>
      <w:r w:rsidRPr="00710B32">
        <w:rPr>
          <w:rFonts w:cs="Arial"/>
          <w:sz w:val="40"/>
          <w:szCs w:val="40"/>
        </w:rPr>
        <w:t>office if one has observed a change in team engagement</w:t>
      </w:r>
      <w:r w:rsidR="00872476" w:rsidRPr="00710B32">
        <w:rPr>
          <w:rFonts w:cs="Arial"/>
          <w:sz w:val="40"/>
          <w:szCs w:val="40"/>
        </w:rPr>
        <w:t xml:space="preserve"> (</w:t>
      </w:r>
      <w:r w:rsidR="00872476" w:rsidRPr="00710B32">
        <w:rPr>
          <w:sz w:val="40"/>
          <w:szCs w:val="40"/>
        </w:rPr>
        <w:t>Fair, 2018)</w:t>
      </w:r>
      <w:r w:rsidRPr="00710B32">
        <w:rPr>
          <w:rFonts w:cs="Arial"/>
          <w:sz w:val="40"/>
          <w:szCs w:val="40"/>
        </w:rPr>
        <w:t xml:space="preserve">. Employee engagement can be improved in various ways. A few are long-term aims, while some are short-term victories for your staff and </w:t>
      </w:r>
      <w:r w:rsidR="00710B32" w:rsidRPr="00710B32">
        <w:rPr>
          <w:rFonts w:cs="Arial"/>
          <w:sz w:val="40"/>
          <w:szCs w:val="40"/>
        </w:rPr>
        <w:t>organization</w:t>
      </w:r>
      <w:r w:rsidRPr="00710B32">
        <w:rPr>
          <w:rFonts w:cs="Arial"/>
          <w:sz w:val="40"/>
          <w:szCs w:val="40"/>
        </w:rPr>
        <w:t xml:space="preserve">, such as: </w:t>
      </w:r>
    </w:p>
    <w:p w14:paraId="4C1F9B44" w14:textId="5E2BA98D" w:rsidR="00516BFC" w:rsidRPr="00710B32" w:rsidRDefault="00FA1384" w:rsidP="00291BC2">
      <w:pPr>
        <w:rPr>
          <w:rFonts w:cs="Arial"/>
          <w:sz w:val="40"/>
          <w:szCs w:val="40"/>
        </w:rPr>
      </w:pPr>
      <w:r w:rsidRPr="00710B32">
        <w:rPr>
          <w:rFonts w:cs="Arial"/>
          <w:b/>
          <w:bCs/>
          <w:sz w:val="40"/>
          <w:szCs w:val="40"/>
        </w:rPr>
        <w:lastRenderedPageBreak/>
        <w:t>Consistently communicate:</w:t>
      </w:r>
      <w:r w:rsidRPr="00710B32">
        <w:rPr>
          <w:rFonts w:cs="Arial"/>
          <w:sz w:val="40"/>
          <w:szCs w:val="40"/>
        </w:rPr>
        <w:t xml:space="preserve"> </w:t>
      </w:r>
      <w:r w:rsidR="00FD1366" w:rsidRPr="00710B32">
        <w:rPr>
          <w:rFonts w:cs="Arial"/>
          <w:sz w:val="40"/>
          <w:szCs w:val="40"/>
        </w:rPr>
        <w:t>Significant internal interaction makes employees happy. And they get along with each other teams because they are well informed</w:t>
      </w:r>
      <w:r w:rsidR="00FB7F62" w:rsidRPr="00710B32">
        <w:rPr>
          <w:rFonts w:cs="Arial"/>
          <w:sz w:val="40"/>
          <w:szCs w:val="40"/>
        </w:rPr>
        <w:t xml:space="preserve"> (</w:t>
      </w:r>
      <w:r w:rsidR="00FB7F62" w:rsidRPr="00710B32">
        <w:rPr>
          <w:sz w:val="40"/>
          <w:szCs w:val="40"/>
        </w:rPr>
        <w:t>Heinz, 2022)</w:t>
      </w:r>
      <w:r w:rsidR="00FD1366" w:rsidRPr="00710B32">
        <w:rPr>
          <w:rFonts w:cs="Arial"/>
          <w:sz w:val="40"/>
          <w:szCs w:val="40"/>
        </w:rPr>
        <w:t>.  Employees want a safe place to express honest feedback, and they need to be informed about crucial decisions.</w:t>
      </w:r>
    </w:p>
    <w:p w14:paraId="3BD200E4" w14:textId="51EACDC8" w:rsidR="003325A0" w:rsidRPr="00710B32" w:rsidRDefault="003325A0" w:rsidP="00E40263">
      <w:pPr>
        <w:rPr>
          <w:b/>
          <w:bCs/>
          <w:sz w:val="40"/>
          <w:szCs w:val="40"/>
        </w:rPr>
      </w:pPr>
      <w:r w:rsidRPr="00710B32">
        <w:rPr>
          <w:b/>
          <w:bCs/>
          <w:sz w:val="40"/>
          <w:szCs w:val="40"/>
        </w:rPr>
        <w:t>Prio</w:t>
      </w:r>
      <w:r w:rsidR="008736DD" w:rsidRPr="00710B32">
        <w:rPr>
          <w:b/>
          <w:bCs/>
          <w:sz w:val="40"/>
          <w:szCs w:val="40"/>
        </w:rPr>
        <w:t>rit</w:t>
      </w:r>
      <w:r w:rsidRPr="00710B32">
        <w:rPr>
          <w:b/>
          <w:bCs/>
          <w:sz w:val="40"/>
          <w:szCs w:val="40"/>
        </w:rPr>
        <w:t>ize onboarding:</w:t>
      </w:r>
      <w:r w:rsidRPr="00710B32">
        <w:rPr>
          <w:sz w:val="40"/>
          <w:szCs w:val="40"/>
        </w:rPr>
        <w:t xml:space="preserve"> </w:t>
      </w:r>
      <w:r w:rsidR="00010475" w:rsidRPr="00710B32">
        <w:rPr>
          <w:sz w:val="40"/>
          <w:szCs w:val="40"/>
        </w:rPr>
        <w:t xml:space="preserve">Sometimes in the job, first impressions matter. The onboarding program shapes the employee's impression of the </w:t>
      </w:r>
      <w:r w:rsidR="00710B32" w:rsidRPr="00710B32">
        <w:rPr>
          <w:sz w:val="40"/>
          <w:szCs w:val="40"/>
        </w:rPr>
        <w:t>organization</w:t>
      </w:r>
      <w:r w:rsidR="00010475" w:rsidRPr="00710B32">
        <w:rPr>
          <w:sz w:val="40"/>
          <w:szCs w:val="40"/>
        </w:rPr>
        <w:t xml:space="preserve"> and </w:t>
      </w:r>
      <w:r w:rsidR="008736DD" w:rsidRPr="00710B32">
        <w:rPr>
          <w:sz w:val="40"/>
          <w:szCs w:val="40"/>
        </w:rPr>
        <w:t>its</w:t>
      </w:r>
      <w:r w:rsidR="00010475" w:rsidRPr="00710B32">
        <w:rPr>
          <w:sz w:val="40"/>
          <w:szCs w:val="40"/>
        </w:rPr>
        <w:t xml:space="preserve"> role</w:t>
      </w:r>
      <w:r w:rsidR="00FB7F62" w:rsidRPr="00710B32">
        <w:rPr>
          <w:sz w:val="40"/>
          <w:szCs w:val="40"/>
        </w:rPr>
        <w:t xml:space="preserve"> (</w:t>
      </w:r>
      <w:proofErr w:type="spellStart"/>
      <w:r w:rsidR="00FB7F62" w:rsidRPr="00710B32">
        <w:rPr>
          <w:sz w:val="40"/>
          <w:szCs w:val="40"/>
        </w:rPr>
        <w:t>Anitha</w:t>
      </w:r>
      <w:proofErr w:type="spellEnd"/>
      <w:r w:rsidR="00FB7F62" w:rsidRPr="00710B32">
        <w:rPr>
          <w:sz w:val="40"/>
          <w:szCs w:val="40"/>
        </w:rPr>
        <w:t>, 2014)</w:t>
      </w:r>
      <w:r w:rsidR="00010475" w:rsidRPr="00710B32">
        <w:rPr>
          <w:sz w:val="40"/>
          <w:szCs w:val="40"/>
        </w:rPr>
        <w:t>. Onboarding employees helps them understand your company's objective, vision, and principles. It also helps kids see their place in the bigger picture.</w:t>
      </w:r>
    </w:p>
    <w:p w14:paraId="12F9ABAA" w14:textId="18C80B0A" w:rsidR="0046628D" w:rsidRPr="00710B32" w:rsidRDefault="00710B32" w:rsidP="00E40263">
      <w:pPr>
        <w:rPr>
          <w:b/>
          <w:bCs/>
          <w:sz w:val="40"/>
          <w:szCs w:val="40"/>
        </w:rPr>
      </w:pPr>
      <w:r w:rsidRPr="00710B32">
        <w:rPr>
          <w:b/>
          <w:bCs/>
          <w:sz w:val="40"/>
          <w:szCs w:val="40"/>
        </w:rPr>
        <w:t>Recognition</w:t>
      </w:r>
      <w:r w:rsidR="00BD2005" w:rsidRPr="00710B32">
        <w:rPr>
          <w:b/>
          <w:bCs/>
          <w:sz w:val="40"/>
          <w:szCs w:val="40"/>
        </w:rPr>
        <w:t xml:space="preserve"> and reward:</w:t>
      </w:r>
      <w:r w:rsidR="00BD2005" w:rsidRPr="00710B32">
        <w:rPr>
          <w:sz w:val="40"/>
          <w:szCs w:val="40"/>
        </w:rPr>
        <w:t xml:space="preserve"> A motivation program or rewards program can help foster a public thank-you culture. Individuals </w:t>
      </w:r>
      <w:r w:rsidRPr="00710B32">
        <w:rPr>
          <w:sz w:val="40"/>
          <w:szCs w:val="40"/>
        </w:rPr>
        <w:t>must</w:t>
      </w:r>
      <w:r w:rsidR="00BD2005" w:rsidRPr="00710B32">
        <w:rPr>
          <w:sz w:val="40"/>
          <w:szCs w:val="40"/>
        </w:rPr>
        <w:t xml:space="preserve"> understand that colleagues, supervisors, and leaders value their job to feel highly immersed</w:t>
      </w:r>
      <w:r w:rsidR="00872476" w:rsidRPr="00710B32">
        <w:rPr>
          <w:sz w:val="40"/>
          <w:szCs w:val="40"/>
        </w:rPr>
        <w:t xml:space="preserve"> (Bhattacharya and Mukherjee, 2019)</w:t>
      </w:r>
      <w:r w:rsidR="00BD2005" w:rsidRPr="00710B32">
        <w:rPr>
          <w:sz w:val="40"/>
          <w:szCs w:val="40"/>
        </w:rPr>
        <w:t xml:space="preserve">. It </w:t>
      </w:r>
      <w:r w:rsidR="00BD2005" w:rsidRPr="00710B32">
        <w:rPr>
          <w:sz w:val="40"/>
          <w:szCs w:val="40"/>
        </w:rPr>
        <w:lastRenderedPageBreak/>
        <w:t xml:space="preserve">moreover makes people appreciate their job and inspired </w:t>
      </w:r>
      <w:r w:rsidR="00F74268" w:rsidRPr="00710B32">
        <w:rPr>
          <w:sz w:val="40"/>
          <w:szCs w:val="40"/>
        </w:rPr>
        <w:t xml:space="preserve">them </w:t>
      </w:r>
      <w:r w:rsidR="00BD2005" w:rsidRPr="00710B32">
        <w:rPr>
          <w:sz w:val="40"/>
          <w:szCs w:val="40"/>
        </w:rPr>
        <w:t>to do their best.</w:t>
      </w:r>
    </w:p>
    <w:p w14:paraId="733C4DBE" w14:textId="3364C1DF" w:rsidR="00E40263" w:rsidRPr="00710B32" w:rsidRDefault="0046628D" w:rsidP="009919C5">
      <w:pPr>
        <w:rPr>
          <w:b/>
          <w:bCs/>
          <w:color w:val="000000" w:themeColor="text1"/>
          <w:sz w:val="40"/>
          <w:szCs w:val="40"/>
        </w:rPr>
      </w:pPr>
      <w:r w:rsidRPr="00710B32">
        <w:rPr>
          <w:b/>
          <w:bCs/>
          <w:color w:val="000000" w:themeColor="text1"/>
          <w:sz w:val="40"/>
          <w:szCs w:val="40"/>
        </w:rPr>
        <w:t>Volunteer coordination:</w:t>
      </w:r>
      <w:r w:rsidRPr="00710B32">
        <w:rPr>
          <w:color w:val="000000" w:themeColor="text1"/>
          <w:sz w:val="40"/>
          <w:szCs w:val="40"/>
        </w:rPr>
        <w:t xml:space="preserve"> </w:t>
      </w:r>
      <w:r w:rsidR="004B3367" w:rsidRPr="00710B32">
        <w:rPr>
          <w:color w:val="000000" w:themeColor="text1"/>
          <w:sz w:val="40"/>
          <w:szCs w:val="40"/>
        </w:rPr>
        <w:t xml:space="preserve">Making a team out of volunteers or participating in group activities is a terrific approach that helps the community. Involvement in a bigger cause allows for deeper connections. Volunteering events increase employee motivation more than holiday parties, according to 70% of employees, and philanthropic </w:t>
      </w:r>
      <w:r w:rsidR="00710B32" w:rsidRPr="00710B32">
        <w:rPr>
          <w:color w:val="000000" w:themeColor="text1"/>
          <w:sz w:val="40"/>
          <w:szCs w:val="40"/>
        </w:rPr>
        <w:t>organizations</w:t>
      </w:r>
      <w:r w:rsidR="004B3367" w:rsidRPr="00710B32">
        <w:rPr>
          <w:color w:val="000000" w:themeColor="text1"/>
          <w:sz w:val="40"/>
          <w:szCs w:val="40"/>
        </w:rPr>
        <w:t xml:space="preserve"> get a positive working environment, according to 89% of employees</w:t>
      </w:r>
      <w:r w:rsidR="009919C5" w:rsidRPr="00710B32">
        <w:rPr>
          <w:b/>
          <w:bCs/>
          <w:color w:val="000000" w:themeColor="text1"/>
          <w:sz w:val="40"/>
          <w:szCs w:val="40"/>
        </w:rPr>
        <w:t xml:space="preserve"> </w:t>
      </w:r>
      <w:r w:rsidR="00FB7F62" w:rsidRPr="00710B32">
        <w:rPr>
          <w:b/>
          <w:bCs/>
          <w:color w:val="000000" w:themeColor="text1"/>
          <w:sz w:val="40"/>
          <w:szCs w:val="40"/>
        </w:rPr>
        <w:t>(</w:t>
      </w:r>
      <w:r w:rsidR="009919C5" w:rsidRPr="00710B32">
        <w:rPr>
          <w:color w:val="000000" w:themeColor="text1"/>
          <w:sz w:val="40"/>
          <w:szCs w:val="40"/>
        </w:rPr>
        <w:t>Heinz, 2022</w:t>
      </w:r>
      <w:r w:rsidR="00FB7F62" w:rsidRPr="00710B32">
        <w:rPr>
          <w:color w:val="000000" w:themeColor="text1"/>
          <w:sz w:val="40"/>
          <w:szCs w:val="40"/>
        </w:rPr>
        <w:t>)</w:t>
      </w:r>
      <w:r w:rsidR="004B3367" w:rsidRPr="00710B32">
        <w:rPr>
          <w:color w:val="000000" w:themeColor="text1"/>
          <w:sz w:val="40"/>
          <w:szCs w:val="40"/>
        </w:rPr>
        <w:t>.</w:t>
      </w:r>
    </w:p>
    <w:p w14:paraId="5207CDC3" w14:textId="77777777" w:rsidR="009919C5" w:rsidRPr="00710B32" w:rsidRDefault="009919C5">
      <w:pPr>
        <w:spacing w:line="259" w:lineRule="auto"/>
        <w:jc w:val="left"/>
        <w:rPr>
          <w:rFonts w:eastAsiaTheme="majorEastAsia" w:cstheme="majorBidi"/>
          <w:b/>
          <w:color w:val="2F5496" w:themeColor="accent1" w:themeShade="BF"/>
          <w:sz w:val="40"/>
          <w:szCs w:val="40"/>
        </w:rPr>
      </w:pPr>
      <w:r w:rsidRPr="00710B32">
        <w:rPr>
          <w:sz w:val="40"/>
          <w:szCs w:val="40"/>
        </w:rPr>
        <w:br w:type="page"/>
      </w:r>
    </w:p>
    <w:p w14:paraId="077545DC" w14:textId="27B7D234" w:rsidR="002C23BB" w:rsidRPr="00710B32" w:rsidRDefault="002C23BB" w:rsidP="00E40263">
      <w:pPr>
        <w:pStyle w:val="Heading1"/>
        <w:rPr>
          <w:sz w:val="40"/>
          <w:szCs w:val="40"/>
        </w:rPr>
      </w:pPr>
      <w:bookmarkStart w:id="6" w:name="_Toc99281498"/>
      <w:r w:rsidRPr="00710B32">
        <w:rPr>
          <w:sz w:val="40"/>
          <w:szCs w:val="40"/>
        </w:rPr>
        <w:lastRenderedPageBreak/>
        <w:t>Conclusion</w:t>
      </w:r>
      <w:bookmarkEnd w:id="6"/>
    </w:p>
    <w:p w14:paraId="53414C71" w14:textId="04CA3C41" w:rsidR="00491D00" w:rsidRPr="00710B32" w:rsidRDefault="00332F1D" w:rsidP="00491D00">
      <w:pPr>
        <w:rPr>
          <w:rFonts w:cs="Arial"/>
          <w:sz w:val="40"/>
          <w:szCs w:val="40"/>
        </w:rPr>
      </w:pPr>
      <w:r w:rsidRPr="00710B32">
        <w:rPr>
          <w:rFonts w:cs="Arial"/>
          <w:sz w:val="40"/>
          <w:szCs w:val="40"/>
        </w:rPr>
        <w:t xml:space="preserve">Employee engagement is all about knowing one's job in an </w:t>
      </w:r>
      <w:r w:rsidR="00710B32" w:rsidRPr="00710B32">
        <w:rPr>
          <w:rFonts w:cs="Arial"/>
          <w:sz w:val="40"/>
          <w:szCs w:val="40"/>
        </w:rPr>
        <w:t>organization</w:t>
      </w:r>
      <w:r w:rsidRPr="00710B32">
        <w:rPr>
          <w:rFonts w:cs="Arial"/>
          <w:sz w:val="40"/>
          <w:szCs w:val="40"/>
        </w:rPr>
        <w:t xml:space="preserve"> and how it fits into the </w:t>
      </w:r>
      <w:r w:rsidR="00710B32" w:rsidRPr="00710B32">
        <w:rPr>
          <w:rFonts w:cs="Arial"/>
          <w:sz w:val="40"/>
          <w:szCs w:val="40"/>
        </w:rPr>
        <w:t>organization’s</w:t>
      </w:r>
      <w:r w:rsidRPr="00710B32">
        <w:rPr>
          <w:rFonts w:cs="Arial"/>
          <w:sz w:val="40"/>
          <w:szCs w:val="40"/>
        </w:rPr>
        <w:t xml:space="preserve"> purpose and goals. </w:t>
      </w:r>
      <w:r w:rsidR="008736DD" w:rsidRPr="00710B32">
        <w:rPr>
          <w:rFonts w:cs="Arial"/>
          <w:sz w:val="40"/>
          <w:szCs w:val="40"/>
        </w:rPr>
        <w:t>The m</w:t>
      </w:r>
      <w:r w:rsidRPr="00710B32">
        <w:rPr>
          <w:rFonts w:cs="Arial"/>
          <w:sz w:val="40"/>
          <w:szCs w:val="40"/>
        </w:rPr>
        <w:t xml:space="preserve">ain purpose of the study is to understand employee engagement and its factors and implication in the </w:t>
      </w:r>
      <w:r w:rsidR="00710B32" w:rsidRPr="00710B32">
        <w:rPr>
          <w:rFonts w:cs="Arial"/>
          <w:sz w:val="40"/>
          <w:szCs w:val="40"/>
        </w:rPr>
        <w:t>organization</w:t>
      </w:r>
      <w:r w:rsidRPr="00710B32">
        <w:rPr>
          <w:rFonts w:cs="Arial"/>
          <w:sz w:val="40"/>
          <w:szCs w:val="40"/>
        </w:rPr>
        <w:t xml:space="preserve"> for </w:t>
      </w:r>
      <w:r w:rsidR="00710B32" w:rsidRPr="00710B32">
        <w:rPr>
          <w:rFonts w:cs="Arial"/>
          <w:sz w:val="40"/>
          <w:szCs w:val="40"/>
        </w:rPr>
        <w:t>prospects</w:t>
      </w:r>
      <w:r w:rsidRPr="00710B32">
        <w:rPr>
          <w:rFonts w:cs="Arial"/>
          <w:sz w:val="40"/>
          <w:szCs w:val="40"/>
        </w:rPr>
        <w:t xml:space="preserve"> through motivating employees. So, at the begging of the paper</w:t>
      </w:r>
      <w:r w:rsidR="008736DD" w:rsidRPr="00710B32">
        <w:rPr>
          <w:rFonts w:cs="Arial"/>
          <w:sz w:val="40"/>
          <w:szCs w:val="40"/>
        </w:rPr>
        <w:t>,</w:t>
      </w:r>
      <w:r w:rsidRPr="00710B32">
        <w:rPr>
          <w:rFonts w:cs="Arial"/>
          <w:sz w:val="40"/>
          <w:szCs w:val="40"/>
        </w:rPr>
        <w:t xml:space="preserve"> there have detail</w:t>
      </w:r>
      <w:r w:rsidR="008736DD" w:rsidRPr="00710B32">
        <w:rPr>
          <w:rFonts w:cs="Arial"/>
          <w:sz w:val="40"/>
          <w:szCs w:val="40"/>
        </w:rPr>
        <w:t>ed</w:t>
      </w:r>
      <w:r w:rsidRPr="00710B32">
        <w:rPr>
          <w:rFonts w:cs="Arial"/>
          <w:sz w:val="40"/>
          <w:szCs w:val="40"/>
        </w:rPr>
        <w:t xml:space="preserve"> discussion about employee engagement and its importance. Then </w:t>
      </w:r>
      <w:r w:rsidR="00456EBB" w:rsidRPr="00710B32">
        <w:rPr>
          <w:rFonts w:cs="Arial"/>
          <w:sz w:val="40"/>
          <w:szCs w:val="40"/>
        </w:rPr>
        <w:t>there ha</w:t>
      </w:r>
      <w:r w:rsidR="0055266C" w:rsidRPr="00710B32">
        <w:rPr>
          <w:rFonts w:cs="Arial"/>
          <w:sz w:val="40"/>
          <w:szCs w:val="40"/>
        </w:rPr>
        <w:t>ve</w:t>
      </w:r>
      <w:r w:rsidR="00456EBB" w:rsidRPr="00710B32">
        <w:rPr>
          <w:rFonts w:cs="Arial"/>
          <w:sz w:val="40"/>
          <w:szCs w:val="40"/>
        </w:rPr>
        <w:t xml:space="preserve"> identified some drivers of employee engagement. Secondly, there have discussed various tools to measure </w:t>
      </w:r>
      <w:r w:rsidR="008736DD" w:rsidRPr="00710B32">
        <w:rPr>
          <w:rFonts w:cs="Arial"/>
          <w:sz w:val="40"/>
          <w:szCs w:val="40"/>
        </w:rPr>
        <w:t xml:space="preserve">the </w:t>
      </w:r>
      <w:r w:rsidR="00456EBB" w:rsidRPr="00710B32">
        <w:rPr>
          <w:rFonts w:cs="Arial"/>
          <w:sz w:val="40"/>
          <w:szCs w:val="40"/>
        </w:rPr>
        <w:t>engagement of the employees. Lastly</w:t>
      </w:r>
      <w:r w:rsidR="008736DD" w:rsidRPr="00710B32">
        <w:rPr>
          <w:rFonts w:cs="Arial"/>
          <w:sz w:val="40"/>
          <w:szCs w:val="40"/>
        </w:rPr>
        <w:t>,</w:t>
      </w:r>
      <w:r w:rsidR="00456EBB" w:rsidRPr="00710B32">
        <w:rPr>
          <w:rFonts w:cs="Arial"/>
          <w:sz w:val="40"/>
          <w:szCs w:val="40"/>
        </w:rPr>
        <w:t xml:space="preserve"> there ha</w:t>
      </w:r>
      <w:r w:rsidR="008736DD" w:rsidRPr="00710B32">
        <w:rPr>
          <w:rFonts w:cs="Arial"/>
          <w:sz w:val="40"/>
          <w:szCs w:val="40"/>
        </w:rPr>
        <w:t>s</w:t>
      </w:r>
      <w:r w:rsidR="00456EBB" w:rsidRPr="00710B32">
        <w:rPr>
          <w:rFonts w:cs="Arial"/>
          <w:sz w:val="40"/>
          <w:szCs w:val="40"/>
        </w:rPr>
        <w:t xml:space="preserve"> construct</w:t>
      </w:r>
      <w:r w:rsidR="00272282" w:rsidRPr="00710B32">
        <w:rPr>
          <w:rFonts w:cs="Arial"/>
          <w:sz w:val="40"/>
          <w:szCs w:val="40"/>
        </w:rPr>
        <w:t xml:space="preserve">ed </w:t>
      </w:r>
      <w:r w:rsidR="00456EBB" w:rsidRPr="00710B32">
        <w:rPr>
          <w:rFonts w:cs="Arial"/>
          <w:sz w:val="40"/>
          <w:szCs w:val="40"/>
        </w:rPr>
        <w:t>an employee value proposition along with the strategi</w:t>
      </w:r>
      <w:r w:rsidR="00272282" w:rsidRPr="00710B32">
        <w:rPr>
          <w:rFonts w:cs="Arial"/>
          <w:sz w:val="40"/>
          <w:szCs w:val="40"/>
        </w:rPr>
        <w:t xml:space="preserve">cal concept regarding the improvement of employee engagement in the </w:t>
      </w:r>
      <w:r w:rsidR="00710B32" w:rsidRPr="00710B32">
        <w:rPr>
          <w:rFonts w:cs="Arial"/>
          <w:sz w:val="40"/>
          <w:szCs w:val="40"/>
        </w:rPr>
        <w:t>organization</w:t>
      </w:r>
      <w:r w:rsidR="00272282" w:rsidRPr="00710B32">
        <w:rPr>
          <w:rFonts w:cs="Arial"/>
          <w:sz w:val="40"/>
          <w:szCs w:val="40"/>
        </w:rPr>
        <w:t>.</w:t>
      </w:r>
    </w:p>
    <w:p w14:paraId="49D22627" w14:textId="77777777" w:rsidR="00E40263" w:rsidRPr="00710B32" w:rsidRDefault="00E40263">
      <w:pPr>
        <w:spacing w:line="259" w:lineRule="auto"/>
        <w:jc w:val="left"/>
        <w:rPr>
          <w:rFonts w:eastAsiaTheme="majorEastAsia" w:cstheme="majorBidi"/>
          <w:b/>
          <w:color w:val="2F5496" w:themeColor="accent1" w:themeShade="BF"/>
          <w:sz w:val="40"/>
          <w:szCs w:val="40"/>
        </w:rPr>
      </w:pPr>
      <w:r w:rsidRPr="00710B32">
        <w:rPr>
          <w:sz w:val="40"/>
          <w:szCs w:val="40"/>
        </w:rPr>
        <w:br w:type="page"/>
      </w:r>
    </w:p>
    <w:p w14:paraId="4137702F" w14:textId="77777777" w:rsidR="00E40263" w:rsidRPr="00710B32" w:rsidRDefault="00E40263" w:rsidP="00E40263">
      <w:pPr>
        <w:pStyle w:val="Heading1"/>
        <w:rPr>
          <w:sz w:val="40"/>
          <w:szCs w:val="40"/>
        </w:rPr>
      </w:pPr>
      <w:bookmarkStart w:id="7" w:name="_Toc99281499"/>
      <w:r w:rsidRPr="00710B32">
        <w:rPr>
          <w:sz w:val="40"/>
          <w:szCs w:val="40"/>
        </w:rPr>
        <w:lastRenderedPageBreak/>
        <w:t>Reference List</w:t>
      </w:r>
      <w:bookmarkEnd w:id="7"/>
    </w:p>
    <w:p w14:paraId="12DD66A9" w14:textId="77777777" w:rsidR="009919C5" w:rsidRPr="00710B32" w:rsidRDefault="009919C5" w:rsidP="00E40263">
      <w:pPr>
        <w:rPr>
          <w:sz w:val="40"/>
          <w:szCs w:val="40"/>
        </w:rPr>
      </w:pPr>
      <w:r w:rsidRPr="00710B32">
        <w:rPr>
          <w:sz w:val="40"/>
          <w:szCs w:val="40"/>
        </w:rPr>
        <w:t>Andrew, O.C. and Sofian, S., 2012. Individual factors and work outcomes of employee engagement. Procedia-Social and behavioral sciences, 40, pp.498-508.</w:t>
      </w:r>
    </w:p>
    <w:p w14:paraId="52B822F5" w14:textId="77777777" w:rsidR="009919C5" w:rsidRPr="00710B32" w:rsidRDefault="009919C5" w:rsidP="00E40263">
      <w:pPr>
        <w:rPr>
          <w:sz w:val="40"/>
          <w:szCs w:val="40"/>
        </w:rPr>
      </w:pPr>
      <w:proofErr w:type="spellStart"/>
      <w:r w:rsidRPr="00710B32">
        <w:rPr>
          <w:sz w:val="40"/>
          <w:szCs w:val="40"/>
        </w:rPr>
        <w:t>Anitha</w:t>
      </w:r>
      <w:proofErr w:type="spellEnd"/>
      <w:r w:rsidRPr="00710B32">
        <w:rPr>
          <w:sz w:val="40"/>
          <w:szCs w:val="40"/>
        </w:rPr>
        <w:t>, J., 2014. Determinants of employee engagement and their impact on employee performance. International journal of productivity and performance management.</w:t>
      </w:r>
    </w:p>
    <w:p w14:paraId="7D21E85E" w14:textId="77777777" w:rsidR="009919C5" w:rsidRPr="00710B32" w:rsidRDefault="009919C5" w:rsidP="00E40263">
      <w:pPr>
        <w:rPr>
          <w:sz w:val="40"/>
          <w:szCs w:val="40"/>
        </w:rPr>
      </w:pPr>
      <w:proofErr w:type="spellStart"/>
      <w:r w:rsidRPr="00710B32">
        <w:rPr>
          <w:sz w:val="40"/>
          <w:szCs w:val="40"/>
        </w:rPr>
        <w:t>Arasanmi</w:t>
      </w:r>
      <w:proofErr w:type="spellEnd"/>
      <w:r w:rsidRPr="00710B32">
        <w:rPr>
          <w:sz w:val="40"/>
          <w:szCs w:val="40"/>
        </w:rPr>
        <w:t xml:space="preserve">, C.N. and Krishna, A., 2019. Linking the employee value proposition (EVP) to employee </w:t>
      </w:r>
      <w:proofErr w:type="spellStart"/>
      <w:r w:rsidRPr="00710B32">
        <w:rPr>
          <w:sz w:val="40"/>
          <w:szCs w:val="40"/>
        </w:rPr>
        <w:t>behavioural</w:t>
      </w:r>
      <w:proofErr w:type="spellEnd"/>
      <w:r w:rsidRPr="00710B32">
        <w:rPr>
          <w:sz w:val="40"/>
          <w:szCs w:val="40"/>
        </w:rPr>
        <w:t xml:space="preserve"> outcomes. Industrial and Commercial Training.</w:t>
      </w:r>
    </w:p>
    <w:p w14:paraId="18DC5669" w14:textId="77777777" w:rsidR="009919C5" w:rsidRPr="00710B32" w:rsidRDefault="009919C5" w:rsidP="00E40263">
      <w:pPr>
        <w:rPr>
          <w:sz w:val="40"/>
          <w:szCs w:val="40"/>
        </w:rPr>
      </w:pPr>
      <w:r w:rsidRPr="00710B32">
        <w:rPr>
          <w:sz w:val="40"/>
          <w:szCs w:val="40"/>
        </w:rPr>
        <w:t>Bhattacharya, S. and Mukherjee, P., 2019. Rewards as a key to employee engagement: A comparative study on IT professionals. ASBM Journal of Management, 2(1), p.160.</w:t>
      </w:r>
    </w:p>
    <w:p w14:paraId="57EBC226" w14:textId="77777777" w:rsidR="009919C5" w:rsidRPr="00710B32" w:rsidRDefault="009919C5" w:rsidP="009919C5">
      <w:pPr>
        <w:rPr>
          <w:sz w:val="40"/>
          <w:szCs w:val="40"/>
        </w:rPr>
      </w:pPr>
      <w:r w:rsidRPr="00710B32">
        <w:rPr>
          <w:sz w:val="40"/>
          <w:szCs w:val="40"/>
        </w:rPr>
        <w:lastRenderedPageBreak/>
        <w:t>Browne, R., 2012. Employee value proposition. Beacon Management Review, 2, pp.29-36.</w:t>
      </w:r>
    </w:p>
    <w:p w14:paraId="0A841B00" w14:textId="77777777" w:rsidR="009919C5" w:rsidRPr="00710B32" w:rsidRDefault="009919C5" w:rsidP="00E40263">
      <w:pPr>
        <w:rPr>
          <w:sz w:val="40"/>
          <w:szCs w:val="40"/>
        </w:rPr>
      </w:pPr>
      <w:proofErr w:type="spellStart"/>
      <w:r w:rsidRPr="00710B32">
        <w:rPr>
          <w:sz w:val="40"/>
          <w:szCs w:val="40"/>
        </w:rPr>
        <w:t>Carasco</w:t>
      </w:r>
      <w:proofErr w:type="spellEnd"/>
      <w:r w:rsidRPr="00710B32">
        <w:rPr>
          <w:sz w:val="40"/>
          <w:szCs w:val="40"/>
        </w:rPr>
        <w:t>-Saul, M., Kim, W. and Kim, T., 2015. Leadership and employee engagement: Proposing research agendas through a review of literature. Human Resource Development Review, 14(1), pp.38-63.</w:t>
      </w:r>
    </w:p>
    <w:p w14:paraId="090C97C2" w14:textId="77777777" w:rsidR="009919C5" w:rsidRPr="00710B32" w:rsidRDefault="009919C5" w:rsidP="00E40263">
      <w:pPr>
        <w:rPr>
          <w:sz w:val="40"/>
          <w:szCs w:val="40"/>
        </w:rPr>
      </w:pPr>
      <w:proofErr w:type="spellStart"/>
      <w:r w:rsidRPr="00710B32">
        <w:rPr>
          <w:sz w:val="40"/>
          <w:szCs w:val="40"/>
        </w:rPr>
        <w:t>Chandani</w:t>
      </w:r>
      <w:proofErr w:type="spellEnd"/>
      <w:r w:rsidRPr="00710B32">
        <w:rPr>
          <w:sz w:val="40"/>
          <w:szCs w:val="40"/>
        </w:rPr>
        <w:t>, A., Mehta, M., Mall, A. and Khokhar, V., 2016. Employee engagement: A review paper on factors affecting employee engagement. Indian Journal of Science and Technology, 9(15), pp.1-7.</w:t>
      </w:r>
    </w:p>
    <w:p w14:paraId="4326AF44" w14:textId="77777777" w:rsidR="009919C5" w:rsidRPr="00710B32" w:rsidRDefault="009919C5" w:rsidP="00E40263">
      <w:pPr>
        <w:rPr>
          <w:sz w:val="40"/>
          <w:szCs w:val="40"/>
        </w:rPr>
      </w:pPr>
      <w:r w:rsidRPr="00710B32">
        <w:rPr>
          <w:sz w:val="40"/>
          <w:szCs w:val="40"/>
        </w:rPr>
        <w:t>Fair, C.O., 2018. Strategies to increase employee engagement in long-term residential agencies (Doctoral dissertation, Walden University).</w:t>
      </w:r>
    </w:p>
    <w:p w14:paraId="3E1E899D" w14:textId="77777777" w:rsidR="009919C5" w:rsidRPr="00710B32" w:rsidRDefault="009919C5" w:rsidP="00E40263">
      <w:pPr>
        <w:rPr>
          <w:sz w:val="40"/>
          <w:szCs w:val="40"/>
        </w:rPr>
      </w:pPr>
      <w:proofErr w:type="spellStart"/>
      <w:r w:rsidRPr="00710B32">
        <w:rPr>
          <w:sz w:val="40"/>
          <w:szCs w:val="40"/>
        </w:rPr>
        <w:t>Furco</w:t>
      </w:r>
      <w:proofErr w:type="spellEnd"/>
      <w:r w:rsidRPr="00710B32">
        <w:rPr>
          <w:sz w:val="40"/>
          <w:szCs w:val="40"/>
        </w:rPr>
        <w:t>, A. and Miller, W., 2019. Issues in benchmarking and assessing institutional engagement. New Directions for Higher Education, 2009(147), pp.47-54.</w:t>
      </w:r>
    </w:p>
    <w:p w14:paraId="34921192" w14:textId="1C7428A2" w:rsidR="009919C5" w:rsidRPr="00710B32" w:rsidRDefault="009919C5" w:rsidP="00E40263">
      <w:pPr>
        <w:rPr>
          <w:sz w:val="40"/>
          <w:szCs w:val="40"/>
        </w:rPr>
      </w:pPr>
      <w:r w:rsidRPr="00710B32">
        <w:rPr>
          <w:sz w:val="40"/>
          <w:szCs w:val="40"/>
        </w:rPr>
        <w:lastRenderedPageBreak/>
        <w:t xml:space="preserve">Gable, S.A., </w:t>
      </w:r>
      <w:proofErr w:type="spellStart"/>
      <w:r w:rsidRPr="00710B32">
        <w:rPr>
          <w:sz w:val="40"/>
          <w:szCs w:val="40"/>
        </w:rPr>
        <w:t>Chyung</w:t>
      </w:r>
      <w:proofErr w:type="spellEnd"/>
      <w:r w:rsidRPr="00710B32">
        <w:rPr>
          <w:sz w:val="40"/>
          <w:szCs w:val="40"/>
        </w:rPr>
        <w:t xml:space="preserve">, S.Y., Marker, A. and </w:t>
      </w:r>
      <w:proofErr w:type="spellStart"/>
      <w:r w:rsidRPr="00710B32">
        <w:rPr>
          <w:sz w:val="40"/>
          <w:szCs w:val="40"/>
        </w:rPr>
        <w:t>Winiecki</w:t>
      </w:r>
      <w:proofErr w:type="spellEnd"/>
      <w:r w:rsidRPr="00710B32">
        <w:rPr>
          <w:sz w:val="40"/>
          <w:szCs w:val="40"/>
        </w:rPr>
        <w:t xml:space="preserve">, D., 2010. How should </w:t>
      </w:r>
      <w:proofErr w:type="spellStart"/>
      <w:r w:rsidRPr="00710B32">
        <w:rPr>
          <w:sz w:val="40"/>
          <w:szCs w:val="40"/>
        </w:rPr>
        <w:t>or</w:t>
      </w:r>
      <w:r w:rsidR="008B4811" w:rsidRPr="00710B32">
        <w:rPr>
          <w:sz w:val="40"/>
          <w:szCs w:val="40"/>
        </w:rPr>
        <w:t>ganis</w:t>
      </w:r>
      <w:r w:rsidRPr="00710B32">
        <w:rPr>
          <w:sz w:val="40"/>
          <w:szCs w:val="40"/>
        </w:rPr>
        <w:t>ational</w:t>
      </w:r>
      <w:proofErr w:type="spellEnd"/>
      <w:r w:rsidRPr="00710B32">
        <w:rPr>
          <w:sz w:val="40"/>
          <w:szCs w:val="40"/>
        </w:rPr>
        <w:t xml:space="preserve"> leaders use employee engagement survey </w:t>
      </w:r>
      <w:r w:rsidR="00710B32" w:rsidRPr="00710B32">
        <w:rPr>
          <w:sz w:val="40"/>
          <w:szCs w:val="40"/>
        </w:rPr>
        <w:t>data?</w:t>
      </w:r>
      <w:r w:rsidRPr="00710B32">
        <w:rPr>
          <w:sz w:val="40"/>
          <w:szCs w:val="40"/>
        </w:rPr>
        <w:t xml:space="preserve"> Performance Improvement, 49(4), pp.17-25.</w:t>
      </w:r>
    </w:p>
    <w:p w14:paraId="62B8D718" w14:textId="77777777" w:rsidR="009919C5" w:rsidRPr="00710B32" w:rsidRDefault="009919C5" w:rsidP="00E40263">
      <w:pPr>
        <w:rPr>
          <w:sz w:val="40"/>
          <w:szCs w:val="40"/>
        </w:rPr>
      </w:pPr>
      <w:r w:rsidRPr="00710B32">
        <w:rPr>
          <w:sz w:val="40"/>
          <w:szCs w:val="40"/>
        </w:rPr>
        <w:t>Goswami, P., 2015. Employee value proposition: a tool for employment branding. International Journal of Scientific and Research Publications, 5(12), pp.263-264.</w:t>
      </w:r>
    </w:p>
    <w:p w14:paraId="68209161" w14:textId="77777777" w:rsidR="009919C5" w:rsidRPr="00710B32" w:rsidRDefault="009919C5" w:rsidP="009919C5">
      <w:pPr>
        <w:rPr>
          <w:sz w:val="40"/>
          <w:szCs w:val="40"/>
        </w:rPr>
      </w:pPr>
      <w:r w:rsidRPr="00710B32">
        <w:rPr>
          <w:sz w:val="40"/>
          <w:szCs w:val="40"/>
        </w:rPr>
        <w:t>Heinz, K., 2022. How to Improve Employee Engagement. [online] Built In. Available at: &lt;https://builtin.com/employee-engagement/how-to-improve-employee-engagement&gt;.</w:t>
      </w:r>
    </w:p>
    <w:p w14:paraId="44761207" w14:textId="77777777" w:rsidR="009919C5" w:rsidRPr="00710B32" w:rsidRDefault="009919C5" w:rsidP="00E40263">
      <w:pPr>
        <w:rPr>
          <w:sz w:val="40"/>
          <w:szCs w:val="40"/>
        </w:rPr>
      </w:pPr>
      <w:r w:rsidRPr="00710B32">
        <w:rPr>
          <w:sz w:val="40"/>
          <w:szCs w:val="40"/>
        </w:rPr>
        <w:t>Herman, R.E., 2015. HR managers as employee-retention specialists. Employment Relations Today, 32(2), p.1.</w:t>
      </w:r>
    </w:p>
    <w:p w14:paraId="009E5D94" w14:textId="36D85037" w:rsidR="009919C5" w:rsidRPr="00710B32" w:rsidRDefault="009919C5" w:rsidP="00E40263">
      <w:pPr>
        <w:rPr>
          <w:sz w:val="40"/>
          <w:szCs w:val="40"/>
        </w:rPr>
      </w:pPr>
      <w:r w:rsidRPr="00710B32">
        <w:rPr>
          <w:sz w:val="40"/>
          <w:szCs w:val="40"/>
        </w:rPr>
        <w:t xml:space="preserve">Macey, W.H. and Schneider, B., 2018. The meaning of employee engagement. Industrial and </w:t>
      </w:r>
      <w:proofErr w:type="spellStart"/>
      <w:r w:rsidRPr="00710B32">
        <w:rPr>
          <w:sz w:val="40"/>
          <w:szCs w:val="40"/>
        </w:rPr>
        <w:t>or</w:t>
      </w:r>
      <w:r w:rsidR="008B4811" w:rsidRPr="00710B32">
        <w:rPr>
          <w:sz w:val="40"/>
          <w:szCs w:val="40"/>
        </w:rPr>
        <w:t>ganis</w:t>
      </w:r>
      <w:r w:rsidRPr="00710B32">
        <w:rPr>
          <w:sz w:val="40"/>
          <w:szCs w:val="40"/>
        </w:rPr>
        <w:t>ational</w:t>
      </w:r>
      <w:proofErr w:type="spellEnd"/>
      <w:r w:rsidRPr="00710B32">
        <w:rPr>
          <w:sz w:val="40"/>
          <w:szCs w:val="40"/>
        </w:rPr>
        <w:t xml:space="preserve"> Psychology, 1(1), pp.3-30.</w:t>
      </w:r>
    </w:p>
    <w:p w14:paraId="5678B1BC" w14:textId="77777777" w:rsidR="009919C5" w:rsidRPr="00710B32" w:rsidRDefault="009919C5" w:rsidP="00E40263">
      <w:pPr>
        <w:rPr>
          <w:sz w:val="40"/>
          <w:szCs w:val="40"/>
        </w:rPr>
      </w:pPr>
      <w:r w:rsidRPr="00710B32">
        <w:rPr>
          <w:sz w:val="40"/>
          <w:szCs w:val="40"/>
        </w:rPr>
        <w:lastRenderedPageBreak/>
        <w:t xml:space="preserve">Milliken, F.J., Schipani, C.A., </w:t>
      </w:r>
      <w:proofErr w:type="spellStart"/>
      <w:r w:rsidRPr="00710B32">
        <w:rPr>
          <w:sz w:val="40"/>
          <w:szCs w:val="40"/>
        </w:rPr>
        <w:t>Bishara</w:t>
      </w:r>
      <w:proofErr w:type="spellEnd"/>
      <w:r w:rsidRPr="00710B32">
        <w:rPr>
          <w:sz w:val="40"/>
          <w:szCs w:val="40"/>
        </w:rPr>
        <w:t>, N.D. and Prado, A.M., 2015. Linking workplace practices to community engagement: The case for encouraging employee voice. Academy of Management Perspectives, 29(4), pp.405-421.</w:t>
      </w:r>
    </w:p>
    <w:p w14:paraId="6F475143" w14:textId="77777777" w:rsidR="009919C5" w:rsidRPr="00710B32" w:rsidRDefault="009919C5" w:rsidP="00E40263">
      <w:pPr>
        <w:rPr>
          <w:sz w:val="40"/>
          <w:szCs w:val="40"/>
        </w:rPr>
      </w:pPr>
      <w:proofErr w:type="spellStart"/>
      <w:r w:rsidRPr="00710B32">
        <w:rPr>
          <w:sz w:val="40"/>
          <w:szCs w:val="40"/>
        </w:rPr>
        <w:t>Rogelberg</w:t>
      </w:r>
      <w:proofErr w:type="spellEnd"/>
      <w:r w:rsidRPr="00710B32">
        <w:rPr>
          <w:sz w:val="40"/>
          <w:szCs w:val="40"/>
        </w:rPr>
        <w:t xml:space="preserve">, S.G., Allen, J.A., </w:t>
      </w:r>
      <w:proofErr w:type="spellStart"/>
      <w:r w:rsidRPr="00710B32">
        <w:rPr>
          <w:sz w:val="40"/>
          <w:szCs w:val="40"/>
        </w:rPr>
        <w:t>Shanock</w:t>
      </w:r>
      <w:proofErr w:type="spellEnd"/>
      <w:r w:rsidRPr="00710B32">
        <w:rPr>
          <w:sz w:val="40"/>
          <w:szCs w:val="40"/>
        </w:rPr>
        <w:t>, L., Scott, C. and Shuffler, M., 2010. Employee satisfaction with meetings: A contemporary facet of job satisfaction. Human Resource Management: Published in Cooperation with the School of Business Administration, The University of Michigan and in alliance with the Society of Human Resources Management, 49(2), pp.149-172.</w:t>
      </w:r>
    </w:p>
    <w:p w14:paraId="1E056616" w14:textId="77777777" w:rsidR="009919C5" w:rsidRPr="00710B32" w:rsidRDefault="009919C5" w:rsidP="00E40263">
      <w:pPr>
        <w:rPr>
          <w:sz w:val="40"/>
          <w:szCs w:val="40"/>
        </w:rPr>
      </w:pPr>
      <w:r w:rsidRPr="00710B32">
        <w:rPr>
          <w:sz w:val="40"/>
          <w:szCs w:val="40"/>
        </w:rPr>
        <w:t xml:space="preserve">Saks, A.M. and </w:t>
      </w:r>
      <w:proofErr w:type="spellStart"/>
      <w:r w:rsidRPr="00710B32">
        <w:rPr>
          <w:sz w:val="40"/>
          <w:szCs w:val="40"/>
        </w:rPr>
        <w:t>Gruman</w:t>
      </w:r>
      <w:proofErr w:type="spellEnd"/>
      <w:r w:rsidRPr="00710B32">
        <w:rPr>
          <w:sz w:val="40"/>
          <w:szCs w:val="40"/>
        </w:rPr>
        <w:t xml:space="preserve">, J.A., 2014. What do we really know about employee </w:t>
      </w:r>
      <w:proofErr w:type="gramStart"/>
      <w:r w:rsidRPr="00710B32">
        <w:rPr>
          <w:sz w:val="40"/>
          <w:szCs w:val="40"/>
        </w:rPr>
        <w:t>engagement?.</w:t>
      </w:r>
      <w:proofErr w:type="gramEnd"/>
      <w:r w:rsidRPr="00710B32">
        <w:rPr>
          <w:sz w:val="40"/>
          <w:szCs w:val="40"/>
        </w:rPr>
        <w:t xml:space="preserve"> Human resource development quarterly, 25(2), pp.155-182.</w:t>
      </w:r>
    </w:p>
    <w:p w14:paraId="502A1F73" w14:textId="77777777" w:rsidR="009919C5" w:rsidRPr="00710B32" w:rsidRDefault="009919C5" w:rsidP="00E40263">
      <w:pPr>
        <w:rPr>
          <w:sz w:val="40"/>
          <w:szCs w:val="40"/>
        </w:rPr>
      </w:pPr>
      <w:r w:rsidRPr="00710B32">
        <w:rPr>
          <w:sz w:val="40"/>
          <w:szCs w:val="40"/>
        </w:rPr>
        <w:t xml:space="preserve">Sexton, J.B., Adair, K.C., Leonard, M.W., Frankel, T.C., Proulx, J., Watson, S.R., Magnus, B., </w:t>
      </w:r>
      <w:proofErr w:type="spellStart"/>
      <w:r w:rsidRPr="00710B32">
        <w:rPr>
          <w:sz w:val="40"/>
          <w:szCs w:val="40"/>
        </w:rPr>
        <w:t>Bogan</w:t>
      </w:r>
      <w:proofErr w:type="spellEnd"/>
      <w:r w:rsidRPr="00710B32">
        <w:rPr>
          <w:sz w:val="40"/>
          <w:szCs w:val="40"/>
        </w:rPr>
        <w:t xml:space="preserve">, B., </w:t>
      </w:r>
      <w:r w:rsidRPr="00710B32">
        <w:rPr>
          <w:sz w:val="40"/>
          <w:szCs w:val="40"/>
        </w:rPr>
        <w:lastRenderedPageBreak/>
        <w:t xml:space="preserve">Jamal, M., </w:t>
      </w:r>
      <w:proofErr w:type="spellStart"/>
      <w:r w:rsidRPr="00710B32">
        <w:rPr>
          <w:sz w:val="40"/>
          <w:szCs w:val="40"/>
        </w:rPr>
        <w:t>Schwendimann</w:t>
      </w:r>
      <w:proofErr w:type="spellEnd"/>
      <w:r w:rsidRPr="00710B32">
        <w:rPr>
          <w:sz w:val="40"/>
          <w:szCs w:val="40"/>
        </w:rPr>
        <w:t xml:space="preserve">, R. and Frankel, A.S., 2018. Providing feedback following Leadership </w:t>
      </w:r>
      <w:proofErr w:type="spellStart"/>
      <w:r w:rsidRPr="00710B32">
        <w:rPr>
          <w:sz w:val="40"/>
          <w:szCs w:val="40"/>
        </w:rPr>
        <w:t>WalkRounds</w:t>
      </w:r>
      <w:proofErr w:type="spellEnd"/>
      <w:r w:rsidRPr="00710B32">
        <w:rPr>
          <w:sz w:val="40"/>
          <w:szCs w:val="40"/>
        </w:rPr>
        <w:t xml:space="preserve"> is associated with better patient safety culture, higher employee engagement and lower burnout. BMJ quality &amp; safety, 27(4), pp.261-270.</w:t>
      </w:r>
    </w:p>
    <w:p w14:paraId="7B056739" w14:textId="77777777" w:rsidR="009919C5" w:rsidRPr="00710B32" w:rsidRDefault="009919C5" w:rsidP="00E40263">
      <w:pPr>
        <w:rPr>
          <w:sz w:val="40"/>
          <w:szCs w:val="40"/>
        </w:rPr>
      </w:pPr>
      <w:r w:rsidRPr="00710B32">
        <w:rPr>
          <w:sz w:val="40"/>
          <w:szCs w:val="40"/>
        </w:rPr>
        <w:t xml:space="preserve">Sun, L. and </w:t>
      </w:r>
      <w:proofErr w:type="spellStart"/>
      <w:r w:rsidRPr="00710B32">
        <w:rPr>
          <w:sz w:val="40"/>
          <w:szCs w:val="40"/>
        </w:rPr>
        <w:t>Bunchapattanasakda</w:t>
      </w:r>
      <w:proofErr w:type="spellEnd"/>
      <w:r w:rsidRPr="00710B32">
        <w:rPr>
          <w:sz w:val="40"/>
          <w:szCs w:val="40"/>
        </w:rPr>
        <w:t>, C., 2019. Employee engagement: A literature review. International Journal of Human Resource Studies, 9(1), pp.63-80.</w:t>
      </w:r>
    </w:p>
    <w:p w14:paraId="1955FDDB" w14:textId="0385D33A" w:rsidR="009919C5" w:rsidRPr="00710B32" w:rsidRDefault="009919C5" w:rsidP="00E40263">
      <w:pPr>
        <w:rPr>
          <w:sz w:val="40"/>
          <w:szCs w:val="40"/>
        </w:rPr>
      </w:pPr>
      <w:r w:rsidRPr="00710B32">
        <w:rPr>
          <w:sz w:val="40"/>
          <w:szCs w:val="40"/>
        </w:rPr>
        <w:t xml:space="preserve">White, P., 2014. Improving staff morale through authentic appreciation. Development and Learning in </w:t>
      </w:r>
      <w:proofErr w:type="spellStart"/>
      <w:r w:rsidRPr="00710B32">
        <w:rPr>
          <w:sz w:val="40"/>
          <w:szCs w:val="40"/>
        </w:rPr>
        <w:t>Or</w:t>
      </w:r>
      <w:r w:rsidR="008B4811" w:rsidRPr="00710B32">
        <w:rPr>
          <w:sz w:val="40"/>
          <w:szCs w:val="40"/>
        </w:rPr>
        <w:t>ganis</w:t>
      </w:r>
      <w:r w:rsidRPr="00710B32">
        <w:rPr>
          <w:sz w:val="40"/>
          <w:szCs w:val="40"/>
        </w:rPr>
        <w:t>ations</w:t>
      </w:r>
      <w:proofErr w:type="spellEnd"/>
      <w:r w:rsidRPr="00710B32">
        <w:rPr>
          <w:sz w:val="40"/>
          <w:szCs w:val="40"/>
        </w:rPr>
        <w:t>: An International Journal.</w:t>
      </w:r>
    </w:p>
    <w:p w14:paraId="417569B3" w14:textId="30F84E3D" w:rsidR="004922AA" w:rsidRPr="00710B32" w:rsidRDefault="009919C5" w:rsidP="00596BEB">
      <w:pPr>
        <w:rPr>
          <w:sz w:val="40"/>
          <w:szCs w:val="40"/>
        </w:rPr>
      </w:pPr>
      <w:bookmarkStart w:id="8" w:name="_Hlk99279574"/>
      <w:r w:rsidRPr="00710B32">
        <w:rPr>
          <w:sz w:val="40"/>
          <w:szCs w:val="40"/>
        </w:rPr>
        <w:t>Wickham, N., 2020</w:t>
      </w:r>
      <w:bookmarkEnd w:id="8"/>
      <w:r w:rsidRPr="00710B32">
        <w:rPr>
          <w:sz w:val="40"/>
          <w:szCs w:val="40"/>
        </w:rPr>
        <w:t xml:space="preserve">. Why is Employee Engagement Important? 14 Benefits Backed </w:t>
      </w:r>
      <w:proofErr w:type="gramStart"/>
      <w:r w:rsidRPr="00710B32">
        <w:rPr>
          <w:sz w:val="40"/>
          <w:szCs w:val="40"/>
        </w:rPr>
        <w:t>By</w:t>
      </w:r>
      <w:proofErr w:type="gramEnd"/>
      <w:r w:rsidRPr="00710B32">
        <w:rPr>
          <w:sz w:val="40"/>
          <w:szCs w:val="40"/>
        </w:rPr>
        <w:t xml:space="preserve"> Research. [online] Quantumworkplace.com. Available at: &lt;https://www.quantumworkplace.com/future-of-work/14-benefits-of-employee-engagement-backed-by-research&gt;.</w:t>
      </w:r>
    </w:p>
    <w:sectPr w:rsidR="004922AA" w:rsidRPr="00710B3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633C5" w14:textId="77777777" w:rsidR="009238F9" w:rsidRDefault="009238F9" w:rsidP="00596BEB">
      <w:pPr>
        <w:spacing w:after="0" w:line="240" w:lineRule="auto"/>
      </w:pPr>
      <w:r>
        <w:separator/>
      </w:r>
    </w:p>
  </w:endnote>
  <w:endnote w:type="continuationSeparator" w:id="0">
    <w:p w14:paraId="779475F8" w14:textId="77777777" w:rsidR="009238F9" w:rsidRDefault="009238F9" w:rsidP="00596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1561545"/>
      <w:docPartObj>
        <w:docPartGallery w:val="Page Numbers (Bottom of Page)"/>
        <w:docPartUnique/>
      </w:docPartObj>
    </w:sdtPr>
    <w:sdtEndPr>
      <w:rPr>
        <w:noProof/>
      </w:rPr>
    </w:sdtEndPr>
    <w:sdtContent>
      <w:p w14:paraId="09D9DF83" w14:textId="37E8E3D1" w:rsidR="00B40E1B" w:rsidRDefault="00B40E1B">
        <w:pPr>
          <w:pStyle w:val="Footer"/>
          <w:jc w:val="right"/>
        </w:pPr>
        <w:r>
          <w:fldChar w:fldCharType="begin"/>
        </w:r>
        <w:r>
          <w:instrText xml:space="preserve"> PAGE   \* MERGEFORMAT </w:instrText>
        </w:r>
        <w:r>
          <w:fldChar w:fldCharType="separate"/>
        </w:r>
        <w:r w:rsidR="00221B32">
          <w:rPr>
            <w:noProof/>
          </w:rPr>
          <w:t>1</w:t>
        </w:r>
        <w:r>
          <w:rPr>
            <w:noProof/>
          </w:rPr>
          <w:fldChar w:fldCharType="end"/>
        </w:r>
      </w:p>
    </w:sdtContent>
  </w:sdt>
  <w:p w14:paraId="60723C0A" w14:textId="77777777" w:rsidR="00B40E1B" w:rsidRDefault="00B40E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936A5" w14:textId="77777777" w:rsidR="009238F9" w:rsidRDefault="009238F9" w:rsidP="00596BEB">
      <w:pPr>
        <w:spacing w:after="0" w:line="240" w:lineRule="auto"/>
      </w:pPr>
      <w:r>
        <w:separator/>
      </w:r>
    </w:p>
  </w:footnote>
  <w:footnote w:type="continuationSeparator" w:id="0">
    <w:p w14:paraId="56CD6EFA" w14:textId="77777777" w:rsidR="009238F9" w:rsidRDefault="009238F9" w:rsidP="00596B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01644"/>
    <w:multiLevelType w:val="hybridMultilevel"/>
    <w:tmpl w:val="B5225F6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A17109"/>
    <w:multiLevelType w:val="hybridMultilevel"/>
    <w:tmpl w:val="97422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5A5F23"/>
    <w:multiLevelType w:val="hybridMultilevel"/>
    <w:tmpl w:val="43C06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06239E8"/>
    <w:multiLevelType w:val="hybridMultilevel"/>
    <w:tmpl w:val="6E3694E0"/>
    <w:lvl w:ilvl="0" w:tplc="FCC49834">
      <w:start w:val="1"/>
      <w:numFmt w:val="bullet"/>
      <w:lvlText w:val="•"/>
      <w:lvlJc w:val="left"/>
      <w:pPr>
        <w:tabs>
          <w:tab w:val="num" w:pos="720"/>
        </w:tabs>
        <w:ind w:left="720" w:hanging="360"/>
      </w:pPr>
      <w:rPr>
        <w:rFonts w:ascii="Arial" w:hAnsi="Arial" w:hint="default"/>
      </w:rPr>
    </w:lvl>
    <w:lvl w:ilvl="1" w:tplc="AE5EC92E" w:tentative="1">
      <w:start w:val="1"/>
      <w:numFmt w:val="bullet"/>
      <w:lvlText w:val="•"/>
      <w:lvlJc w:val="left"/>
      <w:pPr>
        <w:tabs>
          <w:tab w:val="num" w:pos="1440"/>
        </w:tabs>
        <w:ind w:left="1440" w:hanging="360"/>
      </w:pPr>
      <w:rPr>
        <w:rFonts w:ascii="Arial" w:hAnsi="Arial" w:hint="default"/>
      </w:rPr>
    </w:lvl>
    <w:lvl w:ilvl="2" w:tplc="9F6EC608" w:tentative="1">
      <w:start w:val="1"/>
      <w:numFmt w:val="bullet"/>
      <w:lvlText w:val="•"/>
      <w:lvlJc w:val="left"/>
      <w:pPr>
        <w:tabs>
          <w:tab w:val="num" w:pos="2160"/>
        </w:tabs>
        <w:ind w:left="2160" w:hanging="360"/>
      </w:pPr>
      <w:rPr>
        <w:rFonts w:ascii="Arial" w:hAnsi="Arial" w:hint="default"/>
      </w:rPr>
    </w:lvl>
    <w:lvl w:ilvl="3" w:tplc="C302C0D6" w:tentative="1">
      <w:start w:val="1"/>
      <w:numFmt w:val="bullet"/>
      <w:lvlText w:val="•"/>
      <w:lvlJc w:val="left"/>
      <w:pPr>
        <w:tabs>
          <w:tab w:val="num" w:pos="2880"/>
        </w:tabs>
        <w:ind w:left="2880" w:hanging="360"/>
      </w:pPr>
      <w:rPr>
        <w:rFonts w:ascii="Arial" w:hAnsi="Arial" w:hint="default"/>
      </w:rPr>
    </w:lvl>
    <w:lvl w:ilvl="4" w:tplc="85601D0C" w:tentative="1">
      <w:start w:val="1"/>
      <w:numFmt w:val="bullet"/>
      <w:lvlText w:val="•"/>
      <w:lvlJc w:val="left"/>
      <w:pPr>
        <w:tabs>
          <w:tab w:val="num" w:pos="3600"/>
        </w:tabs>
        <w:ind w:left="3600" w:hanging="360"/>
      </w:pPr>
      <w:rPr>
        <w:rFonts w:ascii="Arial" w:hAnsi="Arial" w:hint="default"/>
      </w:rPr>
    </w:lvl>
    <w:lvl w:ilvl="5" w:tplc="ABC64858" w:tentative="1">
      <w:start w:val="1"/>
      <w:numFmt w:val="bullet"/>
      <w:lvlText w:val="•"/>
      <w:lvlJc w:val="left"/>
      <w:pPr>
        <w:tabs>
          <w:tab w:val="num" w:pos="4320"/>
        </w:tabs>
        <w:ind w:left="4320" w:hanging="360"/>
      </w:pPr>
      <w:rPr>
        <w:rFonts w:ascii="Arial" w:hAnsi="Arial" w:hint="default"/>
      </w:rPr>
    </w:lvl>
    <w:lvl w:ilvl="6" w:tplc="A47806CE" w:tentative="1">
      <w:start w:val="1"/>
      <w:numFmt w:val="bullet"/>
      <w:lvlText w:val="•"/>
      <w:lvlJc w:val="left"/>
      <w:pPr>
        <w:tabs>
          <w:tab w:val="num" w:pos="5040"/>
        </w:tabs>
        <w:ind w:left="5040" w:hanging="360"/>
      </w:pPr>
      <w:rPr>
        <w:rFonts w:ascii="Arial" w:hAnsi="Arial" w:hint="default"/>
      </w:rPr>
    </w:lvl>
    <w:lvl w:ilvl="7" w:tplc="66F659A8" w:tentative="1">
      <w:start w:val="1"/>
      <w:numFmt w:val="bullet"/>
      <w:lvlText w:val="•"/>
      <w:lvlJc w:val="left"/>
      <w:pPr>
        <w:tabs>
          <w:tab w:val="num" w:pos="5760"/>
        </w:tabs>
        <w:ind w:left="5760" w:hanging="360"/>
      </w:pPr>
      <w:rPr>
        <w:rFonts w:ascii="Arial" w:hAnsi="Arial" w:hint="default"/>
      </w:rPr>
    </w:lvl>
    <w:lvl w:ilvl="8" w:tplc="1AAC7B1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B664374"/>
    <w:multiLevelType w:val="hybridMultilevel"/>
    <w:tmpl w:val="FE9C5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007C67"/>
    <w:multiLevelType w:val="hybridMultilevel"/>
    <w:tmpl w:val="E2DC8E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EC1ABA"/>
    <w:multiLevelType w:val="hybridMultilevel"/>
    <w:tmpl w:val="95402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92435027">
    <w:abstractNumId w:val="2"/>
  </w:num>
  <w:num w:numId="2" w16cid:durableId="617180008">
    <w:abstractNumId w:val="4"/>
  </w:num>
  <w:num w:numId="3" w16cid:durableId="213010982">
    <w:abstractNumId w:val="0"/>
  </w:num>
  <w:num w:numId="4" w16cid:durableId="789327182">
    <w:abstractNumId w:val="6"/>
  </w:num>
  <w:num w:numId="5" w16cid:durableId="698314783">
    <w:abstractNumId w:val="1"/>
  </w:num>
  <w:num w:numId="6" w16cid:durableId="1521429054">
    <w:abstractNumId w:val="5"/>
  </w:num>
  <w:num w:numId="7" w16cid:durableId="17626016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I3M7OwNDY3tDQ0NDFT0lEKTi0uzszPAykwNKgFANsmG3wtAAAA"/>
  </w:docVars>
  <w:rsids>
    <w:rsidRoot w:val="00984CF1"/>
    <w:rsid w:val="00010475"/>
    <w:rsid w:val="00084F3D"/>
    <w:rsid w:val="000D0DB7"/>
    <w:rsid w:val="000D76B4"/>
    <w:rsid w:val="000E1B22"/>
    <w:rsid w:val="00107635"/>
    <w:rsid w:val="001879D5"/>
    <w:rsid w:val="0019229C"/>
    <w:rsid w:val="001B1093"/>
    <w:rsid w:val="001F0A10"/>
    <w:rsid w:val="00214822"/>
    <w:rsid w:val="00214E4C"/>
    <w:rsid w:val="00221B32"/>
    <w:rsid w:val="002228EA"/>
    <w:rsid w:val="00223AFB"/>
    <w:rsid w:val="002503CD"/>
    <w:rsid w:val="002523AD"/>
    <w:rsid w:val="00272282"/>
    <w:rsid w:val="00273A7F"/>
    <w:rsid w:val="002741B0"/>
    <w:rsid w:val="00291BC2"/>
    <w:rsid w:val="002C0111"/>
    <w:rsid w:val="002C23BB"/>
    <w:rsid w:val="002F4058"/>
    <w:rsid w:val="003049AD"/>
    <w:rsid w:val="003325A0"/>
    <w:rsid w:val="00332F1D"/>
    <w:rsid w:val="003442CC"/>
    <w:rsid w:val="00350B41"/>
    <w:rsid w:val="003574E2"/>
    <w:rsid w:val="00380A45"/>
    <w:rsid w:val="00384E85"/>
    <w:rsid w:val="00404F14"/>
    <w:rsid w:val="00456EBB"/>
    <w:rsid w:val="0046628D"/>
    <w:rsid w:val="00491D00"/>
    <w:rsid w:val="004922AA"/>
    <w:rsid w:val="004B3367"/>
    <w:rsid w:val="00501DE3"/>
    <w:rsid w:val="00516BFC"/>
    <w:rsid w:val="00530B30"/>
    <w:rsid w:val="00536F04"/>
    <w:rsid w:val="00545694"/>
    <w:rsid w:val="0055266C"/>
    <w:rsid w:val="00553552"/>
    <w:rsid w:val="00583B19"/>
    <w:rsid w:val="00596BEB"/>
    <w:rsid w:val="005A61A9"/>
    <w:rsid w:val="005B46FD"/>
    <w:rsid w:val="00621DEE"/>
    <w:rsid w:val="00640613"/>
    <w:rsid w:val="0065640D"/>
    <w:rsid w:val="00661DE4"/>
    <w:rsid w:val="00673F95"/>
    <w:rsid w:val="0067427E"/>
    <w:rsid w:val="00694FE2"/>
    <w:rsid w:val="006C376B"/>
    <w:rsid w:val="006C77DF"/>
    <w:rsid w:val="006D7C65"/>
    <w:rsid w:val="006E46E6"/>
    <w:rsid w:val="006F4BDC"/>
    <w:rsid w:val="007077A2"/>
    <w:rsid w:val="00710B32"/>
    <w:rsid w:val="00733A29"/>
    <w:rsid w:val="0075697A"/>
    <w:rsid w:val="007641A4"/>
    <w:rsid w:val="00784283"/>
    <w:rsid w:val="007A5ECE"/>
    <w:rsid w:val="007B0CF9"/>
    <w:rsid w:val="007E1295"/>
    <w:rsid w:val="007E71DC"/>
    <w:rsid w:val="007F671E"/>
    <w:rsid w:val="008075B5"/>
    <w:rsid w:val="00820887"/>
    <w:rsid w:val="00830891"/>
    <w:rsid w:val="00843887"/>
    <w:rsid w:val="00851E6B"/>
    <w:rsid w:val="00867E68"/>
    <w:rsid w:val="00872476"/>
    <w:rsid w:val="008736DD"/>
    <w:rsid w:val="008748C5"/>
    <w:rsid w:val="008841EB"/>
    <w:rsid w:val="00897403"/>
    <w:rsid w:val="008B4811"/>
    <w:rsid w:val="008E64AB"/>
    <w:rsid w:val="009123D7"/>
    <w:rsid w:val="009158AA"/>
    <w:rsid w:val="009238F9"/>
    <w:rsid w:val="00964D70"/>
    <w:rsid w:val="009679B0"/>
    <w:rsid w:val="009731D0"/>
    <w:rsid w:val="00984CF1"/>
    <w:rsid w:val="009919C5"/>
    <w:rsid w:val="009A1C69"/>
    <w:rsid w:val="009B7730"/>
    <w:rsid w:val="009C5A00"/>
    <w:rsid w:val="009C682E"/>
    <w:rsid w:val="009C7272"/>
    <w:rsid w:val="00A04220"/>
    <w:rsid w:val="00A0796D"/>
    <w:rsid w:val="00A128EB"/>
    <w:rsid w:val="00A20781"/>
    <w:rsid w:val="00A33BC3"/>
    <w:rsid w:val="00A461F6"/>
    <w:rsid w:val="00A7445E"/>
    <w:rsid w:val="00A754B6"/>
    <w:rsid w:val="00A95B8D"/>
    <w:rsid w:val="00AA6224"/>
    <w:rsid w:val="00AB4945"/>
    <w:rsid w:val="00AC23BF"/>
    <w:rsid w:val="00B03605"/>
    <w:rsid w:val="00B12AC7"/>
    <w:rsid w:val="00B2387B"/>
    <w:rsid w:val="00B40E1B"/>
    <w:rsid w:val="00B42869"/>
    <w:rsid w:val="00BC192A"/>
    <w:rsid w:val="00BD2005"/>
    <w:rsid w:val="00BE3772"/>
    <w:rsid w:val="00BE3F2E"/>
    <w:rsid w:val="00C04F43"/>
    <w:rsid w:val="00C82A27"/>
    <w:rsid w:val="00C8493E"/>
    <w:rsid w:val="00C8688C"/>
    <w:rsid w:val="00CE7545"/>
    <w:rsid w:val="00CF2C8B"/>
    <w:rsid w:val="00D0564E"/>
    <w:rsid w:val="00D142E5"/>
    <w:rsid w:val="00D25CC1"/>
    <w:rsid w:val="00D33496"/>
    <w:rsid w:val="00D44A92"/>
    <w:rsid w:val="00D52307"/>
    <w:rsid w:val="00D61F27"/>
    <w:rsid w:val="00DD6E24"/>
    <w:rsid w:val="00DE6298"/>
    <w:rsid w:val="00E16A56"/>
    <w:rsid w:val="00E23456"/>
    <w:rsid w:val="00E34678"/>
    <w:rsid w:val="00E40263"/>
    <w:rsid w:val="00E60D2A"/>
    <w:rsid w:val="00E75EEF"/>
    <w:rsid w:val="00E8672D"/>
    <w:rsid w:val="00E96590"/>
    <w:rsid w:val="00EA3B5F"/>
    <w:rsid w:val="00EE0531"/>
    <w:rsid w:val="00F371D4"/>
    <w:rsid w:val="00F5008C"/>
    <w:rsid w:val="00F55FD4"/>
    <w:rsid w:val="00F74268"/>
    <w:rsid w:val="00F97AAD"/>
    <w:rsid w:val="00FA1384"/>
    <w:rsid w:val="00FB7F62"/>
    <w:rsid w:val="00FC0CC1"/>
    <w:rsid w:val="00FD1366"/>
    <w:rsid w:val="00FF57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9D27C"/>
  <w15:docId w15:val="{455AEC74-0CEB-4FC4-A94F-736117C3A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F3D"/>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084F3D"/>
    <w:pPr>
      <w:keepNext/>
      <w:keepLines/>
      <w:spacing w:before="240" w:after="0"/>
      <w:outlineLvl w:val="0"/>
    </w:pPr>
    <w:rPr>
      <w:rFonts w:eastAsiaTheme="majorEastAsia" w:cstheme="majorBidi"/>
      <w:b/>
      <w:color w:val="2F5496" w:themeColor="accent1" w:themeShade="BF"/>
      <w:sz w:val="32"/>
      <w:szCs w:val="32"/>
    </w:rPr>
  </w:style>
  <w:style w:type="paragraph" w:styleId="Heading3">
    <w:name w:val="heading 3"/>
    <w:basedOn w:val="Normal"/>
    <w:link w:val="Heading3Char"/>
    <w:uiPriority w:val="9"/>
    <w:qFormat/>
    <w:rsid w:val="003325A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71DC"/>
    <w:pPr>
      <w:ind w:left="720"/>
      <w:contextualSpacing/>
    </w:pPr>
  </w:style>
  <w:style w:type="character" w:styleId="Hyperlink">
    <w:name w:val="Hyperlink"/>
    <w:basedOn w:val="DefaultParagraphFont"/>
    <w:uiPriority w:val="99"/>
    <w:unhideWhenUsed/>
    <w:rsid w:val="004922AA"/>
    <w:rPr>
      <w:color w:val="0563C1" w:themeColor="hyperlink"/>
      <w:u w:val="single"/>
    </w:rPr>
  </w:style>
  <w:style w:type="character" w:customStyle="1" w:styleId="UnresolvedMention1">
    <w:name w:val="Unresolved Mention1"/>
    <w:basedOn w:val="DefaultParagraphFont"/>
    <w:uiPriority w:val="99"/>
    <w:semiHidden/>
    <w:unhideWhenUsed/>
    <w:rsid w:val="004922AA"/>
    <w:rPr>
      <w:color w:val="605E5C"/>
      <w:shd w:val="clear" w:color="auto" w:fill="E1DFDD"/>
    </w:rPr>
  </w:style>
  <w:style w:type="character" w:customStyle="1" w:styleId="Heading3Char">
    <w:name w:val="Heading 3 Char"/>
    <w:basedOn w:val="DefaultParagraphFont"/>
    <w:link w:val="Heading3"/>
    <w:uiPriority w:val="9"/>
    <w:rsid w:val="003325A0"/>
    <w:rPr>
      <w:rFonts w:ascii="Times New Roman" w:eastAsia="Times New Roman" w:hAnsi="Times New Roman" w:cs="Times New Roman"/>
      <w:b/>
      <w:bCs/>
      <w:sz w:val="27"/>
      <w:szCs w:val="27"/>
    </w:rPr>
  </w:style>
  <w:style w:type="paragraph" w:styleId="Header">
    <w:name w:val="header"/>
    <w:basedOn w:val="Normal"/>
    <w:link w:val="HeaderChar"/>
    <w:uiPriority w:val="99"/>
    <w:unhideWhenUsed/>
    <w:rsid w:val="00596B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6BEB"/>
  </w:style>
  <w:style w:type="paragraph" w:styleId="Footer">
    <w:name w:val="footer"/>
    <w:basedOn w:val="Normal"/>
    <w:link w:val="FooterChar"/>
    <w:uiPriority w:val="99"/>
    <w:unhideWhenUsed/>
    <w:rsid w:val="00596B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6BEB"/>
  </w:style>
  <w:style w:type="character" w:customStyle="1" w:styleId="Heading1Char">
    <w:name w:val="Heading 1 Char"/>
    <w:basedOn w:val="DefaultParagraphFont"/>
    <w:link w:val="Heading1"/>
    <w:uiPriority w:val="9"/>
    <w:rsid w:val="00084F3D"/>
    <w:rPr>
      <w:rFonts w:ascii="Arial" w:eastAsiaTheme="majorEastAsia" w:hAnsi="Arial" w:cstheme="majorBidi"/>
      <w:b/>
      <w:color w:val="2F5496" w:themeColor="accent1" w:themeShade="BF"/>
      <w:sz w:val="32"/>
      <w:szCs w:val="32"/>
    </w:rPr>
  </w:style>
  <w:style w:type="paragraph" w:styleId="Caption">
    <w:name w:val="caption"/>
    <w:basedOn w:val="Normal"/>
    <w:next w:val="Normal"/>
    <w:uiPriority w:val="35"/>
    <w:unhideWhenUsed/>
    <w:qFormat/>
    <w:rsid w:val="009731D0"/>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9123D7"/>
    <w:rPr>
      <w:color w:val="954F72" w:themeColor="followedHyperlink"/>
      <w:u w:val="single"/>
    </w:rPr>
  </w:style>
  <w:style w:type="paragraph" w:styleId="TOCHeading">
    <w:name w:val="TOC Heading"/>
    <w:basedOn w:val="Heading1"/>
    <w:next w:val="Normal"/>
    <w:uiPriority w:val="39"/>
    <w:unhideWhenUsed/>
    <w:qFormat/>
    <w:rsid w:val="00B40E1B"/>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B40E1B"/>
    <w:pPr>
      <w:spacing w:after="100"/>
    </w:pPr>
  </w:style>
  <w:style w:type="paragraph" w:styleId="BalloonText">
    <w:name w:val="Balloon Text"/>
    <w:basedOn w:val="Normal"/>
    <w:link w:val="BalloonTextChar"/>
    <w:uiPriority w:val="99"/>
    <w:semiHidden/>
    <w:unhideWhenUsed/>
    <w:rsid w:val="00F742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42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0763">
      <w:bodyDiv w:val="1"/>
      <w:marLeft w:val="0"/>
      <w:marRight w:val="0"/>
      <w:marTop w:val="0"/>
      <w:marBottom w:val="0"/>
      <w:divBdr>
        <w:top w:val="none" w:sz="0" w:space="0" w:color="auto"/>
        <w:left w:val="none" w:sz="0" w:space="0" w:color="auto"/>
        <w:bottom w:val="none" w:sz="0" w:space="0" w:color="auto"/>
        <w:right w:val="none" w:sz="0" w:space="0" w:color="auto"/>
      </w:divBdr>
    </w:div>
    <w:div w:id="893275289">
      <w:bodyDiv w:val="1"/>
      <w:marLeft w:val="0"/>
      <w:marRight w:val="0"/>
      <w:marTop w:val="0"/>
      <w:marBottom w:val="0"/>
      <w:divBdr>
        <w:top w:val="none" w:sz="0" w:space="0" w:color="auto"/>
        <w:left w:val="none" w:sz="0" w:space="0" w:color="auto"/>
        <w:bottom w:val="none" w:sz="0" w:space="0" w:color="auto"/>
        <w:right w:val="none" w:sz="0" w:space="0" w:color="auto"/>
      </w:divBdr>
    </w:div>
    <w:div w:id="1230850109">
      <w:bodyDiv w:val="1"/>
      <w:marLeft w:val="0"/>
      <w:marRight w:val="0"/>
      <w:marTop w:val="0"/>
      <w:marBottom w:val="0"/>
      <w:divBdr>
        <w:top w:val="none" w:sz="0" w:space="0" w:color="auto"/>
        <w:left w:val="none" w:sz="0" w:space="0" w:color="auto"/>
        <w:bottom w:val="none" w:sz="0" w:space="0" w:color="auto"/>
        <w:right w:val="none" w:sz="0" w:space="0" w:color="auto"/>
      </w:divBdr>
      <w:divsChild>
        <w:div w:id="115610060">
          <w:marLeft w:val="547"/>
          <w:marRight w:val="0"/>
          <w:marTop w:val="0"/>
          <w:marBottom w:val="0"/>
          <w:divBdr>
            <w:top w:val="none" w:sz="0" w:space="0" w:color="auto"/>
            <w:left w:val="none" w:sz="0" w:space="0" w:color="auto"/>
            <w:bottom w:val="none" w:sz="0" w:space="0" w:color="auto"/>
            <w:right w:val="none" w:sz="0" w:space="0" w:color="auto"/>
          </w:divBdr>
        </w:div>
      </w:divsChild>
    </w:div>
    <w:div w:id="2141923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4C96CE0-BE04-4228-ACC6-D624D3646ECB}" type="doc">
      <dgm:prSet loTypeId="urn:microsoft.com/office/officeart/2005/8/layout/default" loCatId="list" qsTypeId="urn:microsoft.com/office/officeart/2005/8/quickstyle/simple1" qsCatId="simple" csTypeId="urn:microsoft.com/office/officeart/2005/8/colors/accent1_1" csCatId="accent1" phldr="1"/>
      <dgm:spPr/>
      <dgm:t>
        <a:bodyPr/>
        <a:lstStyle/>
        <a:p>
          <a:endParaRPr lang="en-US"/>
        </a:p>
      </dgm:t>
    </dgm:pt>
    <dgm:pt modelId="{7EDE1615-9157-4B96-BBFF-FC6BF9D2D6F7}">
      <dgm:prSet phldrT="[Text]" custT="1"/>
      <dgm:spPr>
        <a:xfrm>
          <a:off x="15215" y="7275"/>
          <a:ext cx="1523627" cy="1475960"/>
        </a:xfrm>
      </dgm:spPr>
      <dgm:t>
        <a:bodyPr/>
        <a:lstStyle/>
        <a:p>
          <a:pPr algn="ctr"/>
          <a:r>
            <a:rPr lang="en-US" sz="1000" b="1" i="0">
              <a:latin typeface="Arial" panose="020B0604020202020204" pitchFamily="34" charset="0"/>
              <a:cs typeface="Arial" panose="020B0604020202020204" pitchFamily="34" charset="0"/>
            </a:rPr>
            <a:t>Compensation</a:t>
          </a:r>
          <a:endParaRPr lang="en-US" sz="1000" b="1">
            <a:latin typeface="Arial" panose="020B0604020202020204" pitchFamily="34" charset="0"/>
            <a:ea typeface="+mn-ea"/>
            <a:cs typeface="Arial" panose="020B0604020202020204" pitchFamily="34" charset="0"/>
          </a:endParaRPr>
        </a:p>
      </dgm:t>
    </dgm:pt>
    <dgm:pt modelId="{1B003DEA-8CF9-4790-8C2A-BB62F5E09529}" type="parTrans" cxnId="{995A7BB4-FC77-42C5-89F9-235D65B77A09}">
      <dgm:prSet/>
      <dgm:spPr/>
      <dgm:t>
        <a:bodyPr/>
        <a:lstStyle/>
        <a:p>
          <a:endParaRPr lang="en-US">
            <a:latin typeface="Arial" panose="020B0604020202020204" pitchFamily="34" charset="0"/>
            <a:cs typeface="Arial" panose="020B0604020202020204" pitchFamily="34" charset="0"/>
          </a:endParaRPr>
        </a:p>
      </dgm:t>
    </dgm:pt>
    <dgm:pt modelId="{8F136B94-B856-4820-BAAE-95561D8A28D5}" type="sibTrans" cxnId="{995A7BB4-FC77-42C5-89F9-235D65B77A09}">
      <dgm:prSet/>
      <dgm:spPr/>
      <dgm:t>
        <a:bodyPr/>
        <a:lstStyle/>
        <a:p>
          <a:endParaRPr lang="en-US">
            <a:latin typeface="Arial" panose="020B0604020202020204" pitchFamily="34" charset="0"/>
            <a:cs typeface="Arial" panose="020B0604020202020204" pitchFamily="34" charset="0"/>
          </a:endParaRPr>
        </a:p>
      </dgm:t>
    </dgm:pt>
    <dgm:pt modelId="{164B6190-E8E9-4D18-84A6-A6728EC3E0CA}">
      <dgm:prSet phldrT="[Text]" custT="1"/>
      <dgm:spPr>
        <a:xfrm>
          <a:off x="319940" y="7275"/>
          <a:ext cx="1135102" cy="1475960"/>
        </a:xfrm>
        <a:sp3d/>
      </dgm:spPr>
      <dgm:t>
        <a:bodyPr/>
        <a:lstStyle/>
        <a:p>
          <a:pPr algn="ctr">
            <a:buFont typeface="Times New Roman" panose="02020603050405020304" pitchFamily="18" charset="0"/>
            <a:buNone/>
          </a:pPr>
          <a:r>
            <a:rPr lang="en-US" sz="1100">
              <a:latin typeface="Arial" panose="020B0604020202020204" pitchFamily="34" charset="0"/>
              <a:ea typeface="+mn-ea"/>
              <a:cs typeface="Arial" panose="020B0604020202020204" pitchFamily="34" charset="0"/>
            </a:rPr>
            <a:t>* Salary</a:t>
          </a:r>
        </a:p>
      </dgm:t>
    </dgm:pt>
    <dgm:pt modelId="{53510856-5FE4-432E-88ED-270C7D90E72D}" type="parTrans" cxnId="{9489D97F-9511-42E3-A3FA-34AB4EB34E8E}">
      <dgm:prSet/>
      <dgm:spPr/>
      <dgm:t>
        <a:bodyPr/>
        <a:lstStyle/>
        <a:p>
          <a:endParaRPr lang="en-US">
            <a:latin typeface="Arial" panose="020B0604020202020204" pitchFamily="34" charset="0"/>
            <a:cs typeface="Arial" panose="020B0604020202020204" pitchFamily="34" charset="0"/>
          </a:endParaRPr>
        </a:p>
      </dgm:t>
    </dgm:pt>
    <dgm:pt modelId="{FD6F2504-8727-4042-A116-FB309AF8D713}" type="sibTrans" cxnId="{9489D97F-9511-42E3-A3FA-34AB4EB34E8E}">
      <dgm:prSet/>
      <dgm:spPr/>
      <dgm:t>
        <a:bodyPr/>
        <a:lstStyle/>
        <a:p>
          <a:endParaRPr lang="en-US">
            <a:latin typeface="Arial" panose="020B0604020202020204" pitchFamily="34" charset="0"/>
            <a:cs typeface="Arial" panose="020B0604020202020204" pitchFamily="34" charset="0"/>
          </a:endParaRPr>
        </a:p>
      </dgm:t>
    </dgm:pt>
    <dgm:pt modelId="{622063EA-434C-4FC2-9F9F-E83EDA6ADBC6}">
      <dgm:prSet phldrT="[Text]" custT="1"/>
      <dgm:spPr>
        <a:xfrm>
          <a:off x="2850625" y="0"/>
          <a:ext cx="1523627" cy="1470472"/>
        </a:xfrm>
      </dgm:spPr>
      <dgm:t>
        <a:bodyPr/>
        <a:lstStyle/>
        <a:p>
          <a:pPr algn="ctr"/>
          <a:r>
            <a:rPr lang="en-US" sz="1100" b="1">
              <a:latin typeface="Arial" panose="020B0604020202020204" pitchFamily="34" charset="0"/>
              <a:ea typeface="+mn-ea"/>
              <a:cs typeface="Arial" panose="020B0604020202020204" pitchFamily="34" charset="0"/>
            </a:rPr>
            <a:t>Career Prospects</a:t>
          </a:r>
        </a:p>
        <a:p>
          <a:pPr algn="ctr"/>
          <a:r>
            <a:rPr lang="en-US" sz="1100" b="1">
              <a:latin typeface="Arial" panose="020B0604020202020204" pitchFamily="34" charset="0"/>
              <a:ea typeface="+mn-ea"/>
              <a:cs typeface="Arial" panose="020B0604020202020204" pitchFamily="34" charset="0"/>
            </a:rPr>
            <a:t>* </a:t>
          </a:r>
          <a:r>
            <a:rPr lang="en-US" sz="1100" b="0" i="0">
              <a:latin typeface="Arial" panose="020B0604020202020204" pitchFamily="34" charset="0"/>
              <a:cs typeface="Arial" panose="020B0604020202020204" pitchFamily="34" charset="0"/>
            </a:rPr>
            <a:t>Technical &amp; Leadership training</a:t>
          </a:r>
        </a:p>
        <a:p>
          <a:pPr algn="ctr"/>
          <a:r>
            <a:rPr lang="en-US" sz="1100" b="1">
              <a:latin typeface="Arial" panose="020B0604020202020204" pitchFamily="34" charset="0"/>
              <a:ea typeface="+mn-ea"/>
              <a:cs typeface="Arial" panose="020B0604020202020204" pitchFamily="34" charset="0"/>
            </a:rPr>
            <a:t>* </a:t>
          </a:r>
          <a:r>
            <a:rPr lang="en-US" sz="1100" b="0" i="0">
              <a:latin typeface="Arial" panose="020B0604020202020204" pitchFamily="34" charset="0"/>
              <a:cs typeface="Arial" panose="020B0604020202020204" pitchFamily="34" charset="0"/>
            </a:rPr>
            <a:t>Promotion opportunities</a:t>
          </a:r>
        </a:p>
        <a:p>
          <a:pPr algn="ctr"/>
          <a:r>
            <a:rPr lang="en-US" sz="1100" b="0" i="0">
              <a:latin typeface="Arial" panose="020B0604020202020204" pitchFamily="34" charset="0"/>
              <a:ea typeface="+mn-ea"/>
              <a:cs typeface="Arial" panose="020B0604020202020204" pitchFamily="34" charset="0"/>
            </a:rPr>
            <a:t>* </a:t>
          </a:r>
          <a:r>
            <a:rPr lang="en-US" sz="1100" b="0" i="0">
              <a:latin typeface="Arial" panose="020B0604020202020204" pitchFamily="34" charset="0"/>
              <a:cs typeface="Arial" panose="020B0604020202020204" pitchFamily="34" charset="0"/>
            </a:rPr>
            <a:t>Sponsored courses</a:t>
          </a:r>
          <a:endParaRPr lang="en-US" sz="1100" b="1">
            <a:latin typeface="Arial" panose="020B0604020202020204" pitchFamily="34" charset="0"/>
            <a:ea typeface="+mn-ea"/>
            <a:cs typeface="Arial" panose="020B0604020202020204" pitchFamily="34" charset="0"/>
          </a:endParaRPr>
        </a:p>
      </dgm:t>
    </dgm:pt>
    <dgm:pt modelId="{004A6F58-22AE-4AB6-9D2F-DFB4AAACA693}" type="parTrans" cxnId="{362C1299-517D-4055-9427-9C7E7CB09245}">
      <dgm:prSet/>
      <dgm:spPr/>
      <dgm:t>
        <a:bodyPr/>
        <a:lstStyle/>
        <a:p>
          <a:endParaRPr lang="en-US">
            <a:latin typeface="Arial" panose="020B0604020202020204" pitchFamily="34" charset="0"/>
            <a:cs typeface="Arial" panose="020B0604020202020204" pitchFamily="34" charset="0"/>
          </a:endParaRPr>
        </a:p>
      </dgm:t>
    </dgm:pt>
    <dgm:pt modelId="{7F82C135-44DB-45BC-8367-26CFC95C8B08}" type="sibTrans" cxnId="{362C1299-517D-4055-9427-9C7E7CB09245}">
      <dgm:prSet/>
      <dgm:spPr/>
      <dgm:t>
        <a:bodyPr/>
        <a:lstStyle/>
        <a:p>
          <a:endParaRPr lang="en-US">
            <a:latin typeface="Arial" panose="020B0604020202020204" pitchFamily="34" charset="0"/>
            <a:cs typeface="Arial" panose="020B0604020202020204" pitchFamily="34" charset="0"/>
          </a:endParaRPr>
        </a:p>
      </dgm:t>
    </dgm:pt>
    <dgm:pt modelId="{990A9909-673B-451C-A46F-500C0DFC189D}">
      <dgm:prSet phldrT="[Text]" custT="1"/>
      <dgm:spPr>
        <a:xfrm>
          <a:off x="4414416" y="657"/>
          <a:ext cx="1523627" cy="1462379"/>
        </a:xfrm>
      </dgm:spPr>
      <dgm:t>
        <a:bodyPr/>
        <a:lstStyle/>
        <a:p>
          <a:pPr algn="ctr">
            <a:buNone/>
          </a:pPr>
          <a:r>
            <a:rPr lang="en-US" sz="1100" b="1">
              <a:latin typeface="Arial" panose="020B0604020202020204" pitchFamily="34" charset="0"/>
              <a:ea typeface="+mn-ea"/>
              <a:cs typeface="Arial" panose="020B0604020202020204" pitchFamily="34" charset="0"/>
            </a:rPr>
            <a:t>Work Environment </a:t>
          </a:r>
        </a:p>
      </dgm:t>
    </dgm:pt>
    <dgm:pt modelId="{74E3DF16-A37D-4D51-B526-DEC1234C535F}" type="parTrans" cxnId="{B9EDF13E-B43B-468D-97FD-B697DD9B5657}">
      <dgm:prSet/>
      <dgm:spPr/>
      <dgm:t>
        <a:bodyPr/>
        <a:lstStyle/>
        <a:p>
          <a:endParaRPr lang="en-US">
            <a:latin typeface="Arial" panose="020B0604020202020204" pitchFamily="34" charset="0"/>
            <a:cs typeface="Arial" panose="020B0604020202020204" pitchFamily="34" charset="0"/>
          </a:endParaRPr>
        </a:p>
      </dgm:t>
    </dgm:pt>
    <dgm:pt modelId="{A2FB334F-214B-4117-88F6-6F098FD367D8}" type="sibTrans" cxnId="{B9EDF13E-B43B-468D-97FD-B697DD9B5657}">
      <dgm:prSet/>
      <dgm:spPr/>
      <dgm:t>
        <a:bodyPr/>
        <a:lstStyle/>
        <a:p>
          <a:endParaRPr lang="en-US">
            <a:latin typeface="Arial" panose="020B0604020202020204" pitchFamily="34" charset="0"/>
            <a:cs typeface="Arial" panose="020B0604020202020204" pitchFamily="34" charset="0"/>
          </a:endParaRPr>
        </a:p>
      </dgm:t>
    </dgm:pt>
    <dgm:pt modelId="{FDBF8DC6-F4EB-4354-BD95-398D66155D49}">
      <dgm:prSet phldrT="[Text]" custT="1"/>
      <dgm:spPr>
        <a:xfrm>
          <a:off x="4719142" y="657"/>
          <a:ext cx="1135102" cy="1462379"/>
        </a:xfrm>
        <a:sp3d/>
      </dgm:spPr>
      <dgm:t>
        <a:bodyPr/>
        <a:lstStyle/>
        <a:p>
          <a:pPr algn="ctr">
            <a:buFont typeface="Times New Roman" panose="02020603050405020304" pitchFamily="18" charset="0"/>
            <a:buNone/>
          </a:pPr>
          <a:r>
            <a:rPr lang="en-US" sz="1100">
              <a:latin typeface="Arial" panose="020B0604020202020204" pitchFamily="34" charset="0"/>
              <a:ea typeface="+mn-ea"/>
              <a:cs typeface="Arial" panose="020B0604020202020204" pitchFamily="34" charset="0"/>
            </a:rPr>
            <a:t>* </a:t>
          </a:r>
          <a:r>
            <a:rPr lang="en-US" sz="1100" b="0" i="0">
              <a:latin typeface="Arial" panose="020B0604020202020204" pitchFamily="34" charset="0"/>
              <a:cs typeface="Arial" panose="020B0604020202020204" pitchFamily="34" charset="0"/>
            </a:rPr>
            <a:t>Recognition</a:t>
          </a:r>
          <a:endParaRPr lang="en-US" sz="1100">
            <a:latin typeface="Arial" panose="020B0604020202020204" pitchFamily="34" charset="0"/>
            <a:ea typeface="+mn-ea"/>
            <a:cs typeface="Arial" panose="020B0604020202020204" pitchFamily="34" charset="0"/>
          </a:endParaRPr>
        </a:p>
      </dgm:t>
    </dgm:pt>
    <dgm:pt modelId="{018EE2EE-AC6F-469E-B273-FB7779362864}" type="parTrans" cxnId="{A2ECBDDF-9605-4A96-BBC4-DF04E0CB2D23}">
      <dgm:prSet/>
      <dgm:spPr/>
      <dgm:t>
        <a:bodyPr/>
        <a:lstStyle/>
        <a:p>
          <a:endParaRPr lang="en-US">
            <a:latin typeface="Arial" panose="020B0604020202020204" pitchFamily="34" charset="0"/>
            <a:cs typeface="Arial" panose="020B0604020202020204" pitchFamily="34" charset="0"/>
          </a:endParaRPr>
        </a:p>
      </dgm:t>
    </dgm:pt>
    <dgm:pt modelId="{90C69CC5-C64F-4C15-A101-740C40CFE92C}" type="sibTrans" cxnId="{A2ECBDDF-9605-4A96-BBC4-DF04E0CB2D23}">
      <dgm:prSet/>
      <dgm:spPr/>
      <dgm:t>
        <a:bodyPr/>
        <a:lstStyle/>
        <a:p>
          <a:endParaRPr lang="en-US">
            <a:latin typeface="Arial" panose="020B0604020202020204" pitchFamily="34" charset="0"/>
            <a:cs typeface="Arial" panose="020B0604020202020204" pitchFamily="34" charset="0"/>
          </a:endParaRPr>
        </a:p>
      </dgm:t>
    </dgm:pt>
    <dgm:pt modelId="{CFE7609D-1B95-47E3-9197-462811CFFE2C}">
      <dgm:prSet custT="1"/>
      <dgm:spPr>
        <a:xfrm>
          <a:off x="1582510" y="7587"/>
          <a:ext cx="1201624" cy="1445504"/>
        </a:xfrm>
      </dgm:spPr>
      <dgm:t>
        <a:bodyPr/>
        <a:lstStyle/>
        <a:p>
          <a:pPr algn="ctr">
            <a:buNone/>
          </a:pPr>
          <a:r>
            <a:rPr lang="en-US" sz="1000" b="1">
              <a:latin typeface="Arial" panose="020B0604020202020204" pitchFamily="34" charset="0"/>
              <a:ea typeface="+mn-ea"/>
              <a:cs typeface="Arial" panose="020B0604020202020204" pitchFamily="34" charset="0"/>
            </a:rPr>
            <a:t>Employment Advantages</a:t>
          </a:r>
        </a:p>
      </dgm:t>
    </dgm:pt>
    <dgm:pt modelId="{EF5B4885-F28B-4A39-AB07-9CBE79335DAD}" type="parTrans" cxnId="{42925F77-8460-4BC5-BE3C-D86B9F1190DB}">
      <dgm:prSet/>
      <dgm:spPr/>
      <dgm:t>
        <a:bodyPr/>
        <a:lstStyle/>
        <a:p>
          <a:endParaRPr lang="en-US">
            <a:latin typeface="Arial" panose="020B0604020202020204" pitchFamily="34" charset="0"/>
            <a:cs typeface="Arial" panose="020B0604020202020204" pitchFamily="34" charset="0"/>
          </a:endParaRPr>
        </a:p>
      </dgm:t>
    </dgm:pt>
    <dgm:pt modelId="{D2192E87-9D54-45FD-9D3D-8FC5D1CB6AB0}" type="sibTrans" cxnId="{42925F77-8460-4BC5-BE3C-D86B9F1190DB}">
      <dgm:prSet/>
      <dgm:spPr/>
      <dgm:t>
        <a:bodyPr/>
        <a:lstStyle/>
        <a:p>
          <a:endParaRPr lang="en-US">
            <a:latin typeface="Arial" panose="020B0604020202020204" pitchFamily="34" charset="0"/>
            <a:cs typeface="Arial" panose="020B0604020202020204" pitchFamily="34" charset="0"/>
          </a:endParaRPr>
        </a:p>
      </dgm:t>
    </dgm:pt>
    <dgm:pt modelId="{6939F792-1922-43C2-989A-6001ECACBCCD}">
      <dgm:prSet custT="1"/>
      <dgm:spPr>
        <a:xfrm>
          <a:off x="1846180" y="7587"/>
          <a:ext cx="895210" cy="1445504"/>
        </a:xfrm>
        <a:sp3d/>
      </dgm:spPr>
      <dgm:t>
        <a:bodyPr/>
        <a:lstStyle/>
        <a:p>
          <a:pPr algn="ctr">
            <a:buFont typeface="Times New Roman" panose="02020603050405020304" pitchFamily="18" charset="0"/>
            <a:buNone/>
          </a:pPr>
          <a:r>
            <a:rPr lang="en-US" sz="950">
              <a:latin typeface="Arial" panose="020B0604020202020204" pitchFamily="34" charset="0"/>
              <a:ea typeface="+mn-ea"/>
              <a:cs typeface="Arial" panose="020B0604020202020204" pitchFamily="34" charset="0"/>
            </a:rPr>
            <a:t> *</a:t>
          </a:r>
          <a:r>
            <a:rPr lang="en-US" sz="1100" b="0" i="0">
              <a:latin typeface="Arial" panose="020B0604020202020204" pitchFamily="34" charset="0"/>
              <a:cs typeface="Arial" panose="020B0604020202020204" pitchFamily="34" charset="0"/>
            </a:rPr>
            <a:t> Pensions</a:t>
          </a:r>
          <a:endParaRPr lang="en-US" sz="1100">
            <a:latin typeface="Arial" panose="020B0604020202020204" pitchFamily="34" charset="0"/>
            <a:ea typeface="+mn-ea"/>
            <a:cs typeface="Arial" panose="020B0604020202020204" pitchFamily="34" charset="0"/>
          </a:endParaRPr>
        </a:p>
      </dgm:t>
    </dgm:pt>
    <dgm:pt modelId="{278638C3-5540-49AE-8434-2EFEBF046CC9}" type="parTrans" cxnId="{23C6A08D-D726-4973-9DB8-51D02F50C27E}">
      <dgm:prSet/>
      <dgm:spPr/>
      <dgm:t>
        <a:bodyPr/>
        <a:lstStyle/>
        <a:p>
          <a:endParaRPr lang="en-US">
            <a:latin typeface="Arial" panose="020B0604020202020204" pitchFamily="34" charset="0"/>
            <a:cs typeface="Arial" panose="020B0604020202020204" pitchFamily="34" charset="0"/>
          </a:endParaRPr>
        </a:p>
      </dgm:t>
    </dgm:pt>
    <dgm:pt modelId="{34482EB2-917F-47D3-BAD5-D16EB7D11C00}" type="sibTrans" cxnId="{23C6A08D-D726-4973-9DB8-51D02F50C27E}">
      <dgm:prSet/>
      <dgm:spPr/>
      <dgm:t>
        <a:bodyPr/>
        <a:lstStyle/>
        <a:p>
          <a:endParaRPr lang="en-US">
            <a:latin typeface="Arial" panose="020B0604020202020204" pitchFamily="34" charset="0"/>
            <a:cs typeface="Arial" panose="020B0604020202020204" pitchFamily="34" charset="0"/>
          </a:endParaRPr>
        </a:p>
      </dgm:t>
    </dgm:pt>
    <dgm:pt modelId="{95862D00-DEE8-4D49-8B92-D1D72A760A46}">
      <dgm:prSet/>
      <dgm:spPr>
        <a:xfrm>
          <a:off x="1846180" y="7587"/>
          <a:ext cx="895210" cy="1445504"/>
        </a:xfrm>
        <a:sp3d/>
      </dgm:spPr>
      <dgm:t>
        <a:bodyPr/>
        <a:lstStyle/>
        <a:p>
          <a:pPr algn="l">
            <a:buNone/>
          </a:pPr>
          <a:endParaRPr lang="en-US" sz="6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6A9885E3-E60A-4C10-9CDE-81131DF8F3CD}" type="parTrans" cxnId="{A3A8DC58-1B7F-4D2D-8C70-2C1E80F8104D}">
      <dgm:prSet/>
      <dgm:spPr/>
      <dgm:t>
        <a:bodyPr/>
        <a:lstStyle/>
        <a:p>
          <a:endParaRPr lang="en-US">
            <a:latin typeface="Arial" panose="020B0604020202020204" pitchFamily="34" charset="0"/>
            <a:cs typeface="Arial" panose="020B0604020202020204" pitchFamily="34" charset="0"/>
          </a:endParaRPr>
        </a:p>
      </dgm:t>
    </dgm:pt>
    <dgm:pt modelId="{C099394E-0EED-4DF2-81B1-68B58ABFD12D}" type="sibTrans" cxnId="{A3A8DC58-1B7F-4D2D-8C70-2C1E80F8104D}">
      <dgm:prSet/>
      <dgm:spPr/>
      <dgm:t>
        <a:bodyPr/>
        <a:lstStyle/>
        <a:p>
          <a:endParaRPr lang="en-US">
            <a:latin typeface="Arial" panose="020B0604020202020204" pitchFamily="34" charset="0"/>
            <a:cs typeface="Arial" panose="020B0604020202020204" pitchFamily="34" charset="0"/>
          </a:endParaRPr>
        </a:p>
      </dgm:t>
    </dgm:pt>
    <dgm:pt modelId="{5010E10C-8B2A-4DB9-9BA1-3284EAE58FEA}">
      <dgm:prSet/>
      <dgm:spPr>
        <a:xfrm>
          <a:off x="1846180" y="7587"/>
          <a:ext cx="895210" cy="1445504"/>
        </a:xfrm>
        <a:sp3d/>
      </dgm:spPr>
      <dgm:t>
        <a:bodyPr/>
        <a:lstStyle/>
        <a:p>
          <a:pPr algn="l">
            <a:buNone/>
          </a:pPr>
          <a:endParaRPr lang="en-US" sz="6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BB2A8FBA-5BEF-40F8-9B38-57A9CEFE0D2E}" type="parTrans" cxnId="{434A19EF-B525-4E1E-B2E8-4935E046DEA6}">
      <dgm:prSet/>
      <dgm:spPr/>
      <dgm:t>
        <a:bodyPr/>
        <a:lstStyle/>
        <a:p>
          <a:endParaRPr lang="en-US">
            <a:latin typeface="Arial" panose="020B0604020202020204" pitchFamily="34" charset="0"/>
            <a:cs typeface="Arial" panose="020B0604020202020204" pitchFamily="34" charset="0"/>
          </a:endParaRPr>
        </a:p>
      </dgm:t>
    </dgm:pt>
    <dgm:pt modelId="{8159DF25-7E07-4297-8023-5661796CFD97}" type="sibTrans" cxnId="{434A19EF-B525-4E1E-B2E8-4935E046DEA6}">
      <dgm:prSet/>
      <dgm:spPr/>
      <dgm:t>
        <a:bodyPr/>
        <a:lstStyle/>
        <a:p>
          <a:endParaRPr lang="en-US">
            <a:latin typeface="Arial" panose="020B0604020202020204" pitchFamily="34" charset="0"/>
            <a:cs typeface="Arial" panose="020B0604020202020204" pitchFamily="34" charset="0"/>
          </a:endParaRPr>
        </a:p>
      </dgm:t>
    </dgm:pt>
    <dgm:pt modelId="{82587EAE-D0C5-452D-B8B2-725CE18519F7}">
      <dgm:prSet/>
      <dgm:spPr>
        <a:xfrm>
          <a:off x="1846180" y="7587"/>
          <a:ext cx="895210" cy="1445504"/>
        </a:xfrm>
        <a:sp3d/>
      </dgm:spPr>
      <dgm:t>
        <a:bodyPr/>
        <a:lstStyle/>
        <a:p>
          <a:pPr algn="l">
            <a:buNone/>
          </a:pPr>
          <a:r>
            <a:rPr lang="en-US" sz="600">
              <a:latin typeface="Arial" panose="020B0604020202020204" pitchFamily="34" charset="0"/>
              <a:ea typeface="+mn-ea"/>
              <a:cs typeface="Arial" panose="020B0604020202020204" pitchFamily="34" charset="0"/>
            </a:rPr>
            <a:t>    </a:t>
          </a:r>
        </a:p>
      </dgm:t>
    </dgm:pt>
    <dgm:pt modelId="{372FD46B-DD7B-459F-ACF1-7796FEDBD44B}" type="parTrans" cxnId="{4A7F4091-6C1E-4B3B-8264-541C386B6825}">
      <dgm:prSet/>
      <dgm:spPr/>
      <dgm:t>
        <a:bodyPr/>
        <a:lstStyle/>
        <a:p>
          <a:endParaRPr lang="en-US">
            <a:latin typeface="Arial" panose="020B0604020202020204" pitchFamily="34" charset="0"/>
            <a:cs typeface="Arial" panose="020B0604020202020204" pitchFamily="34" charset="0"/>
          </a:endParaRPr>
        </a:p>
      </dgm:t>
    </dgm:pt>
    <dgm:pt modelId="{2BB6F817-5075-4D67-875D-8CDE77831470}" type="sibTrans" cxnId="{4A7F4091-6C1E-4B3B-8264-541C386B6825}">
      <dgm:prSet/>
      <dgm:spPr/>
      <dgm:t>
        <a:bodyPr/>
        <a:lstStyle/>
        <a:p>
          <a:endParaRPr lang="en-US">
            <a:latin typeface="Arial" panose="020B0604020202020204" pitchFamily="34" charset="0"/>
            <a:cs typeface="Arial" panose="020B0604020202020204" pitchFamily="34" charset="0"/>
          </a:endParaRPr>
        </a:p>
      </dgm:t>
    </dgm:pt>
    <dgm:pt modelId="{CE15C849-6FA0-48CD-8D29-E5400A1A72E4}">
      <dgm:prSet custT="1"/>
      <dgm:spPr>
        <a:xfrm>
          <a:off x="1846180" y="7587"/>
          <a:ext cx="895210" cy="1445504"/>
        </a:xfrm>
        <a:sp3d/>
      </dgm:spPr>
      <dgm:t>
        <a:bodyPr/>
        <a:lstStyle/>
        <a:p>
          <a:pPr algn="l">
            <a:buNone/>
          </a:pPr>
          <a:endParaRPr lang="en-US" sz="10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ED6ECBC8-1E33-4860-A10B-5A1C53DF3FC3}" type="parTrans" cxnId="{E13F2CE0-A26E-4F7B-91B5-6AE031B57C2B}">
      <dgm:prSet/>
      <dgm:spPr/>
      <dgm:t>
        <a:bodyPr/>
        <a:lstStyle/>
        <a:p>
          <a:endParaRPr lang="en-US">
            <a:latin typeface="Arial" panose="020B0604020202020204" pitchFamily="34" charset="0"/>
            <a:cs typeface="Arial" panose="020B0604020202020204" pitchFamily="34" charset="0"/>
          </a:endParaRPr>
        </a:p>
      </dgm:t>
    </dgm:pt>
    <dgm:pt modelId="{C7EC1B42-643E-4328-AF65-22AD3F3CC5AA}" type="sibTrans" cxnId="{E13F2CE0-A26E-4F7B-91B5-6AE031B57C2B}">
      <dgm:prSet/>
      <dgm:spPr/>
      <dgm:t>
        <a:bodyPr/>
        <a:lstStyle/>
        <a:p>
          <a:endParaRPr lang="en-US">
            <a:latin typeface="Arial" panose="020B0604020202020204" pitchFamily="34" charset="0"/>
            <a:cs typeface="Arial" panose="020B0604020202020204" pitchFamily="34" charset="0"/>
          </a:endParaRPr>
        </a:p>
      </dgm:t>
    </dgm:pt>
    <dgm:pt modelId="{598E8AE6-210F-4828-BA9C-6AB290D34ABD}">
      <dgm:prSet custT="1"/>
      <dgm:spPr>
        <a:xfrm>
          <a:off x="1846180" y="7587"/>
          <a:ext cx="895210" cy="1445504"/>
        </a:xfrm>
        <a:sp3d/>
      </dgm:spPr>
      <dgm:t>
        <a:bodyPr/>
        <a:lstStyle/>
        <a:p>
          <a:pPr algn="l">
            <a:buNone/>
          </a:pPr>
          <a:endParaRPr lang="en-US" sz="10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22C0DD13-CDE7-419C-873F-B5BD7F1A4731}" type="parTrans" cxnId="{98EAB3B0-E8E0-4435-9943-26F4B5081253}">
      <dgm:prSet/>
      <dgm:spPr/>
      <dgm:t>
        <a:bodyPr/>
        <a:lstStyle/>
        <a:p>
          <a:endParaRPr lang="en-US">
            <a:latin typeface="Arial" panose="020B0604020202020204" pitchFamily="34" charset="0"/>
            <a:cs typeface="Arial" panose="020B0604020202020204" pitchFamily="34" charset="0"/>
          </a:endParaRPr>
        </a:p>
      </dgm:t>
    </dgm:pt>
    <dgm:pt modelId="{B60986F6-9B42-4916-B18C-2AE516A2C925}" type="sibTrans" cxnId="{98EAB3B0-E8E0-4435-9943-26F4B5081253}">
      <dgm:prSet/>
      <dgm:spPr/>
      <dgm:t>
        <a:bodyPr/>
        <a:lstStyle/>
        <a:p>
          <a:endParaRPr lang="en-US">
            <a:latin typeface="Arial" panose="020B0604020202020204" pitchFamily="34" charset="0"/>
            <a:cs typeface="Arial" panose="020B0604020202020204" pitchFamily="34" charset="0"/>
          </a:endParaRPr>
        </a:p>
      </dgm:t>
    </dgm:pt>
    <dgm:pt modelId="{7D92308A-8AAE-4F21-99B6-3CCA5B28D0D8}">
      <dgm:prSet phldrT="[Text]" custT="1"/>
      <dgm:spPr>
        <a:xfrm>
          <a:off x="3155351" y="0"/>
          <a:ext cx="1135102" cy="1470472"/>
        </a:xfrm>
        <a:sp3d/>
      </dgm:spPr>
      <dgm:t>
        <a:bodyPr/>
        <a:lstStyle/>
        <a:p>
          <a:pPr algn="l">
            <a:buFont typeface="Times New Roman" panose="02020603050405020304" pitchFamily="18" charset="0"/>
            <a:buChar char="•"/>
          </a:pPr>
          <a:endParaRPr lang="en-US" sz="10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990392C2-79AE-4657-8583-894B97EE1F45}" type="sibTrans" cxnId="{BFB1123B-40AF-41EE-B7FF-12CAECBAC4E4}">
      <dgm:prSet/>
      <dgm:spPr/>
      <dgm:t>
        <a:bodyPr/>
        <a:lstStyle/>
        <a:p>
          <a:endParaRPr lang="en-US">
            <a:latin typeface="Arial" panose="020B0604020202020204" pitchFamily="34" charset="0"/>
            <a:cs typeface="Arial" panose="020B0604020202020204" pitchFamily="34" charset="0"/>
          </a:endParaRPr>
        </a:p>
      </dgm:t>
    </dgm:pt>
    <dgm:pt modelId="{CB2C13EE-CC8D-4A14-BE34-FA19DC888F07}" type="parTrans" cxnId="{BFB1123B-40AF-41EE-B7FF-12CAECBAC4E4}">
      <dgm:prSet/>
      <dgm:spPr/>
      <dgm:t>
        <a:bodyPr/>
        <a:lstStyle/>
        <a:p>
          <a:endParaRPr lang="en-US">
            <a:latin typeface="Arial" panose="020B0604020202020204" pitchFamily="34" charset="0"/>
            <a:cs typeface="Arial" panose="020B0604020202020204" pitchFamily="34" charset="0"/>
          </a:endParaRPr>
        </a:p>
      </dgm:t>
    </dgm:pt>
    <dgm:pt modelId="{ECBA0E98-996B-4808-97E1-E2C08AEC63E5}">
      <dgm:prSet phldrT="[Text]" custT="1"/>
      <dgm:spPr>
        <a:xfrm>
          <a:off x="319940" y="7275"/>
          <a:ext cx="1135102" cy="1475960"/>
        </a:xfrm>
        <a:sp3d/>
      </dgm:spPr>
      <dgm:t>
        <a:bodyPr/>
        <a:lstStyle/>
        <a:p>
          <a:pPr algn="ctr">
            <a:buFont typeface="Times New Roman" panose="02020603050405020304" pitchFamily="18" charset="0"/>
            <a:buNone/>
          </a:pPr>
          <a:r>
            <a:rPr lang="en-US" sz="1100">
              <a:latin typeface="Arial" panose="020B0604020202020204" pitchFamily="34" charset="0"/>
              <a:ea typeface="+mn-ea"/>
              <a:cs typeface="Arial" panose="020B0604020202020204" pitchFamily="34" charset="0"/>
            </a:rPr>
            <a:t>* Bonuses</a:t>
          </a:r>
        </a:p>
      </dgm:t>
    </dgm:pt>
    <dgm:pt modelId="{F1F17C5A-CF5C-4217-8997-824A86FE94EB}" type="parTrans" cxnId="{2FF709BC-2ECF-446E-BE49-0633C985DF42}">
      <dgm:prSet/>
      <dgm:spPr/>
      <dgm:t>
        <a:bodyPr/>
        <a:lstStyle/>
        <a:p>
          <a:endParaRPr lang="en-US">
            <a:latin typeface="Arial" panose="020B0604020202020204" pitchFamily="34" charset="0"/>
            <a:cs typeface="Arial" panose="020B0604020202020204" pitchFamily="34" charset="0"/>
          </a:endParaRPr>
        </a:p>
      </dgm:t>
    </dgm:pt>
    <dgm:pt modelId="{05C09A28-ABEA-465E-81B4-0C59A04E992E}" type="sibTrans" cxnId="{2FF709BC-2ECF-446E-BE49-0633C985DF42}">
      <dgm:prSet/>
      <dgm:spPr/>
      <dgm:t>
        <a:bodyPr/>
        <a:lstStyle/>
        <a:p>
          <a:endParaRPr lang="en-US">
            <a:latin typeface="Arial" panose="020B0604020202020204" pitchFamily="34" charset="0"/>
            <a:cs typeface="Arial" panose="020B0604020202020204" pitchFamily="34" charset="0"/>
          </a:endParaRPr>
        </a:p>
      </dgm:t>
    </dgm:pt>
    <dgm:pt modelId="{9B979711-A91B-48AA-9204-437EADBA18D0}">
      <dgm:prSet phldrT="[Text]" custT="1"/>
      <dgm:spPr>
        <a:xfrm>
          <a:off x="319940" y="7275"/>
          <a:ext cx="1135102" cy="1475960"/>
        </a:xfrm>
        <a:sp3d/>
      </dgm:spPr>
      <dgm:t>
        <a:bodyPr/>
        <a:lstStyle/>
        <a:p>
          <a:pPr algn="ctr">
            <a:buFont typeface="Times New Roman" panose="02020603050405020304" pitchFamily="18" charset="0"/>
            <a:buNone/>
          </a:pPr>
          <a:r>
            <a:rPr lang="en-US" sz="1100">
              <a:latin typeface="Arial" panose="020B0604020202020204" pitchFamily="34" charset="0"/>
              <a:ea typeface="+mn-ea"/>
              <a:cs typeface="Arial" panose="020B0604020202020204" pitchFamily="34" charset="0"/>
            </a:rPr>
            <a:t>* Stock options    </a:t>
          </a:r>
        </a:p>
      </dgm:t>
    </dgm:pt>
    <dgm:pt modelId="{F105734D-DBE8-4BDE-AD96-C0F98A0BEE2D}" type="parTrans" cxnId="{0CCFE832-576F-4300-8779-190BD94E95D2}">
      <dgm:prSet/>
      <dgm:spPr/>
      <dgm:t>
        <a:bodyPr/>
        <a:lstStyle/>
        <a:p>
          <a:endParaRPr lang="en-US">
            <a:latin typeface="Arial" panose="020B0604020202020204" pitchFamily="34" charset="0"/>
            <a:cs typeface="Arial" panose="020B0604020202020204" pitchFamily="34" charset="0"/>
          </a:endParaRPr>
        </a:p>
      </dgm:t>
    </dgm:pt>
    <dgm:pt modelId="{3C7AEC2A-26C5-4FEE-80E3-42FD56094366}" type="sibTrans" cxnId="{0CCFE832-576F-4300-8779-190BD94E95D2}">
      <dgm:prSet/>
      <dgm:spPr/>
      <dgm:t>
        <a:bodyPr/>
        <a:lstStyle/>
        <a:p>
          <a:endParaRPr lang="en-US">
            <a:latin typeface="Arial" panose="020B0604020202020204" pitchFamily="34" charset="0"/>
            <a:cs typeface="Arial" panose="020B0604020202020204" pitchFamily="34" charset="0"/>
          </a:endParaRPr>
        </a:p>
      </dgm:t>
    </dgm:pt>
    <dgm:pt modelId="{3FAEFECA-865D-4B1A-A8F0-C542A595AA9B}">
      <dgm:prSet custT="1"/>
      <dgm:spPr>
        <a:xfrm>
          <a:off x="1846180" y="7587"/>
          <a:ext cx="895210" cy="1445504"/>
        </a:xfrm>
        <a:sp3d/>
      </dgm:spPr>
      <dgm:t>
        <a:bodyPr/>
        <a:lstStyle/>
        <a:p>
          <a:pPr algn="l">
            <a:buFont typeface="Times New Roman" panose="02020603050405020304" pitchFamily="18" charset="0"/>
            <a:buNone/>
          </a:pPr>
          <a:endParaRPr lang="en-US" sz="1100" b="0" i="0">
            <a:latin typeface="Arial" panose="020B0604020202020204" pitchFamily="34" charset="0"/>
            <a:cs typeface="Arial" panose="020B0604020202020204" pitchFamily="34" charset="0"/>
          </a:endParaRPr>
        </a:p>
      </dgm:t>
    </dgm:pt>
    <dgm:pt modelId="{32222183-261B-4374-8328-EF773B05E894}" type="sibTrans" cxnId="{34A9A2CA-2886-4067-A301-8A2A62FA320A}">
      <dgm:prSet/>
      <dgm:spPr/>
      <dgm:t>
        <a:bodyPr/>
        <a:lstStyle/>
        <a:p>
          <a:endParaRPr lang="en-US">
            <a:latin typeface="Arial" panose="020B0604020202020204" pitchFamily="34" charset="0"/>
            <a:cs typeface="Arial" panose="020B0604020202020204" pitchFamily="34" charset="0"/>
          </a:endParaRPr>
        </a:p>
      </dgm:t>
    </dgm:pt>
    <dgm:pt modelId="{6FD93739-EBC5-4E96-B0A0-D7079459A20F}" type="parTrans" cxnId="{34A9A2CA-2886-4067-A301-8A2A62FA320A}">
      <dgm:prSet/>
      <dgm:spPr/>
      <dgm:t>
        <a:bodyPr/>
        <a:lstStyle/>
        <a:p>
          <a:endParaRPr lang="en-US">
            <a:latin typeface="Arial" panose="020B0604020202020204" pitchFamily="34" charset="0"/>
            <a:cs typeface="Arial" panose="020B0604020202020204" pitchFamily="34" charset="0"/>
          </a:endParaRPr>
        </a:p>
      </dgm:t>
    </dgm:pt>
    <dgm:pt modelId="{AFD175AC-BC7F-4A39-89B4-D64E6E6A78C9}">
      <dgm:prSet custT="1"/>
      <dgm:spPr>
        <a:xfrm>
          <a:off x="1846180" y="7587"/>
          <a:ext cx="895210" cy="1445504"/>
        </a:xfrm>
        <a:sp3d/>
      </dgm:spPr>
      <dgm:t>
        <a:bodyPr/>
        <a:lstStyle/>
        <a:p>
          <a:pPr algn="ctr">
            <a:buFont typeface="Times New Roman" panose="02020603050405020304" pitchFamily="18" charset="0"/>
            <a:buNone/>
          </a:pPr>
          <a:r>
            <a:rPr lang="en-US" sz="1100" b="0" i="0">
              <a:latin typeface="Arial" panose="020B0604020202020204" pitchFamily="34" charset="0"/>
              <a:ea typeface="+mn-ea"/>
              <a:cs typeface="Arial" panose="020B0604020202020204" pitchFamily="34" charset="0"/>
            </a:rPr>
            <a:t> * </a:t>
          </a:r>
          <a:r>
            <a:rPr lang="en-US" sz="1100" b="0" i="0">
              <a:latin typeface="Arial" panose="020B0604020202020204" pitchFamily="34" charset="0"/>
              <a:cs typeface="Arial" panose="020B0604020202020204" pitchFamily="34" charset="0"/>
            </a:rPr>
            <a:t>Paid leaves</a:t>
          </a:r>
          <a:endParaRPr lang="en-US" sz="1100">
            <a:latin typeface="Arial" panose="020B0604020202020204" pitchFamily="34" charset="0"/>
            <a:ea typeface="+mn-ea"/>
            <a:cs typeface="Arial" panose="020B0604020202020204" pitchFamily="34" charset="0"/>
          </a:endParaRPr>
        </a:p>
      </dgm:t>
    </dgm:pt>
    <dgm:pt modelId="{36B03A6F-7ACC-4F2C-B4A7-EF8EC9136A36}" type="parTrans" cxnId="{9819CEEF-C8DF-496D-85EE-8D0885B60AE9}">
      <dgm:prSet/>
      <dgm:spPr/>
      <dgm:t>
        <a:bodyPr/>
        <a:lstStyle/>
        <a:p>
          <a:endParaRPr lang="en-US">
            <a:latin typeface="Arial" panose="020B0604020202020204" pitchFamily="34" charset="0"/>
            <a:cs typeface="Arial" panose="020B0604020202020204" pitchFamily="34" charset="0"/>
          </a:endParaRPr>
        </a:p>
      </dgm:t>
    </dgm:pt>
    <dgm:pt modelId="{C6A60D1C-2019-41E9-8E73-D2DC3AD3A6BF}" type="sibTrans" cxnId="{9819CEEF-C8DF-496D-85EE-8D0885B60AE9}">
      <dgm:prSet/>
      <dgm:spPr/>
      <dgm:t>
        <a:bodyPr/>
        <a:lstStyle/>
        <a:p>
          <a:endParaRPr lang="en-US">
            <a:latin typeface="Arial" panose="020B0604020202020204" pitchFamily="34" charset="0"/>
            <a:cs typeface="Arial" panose="020B0604020202020204" pitchFamily="34" charset="0"/>
          </a:endParaRPr>
        </a:p>
      </dgm:t>
    </dgm:pt>
    <dgm:pt modelId="{9B60EF46-CBEF-438C-9540-7B8931093B90}">
      <dgm:prSet custT="1"/>
      <dgm:spPr>
        <a:xfrm>
          <a:off x="1846180" y="7587"/>
          <a:ext cx="895210" cy="1445504"/>
        </a:xfrm>
        <a:sp3d/>
      </dgm:spPr>
      <dgm:t>
        <a:bodyPr/>
        <a:lstStyle/>
        <a:p>
          <a:pPr algn="ctr">
            <a:buFont typeface="Times New Roman" panose="02020603050405020304" pitchFamily="18" charset="0"/>
            <a:buNone/>
          </a:pPr>
          <a:r>
            <a:rPr lang="en-US" sz="1100">
              <a:latin typeface="Arial" panose="020B0604020202020204" pitchFamily="34" charset="0"/>
              <a:ea typeface="+mn-ea"/>
              <a:cs typeface="Arial" panose="020B0604020202020204" pitchFamily="34" charset="0"/>
            </a:rPr>
            <a:t> * Health insurance benefits</a:t>
          </a:r>
        </a:p>
      </dgm:t>
    </dgm:pt>
    <dgm:pt modelId="{C8D23091-559F-4062-83F7-C623EA760A74}" type="parTrans" cxnId="{3B34D85C-C2EA-4B73-A5CD-21E85E775F52}">
      <dgm:prSet/>
      <dgm:spPr/>
      <dgm:t>
        <a:bodyPr/>
        <a:lstStyle/>
        <a:p>
          <a:endParaRPr lang="en-US">
            <a:latin typeface="Arial" panose="020B0604020202020204" pitchFamily="34" charset="0"/>
            <a:cs typeface="Arial" panose="020B0604020202020204" pitchFamily="34" charset="0"/>
          </a:endParaRPr>
        </a:p>
      </dgm:t>
    </dgm:pt>
    <dgm:pt modelId="{0201A426-9216-45F7-AE40-A9EAC06539EF}" type="sibTrans" cxnId="{3B34D85C-C2EA-4B73-A5CD-21E85E775F52}">
      <dgm:prSet/>
      <dgm:spPr/>
      <dgm:t>
        <a:bodyPr/>
        <a:lstStyle/>
        <a:p>
          <a:endParaRPr lang="en-US">
            <a:latin typeface="Arial" panose="020B0604020202020204" pitchFamily="34" charset="0"/>
            <a:cs typeface="Arial" panose="020B0604020202020204" pitchFamily="34" charset="0"/>
          </a:endParaRPr>
        </a:p>
      </dgm:t>
    </dgm:pt>
    <dgm:pt modelId="{BF8BA49F-F56C-4DBD-B717-27D22A924870}">
      <dgm:prSet phldrT="[Text]" custT="1"/>
      <dgm:spPr>
        <a:xfrm>
          <a:off x="4414416" y="657"/>
          <a:ext cx="1523627" cy="1462379"/>
        </a:xfrm>
      </dgm:spPr>
      <dgm:t>
        <a:bodyPr/>
        <a:lstStyle/>
        <a:p>
          <a:pPr algn="ctr">
            <a:buNone/>
          </a:pPr>
          <a:r>
            <a:rPr lang="en-US" sz="1100" b="1">
              <a:latin typeface="Arial" panose="020B0604020202020204" pitchFamily="34" charset="0"/>
              <a:ea typeface="+mn-ea"/>
              <a:cs typeface="Arial" panose="020B0604020202020204" pitchFamily="34" charset="0"/>
            </a:rPr>
            <a:t>Company culture </a:t>
          </a:r>
        </a:p>
      </dgm:t>
    </dgm:pt>
    <dgm:pt modelId="{6950830C-DEE8-4A26-9D89-6A224DBA60B1}" type="parTrans" cxnId="{ECE8AD78-9015-4295-942F-C04C13638CF6}">
      <dgm:prSet/>
      <dgm:spPr/>
      <dgm:t>
        <a:bodyPr/>
        <a:lstStyle/>
        <a:p>
          <a:endParaRPr lang="en-US">
            <a:latin typeface="Arial" panose="020B0604020202020204" pitchFamily="34" charset="0"/>
            <a:cs typeface="Arial" panose="020B0604020202020204" pitchFamily="34" charset="0"/>
          </a:endParaRPr>
        </a:p>
      </dgm:t>
    </dgm:pt>
    <dgm:pt modelId="{701254CF-3832-4C2C-8EBE-7FEDE0DE6564}" type="sibTrans" cxnId="{ECE8AD78-9015-4295-942F-C04C13638CF6}">
      <dgm:prSet/>
      <dgm:spPr/>
      <dgm:t>
        <a:bodyPr/>
        <a:lstStyle/>
        <a:p>
          <a:endParaRPr lang="en-US">
            <a:latin typeface="Arial" panose="020B0604020202020204" pitchFamily="34" charset="0"/>
            <a:cs typeface="Arial" panose="020B0604020202020204" pitchFamily="34" charset="0"/>
          </a:endParaRPr>
        </a:p>
      </dgm:t>
    </dgm:pt>
    <dgm:pt modelId="{0CD0F8B4-A61A-43F0-BA04-090A8812BFCB}">
      <dgm:prSet custT="1"/>
      <dgm:spPr/>
      <dgm:t>
        <a:bodyPr/>
        <a:lstStyle/>
        <a:p>
          <a:pPr algn="ctr">
            <a:buFont typeface="Arial" panose="020B0604020202020204" pitchFamily="34" charset="0"/>
            <a:buNone/>
          </a:pPr>
          <a:r>
            <a:rPr lang="en-US" sz="1100" b="0" i="0">
              <a:latin typeface="Arial" panose="020B0604020202020204" pitchFamily="34" charset="0"/>
              <a:cs typeface="Arial" panose="020B0604020202020204" pitchFamily="34" charset="0"/>
            </a:rPr>
            <a:t>* Team building</a:t>
          </a:r>
        </a:p>
      </dgm:t>
    </dgm:pt>
    <dgm:pt modelId="{1B0D8BDE-332C-4D2D-9DDC-CB6B90507395}" type="parTrans" cxnId="{A0E47C2A-D4B7-42AA-944C-54F9BB614FCB}">
      <dgm:prSet/>
      <dgm:spPr/>
      <dgm:t>
        <a:bodyPr/>
        <a:lstStyle/>
        <a:p>
          <a:endParaRPr lang="en-US">
            <a:latin typeface="Arial" panose="020B0604020202020204" pitchFamily="34" charset="0"/>
            <a:cs typeface="Arial" panose="020B0604020202020204" pitchFamily="34" charset="0"/>
          </a:endParaRPr>
        </a:p>
      </dgm:t>
    </dgm:pt>
    <dgm:pt modelId="{B3B31057-DC94-4130-9511-2D55D04AA728}" type="sibTrans" cxnId="{A0E47C2A-D4B7-42AA-944C-54F9BB614FCB}">
      <dgm:prSet/>
      <dgm:spPr/>
      <dgm:t>
        <a:bodyPr/>
        <a:lstStyle/>
        <a:p>
          <a:endParaRPr lang="en-US">
            <a:latin typeface="Arial" panose="020B0604020202020204" pitchFamily="34" charset="0"/>
            <a:cs typeface="Arial" panose="020B0604020202020204" pitchFamily="34" charset="0"/>
          </a:endParaRPr>
        </a:p>
      </dgm:t>
    </dgm:pt>
    <dgm:pt modelId="{DB6B5B3C-4FDB-4654-963D-5C4BBB460610}">
      <dgm:prSet custT="1"/>
      <dgm:spPr/>
      <dgm:t>
        <a:bodyPr/>
        <a:lstStyle/>
        <a:p>
          <a:pPr algn="ctr">
            <a:buFont typeface="Arial" panose="020B0604020202020204" pitchFamily="34" charset="0"/>
            <a:buNone/>
          </a:pPr>
          <a:r>
            <a:rPr lang="en-US" sz="1100" b="0" i="0">
              <a:latin typeface="Arial" panose="020B0604020202020204" pitchFamily="34" charset="0"/>
              <a:cs typeface="Arial" panose="020B0604020202020204" pitchFamily="34" charset="0"/>
            </a:rPr>
            <a:t>* Communication systems</a:t>
          </a:r>
        </a:p>
      </dgm:t>
    </dgm:pt>
    <dgm:pt modelId="{1688D3DC-6840-4BAC-BE7C-8C41B0314815}" type="parTrans" cxnId="{2087327C-F9A3-4AD7-9845-BE5DDBB146EF}">
      <dgm:prSet/>
      <dgm:spPr/>
      <dgm:t>
        <a:bodyPr/>
        <a:lstStyle/>
        <a:p>
          <a:endParaRPr lang="en-US">
            <a:latin typeface="Arial" panose="020B0604020202020204" pitchFamily="34" charset="0"/>
            <a:cs typeface="Arial" panose="020B0604020202020204" pitchFamily="34" charset="0"/>
          </a:endParaRPr>
        </a:p>
      </dgm:t>
    </dgm:pt>
    <dgm:pt modelId="{A385B18F-D23C-439F-BE94-18A3C45C6938}" type="sibTrans" cxnId="{2087327C-F9A3-4AD7-9845-BE5DDBB146EF}">
      <dgm:prSet/>
      <dgm:spPr/>
      <dgm:t>
        <a:bodyPr/>
        <a:lstStyle/>
        <a:p>
          <a:endParaRPr lang="en-US">
            <a:latin typeface="Arial" panose="020B0604020202020204" pitchFamily="34" charset="0"/>
            <a:cs typeface="Arial" panose="020B0604020202020204" pitchFamily="34" charset="0"/>
          </a:endParaRPr>
        </a:p>
      </dgm:t>
    </dgm:pt>
    <dgm:pt modelId="{F8E4E878-D5BA-4FFD-940F-40FA6924CB03}">
      <dgm:prSet custT="1"/>
      <dgm:spPr/>
      <dgm:t>
        <a:bodyPr/>
        <a:lstStyle/>
        <a:p>
          <a:pPr algn="ctr">
            <a:buFont typeface="Arial" panose="020B0604020202020204" pitchFamily="34" charset="0"/>
            <a:buNone/>
          </a:pPr>
          <a:r>
            <a:rPr lang="en-US" sz="1100" b="0" i="0">
              <a:latin typeface="Arial" panose="020B0604020202020204" pitchFamily="34" charset="0"/>
              <a:cs typeface="Arial" panose="020B0604020202020204" pitchFamily="34" charset="0"/>
            </a:rPr>
            <a:t>* Workspace design</a:t>
          </a:r>
        </a:p>
      </dgm:t>
    </dgm:pt>
    <dgm:pt modelId="{C1E34041-F0D7-453F-BBE5-C76CC6B730A2}" type="parTrans" cxnId="{D59692D5-36D9-48A1-A4BA-5DB92D417307}">
      <dgm:prSet/>
      <dgm:spPr/>
      <dgm:t>
        <a:bodyPr/>
        <a:lstStyle/>
        <a:p>
          <a:endParaRPr lang="en-US">
            <a:latin typeface="Arial" panose="020B0604020202020204" pitchFamily="34" charset="0"/>
            <a:cs typeface="Arial" panose="020B0604020202020204" pitchFamily="34" charset="0"/>
          </a:endParaRPr>
        </a:p>
      </dgm:t>
    </dgm:pt>
    <dgm:pt modelId="{7F5A5925-1DCC-4D44-A603-5B36327202A8}" type="sibTrans" cxnId="{D59692D5-36D9-48A1-A4BA-5DB92D417307}">
      <dgm:prSet/>
      <dgm:spPr/>
      <dgm:t>
        <a:bodyPr/>
        <a:lstStyle/>
        <a:p>
          <a:endParaRPr lang="en-US">
            <a:latin typeface="Arial" panose="020B0604020202020204" pitchFamily="34" charset="0"/>
            <a:cs typeface="Arial" panose="020B0604020202020204" pitchFamily="34" charset="0"/>
          </a:endParaRPr>
        </a:p>
      </dgm:t>
    </dgm:pt>
    <dgm:pt modelId="{E9A5D888-EDDC-404E-9FA6-44931D33FD87}">
      <dgm:prSet phldrT="[Text]" custT="1"/>
      <dgm:spPr>
        <a:xfrm>
          <a:off x="4719142" y="657"/>
          <a:ext cx="1135102" cy="1462379"/>
        </a:xfrm>
        <a:sp3d/>
      </dgm:spPr>
      <dgm:t>
        <a:bodyPr/>
        <a:lstStyle/>
        <a:p>
          <a:pPr algn="ctr">
            <a:buFont typeface="Times New Roman" panose="02020603050405020304" pitchFamily="18" charset="0"/>
            <a:buNone/>
          </a:pPr>
          <a:r>
            <a:rPr lang="en-US" sz="1100">
              <a:latin typeface="Arial" panose="020B0604020202020204" pitchFamily="34" charset="0"/>
              <a:ea typeface="+mn-ea"/>
              <a:cs typeface="Arial" panose="020B0604020202020204" pitchFamily="34" charset="0"/>
            </a:rPr>
            <a:t>* I</a:t>
          </a:r>
          <a:r>
            <a:rPr lang="en-US" sz="1100" b="0" i="0">
              <a:latin typeface="Arial" panose="020B0604020202020204" pitchFamily="34" charset="0"/>
              <a:cs typeface="Arial" panose="020B0604020202020204" pitchFamily="34" charset="0"/>
            </a:rPr>
            <a:t>ncentive schemes</a:t>
          </a:r>
          <a:endParaRPr lang="en-US" sz="1100">
            <a:latin typeface="Arial" panose="020B0604020202020204" pitchFamily="34" charset="0"/>
            <a:ea typeface="+mn-ea"/>
            <a:cs typeface="Arial" panose="020B0604020202020204" pitchFamily="34" charset="0"/>
          </a:endParaRPr>
        </a:p>
      </dgm:t>
    </dgm:pt>
    <dgm:pt modelId="{28B07B2B-5D9A-48F2-AB53-DD8E2420BD4E}" type="sibTrans" cxnId="{F95B4B9C-754D-4F8E-85BD-17CE47E79EF1}">
      <dgm:prSet/>
      <dgm:spPr/>
      <dgm:t>
        <a:bodyPr/>
        <a:lstStyle/>
        <a:p>
          <a:endParaRPr lang="en-US">
            <a:latin typeface="Arial" panose="020B0604020202020204" pitchFamily="34" charset="0"/>
            <a:cs typeface="Arial" panose="020B0604020202020204" pitchFamily="34" charset="0"/>
          </a:endParaRPr>
        </a:p>
      </dgm:t>
    </dgm:pt>
    <dgm:pt modelId="{859786C7-0F09-4758-89B5-C352CE1A321C}" type="parTrans" cxnId="{F95B4B9C-754D-4F8E-85BD-17CE47E79EF1}">
      <dgm:prSet/>
      <dgm:spPr/>
      <dgm:t>
        <a:bodyPr/>
        <a:lstStyle/>
        <a:p>
          <a:endParaRPr lang="en-US">
            <a:latin typeface="Arial" panose="020B0604020202020204" pitchFamily="34" charset="0"/>
            <a:cs typeface="Arial" panose="020B0604020202020204" pitchFamily="34" charset="0"/>
          </a:endParaRPr>
        </a:p>
      </dgm:t>
    </dgm:pt>
    <dgm:pt modelId="{7845E66B-03B6-4AD7-A230-B6464D07249B}">
      <dgm:prSet phldrT="[Text]" custT="1"/>
      <dgm:spPr>
        <a:xfrm>
          <a:off x="4719142" y="657"/>
          <a:ext cx="1135102" cy="1462379"/>
        </a:xfrm>
        <a:sp3d/>
      </dgm:spPr>
      <dgm:t>
        <a:bodyPr/>
        <a:lstStyle/>
        <a:p>
          <a:pPr algn="ctr">
            <a:buFont typeface="Times New Roman" panose="02020603050405020304" pitchFamily="18" charset="0"/>
            <a:buNone/>
          </a:pPr>
          <a:r>
            <a:rPr lang="en-US" sz="1100">
              <a:latin typeface="Arial" panose="020B0604020202020204" pitchFamily="34" charset="0"/>
              <a:ea typeface="+mn-ea"/>
              <a:cs typeface="Arial" panose="020B0604020202020204" pitchFamily="34" charset="0"/>
            </a:rPr>
            <a:t>* </a:t>
          </a:r>
          <a:r>
            <a:rPr lang="en-US" sz="1100" b="0" i="0">
              <a:latin typeface="Arial" panose="020B0604020202020204" pitchFamily="34" charset="0"/>
              <a:cs typeface="Arial" panose="020B0604020202020204" pitchFamily="34" charset="0"/>
            </a:rPr>
            <a:t>Trust and collaboration</a:t>
          </a:r>
          <a:endParaRPr lang="en-US" sz="1100">
            <a:latin typeface="Arial" panose="020B0604020202020204" pitchFamily="34" charset="0"/>
            <a:ea typeface="+mn-ea"/>
            <a:cs typeface="Arial" panose="020B0604020202020204" pitchFamily="34" charset="0"/>
          </a:endParaRPr>
        </a:p>
      </dgm:t>
    </dgm:pt>
    <dgm:pt modelId="{015274D8-FC98-4001-A210-2E3992759DA8}" type="parTrans" cxnId="{C341A0FB-2B79-4524-99BC-88CE983ACB21}">
      <dgm:prSet/>
      <dgm:spPr/>
      <dgm:t>
        <a:bodyPr/>
        <a:lstStyle/>
        <a:p>
          <a:endParaRPr lang="en-US">
            <a:latin typeface="Arial" panose="020B0604020202020204" pitchFamily="34" charset="0"/>
            <a:cs typeface="Arial" panose="020B0604020202020204" pitchFamily="34" charset="0"/>
          </a:endParaRPr>
        </a:p>
      </dgm:t>
    </dgm:pt>
    <dgm:pt modelId="{8AE64EAB-3D04-45BD-833C-EC0F45EF8D43}" type="sibTrans" cxnId="{C341A0FB-2B79-4524-99BC-88CE983ACB21}">
      <dgm:prSet/>
      <dgm:spPr/>
      <dgm:t>
        <a:bodyPr/>
        <a:lstStyle/>
        <a:p>
          <a:endParaRPr lang="en-US">
            <a:latin typeface="Arial" panose="020B0604020202020204" pitchFamily="34" charset="0"/>
            <a:cs typeface="Arial" panose="020B0604020202020204" pitchFamily="34" charset="0"/>
          </a:endParaRPr>
        </a:p>
      </dgm:t>
    </dgm:pt>
    <dgm:pt modelId="{0EC9D234-1025-4BA7-9E0B-54F26358A20B}">
      <dgm:prSet phldrT="[Text]" custT="1"/>
      <dgm:spPr>
        <a:xfrm>
          <a:off x="4719142" y="657"/>
          <a:ext cx="1135102" cy="1462379"/>
        </a:xfrm>
        <a:sp3d/>
      </dgm:spPr>
      <dgm:t>
        <a:bodyPr/>
        <a:lstStyle/>
        <a:p>
          <a:pPr algn="ctr">
            <a:buFont typeface="Times New Roman" panose="02020603050405020304" pitchFamily="18" charset="0"/>
            <a:buNone/>
          </a:pPr>
          <a:r>
            <a:rPr lang="en-US" sz="1100">
              <a:latin typeface="Arial" panose="020B0604020202020204" pitchFamily="34" charset="0"/>
              <a:ea typeface="+mn-ea"/>
              <a:cs typeface="Arial" panose="020B0604020202020204" pitchFamily="34" charset="0"/>
            </a:rPr>
            <a:t>* </a:t>
          </a:r>
          <a:r>
            <a:rPr lang="en-US" sz="1100" b="0" i="0">
              <a:latin typeface="Arial" panose="020B0604020202020204" pitchFamily="34" charset="0"/>
              <a:cs typeface="Arial" panose="020B0604020202020204" pitchFamily="34" charset="0"/>
            </a:rPr>
            <a:t>Positive relationships</a:t>
          </a:r>
          <a:endParaRPr lang="en-US" sz="1100">
            <a:latin typeface="Arial" panose="020B0604020202020204" pitchFamily="34" charset="0"/>
            <a:ea typeface="+mn-ea"/>
            <a:cs typeface="Arial" panose="020B0604020202020204" pitchFamily="34" charset="0"/>
          </a:endParaRPr>
        </a:p>
      </dgm:t>
    </dgm:pt>
    <dgm:pt modelId="{FF05E123-EF74-4067-ABC6-36CE2B9E2471}" type="parTrans" cxnId="{6E5C8281-AEBC-483C-A15B-5C44E7E4CB8E}">
      <dgm:prSet/>
      <dgm:spPr/>
      <dgm:t>
        <a:bodyPr/>
        <a:lstStyle/>
        <a:p>
          <a:endParaRPr lang="en-US">
            <a:latin typeface="Arial" panose="020B0604020202020204" pitchFamily="34" charset="0"/>
            <a:cs typeface="Arial" panose="020B0604020202020204" pitchFamily="34" charset="0"/>
          </a:endParaRPr>
        </a:p>
      </dgm:t>
    </dgm:pt>
    <dgm:pt modelId="{A4F25DEA-0415-4C56-8AAE-605F46309E54}" type="sibTrans" cxnId="{6E5C8281-AEBC-483C-A15B-5C44E7E4CB8E}">
      <dgm:prSet/>
      <dgm:spPr/>
      <dgm:t>
        <a:bodyPr/>
        <a:lstStyle/>
        <a:p>
          <a:endParaRPr lang="en-US">
            <a:latin typeface="Arial" panose="020B0604020202020204" pitchFamily="34" charset="0"/>
            <a:cs typeface="Arial" panose="020B0604020202020204" pitchFamily="34" charset="0"/>
          </a:endParaRPr>
        </a:p>
      </dgm:t>
    </dgm:pt>
    <dgm:pt modelId="{71397685-51C9-4074-9A7F-7F370F4BB211}">
      <dgm:prSet phldrT="[Text]" custT="1"/>
      <dgm:spPr>
        <a:xfrm>
          <a:off x="4719142" y="657"/>
          <a:ext cx="1135102" cy="1462379"/>
        </a:xfrm>
        <a:sp3d/>
      </dgm:spPr>
      <dgm:t>
        <a:bodyPr/>
        <a:lstStyle/>
        <a:p>
          <a:pPr algn="l">
            <a:buFont typeface="Times New Roman" panose="02020603050405020304" pitchFamily="18" charset="0"/>
            <a:buNone/>
          </a:pPr>
          <a:endParaRPr lang="en-US" sz="11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8F590D37-D9EE-4B8A-8455-A35BB2943CA1}" type="parTrans" cxnId="{81828C55-9319-49BC-9F0F-7A8C924481AD}">
      <dgm:prSet/>
      <dgm:spPr/>
      <dgm:t>
        <a:bodyPr/>
        <a:lstStyle/>
        <a:p>
          <a:endParaRPr lang="en-US">
            <a:latin typeface="Arial" panose="020B0604020202020204" pitchFamily="34" charset="0"/>
            <a:cs typeface="Arial" panose="020B0604020202020204" pitchFamily="34" charset="0"/>
          </a:endParaRPr>
        </a:p>
      </dgm:t>
    </dgm:pt>
    <dgm:pt modelId="{E8BA5E49-7CF3-4F5B-B9D1-219AFFA714B4}" type="sibTrans" cxnId="{81828C55-9319-49BC-9F0F-7A8C924481AD}">
      <dgm:prSet/>
      <dgm:spPr/>
      <dgm:t>
        <a:bodyPr/>
        <a:lstStyle/>
        <a:p>
          <a:endParaRPr lang="en-US">
            <a:latin typeface="Arial" panose="020B0604020202020204" pitchFamily="34" charset="0"/>
            <a:cs typeface="Arial" panose="020B0604020202020204" pitchFamily="34" charset="0"/>
          </a:endParaRPr>
        </a:p>
      </dgm:t>
    </dgm:pt>
    <dgm:pt modelId="{1249D4DC-B0AB-42C8-B653-6303C79A5E1F}">
      <dgm:prSet phldrT="[Text]" custT="1"/>
      <dgm:spPr>
        <a:xfrm>
          <a:off x="4719142" y="657"/>
          <a:ext cx="1135102" cy="1462379"/>
        </a:xfrm>
        <a:sp3d/>
      </dgm:spPr>
      <dgm:t>
        <a:bodyPr/>
        <a:lstStyle/>
        <a:p>
          <a:pPr algn="ctr">
            <a:buFont typeface="Times New Roman" panose="02020603050405020304" pitchFamily="18" charset="0"/>
            <a:buNone/>
          </a:pPr>
          <a:r>
            <a:rPr lang="en-US" sz="1100">
              <a:latin typeface="Arial" panose="020B0604020202020204" pitchFamily="34" charset="0"/>
              <a:ea typeface="+mn-ea"/>
              <a:cs typeface="Arial" panose="020B0604020202020204" pitchFamily="34" charset="0"/>
            </a:rPr>
            <a:t>* </a:t>
          </a:r>
          <a:r>
            <a:rPr lang="en-US" sz="1100" b="0" i="0">
              <a:latin typeface="Arial" panose="020B0604020202020204" pitchFamily="34" charset="0"/>
              <a:cs typeface="Arial" panose="020B0604020202020204" pitchFamily="34" charset="0"/>
            </a:rPr>
            <a:t>Team communication </a:t>
          </a:r>
          <a:endParaRPr lang="en-US" sz="1100">
            <a:latin typeface="Arial" panose="020B0604020202020204" pitchFamily="34" charset="0"/>
            <a:ea typeface="+mn-ea"/>
            <a:cs typeface="Arial" panose="020B0604020202020204" pitchFamily="34" charset="0"/>
          </a:endParaRPr>
        </a:p>
      </dgm:t>
    </dgm:pt>
    <dgm:pt modelId="{53C208BE-2F40-4575-9B41-8CB484AFA25A}" type="parTrans" cxnId="{33924540-973A-464B-8DA0-97B82C208AAB}">
      <dgm:prSet/>
      <dgm:spPr/>
      <dgm:t>
        <a:bodyPr/>
        <a:lstStyle/>
        <a:p>
          <a:endParaRPr lang="en-US">
            <a:latin typeface="Arial" panose="020B0604020202020204" pitchFamily="34" charset="0"/>
            <a:cs typeface="Arial" panose="020B0604020202020204" pitchFamily="34" charset="0"/>
          </a:endParaRPr>
        </a:p>
      </dgm:t>
    </dgm:pt>
    <dgm:pt modelId="{CFE5EEE8-2420-4043-B2E9-7CB79F1A2976}" type="sibTrans" cxnId="{33924540-973A-464B-8DA0-97B82C208AAB}">
      <dgm:prSet/>
      <dgm:spPr/>
      <dgm:t>
        <a:bodyPr/>
        <a:lstStyle/>
        <a:p>
          <a:endParaRPr lang="en-US">
            <a:latin typeface="Arial" panose="020B0604020202020204" pitchFamily="34" charset="0"/>
            <a:cs typeface="Arial" panose="020B0604020202020204" pitchFamily="34" charset="0"/>
          </a:endParaRPr>
        </a:p>
      </dgm:t>
    </dgm:pt>
    <dgm:pt modelId="{A1ED8F5E-374E-4A57-A265-CD890A03689C}">
      <dgm:prSet custT="1"/>
      <dgm:spPr>
        <a:xfrm>
          <a:off x="1846180" y="7587"/>
          <a:ext cx="895210" cy="1445504"/>
        </a:xfrm>
        <a:sp3d/>
      </dgm:spPr>
      <dgm:t>
        <a:bodyPr/>
        <a:lstStyle/>
        <a:p>
          <a:pPr algn="ctr">
            <a:buFont typeface="Times New Roman" panose="02020603050405020304" pitchFamily="18" charset="0"/>
            <a:buNone/>
          </a:pPr>
          <a:endParaRPr lang="en-US" sz="11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B24963C8-62C4-4919-ACE6-BE97CD830847}" type="parTrans" cxnId="{CD527EE0-C616-46F1-BC3F-E2A725FF159B}">
      <dgm:prSet/>
      <dgm:spPr/>
      <dgm:t>
        <a:bodyPr/>
        <a:lstStyle/>
        <a:p>
          <a:endParaRPr lang="en-GB">
            <a:latin typeface="Arial" panose="020B0604020202020204" pitchFamily="34" charset="0"/>
            <a:cs typeface="Arial" panose="020B0604020202020204" pitchFamily="34" charset="0"/>
          </a:endParaRPr>
        </a:p>
      </dgm:t>
    </dgm:pt>
    <dgm:pt modelId="{30F804F0-F4A3-47FD-80FB-471546E7C8C7}" type="sibTrans" cxnId="{CD527EE0-C616-46F1-BC3F-E2A725FF159B}">
      <dgm:prSet/>
      <dgm:spPr/>
      <dgm:t>
        <a:bodyPr/>
        <a:lstStyle/>
        <a:p>
          <a:endParaRPr lang="en-GB">
            <a:latin typeface="Arial" panose="020B0604020202020204" pitchFamily="34" charset="0"/>
            <a:cs typeface="Arial" panose="020B0604020202020204" pitchFamily="34" charset="0"/>
          </a:endParaRPr>
        </a:p>
      </dgm:t>
    </dgm:pt>
    <dgm:pt modelId="{91460AF3-3379-4937-862F-4656238EE1EB}" type="pres">
      <dgm:prSet presAssocID="{44C96CE0-BE04-4228-ACC6-D624D3646ECB}" presName="diagram" presStyleCnt="0">
        <dgm:presLayoutVars>
          <dgm:dir/>
          <dgm:resizeHandles val="exact"/>
        </dgm:presLayoutVars>
      </dgm:prSet>
      <dgm:spPr/>
    </dgm:pt>
    <dgm:pt modelId="{DE1AFC3E-F685-416A-9B67-394C492F934F}" type="pres">
      <dgm:prSet presAssocID="{7EDE1615-9157-4B96-BBFF-FC6BF9D2D6F7}" presName="node" presStyleLbl="node1" presStyleIdx="0" presStyleCnt="5" custScaleY="116567">
        <dgm:presLayoutVars>
          <dgm:bulletEnabled val="1"/>
        </dgm:presLayoutVars>
      </dgm:prSet>
      <dgm:spPr/>
    </dgm:pt>
    <dgm:pt modelId="{2F83D441-9153-42BB-AA46-3C08A95D1C12}" type="pres">
      <dgm:prSet presAssocID="{8F136B94-B856-4820-BAAE-95561D8A28D5}" presName="sibTrans" presStyleCnt="0"/>
      <dgm:spPr/>
    </dgm:pt>
    <dgm:pt modelId="{22EFD364-84D1-44B2-B7C3-BE07C01C6E0F}" type="pres">
      <dgm:prSet presAssocID="{CFE7609D-1B95-47E3-9197-462811CFFE2C}" presName="node" presStyleLbl="node1" presStyleIdx="1" presStyleCnt="5" custScaleY="118273">
        <dgm:presLayoutVars>
          <dgm:bulletEnabled val="1"/>
        </dgm:presLayoutVars>
      </dgm:prSet>
      <dgm:spPr/>
    </dgm:pt>
    <dgm:pt modelId="{71784576-71CB-4854-AF7B-F9499485F9C8}" type="pres">
      <dgm:prSet presAssocID="{D2192E87-9D54-45FD-9D3D-8FC5D1CB6AB0}" presName="sibTrans" presStyleCnt="0"/>
      <dgm:spPr/>
    </dgm:pt>
    <dgm:pt modelId="{90F64F51-F16C-400B-8328-20936B615AC4}" type="pres">
      <dgm:prSet presAssocID="{622063EA-434C-4FC2-9F9F-E83EDA6ADBC6}" presName="node" presStyleLbl="node1" presStyleIdx="2" presStyleCnt="5" custScaleY="120497" custLinFactNeighborX="-907" custLinFactNeighborY="3023">
        <dgm:presLayoutVars>
          <dgm:bulletEnabled val="1"/>
        </dgm:presLayoutVars>
      </dgm:prSet>
      <dgm:spPr/>
    </dgm:pt>
    <dgm:pt modelId="{BF9F5F8C-54B4-4C66-B6C7-0FF6AB9E0A3F}" type="pres">
      <dgm:prSet presAssocID="{7F82C135-44DB-45BC-8367-26CFC95C8B08}" presName="sibTrans" presStyleCnt="0"/>
      <dgm:spPr/>
    </dgm:pt>
    <dgm:pt modelId="{EFA73F99-F2D7-45E9-984D-30F9EFC12DC8}" type="pres">
      <dgm:prSet presAssocID="{990A9909-673B-451C-A46F-500C0DFC189D}" presName="node" presStyleLbl="node1" presStyleIdx="3" presStyleCnt="5" custScaleX="117326" custScaleY="107578">
        <dgm:presLayoutVars>
          <dgm:bulletEnabled val="1"/>
        </dgm:presLayoutVars>
      </dgm:prSet>
      <dgm:spPr/>
    </dgm:pt>
    <dgm:pt modelId="{9BCDC865-6EC4-45C9-814B-9BBE7448D6E0}" type="pres">
      <dgm:prSet presAssocID="{A2FB334F-214B-4117-88F6-6F098FD367D8}" presName="sibTrans" presStyleCnt="0"/>
      <dgm:spPr/>
    </dgm:pt>
    <dgm:pt modelId="{0D97B3ED-3379-407A-86B7-440616BC8A3F}" type="pres">
      <dgm:prSet presAssocID="{BF8BA49F-F56C-4DBD-B717-27D22A924870}" presName="node" presStyleLbl="node1" presStyleIdx="4" presStyleCnt="5" custScaleX="111167" custScaleY="105284">
        <dgm:presLayoutVars>
          <dgm:bulletEnabled val="1"/>
        </dgm:presLayoutVars>
      </dgm:prSet>
      <dgm:spPr/>
    </dgm:pt>
  </dgm:ptLst>
  <dgm:cxnLst>
    <dgm:cxn modelId="{AD076B02-9C1A-478E-A409-53DFD331448D}" type="presOf" srcId="{7845E66B-03B6-4AD7-A230-B6464D07249B}" destId="{0D97B3ED-3379-407A-86B7-440616BC8A3F}" srcOrd="0" destOrd="2" presId="urn:microsoft.com/office/officeart/2005/8/layout/default"/>
    <dgm:cxn modelId="{C34FE409-FAAC-4FFA-9390-3B8084E4FA0D}" type="presOf" srcId="{ECBA0E98-996B-4808-97E1-E2C08AEC63E5}" destId="{DE1AFC3E-F685-416A-9B67-394C492F934F}" srcOrd="0" destOrd="2" presId="urn:microsoft.com/office/officeart/2005/8/layout/default"/>
    <dgm:cxn modelId="{9B663012-DE1B-41D8-B7E3-CC55348B06B5}" type="presOf" srcId="{7D92308A-8AAE-4F21-99B6-3CCA5B28D0D8}" destId="{90F64F51-F16C-400B-8328-20936B615AC4}" srcOrd="0" destOrd="1" presId="urn:microsoft.com/office/officeart/2005/8/layout/default"/>
    <dgm:cxn modelId="{ED64C715-7FD1-4191-8959-FE9F2AA400D8}" type="presOf" srcId="{FDBF8DC6-F4EB-4354-BD95-398D66155D49}" destId="{EFA73F99-F2D7-45E9-984D-30F9EFC12DC8}" srcOrd="0" destOrd="1" presId="urn:microsoft.com/office/officeart/2005/8/layout/default"/>
    <dgm:cxn modelId="{0EE94819-9EBC-42DA-AE17-EC3B49E74D23}" type="presOf" srcId="{BF8BA49F-F56C-4DBD-B717-27D22A924870}" destId="{0D97B3ED-3379-407A-86B7-440616BC8A3F}" srcOrd="0" destOrd="0" presId="urn:microsoft.com/office/officeart/2005/8/layout/default"/>
    <dgm:cxn modelId="{61DDCC20-A08E-4473-BBDF-113590EDD272}" type="presOf" srcId="{990A9909-673B-451C-A46F-500C0DFC189D}" destId="{EFA73F99-F2D7-45E9-984D-30F9EFC12DC8}" srcOrd="0" destOrd="0" presId="urn:microsoft.com/office/officeart/2005/8/layout/default"/>
    <dgm:cxn modelId="{74833926-725A-4860-9B73-0DCFC08237F5}" type="presOf" srcId="{A1ED8F5E-374E-4A57-A265-CD890A03689C}" destId="{22EFD364-84D1-44B2-B7C3-BE07C01C6E0F}" srcOrd="0" destOrd="4" presId="urn:microsoft.com/office/officeart/2005/8/layout/default"/>
    <dgm:cxn modelId="{A0E47C2A-D4B7-42AA-944C-54F9BB614FCB}" srcId="{990A9909-673B-451C-A46F-500C0DFC189D}" destId="{0CD0F8B4-A61A-43F0-BA04-090A8812BFCB}" srcOrd="1" destOrd="0" parTransId="{1B0D8BDE-332C-4D2D-9DDC-CB6B90507395}" sibTransId="{B3B31057-DC94-4130-9511-2D55D04AA728}"/>
    <dgm:cxn modelId="{EFC51F31-A409-4543-A24E-CBE0FBD4AD87}" type="presOf" srcId="{9B60EF46-CBEF-438C-9540-7B8931093B90}" destId="{22EFD364-84D1-44B2-B7C3-BE07C01C6E0F}" srcOrd="0" destOrd="3" presId="urn:microsoft.com/office/officeart/2005/8/layout/default"/>
    <dgm:cxn modelId="{0CCFE832-576F-4300-8779-190BD94E95D2}" srcId="{7EDE1615-9157-4B96-BBFF-FC6BF9D2D6F7}" destId="{9B979711-A91B-48AA-9204-437EADBA18D0}" srcOrd="2" destOrd="0" parTransId="{F105734D-DBE8-4BDE-AD96-C0F98A0BEE2D}" sibTransId="{3C7AEC2A-26C5-4FEE-80E3-42FD56094366}"/>
    <dgm:cxn modelId="{2C865E38-481C-4161-9948-F8C67B7533BF}" type="presOf" srcId="{3FAEFECA-865D-4B1A-A8F0-C542A595AA9B}" destId="{22EFD364-84D1-44B2-B7C3-BE07C01C6E0F}" srcOrd="0" destOrd="5" presId="urn:microsoft.com/office/officeart/2005/8/layout/default"/>
    <dgm:cxn modelId="{BFB1123B-40AF-41EE-B7FF-12CAECBAC4E4}" srcId="{622063EA-434C-4FC2-9F9F-E83EDA6ADBC6}" destId="{7D92308A-8AAE-4F21-99B6-3CCA5B28D0D8}" srcOrd="0" destOrd="0" parTransId="{CB2C13EE-CC8D-4A14-BE34-FA19DC888F07}" sibTransId="{990392C2-79AE-4657-8583-894B97EE1F45}"/>
    <dgm:cxn modelId="{D275923E-5885-4663-BC6E-528C5FF8600E}" type="presOf" srcId="{9B979711-A91B-48AA-9204-437EADBA18D0}" destId="{DE1AFC3E-F685-416A-9B67-394C492F934F}" srcOrd="0" destOrd="3" presId="urn:microsoft.com/office/officeart/2005/8/layout/default"/>
    <dgm:cxn modelId="{B9EDF13E-B43B-468D-97FD-B697DD9B5657}" srcId="{44C96CE0-BE04-4228-ACC6-D624D3646ECB}" destId="{990A9909-673B-451C-A46F-500C0DFC189D}" srcOrd="3" destOrd="0" parTransId="{74E3DF16-A37D-4D51-B526-DEC1234C535F}" sibTransId="{A2FB334F-214B-4117-88F6-6F098FD367D8}"/>
    <dgm:cxn modelId="{2344DB3F-B18F-412D-BE31-11A6E86B4280}" type="presOf" srcId="{71397685-51C9-4074-9A7F-7F370F4BB211}" destId="{0D97B3ED-3379-407A-86B7-440616BC8A3F}" srcOrd="0" destOrd="5" presId="urn:microsoft.com/office/officeart/2005/8/layout/default"/>
    <dgm:cxn modelId="{33924540-973A-464B-8DA0-97B82C208AAB}" srcId="{BF8BA49F-F56C-4DBD-B717-27D22A924870}" destId="{1249D4DC-B0AB-42C8-B653-6303C79A5E1F}" srcOrd="3" destOrd="0" parTransId="{53C208BE-2F40-4575-9B41-8CB484AFA25A}" sibTransId="{CFE5EEE8-2420-4043-B2E9-7CB79F1A2976}"/>
    <dgm:cxn modelId="{8C147347-85BB-4449-B182-791E8A119BB6}" type="presOf" srcId="{6939F792-1922-43C2-989A-6001ECACBCCD}" destId="{22EFD364-84D1-44B2-B7C3-BE07C01C6E0F}" srcOrd="0" destOrd="1" presId="urn:microsoft.com/office/officeart/2005/8/layout/default"/>
    <dgm:cxn modelId="{FC4D754F-0E58-4D90-89F3-8BE34781EBF8}" type="presOf" srcId="{82587EAE-D0C5-452D-B8B2-725CE18519F7}" destId="{22EFD364-84D1-44B2-B7C3-BE07C01C6E0F}" srcOrd="0" destOrd="10" presId="urn:microsoft.com/office/officeart/2005/8/layout/default"/>
    <dgm:cxn modelId="{46211F55-6918-4470-A5E4-CE35B7E25BF3}" type="presOf" srcId="{0EC9D234-1025-4BA7-9E0B-54F26358A20B}" destId="{0D97B3ED-3379-407A-86B7-440616BC8A3F}" srcOrd="0" destOrd="3" presId="urn:microsoft.com/office/officeart/2005/8/layout/default"/>
    <dgm:cxn modelId="{81828C55-9319-49BC-9F0F-7A8C924481AD}" srcId="{BF8BA49F-F56C-4DBD-B717-27D22A924870}" destId="{71397685-51C9-4074-9A7F-7F370F4BB211}" srcOrd="4" destOrd="0" parTransId="{8F590D37-D9EE-4B8A-8455-A35BB2943CA1}" sibTransId="{E8BA5E49-7CF3-4F5B-B9D1-219AFFA714B4}"/>
    <dgm:cxn modelId="{A3A8DC58-1B7F-4D2D-8C70-2C1E80F8104D}" srcId="{CFE7609D-1B95-47E3-9197-462811CFFE2C}" destId="{95862D00-DEE8-4D49-8B92-D1D72A760A46}" srcOrd="7" destOrd="0" parTransId="{6A9885E3-E60A-4C10-9CDE-81131DF8F3CD}" sibTransId="{C099394E-0EED-4DF2-81B1-68B58ABFD12D}"/>
    <dgm:cxn modelId="{3B34D85C-C2EA-4B73-A5CD-21E85E775F52}" srcId="{CFE7609D-1B95-47E3-9197-462811CFFE2C}" destId="{9B60EF46-CBEF-438C-9540-7B8931093B90}" srcOrd="2" destOrd="0" parTransId="{C8D23091-559F-4062-83F7-C623EA760A74}" sibTransId="{0201A426-9216-45F7-AE40-A9EAC06539EF}"/>
    <dgm:cxn modelId="{39C4C963-DD3B-49E6-A3F4-871FF56BAF5A}" type="presOf" srcId="{1249D4DC-B0AB-42C8-B653-6303C79A5E1F}" destId="{0D97B3ED-3379-407A-86B7-440616BC8A3F}" srcOrd="0" destOrd="4" presId="urn:microsoft.com/office/officeart/2005/8/layout/default"/>
    <dgm:cxn modelId="{C37E5365-4D37-4C49-BE54-93B965D6D497}" type="presOf" srcId="{95862D00-DEE8-4D49-8B92-D1D72A760A46}" destId="{22EFD364-84D1-44B2-B7C3-BE07C01C6E0F}" srcOrd="0" destOrd="8" presId="urn:microsoft.com/office/officeart/2005/8/layout/default"/>
    <dgm:cxn modelId="{E6A3BB66-329C-4DED-981F-72627361DE38}" type="presOf" srcId="{5010E10C-8B2A-4DB9-9BA1-3284EAE58FEA}" destId="{22EFD364-84D1-44B2-B7C3-BE07C01C6E0F}" srcOrd="0" destOrd="9" presId="urn:microsoft.com/office/officeart/2005/8/layout/default"/>
    <dgm:cxn modelId="{DE026672-D66C-4CC0-BEA5-F8E3F343FC56}" type="presOf" srcId="{0CD0F8B4-A61A-43F0-BA04-090A8812BFCB}" destId="{EFA73F99-F2D7-45E9-984D-30F9EFC12DC8}" srcOrd="0" destOrd="2" presId="urn:microsoft.com/office/officeart/2005/8/layout/default"/>
    <dgm:cxn modelId="{6FD93E73-0C7F-497F-8551-9122CEB95391}" type="presOf" srcId="{E9A5D888-EDDC-404E-9FA6-44931D33FD87}" destId="{0D97B3ED-3379-407A-86B7-440616BC8A3F}" srcOrd="0" destOrd="1" presId="urn:microsoft.com/office/officeart/2005/8/layout/default"/>
    <dgm:cxn modelId="{42925F77-8460-4BC5-BE3C-D86B9F1190DB}" srcId="{44C96CE0-BE04-4228-ACC6-D624D3646ECB}" destId="{CFE7609D-1B95-47E3-9197-462811CFFE2C}" srcOrd="1" destOrd="0" parTransId="{EF5B4885-F28B-4A39-AB07-9CBE79335DAD}" sibTransId="{D2192E87-9D54-45FD-9D3D-8FC5D1CB6AB0}"/>
    <dgm:cxn modelId="{ECE8AD78-9015-4295-942F-C04C13638CF6}" srcId="{44C96CE0-BE04-4228-ACC6-D624D3646ECB}" destId="{BF8BA49F-F56C-4DBD-B717-27D22A924870}" srcOrd="4" destOrd="0" parTransId="{6950830C-DEE8-4A26-9D89-6A224DBA60B1}" sibTransId="{701254CF-3832-4C2C-8EBE-7FEDE0DE6564}"/>
    <dgm:cxn modelId="{2087327C-F9A3-4AD7-9845-BE5DDBB146EF}" srcId="{990A9909-673B-451C-A46F-500C0DFC189D}" destId="{DB6B5B3C-4FDB-4654-963D-5C4BBB460610}" srcOrd="2" destOrd="0" parTransId="{1688D3DC-6840-4BAC-BE7C-8C41B0314815}" sibTransId="{A385B18F-D23C-439F-BE94-18A3C45C6938}"/>
    <dgm:cxn modelId="{9489D97F-9511-42E3-A3FA-34AB4EB34E8E}" srcId="{7EDE1615-9157-4B96-BBFF-FC6BF9D2D6F7}" destId="{164B6190-E8E9-4D18-84A6-A6728EC3E0CA}" srcOrd="0" destOrd="0" parTransId="{53510856-5FE4-432E-88ED-270C7D90E72D}" sibTransId="{FD6F2504-8727-4042-A116-FB309AF8D713}"/>
    <dgm:cxn modelId="{6E5C8281-AEBC-483C-A15B-5C44E7E4CB8E}" srcId="{BF8BA49F-F56C-4DBD-B717-27D22A924870}" destId="{0EC9D234-1025-4BA7-9E0B-54F26358A20B}" srcOrd="2" destOrd="0" parTransId="{FF05E123-EF74-4067-ABC6-36CE2B9E2471}" sibTransId="{A4F25DEA-0415-4C56-8AAE-605F46309E54}"/>
    <dgm:cxn modelId="{23C6A08D-D726-4973-9DB8-51D02F50C27E}" srcId="{CFE7609D-1B95-47E3-9197-462811CFFE2C}" destId="{6939F792-1922-43C2-989A-6001ECACBCCD}" srcOrd="0" destOrd="0" parTransId="{278638C3-5540-49AE-8434-2EFEBF046CC9}" sibTransId="{34482EB2-917F-47D3-BAD5-D16EB7D11C00}"/>
    <dgm:cxn modelId="{7BB74F8F-0C01-4C49-AC86-CA6D14AF1561}" type="presOf" srcId="{164B6190-E8E9-4D18-84A6-A6728EC3E0CA}" destId="{DE1AFC3E-F685-416A-9B67-394C492F934F}" srcOrd="0" destOrd="1" presId="urn:microsoft.com/office/officeart/2005/8/layout/default"/>
    <dgm:cxn modelId="{4A7F4091-6C1E-4B3B-8264-541C386B6825}" srcId="{CFE7609D-1B95-47E3-9197-462811CFFE2C}" destId="{82587EAE-D0C5-452D-B8B2-725CE18519F7}" srcOrd="9" destOrd="0" parTransId="{372FD46B-DD7B-459F-ACF1-7796FEDBD44B}" sibTransId="{2BB6F817-5075-4D67-875D-8CDE77831470}"/>
    <dgm:cxn modelId="{362C1299-517D-4055-9427-9C7E7CB09245}" srcId="{44C96CE0-BE04-4228-ACC6-D624D3646ECB}" destId="{622063EA-434C-4FC2-9F9F-E83EDA6ADBC6}" srcOrd="2" destOrd="0" parTransId="{004A6F58-22AE-4AB6-9D2F-DFB4AAACA693}" sibTransId="{7F82C135-44DB-45BC-8367-26CFC95C8B08}"/>
    <dgm:cxn modelId="{F95B4B9C-754D-4F8E-85BD-17CE47E79EF1}" srcId="{BF8BA49F-F56C-4DBD-B717-27D22A924870}" destId="{E9A5D888-EDDC-404E-9FA6-44931D33FD87}" srcOrd="0" destOrd="0" parTransId="{859786C7-0F09-4758-89B5-C352CE1A321C}" sibTransId="{28B07B2B-5D9A-48F2-AB53-DD8E2420BD4E}"/>
    <dgm:cxn modelId="{B81B8A9E-893B-4A9F-872A-8C5D43160EFD}" type="presOf" srcId="{AFD175AC-BC7F-4A39-89B4-D64E6E6A78C9}" destId="{22EFD364-84D1-44B2-B7C3-BE07C01C6E0F}" srcOrd="0" destOrd="2" presId="urn:microsoft.com/office/officeart/2005/8/layout/default"/>
    <dgm:cxn modelId="{6E988AA7-2808-4C64-858A-F67E4355FEEF}" type="presOf" srcId="{622063EA-434C-4FC2-9F9F-E83EDA6ADBC6}" destId="{90F64F51-F16C-400B-8328-20936B615AC4}" srcOrd="0" destOrd="0" presId="urn:microsoft.com/office/officeart/2005/8/layout/default"/>
    <dgm:cxn modelId="{B5F881A9-C249-4E4C-9E56-92FFC187B4CC}" type="presOf" srcId="{7EDE1615-9157-4B96-BBFF-FC6BF9D2D6F7}" destId="{DE1AFC3E-F685-416A-9B67-394C492F934F}" srcOrd="0" destOrd="0" presId="urn:microsoft.com/office/officeart/2005/8/layout/default"/>
    <dgm:cxn modelId="{3BA1F3AB-9263-4D08-945E-8170FA299931}" type="presOf" srcId="{44C96CE0-BE04-4228-ACC6-D624D3646ECB}" destId="{91460AF3-3379-4937-862F-4656238EE1EB}" srcOrd="0" destOrd="0" presId="urn:microsoft.com/office/officeart/2005/8/layout/default"/>
    <dgm:cxn modelId="{CFA593AE-54B1-48D7-A6FD-E76DAFAAAF7C}" type="presOf" srcId="{CE15C849-6FA0-48CD-8D29-E5400A1A72E4}" destId="{22EFD364-84D1-44B2-B7C3-BE07C01C6E0F}" srcOrd="0" destOrd="7" presId="urn:microsoft.com/office/officeart/2005/8/layout/default"/>
    <dgm:cxn modelId="{98EAB3B0-E8E0-4435-9943-26F4B5081253}" srcId="{CFE7609D-1B95-47E3-9197-462811CFFE2C}" destId="{598E8AE6-210F-4828-BA9C-6AB290D34ABD}" srcOrd="5" destOrd="0" parTransId="{22C0DD13-CDE7-419C-873F-B5BD7F1A4731}" sibTransId="{B60986F6-9B42-4916-B18C-2AE516A2C925}"/>
    <dgm:cxn modelId="{995A7BB4-FC77-42C5-89F9-235D65B77A09}" srcId="{44C96CE0-BE04-4228-ACC6-D624D3646ECB}" destId="{7EDE1615-9157-4B96-BBFF-FC6BF9D2D6F7}" srcOrd="0" destOrd="0" parTransId="{1B003DEA-8CF9-4790-8C2A-BB62F5E09529}" sibTransId="{8F136B94-B856-4820-BAAE-95561D8A28D5}"/>
    <dgm:cxn modelId="{2FF709BC-2ECF-446E-BE49-0633C985DF42}" srcId="{7EDE1615-9157-4B96-BBFF-FC6BF9D2D6F7}" destId="{ECBA0E98-996B-4808-97E1-E2C08AEC63E5}" srcOrd="1" destOrd="0" parTransId="{F1F17C5A-CF5C-4217-8997-824A86FE94EB}" sibTransId="{05C09A28-ABEA-465E-81B4-0C59A04E992E}"/>
    <dgm:cxn modelId="{3572D8C2-A650-4016-B12B-FCC4222066F6}" type="presOf" srcId="{598E8AE6-210F-4828-BA9C-6AB290D34ABD}" destId="{22EFD364-84D1-44B2-B7C3-BE07C01C6E0F}" srcOrd="0" destOrd="6" presId="urn:microsoft.com/office/officeart/2005/8/layout/default"/>
    <dgm:cxn modelId="{34A9A2CA-2886-4067-A301-8A2A62FA320A}" srcId="{CFE7609D-1B95-47E3-9197-462811CFFE2C}" destId="{3FAEFECA-865D-4B1A-A8F0-C542A595AA9B}" srcOrd="4" destOrd="0" parTransId="{6FD93739-EBC5-4E96-B0A0-D7079459A20F}" sibTransId="{32222183-261B-4374-8328-EF773B05E894}"/>
    <dgm:cxn modelId="{D59692D5-36D9-48A1-A4BA-5DB92D417307}" srcId="{990A9909-673B-451C-A46F-500C0DFC189D}" destId="{F8E4E878-D5BA-4FFD-940F-40FA6924CB03}" srcOrd="3" destOrd="0" parTransId="{C1E34041-F0D7-453F-BBE5-C76CC6B730A2}" sibTransId="{7F5A5925-1DCC-4D44-A603-5B36327202A8}"/>
    <dgm:cxn modelId="{21A013D7-498D-4232-BD79-E9AFB29520CD}" type="presOf" srcId="{F8E4E878-D5BA-4FFD-940F-40FA6924CB03}" destId="{EFA73F99-F2D7-45E9-984D-30F9EFC12DC8}" srcOrd="0" destOrd="4" presId="urn:microsoft.com/office/officeart/2005/8/layout/default"/>
    <dgm:cxn modelId="{779455DA-1100-4C62-9BAE-219ACA2C94B9}" type="presOf" srcId="{DB6B5B3C-4FDB-4654-963D-5C4BBB460610}" destId="{EFA73F99-F2D7-45E9-984D-30F9EFC12DC8}" srcOrd="0" destOrd="3" presId="urn:microsoft.com/office/officeart/2005/8/layout/default"/>
    <dgm:cxn modelId="{A2ECBDDF-9605-4A96-BBC4-DF04E0CB2D23}" srcId="{990A9909-673B-451C-A46F-500C0DFC189D}" destId="{FDBF8DC6-F4EB-4354-BD95-398D66155D49}" srcOrd="0" destOrd="0" parTransId="{018EE2EE-AC6F-469E-B273-FB7779362864}" sibTransId="{90C69CC5-C64F-4C15-A101-740C40CFE92C}"/>
    <dgm:cxn modelId="{E13F2CE0-A26E-4F7B-91B5-6AE031B57C2B}" srcId="{CFE7609D-1B95-47E3-9197-462811CFFE2C}" destId="{CE15C849-6FA0-48CD-8D29-E5400A1A72E4}" srcOrd="6" destOrd="0" parTransId="{ED6ECBC8-1E33-4860-A10B-5A1C53DF3FC3}" sibTransId="{C7EC1B42-643E-4328-AF65-22AD3F3CC5AA}"/>
    <dgm:cxn modelId="{CD527EE0-C616-46F1-BC3F-E2A725FF159B}" srcId="{CFE7609D-1B95-47E3-9197-462811CFFE2C}" destId="{A1ED8F5E-374E-4A57-A265-CD890A03689C}" srcOrd="3" destOrd="0" parTransId="{B24963C8-62C4-4919-ACE6-BE97CD830847}" sibTransId="{30F804F0-F4A3-47FD-80FB-471546E7C8C7}"/>
    <dgm:cxn modelId="{001BADE5-0E03-4ADA-B533-5BE4DD737C4B}" type="presOf" srcId="{CFE7609D-1B95-47E3-9197-462811CFFE2C}" destId="{22EFD364-84D1-44B2-B7C3-BE07C01C6E0F}" srcOrd="0" destOrd="0" presId="urn:microsoft.com/office/officeart/2005/8/layout/default"/>
    <dgm:cxn modelId="{434A19EF-B525-4E1E-B2E8-4935E046DEA6}" srcId="{CFE7609D-1B95-47E3-9197-462811CFFE2C}" destId="{5010E10C-8B2A-4DB9-9BA1-3284EAE58FEA}" srcOrd="8" destOrd="0" parTransId="{BB2A8FBA-5BEF-40F8-9B38-57A9CEFE0D2E}" sibTransId="{8159DF25-7E07-4297-8023-5661796CFD97}"/>
    <dgm:cxn modelId="{9819CEEF-C8DF-496D-85EE-8D0885B60AE9}" srcId="{CFE7609D-1B95-47E3-9197-462811CFFE2C}" destId="{AFD175AC-BC7F-4A39-89B4-D64E6E6A78C9}" srcOrd="1" destOrd="0" parTransId="{36B03A6F-7ACC-4F2C-B4A7-EF8EC9136A36}" sibTransId="{C6A60D1C-2019-41E9-8E73-D2DC3AD3A6BF}"/>
    <dgm:cxn modelId="{C341A0FB-2B79-4524-99BC-88CE983ACB21}" srcId="{BF8BA49F-F56C-4DBD-B717-27D22A924870}" destId="{7845E66B-03B6-4AD7-A230-B6464D07249B}" srcOrd="1" destOrd="0" parTransId="{015274D8-FC98-4001-A210-2E3992759DA8}" sibTransId="{8AE64EAB-3D04-45BD-833C-EC0F45EF8D43}"/>
    <dgm:cxn modelId="{86C7209F-D059-49C9-9E38-4EAA68178152}" type="presParOf" srcId="{91460AF3-3379-4937-862F-4656238EE1EB}" destId="{DE1AFC3E-F685-416A-9B67-394C492F934F}" srcOrd="0" destOrd="0" presId="urn:microsoft.com/office/officeart/2005/8/layout/default"/>
    <dgm:cxn modelId="{9D684D37-D226-4552-977B-9F088727BE1F}" type="presParOf" srcId="{91460AF3-3379-4937-862F-4656238EE1EB}" destId="{2F83D441-9153-42BB-AA46-3C08A95D1C12}" srcOrd="1" destOrd="0" presId="urn:microsoft.com/office/officeart/2005/8/layout/default"/>
    <dgm:cxn modelId="{B9488C46-26F7-4444-9A25-F854B2C61970}" type="presParOf" srcId="{91460AF3-3379-4937-862F-4656238EE1EB}" destId="{22EFD364-84D1-44B2-B7C3-BE07C01C6E0F}" srcOrd="2" destOrd="0" presId="urn:microsoft.com/office/officeart/2005/8/layout/default"/>
    <dgm:cxn modelId="{BBE6931E-429F-40B9-8A44-41520EB3839C}" type="presParOf" srcId="{91460AF3-3379-4937-862F-4656238EE1EB}" destId="{71784576-71CB-4854-AF7B-F9499485F9C8}" srcOrd="3" destOrd="0" presId="urn:microsoft.com/office/officeart/2005/8/layout/default"/>
    <dgm:cxn modelId="{7E279906-07FA-42A6-BD33-8457942F8C70}" type="presParOf" srcId="{91460AF3-3379-4937-862F-4656238EE1EB}" destId="{90F64F51-F16C-400B-8328-20936B615AC4}" srcOrd="4" destOrd="0" presId="urn:microsoft.com/office/officeart/2005/8/layout/default"/>
    <dgm:cxn modelId="{A6FEFDE5-6152-4098-8E96-01EC8035F02B}" type="presParOf" srcId="{91460AF3-3379-4937-862F-4656238EE1EB}" destId="{BF9F5F8C-54B4-4C66-B6C7-0FF6AB9E0A3F}" srcOrd="5" destOrd="0" presId="urn:microsoft.com/office/officeart/2005/8/layout/default"/>
    <dgm:cxn modelId="{9036B877-5AC4-4E1E-AC7B-ADCAECE6D1B2}" type="presParOf" srcId="{91460AF3-3379-4937-862F-4656238EE1EB}" destId="{EFA73F99-F2D7-45E9-984D-30F9EFC12DC8}" srcOrd="6" destOrd="0" presId="urn:microsoft.com/office/officeart/2005/8/layout/default"/>
    <dgm:cxn modelId="{E731931D-D6B0-4B38-A441-3DC4B9BFA460}" type="presParOf" srcId="{91460AF3-3379-4937-862F-4656238EE1EB}" destId="{9BCDC865-6EC4-45C9-814B-9BBE7448D6E0}" srcOrd="7" destOrd="0" presId="urn:microsoft.com/office/officeart/2005/8/layout/default"/>
    <dgm:cxn modelId="{901DCAB6-258D-4EA6-A218-2090D1FAAB3A}" type="presParOf" srcId="{91460AF3-3379-4937-862F-4656238EE1EB}" destId="{0D97B3ED-3379-407A-86B7-440616BC8A3F}" srcOrd="8" destOrd="0" presId="urn:microsoft.com/office/officeart/2005/8/layout/defaul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1AFC3E-F685-416A-9B67-394C492F934F}">
      <dsp:nvSpPr>
        <dsp:cNvPr id="0" name=""/>
        <dsp:cNvSpPr/>
      </dsp:nvSpPr>
      <dsp:spPr>
        <a:xfrm>
          <a:off x="589716" y="18014"/>
          <a:ext cx="1488802" cy="1041271"/>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ctr" defTabSz="444500">
            <a:lnSpc>
              <a:spcPct val="90000"/>
            </a:lnSpc>
            <a:spcBef>
              <a:spcPct val="0"/>
            </a:spcBef>
            <a:spcAft>
              <a:spcPct val="35000"/>
            </a:spcAft>
            <a:buNone/>
          </a:pPr>
          <a:r>
            <a:rPr lang="en-US" sz="1000" b="1" i="0" kern="1200">
              <a:latin typeface="Arial" panose="020B0604020202020204" pitchFamily="34" charset="0"/>
              <a:cs typeface="Arial" panose="020B0604020202020204" pitchFamily="34" charset="0"/>
            </a:rPr>
            <a:t>Compensation</a:t>
          </a:r>
          <a:endParaRPr lang="en-US" sz="1000" b="1" kern="1200">
            <a:latin typeface="Arial" panose="020B0604020202020204" pitchFamily="34" charset="0"/>
            <a:ea typeface="+mn-ea"/>
            <a:cs typeface="Arial" panose="020B0604020202020204" pitchFamily="34" charset="0"/>
          </a:endParaRPr>
        </a:p>
        <a:p>
          <a:pPr marL="57150" lvl="1" indent="-57150" algn="ctr" defTabSz="488950">
            <a:lnSpc>
              <a:spcPct val="90000"/>
            </a:lnSpc>
            <a:spcBef>
              <a:spcPct val="0"/>
            </a:spcBef>
            <a:spcAft>
              <a:spcPct val="15000"/>
            </a:spcAft>
            <a:buFont typeface="Times New Roman" panose="02020603050405020304" pitchFamily="18" charset="0"/>
            <a:buNone/>
          </a:pPr>
          <a:r>
            <a:rPr lang="en-US" sz="1100" kern="1200">
              <a:latin typeface="Arial" panose="020B0604020202020204" pitchFamily="34" charset="0"/>
              <a:ea typeface="+mn-ea"/>
              <a:cs typeface="Arial" panose="020B0604020202020204" pitchFamily="34" charset="0"/>
            </a:rPr>
            <a:t>* Salary</a:t>
          </a:r>
        </a:p>
        <a:p>
          <a:pPr marL="57150" lvl="1" indent="-57150" algn="ctr" defTabSz="488950">
            <a:lnSpc>
              <a:spcPct val="90000"/>
            </a:lnSpc>
            <a:spcBef>
              <a:spcPct val="0"/>
            </a:spcBef>
            <a:spcAft>
              <a:spcPct val="15000"/>
            </a:spcAft>
            <a:buFont typeface="Times New Roman" panose="02020603050405020304" pitchFamily="18" charset="0"/>
            <a:buNone/>
          </a:pPr>
          <a:r>
            <a:rPr lang="en-US" sz="1100" kern="1200">
              <a:latin typeface="Arial" panose="020B0604020202020204" pitchFamily="34" charset="0"/>
              <a:ea typeface="+mn-ea"/>
              <a:cs typeface="Arial" panose="020B0604020202020204" pitchFamily="34" charset="0"/>
            </a:rPr>
            <a:t>* Bonuses</a:t>
          </a:r>
        </a:p>
        <a:p>
          <a:pPr marL="57150" lvl="1" indent="-57150" algn="ctr" defTabSz="488950">
            <a:lnSpc>
              <a:spcPct val="90000"/>
            </a:lnSpc>
            <a:spcBef>
              <a:spcPct val="0"/>
            </a:spcBef>
            <a:spcAft>
              <a:spcPct val="15000"/>
            </a:spcAft>
            <a:buFont typeface="Times New Roman" panose="02020603050405020304" pitchFamily="18" charset="0"/>
            <a:buNone/>
          </a:pPr>
          <a:r>
            <a:rPr lang="en-US" sz="1100" kern="1200">
              <a:latin typeface="Arial" panose="020B0604020202020204" pitchFamily="34" charset="0"/>
              <a:ea typeface="+mn-ea"/>
              <a:cs typeface="Arial" panose="020B0604020202020204" pitchFamily="34" charset="0"/>
            </a:rPr>
            <a:t>* Stock options    </a:t>
          </a:r>
        </a:p>
      </dsp:txBody>
      <dsp:txXfrm>
        <a:off x="589716" y="18014"/>
        <a:ext cx="1488802" cy="1041271"/>
      </dsp:txXfrm>
    </dsp:sp>
    <dsp:sp modelId="{22EFD364-84D1-44B2-B7C3-BE07C01C6E0F}">
      <dsp:nvSpPr>
        <dsp:cNvPr id="0" name=""/>
        <dsp:cNvSpPr/>
      </dsp:nvSpPr>
      <dsp:spPr>
        <a:xfrm>
          <a:off x="2227398" y="10394"/>
          <a:ext cx="1488802" cy="1056510"/>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ctr" defTabSz="444500">
            <a:lnSpc>
              <a:spcPct val="90000"/>
            </a:lnSpc>
            <a:spcBef>
              <a:spcPct val="0"/>
            </a:spcBef>
            <a:spcAft>
              <a:spcPct val="35000"/>
            </a:spcAft>
            <a:buNone/>
          </a:pPr>
          <a:r>
            <a:rPr lang="en-US" sz="1000" b="1" kern="1200">
              <a:latin typeface="Arial" panose="020B0604020202020204" pitchFamily="34" charset="0"/>
              <a:ea typeface="+mn-ea"/>
              <a:cs typeface="Arial" panose="020B0604020202020204" pitchFamily="34" charset="0"/>
            </a:rPr>
            <a:t>Employment Advantages</a:t>
          </a:r>
        </a:p>
        <a:p>
          <a:pPr marL="57150" lvl="1" indent="-57150" algn="ctr" defTabSz="422275">
            <a:lnSpc>
              <a:spcPct val="90000"/>
            </a:lnSpc>
            <a:spcBef>
              <a:spcPct val="0"/>
            </a:spcBef>
            <a:spcAft>
              <a:spcPct val="15000"/>
            </a:spcAft>
            <a:buFont typeface="Times New Roman" panose="02020603050405020304" pitchFamily="18" charset="0"/>
            <a:buNone/>
          </a:pPr>
          <a:r>
            <a:rPr lang="en-US" sz="950" kern="1200">
              <a:latin typeface="Arial" panose="020B0604020202020204" pitchFamily="34" charset="0"/>
              <a:ea typeface="+mn-ea"/>
              <a:cs typeface="Arial" panose="020B0604020202020204" pitchFamily="34" charset="0"/>
            </a:rPr>
            <a:t> *</a:t>
          </a:r>
          <a:r>
            <a:rPr lang="en-US" sz="1100" b="0" i="0" kern="1200">
              <a:latin typeface="Arial" panose="020B0604020202020204" pitchFamily="34" charset="0"/>
              <a:cs typeface="Arial" panose="020B0604020202020204" pitchFamily="34" charset="0"/>
            </a:rPr>
            <a:t> Pensions</a:t>
          </a:r>
          <a:endParaRPr lang="en-US" sz="1100" kern="1200">
            <a:latin typeface="Arial" panose="020B0604020202020204" pitchFamily="34" charset="0"/>
            <a:ea typeface="+mn-ea"/>
            <a:cs typeface="Arial" panose="020B0604020202020204" pitchFamily="34" charset="0"/>
          </a:endParaRPr>
        </a:p>
        <a:p>
          <a:pPr marL="57150" lvl="1" indent="-57150" algn="ctr" defTabSz="488950">
            <a:lnSpc>
              <a:spcPct val="90000"/>
            </a:lnSpc>
            <a:spcBef>
              <a:spcPct val="0"/>
            </a:spcBef>
            <a:spcAft>
              <a:spcPct val="15000"/>
            </a:spcAft>
            <a:buFont typeface="Times New Roman" panose="02020603050405020304" pitchFamily="18" charset="0"/>
            <a:buNone/>
          </a:pPr>
          <a:r>
            <a:rPr lang="en-US" sz="1100" b="0" i="0" kern="1200">
              <a:latin typeface="Arial" panose="020B0604020202020204" pitchFamily="34" charset="0"/>
              <a:ea typeface="+mn-ea"/>
              <a:cs typeface="Arial" panose="020B0604020202020204" pitchFamily="34" charset="0"/>
            </a:rPr>
            <a:t> * </a:t>
          </a:r>
          <a:r>
            <a:rPr lang="en-US" sz="1100" b="0" i="0" kern="1200">
              <a:latin typeface="Arial" panose="020B0604020202020204" pitchFamily="34" charset="0"/>
              <a:cs typeface="Arial" panose="020B0604020202020204" pitchFamily="34" charset="0"/>
            </a:rPr>
            <a:t>Paid leaves</a:t>
          </a:r>
          <a:endParaRPr lang="en-US" sz="1100" kern="1200">
            <a:latin typeface="Arial" panose="020B0604020202020204" pitchFamily="34" charset="0"/>
            <a:ea typeface="+mn-ea"/>
            <a:cs typeface="Arial" panose="020B0604020202020204" pitchFamily="34" charset="0"/>
          </a:endParaRPr>
        </a:p>
        <a:p>
          <a:pPr marL="57150" lvl="1" indent="-57150" algn="ctr" defTabSz="488950">
            <a:lnSpc>
              <a:spcPct val="90000"/>
            </a:lnSpc>
            <a:spcBef>
              <a:spcPct val="0"/>
            </a:spcBef>
            <a:spcAft>
              <a:spcPct val="15000"/>
            </a:spcAft>
            <a:buFont typeface="Times New Roman" panose="02020603050405020304" pitchFamily="18" charset="0"/>
            <a:buNone/>
          </a:pPr>
          <a:r>
            <a:rPr lang="en-US" sz="1100" kern="1200">
              <a:latin typeface="Arial" panose="020B0604020202020204" pitchFamily="34" charset="0"/>
              <a:ea typeface="+mn-ea"/>
              <a:cs typeface="Arial" panose="020B0604020202020204" pitchFamily="34" charset="0"/>
            </a:rPr>
            <a:t> * Health insurance benefits</a:t>
          </a:r>
        </a:p>
        <a:p>
          <a:pPr marL="57150" lvl="1" indent="-57150" algn="ctr" defTabSz="488950">
            <a:lnSpc>
              <a:spcPct val="90000"/>
            </a:lnSpc>
            <a:spcBef>
              <a:spcPct val="0"/>
            </a:spcBef>
            <a:spcAft>
              <a:spcPct val="15000"/>
            </a:spcAft>
            <a:buFont typeface="Times New Roman" panose="02020603050405020304" pitchFamily="18" charset="0"/>
            <a:buNone/>
          </a:pPr>
          <a:endParaRPr lang="en-US" sz="11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a:p>
          <a:pPr marL="57150" lvl="1" indent="-57150" algn="l" defTabSz="488950">
            <a:lnSpc>
              <a:spcPct val="90000"/>
            </a:lnSpc>
            <a:spcBef>
              <a:spcPct val="0"/>
            </a:spcBef>
            <a:spcAft>
              <a:spcPct val="15000"/>
            </a:spcAft>
            <a:buFont typeface="Times New Roman" panose="02020603050405020304" pitchFamily="18" charset="0"/>
            <a:buNone/>
          </a:pPr>
          <a:endParaRPr lang="en-US" sz="1100" b="0" i="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None/>
          </a:pPr>
          <a:endParaRPr lang="en-US" sz="10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a:p>
          <a:pPr marL="57150" lvl="1" indent="-57150" algn="l" defTabSz="444500">
            <a:lnSpc>
              <a:spcPct val="90000"/>
            </a:lnSpc>
            <a:spcBef>
              <a:spcPct val="0"/>
            </a:spcBef>
            <a:spcAft>
              <a:spcPct val="15000"/>
            </a:spcAft>
            <a:buNone/>
          </a:pPr>
          <a:endParaRPr lang="en-US" sz="10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a:p>
          <a:pPr marL="57150" lvl="1" indent="-57150" algn="l" defTabSz="266700">
            <a:lnSpc>
              <a:spcPct val="90000"/>
            </a:lnSpc>
            <a:spcBef>
              <a:spcPct val="0"/>
            </a:spcBef>
            <a:spcAft>
              <a:spcPct val="15000"/>
            </a:spcAft>
            <a:buNone/>
          </a:pPr>
          <a:endParaRPr lang="en-US" sz="6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a:p>
          <a:pPr marL="57150" lvl="1" indent="-57150" algn="l" defTabSz="266700">
            <a:lnSpc>
              <a:spcPct val="90000"/>
            </a:lnSpc>
            <a:spcBef>
              <a:spcPct val="0"/>
            </a:spcBef>
            <a:spcAft>
              <a:spcPct val="15000"/>
            </a:spcAft>
            <a:buNone/>
          </a:pPr>
          <a:endParaRPr lang="en-US" sz="6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a:p>
          <a:pPr marL="57150" lvl="1" indent="-57150" algn="l" defTabSz="266700">
            <a:lnSpc>
              <a:spcPct val="90000"/>
            </a:lnSpc>
            <a:spcBef>
              <a:spcPct val="0"/>
            </a:spcBef>
            <a:spcAft>
              <a:spcPct val="15000"/>
            </a:spcAft>
            <a:buNone/>
          </a:pPr>
          <a:r>
            <a:rPr lang="en-US" sz="600" kern="1200">
              <a:latin typeface="Arial" panose="020B0604020202020204" pitchFamily="34" charset="0"/>
              <a:ea typeface="+mn-ea"/>
              <a:cs typeface="Arial" panose="020B0604020202020204" pitchFamily="34" charset="0"/>
            </a:rPr>
            <a:t>    </a:t>
          </a:r>
        </a:p>
      </dsp:txBody>
      <dsp:txXfrm>
        <a:off x="2227398" y="10394"/>
        <a:ext cx="1488802" cy="1056510"/>
      </dsp:txXfrm>
    </dsp:sp>
    <dsp:sp modelId="{90F64F51-F16C-400B-8328-20936B615AC4}">
      <dsp:nvSpPr>
        <dsp:cNvPr id="0" name=""/>
        <dsp:cNvSpPr/>
      </dsp:nvSpPr>
      <dsp:spPr>
        <a:xfrm>
          <a:off x="3851577" y="27465"/>
          <a:ext cx="1488802" cy="1076377"/>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ea typeface="+mn-ea"/>
              <a:cs typeface="Arial" panose="020B0604020202020204" pitchFamily="34" charset="0"/>
            </a:rPr>
            <a:t>Career Prospects</a:t>
          </a:r>
        </a:p>
        <a:p>
          <a:pPr marL="0" lvl="0" indent="0" algn="ctr" defTabSz="488950">
            <a:lnSpc>
              <a:spcPct val="90000"/>
            </a:lnSpc>
            <a:spcBef>
              <a:spcPct val="0"/>
            </a:spcBef>
            <a:spcAft>
              <a:spcPct val="35000"/>
            </a:spcAft>
            <a:buNone/>
          </a:pPr>
          <a:r>
            <a:rPr lang="en-US" sz="1100" b="1" kern="1200">
              <a:latin typeface="Arial" panose="020B0604020202020204" pitchFamily="34" charset="0"/>
              <a:ea typeface="+mn-ea"/>
              <a:cs typeface="Arial" panose="020B0604020202020204" pitchFamily="34" charset="0"/>
            </a:rPr>
            <a:t>* </a:t>
          </a:r>
          <a:r>
            <a:rPr lang="en-US" sz="1100" b="0" i="0" kern="1200">
              <a:latin typeface="Arial" panose="020B0604020202020204" pitchFamily="34" charset="0"/>
              <a:cs typeface="Arial" panose="020B0604020202020204" pitchFamily="34" charset="0"/>
            </a:rPr>
            <a:t>Technical &amp; Leadership training</a:t>
          </a:r>
        </a:p>
        <a:p>
          <a:pPr marL="0" lvl="0" indent="0" algn="ctr" defTabSz="488950">
            <a:lnSpc>
              <a:spcPct val="90000"/>
            </a:lnSpc>
            <a:spcBef>
              <a:spcPct val="0"/>
            </a:spcBef>
            <a:spcAft>
              <a:spcPct val="35000"/>
            </a:spcAft>
            <a:buNone/>
          </a:pPr>
          <a:r>
            <a:rPr lang="en-US" sz="1100" b="1" kern="1200">
              <a:latin typeface="Arial" panose="020B0604020202020204" pitchFamily="34" charset="0"/>
              <a:ea typeface="+mn-ea"/>
              <a:cs typeface="Arial" panose="020B0604020202020204" pitchFamily="34" charset="0"/>
            </a:rPr>
            <a:t>* </a:t>
          </a:r>
          <a:r>
            <a:rPr lang="en-US" sz="1100" b="0" i="0" kern="1200">
              <a:latin typeface="Arial" panose="020B0604020202020204" pitchFamily="34" charset="0"/>
              <a:cs typeface="Arial" panose="020B0604020202020204" pitchFamily="34" charset="0"/>
            </a:rPr>
            <a:t>Promotion opportunities</a:t>
          </a:r>
        </a:p>
        <a:p>
          <a:pPr marL="0" lvl="0" indent="0" algn="ctr" defTabSz="488950">
            <a:lnSpc>
              <a:spcPct val="90000"/>
            </a:lnSpc>
            <a:spcBef>
              <a:spcPct val="0"/>
            </a:spcBef>
            <a:spcAft>
              <a:spcPct val="35000"/>
            </a:spcAft>
            <a:buNone/>
          </a:pPr>
          <a:r>
            <a:rPr lang="en-US" sz="1100" b="0" i="0" kern="1200">
              <a:latin typeface="Arial" panose="020B0604020202020204" pitchFamily="34" charset="0"/>
              <a:ea typeface="+mn-ea"/>
              <a:cs typeface="Arial" panose="020B0604020202020204" pitchFamily="34" charset="0"/>
            </a:rPr>
            <a:t>* </a:t>
          </a:r>
          <a:r>
            <a:rPr lang="en-US" sz="1100" b="0" i="0" kern="1200">
              <a:latin typeface="Arial" panose="020B0604020202020204" pitchFamily="34" charset="0"/>
              <a:cs typeface="Arial" panose="020B0604020202020204" pitchFamily="34" charset="0"/>
            </a:rPr>
            <a:t>Sponsored courses</a:t>
          </a:r>
          <a:endParaRPr lang="en-US" sz="1100" b="1" kern="1200">
            <a:latin typeface="Arial" panose="020B0604020202020204" pitchFamily="34" charset="0"/>
            <a:ea typeface="+mn-ea"/>
            <a:cs typeface="Arial" panose="020B0604020202020204" pitchFamily="34" charset="0"/>
          </a:endParaRPr>
        </a:p>
        <a:p>
          <a:pPr marL="57150" lvl="1" indent="-57150" algn="l" defTabSz="444500">
            <a:lnSpc>
              <a:spcPct val="90000"/>
            </a:lnSpc>
            <a:spcBef>
              <a:spcPct val="0"/>
            </a:spcBef>
            <a:spcAft>
              <a:spcPct val="15000"/>
            </a:spcAft>
            <a:buFont typeface="Times New Roman" panose="02020603050405020304" pitchFamily="18" charset="0"/>
            <a:buChar char="•"/>
          </a:pPr>
          <a:endParaRPr lang="en-US" sz="10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sp:txBody>
      <dsp:txXfrm>
        <a:off x="3851577" y="27465"/>
        <a:ext cx="1488802" cy="1076377"/>
      </dsp:txXfrm>
    </dsp:sp>
    <dsp:sp modelId="{EFA73F99-F2D7-45E9-984D-30F9EFC12DC8}">
      <dsp:nvSpPr>
        <dsp:cNvPr id="0" name=""/>
        <dsp:cNvSpPr/>
      </dsp:nvSpPr>
      <dsp:spPr>
        <a:xfrm>
          <a:off x="1196455" y="1225718"/>
          <a:ext cx="1746752" cy="960974"/>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ea typeface="+mn-ea"/>
              <a:cs typeface="Arial" panose="020B0604020202020204" pitchFamily="34" charset="0"/>
            </a:rPr>
            <a:t>Work Environment </a:t>
          </a:r>
        </a:p>
        <a:p>
          <a:pPr marL="57150" lvl="1" indent="-57150" algn="ctr" defTabSz="488950">
            <a:lnSpc>
              <a:spcPct val="90000"/>
            </a:lnSpc>
            <a:spcBef>
              <a:spcPct val="0"/>
            </a:spcBef>
            <a:spcAft>
              <a:spcPct val="15000"/>
            </a:spcAft>
            <a:buFont typeface="Times New Roman" panose="02020603050405020304" pitchFamily="18" charset="0"/>
            <a:buNone/>
          </a:pPr>
          <a:r>
            <a:rPr lang="en-US" sz="1100" kern="1200">
              <a:latin typeface="Arial" panose="020B0604020202020204" pitchFamily="34" charset="0"/>
              <a:ea typeface="+mn-ea"/>
              <a:cs typeface="Arial" panose="020B0604020202020204" pitchFamily="34" charset="0"/>
            </a:rPr>
            <a:t>* </a:t>
          </a:r>
          <a:r>
            <a:rPr lang="en-US" sz="1100" b="0" i="0" kern="1200">
              <a:latin typeface="Arial" panose="020B0604020202020204" pitchFamily="34" charset="0"/>
              <a:cs typeface="Arial" panose="020B0604020202020204" pitchFamily="34" charset="0"/>
            </a:rPr>
            <a:t>Recognition</a:t>
          </a:r>
          <a:endParaRPr lang="en-US" sz="1100" kern="1200">
            <a:latin typeface="Arial" panose="020B0604020202020204" pitchFamily="34" charset="0"/>
            <a:ea typeface="+mn-ea"/>
            <a:cs typeface="Arial" panose="020B0604020202020204" pitchFamily="34" charset="0"/>
          </a:endParaRPr>
        </a:p>
        <a:p>
          <a:pPr marL="57150" lvl="1" indent="-57150" algn="ctr" defTabSz="488950">
            <a:lnSpc>
              <a:spcPct val="90000"/>
            </a:lnSpc>
            <a:spcBef>
              <a:spcPct val="0"/>
            </a:spcBef>
            <a:spcAft>
              <a:spcPct val="15000"/>
            </a:spcAft>
            <a:buFont typeface="Arial" panose="020B0604020202020204" pitchFamily="34" charset="0"/>
            <a:buNone/>
          </a:pPr>
          <a:r>
            <a:rPr lang="en-US" sz="1100" b="0" i="0" kern="1200">
              <a:latin typeface="Arial" panose="020B0604020202020204" pitchFamily="34" charset="0"/>
              <a:cs typeface="Arial" panose="020B0604020202020204" pitchFamily="34" charset="0"/>
            </a:rPr>
            <a:t>* Team building</a:t>
          </a:r>
        </a:p>
        <a:p>
          <a:pPr marL="57150" lvl="1" indent="-57150" algn="ctr" defTabSz="488950">
            <a:lnSpc>
              <a:spcPct val="90000"/>
            </a:lnSpc>
            <a:spcBef>
              <a:spcPct val="0"/>
            </a:spcBef>
            <a:spcAft>
              <a:spcPct val="15000"/>
            </a:spcAft>
            <a:buFont typeface="Arial" panose="020B0604020202020204" pitchFamily="34" charset="0"/>
            <a:buNone/>
          </a:pPr>
          <a:r>
            <a:rPr lang="en-US" sz="1100" b="0" i="0" kern="1200">
              <a:latin typeface="Arial" panose="020B0604020202020204" pitchFamily="34" charset="0"/>
              <a:cs typeface="Arial" panose="020B0604020202020204" pitchFamily="34" charset="0"/>
            </a:rPr>
            <a:t>* Communication systems</a:t>
          </a:r>
        </a:p>
        <a:p>
          <a:pPr marL="57150" lvl="1" indent="-57150" algn="ctr" defTabSz="488950">
            <a:lnSpc>
              <a:spcPct val="90000"/>
            </a:lnSpc>
            <a:spcBef>
              <a:spcPct val="0"/>
            </a:spcBef>
            <a:spcAft>
              <a:spcPct val="15000"/>
            </a:spcAft>
            <a:buFont typeface="Arial" panose="020B0604020202020204" pitchFamily="34" charset="0"/>
            <a:buNone/>
          </a:pPr>
          <a:r>
            <a:rPr lang="en-US" sz="1100" b="0" i="0" kern="1200">
              <a:latin typeface="Arial" panose="020B0604020202020204" pitchFamily="34" charset="0"/>
              <a:cs typeface="Arial" panose="020B0604020202020204" pitchFamily="34" charset="0"/>
            </a:rPr>
            <a:t>* Workspace design</a:t>
          </a:r>
        </a:p>
      </dsp:txBody>
      <dsp:txXfrm>
        <a:off x="1196455" y="1225718"/>
        <a:ext cx="1746752" cy="960974"/>
      </dsp:txXfrm>
    </dsp:sp>
    <dsp:sp modelId="{0D97B3ED-3379-407A-86B7-440616BC8A3F}">
      <dsp:nvSpPr>
        <dsp:cNvPr id="0" name=""/>
        <dsp:cNvSpPr/>
      </dsp:nvSpPr>
      <dsp:spPr>
        <a:xfrm>
          <a:off x="3092087" y="1235964"/>
          <a:ext cx="1655056" cy="940482"/>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ea typeface="+mn-ea"/>
              <a:cs typeface="Arial" panose="020B0604020202020204" pitchFamily="34" charset="0"/>
            </a:rPr>
            <a:t>Company culture </a:t>
          </a:r>
        </a:p>
        <a:p>
          <a:pPr marL="57150" lvl="1" indent="-57150" algn="ctr" defTabSz="488950">
            <a:lnSpc>
              <a:spcPct val="90000"/>
            </a:lnSpc>
            <a:spcBef>
              <a:spcPct val="0"/>
            </a:spcBef>
            <a:spcAft>
              <a:spcPct val="15000"/>
            </a:spcAft>
            <a:buFont typeface="Times New Roman" panose="02020603050405020304" pitchFamily="18" charset="0"/>
            <a:buNone/>
          </a:pPr>
          <a:r>
            <a:rPr lang="en-US" sz="1100" kern="1200">
              <a:latin typeface="Arial" panose="020B0604020202020204" pitchFamily="34" charset="0"/>
              <a:ea typeface="+mn-ea"/>
              <a:cs typeface="Arial" panose="020B0604020202020204" pitchFamily="34" charset="0"/>
            </a:rPr>
            <a:t>* I</a:t>
          </a:r>
          <a:r>
            <a:rPr lang="en-US" sz="1100" b="0" i="0" kern="1200">
              <a:latin typeface="Arial" panose="020B0604020202020204" pitchFamily="34" charset="0"/>
              <a:cs typeface="Arial" panose="020B0604020202020204" pitchFamily="34" charset="0"/>
            </a:rPr>
            <a:t>ncentive schemes</a:t>
          </a:r>
          <a:endParaRPr lang="en-US" sz="1100" kern="1200">
            <a:latin typeface="Arial" panose="020B0604020202020204" pitchFamily="34" charset="0"/>
            <a:ea typeface="+mn-ea"/>
            <a:cs typeface="Arial" panose="020B0604020202020204" pitchFamily="34" charset="0"/>
          </a:endParaRPr>
        </a:p>
        <a:p>
          <a:pPr marL="57150" lvl="1" indent="-57150" algn="ctr" defTabSz="488950">
            <a:lnSpc>
              <a:spcPct val="90000"/>
            </a:lnSpc>
            <a:spcBef>
              <a:spcPct val="0"/>
            </a:spcBef>
            <a:spcAft>
              <a:spcPct val="15000"/>
            </a:spcAft>
            <a:buFont typeface="Times New Roman" panose="02020603050405020304" pitchFamily="18" charset="0"/>
            <a:buNone/>
          </a:pPr>
          <a:r>
            <a:rPr lang="en-US" sz="1100" kern="1200">
              <a:latin typeface="Arial" panose="020B0604020202020204" pitchFamily="34" charset="0"/>
              <a:ea typeface="+mn-ea"/>
              <a:cs typeface="Arial" panose="020B0604020202020204" pitchFamily="34" charset="0"/>
            </a:rPr>
            <a:t>* </a:t>
          </a:r>
          <a:r>
            <a:rPr lang="en-US" sz="1100" b="0" i="0" kern="1200">
              <a:latin typeface="Arial" panose="020B0604020202020204" pitchFamily="34" charset="0"/>
              <a:cs typeface="Arial" panose="020B0604020202020204" pitchFamily="34" charset="0"/>
            </a:rPr>
            <a:t>Trust and collaboration</a:t>
          </a:r>
          <a:endParaRPr lang="en-US" sz="1100" kern="1200">
            <a:latin typeface="Arial" panose="020B0604020202020204" pitchFamily="34" charset="0"/>
            <a:ea typeface="+mn-ea"/>
            <a:cs typeface="Arial" panose="020B0604020202020204" pitchFamily="34" charset="0"/>
          </a:endParaRPr>
        </a:p>
        <a:p>
          <a:pPr marL="57150" lvl="1" indent="-57150" algn="ctr" defTabSz="488950">
            <a:lnSpc>
              <a:spcPct val="90000"/>
            </a:lnSpc>
            <a:spcBef>
              <a:spcPct val="0"/>
            </a:spcBef>
            <a:spcAft>
              <a:spcPct val="15000"/>
            </a:spcAft>
            <a:buFont typeface="Times New Roman" panose="02020603050405020304" pitchFamily="18" charset="0"/>
            <a:buNone/>
          </a:pPr>
          <a:r>
            <a:rPr lang="en-US" sz="1100" kern="1200">
              <a:latin typeface="Arial" panose="020B0604020202020204" pitchFamily="34" charset="0"/>
              <a:ea typeface="+mn-ea"/>
              <a:cs typeface="Arial" panose="020B0604020202020204" pitchFamily="34" charset="0"/>
            </a:rPr>
            <a:t>* </a:t>
          </a:r>
          <a:r>
            <a:rPr lang="en-US" sz="1100" b="0" i="0" kern="1200">
              <a:latin typeface="Arial" panose="020B0604020202020204" pitchFamily="34" charset="0"/>
              <a:cs typeface="Arial" panose="020B0604020202020204" pitchFamily="34" charset="0"/>
            </a:rPr>
            <a:t>Positive relationships</a:t>
          </a:r>
          <a:endParaRPr lang="en-US" sz="1100" kern="1200">
            <a:latin typeface="Arial" panose="020B0604020202020204" pitchFamily="34" charset="0"/>
            <a:ea typeface="+mn-ea"/>
            <a:cs typeface="Arial" panose="020B0604020202020204" pitchFamily="34" charset="0"/>
          </a:endParaRPr>
        </a:p>
        <a:p>
          <a:pPr marL="57150" lvl="1" indent="-57150" algn="ctr" defTabSz="488950">
            <a:lnSpc>
              <a:spcPct val="90000"/>
            </a:lnSpc>
            <a:spcBef>
              <a:spcPct val="0"/>
            </a:spcBef>
            <a:spcAft>
              <a:spcPct val="15000"/>
            </a:spcAft>
            <a:buFont typeface="Times New Roman" panose="02020603050405020304" pitchFamily="18" charset="0"/>
            <a:buNone/>
          </a:pPr>
          <a:r>
            <a:rPr lang="en-US" sz="1100" kern="1200">
              <a:latin typeface="Arial" panose="020B0604020202020204" pitchFamily="34" charset="0"/>
              <a:ea typeface="+mn-ea"/>
              <a:cs typeface="Arial" panose="020B0604020202020204" pitchFamily="34" charset="0"/>
            </a:rPr>
            <a:t>* </a:t>
          </a:r>
          <a:r>
            <a:rPr lang="en-US" sz="1100" b="0" i="0" kern="1200">
              <a:latin typeface="Arial" panose="020B0604020202020204" pitchFamily="34" charset="0"/>
              <a:cs typeface="Arial" panose="020B0604020202020204" pitchFamily="34" charset="0"/>
            </a:rPr>
            <a:t>Team communication </a:t>
          </a:r>
          <a:endParaRPr lang="en-US" sz="1100" kern="1200">
            <a:latin typeface="Arial" panose="020B0604020202020204" pitchFamily="34" charset="0"/>
            <a:ea typeface="+mn-ea"/>
            <a:cs typeface="Arial" panose="020B0604020202020204" pitchFamily="34" charset="0"/>
          </a:endParaRPr>
        </a:p>
        <a:p>
          <a:pPr marL="57150" lvl="1" indent="-57150" algn="l" defTabSz="488950">
            <a:lnSpc>
              <a:spcPct val="90000"/>
            </a:lnSpc>
            <a:spcBef>
              <a:spcPct val="0"/>
            </a:spcBef>
            <a:spcAft>
              <a:spcPct val="15000"/>
            </a:spcAft>
            <a:buFont typeface="Times New Roman" panose="02020603050405020304" pitchFamily="18" charset="0"/>
            <a:buNone/>
          </a:pPr>
          <a:endParaRPr lang="en-US" sz="11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sp:txBody>
      <dsp:txXfrm>
        <a:off x="3092087" y="1235964"/>
        <a:ext cx="1655056" cy="940482"/>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CDCC19-BB0B-40D8-BB10-1076066F5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25</Pages>
  <Words>2710</Words>
  <Characters>15450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ILie</dc:creator>
  <cp:keywords/>
  <dc:description/>
  <cp:lastModifiedBy>Georgiana Ilie (2024158)</cp:lastModifiedBy>
  <cp:revision>2</cp:revision>
  <dcterms:created xsi:type="dcterms:W3CDTF">2022-05-01T11:04:00Z</dcterms:created>
  <dcterms:modified xsi:type="dcterms:W3CDTF">2022-05-01T11:04:00Z</dcterms:modified>
</cp:coreProperties>
</file>