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6C181A" w14:textId="77777777" w:rsidR="00314F81" w:rsidRDefault="00314F81" w:rsidP="00314F81">
      <w:pP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INCLUDEPICTURE \d "http://student-blog.tsd.ac.uk/wp-content/uploads/2016/05/UWTSD-Logo.jpg" \* MERGEFORMATINET </w:instrText>
      </w:r>
      <w:r>
        <w:rPr>
          <w:rFonts w:ascii="Arial" w:hAnsi="Arial" w:cs="Arial"/>
          <w:sz w:val="24"/>
          <w:szCs w:val="24"/>
        </w:rPr>
        <w:fldChar w:fldCharType="separate"/>
      </w:r>
      <w:r>
        <w:rPr>
          <w:rFonts w:ascii="Arial" w:hAnsi="Arial" w:cs="Arial"/>
          <w:sz w:val="24"/>
          <w:szCs w:val="24"/>
          <w:lang w:val="en-GB" w:eastAsia="en-GB"/>
        </w:rPr>
        <w:fldChar w:fldCharType="begin"/>
      </w:r>
      <w:r>
        <w:rPr>
          <w:rFonts w:ascii="Arial" w:hAnsi="Arial" w:cs="Arial"/>
          <w:sz w:val="24"/>
          <w:szCs w:val="24"/>
          <w:lang w:val="en-GB" w:eastAsia="en-GB"/>
        </w:rPr>
        <w:instrText xml:space="preserve"> INCLUDEPICTURE  "http://student-blog.tsd.ac.uk/wp-content/uploads/2016/05/UWTSD-Logo.jpg" \* MERGEFORMATINET </w:instrText>
      </w:r>
      <w:r>
        <w:rPr>
          <w:rFonts w:ascii="Arial" w:hAnsi="Arial" w:cs="Arial"/>
          <w:sz w:val="24"/>
          <w:szCs w:val="24"/>
          <w:lang w:val="en-GB" w:eastAsia="en-GB"/>
        </w:rPr>
        <w:fldChar w:fldCharType="separate"/>
      </w:r>
      <w:r>
        <w:rPr>
          <w:rFonts w:ascii="Arial" w:hAnsi="Arial" w:cs="Arial"/>
          <w:sz w:val="24"/>
          <w:szCs w:val="24"/>
          <w:lang w:val="en-GB" w:eastAsia="en-GB"/>
        </w:rPr>
        <w:fldChar w:fldCharType="begin"/>
      </w:r>
      <w:r>
        <w:rPr>
          <w:rFonts w:ascii="Arial" w:hAnsi="Arial" w:cs="Arial"/>
          <w:sz w:val="24"/>
          <w:szCs w:val="24"/>
          <w:lang w:val="en-GB" w:eastAsia="en-GB"/>
        </w:rPr>
        <w:instrText xml:space="preserve"> INCLUDEPICTURE  "http://student-blog.tsd.ac.uk/wp-content/uploads/2016/05/UWTSD-Logo.jpg" \* MERGEFORMATINET </w:instrText>
      </w:r>
      <w:r>
        <w:rPr>
          <w:rFonts w:ascii="Arial" w:hAnsi="Arial" w:cs="Arial"/>
          <w:sz w:val="24"/>
          <w:szCs w:val="24"/>
          <w:lang w:val="en-GB" w:eastAsia="en-GB"/>
        </w:rPr>
        <w:fldChar w:fldCharType="separate"/>
      </w:r>
      <w:r>
        <w:rPr>
          <w:rFonts w:ascii="Arial" w:hAnsi="Arial" w:cs="Arial"/>
          <w:sz w:val="24"/>
          <w:szCs w:val="24"/>
          <w:lang w:val="en-GB" w:eastAsia="en-GB"/>
        </w:rPr>
        <w:fldChar w:fldCharType="begin"/>
      </w:r>
      <w:r>
        <w:rPr>
          <w:rFonts w:ascii="Arial" w:hAnsi="Arial" w:cs="Arial"/>
          <w:sz w:val="24"/>
          <w:szCs w:val="24"/>
          <w:lang w:val="en-GB" w:eastAsia="en-GB"/>
        </w:rPr>
        <w:instrText xml:space="preserve"> INCLUDEPICTURE  "http://student-blog.tsd.ac.uk/wp-content/uploads/2016/05/UWTSD-Logo.jpg" \* MERGEFORMATINET </w:instrText>
      </w:r>
      <w:r>
        <w:rPr>
          <w:rFonts w:ascii="Arial" w:hAnsi="Arial" w:cs="Arial"/>
          <w:sz w:val="24"/>
          <w:szCs w:val="24"/>
          <w:lang w:val="en-GB" w:eastAsia="en-GB"/>
        </w:rPr>
        <w:fldChar w:fldCharType="separate"/>
      </w:r>
      <w:r w:rsidR="00FB4353">
        <w:rPr>
          <w:rFonts w:ascii="Arial" w:hAnsi="Arial" w:cs="Arial"/>
          <w:sz w:val="24"/>
          <w:szCs w:val="24"/>
          <w:lang w:val="en-GB" w:eastAsia="en-GB"/>
        </w:rPr>
        <w:fldChar w:fldCharType="begin"/>
      </w:r>
      <w:r w:rsidR="00FB4353">
        <w:rPr>
          <w:rFonts w:ascii="Arial" w:hAnsi="Arial" w:cs="Arial"/>
          <w:sz w:val="24"/>
          <w:szCs w:val="24"/>
          <w:lang w:val="en-GB" w:eastAsia="en-GB"/>
        </w:rPr>
        <w:instrText xml:space="preserve"> INCLUDEPICTURE  "http://student-blog.tsd.ac.uk/wp-content/uploads/2016/05/UWTSD-Logo.jpg" \* MERGEFORMATINET </w:instrText>
      </w:r>
      <w:r w:rsidR="00FB4353">
        <w:rPr>
          <w:rFonts w:ascii="Arial" w:hAnsi="Arial" w:cs="Arial"/>
          <w:sz w:val="24"/>
          <w:szCs w:val="24"/>
          <w:lang w:val="en-GB" w:eastAsia="en-GB"/>
        </w:rPr>
        <w:fldChar w:fldCharType="separate"/>
      </w:r>
      <w:r w:rsidR="00960A25">
        <w:rPr>
          <w:rFonts w:ascii="Arial" w:hAnsi="Arial" w:cs="Arial"/>
          <w:sz w:val="24"/>
          <w:szCs w:val="24"/>
          <w:lang w:val="en-GB" w:eastAsia="en-GB"/>
        </w:rPr>
        <w:fldChar w:fldCharType="begin"/>
      </w:r>
      <w:r w:rsidR="00960A25">
        <w:rPr>
          <w:rFonts w:ascii="Arial" w:hAnsi="Arial" w:cs="Arial"/>
          <w:sz w:val="24"/>
          <w:szCs w:val="24"/>
          <w:lang w:val="en-GB" w:eastAsia="en-GB"/>
        </w:rPr>
        <w:instrText xml:space="preserve"> </w:instrText>
      </w:r>
      <w:r w:rsidR="00960A25">
        <w:rPr>
          <w:rFonts w:ascii="Arial" w:hAnsi="Arial" w:cs="Arial"/>
          <w:sz w:val="24"/>
          <w:szCs w:val="24"/>
          <w:lang w:val="en-GB" w:eastAsia="en-GB"/>
        </w:rPr>
        <w:instrText>INCLUDEPICTURE  "http://student-blog.tsd.ac.uk/wp-content/uploads/2016/</w:instrText>
      </w:r>
      <w:r w:rsidR="00960A25">
        <w:rPr>
          <w:rFonts w:ascii="Arial" w:hAnsi="Arial" w:cs="Arial"/>
          <w:sz w:val="24"/>
          <w:szCs w:val="24"/>
          <w:lang w:val="en-GB" w:eastAsia="en-GB"/>
        </w:rPr>
        <w:instrText>05/UWTSD-Logo.jpg" \* MERGEFORMATINET</w:instrText>
      </w:r>
      <w:r w:rsidR="00960A25">
        <w:rPr>
          <w:rFonts w:ascii="Arial" w:hAnsi="Arial" w:cs="Arial"/>
          <w:sz w:val="24"/>
          <w:szCs w:val="24"/>
          <w:lang w:val="en-GB" w:eastAsia="en-GB"/>
        </w:rPr>
        <w:instrText xml:space="preserve"> </w:instrText>
      </w:r>
      <w:r w:rsidR="00960A25">
        <w:rPr>
          <w:rFonts w:ascii="Arial" w:hAnsi="Arial" w:cs="Arial"/>
          <w:sz w:val="24"/>
          <w:szCs w:val="24"/>
          <w:lang w:val="en-GB" w:eastAsia="en-GB"/>
        </w:rPr>
        <w:fldChar w:fldCharType="separate"/>
      </w:r>
      <w:r w:rsidR="00840858">
        <w:rPr>
          <w:rFonts w:ascii="Arial" w:hAnsi="Arial" w:cs="Arial"/>
          <w:sz w:val="24"/>
          <w:szCs w:val="24"/>
          <w:lang w:val="en-GB" w:eastAsia="en-GB"/>
        </w:rPr>
        <w:pict w14:anchorId="6BD3B8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2" o:spid="_x0000_i1025" type="#_x0000_t75" alt="IMG_256" style="width:231.05pt;height:92.65pt;mso-wrap-style:square;mso-position-horizontal-relative:page;mso-position-vertical-relative:page">
            <v:imagedata r:id="rId7" r:href="rId8"/>
          </v:shape>
        </w:pict>
      </w:r>
      <w:r w:rsidR="00960A25">
        <w:rPr>
          <w:rFonts w:ascii="Arial" w:hAnsi="Arial" w:cs="Arial"/>
          <w:sz w:val="24"/>
          <w:szCs w:val="24"/>
          <w:lang w:val="en-GB" w:eastAsia="en-GB"/>
        </w:rPr>
        <w:fldChar w:fldCharType="end"/>
      </w:r>
      <w:r w:rsidR="00FB4353">
        <w:rPr>
          <w:rFonts w:ascii="Arial" w:hAnsi="Arial" w:cs="Arial"/>
          <w:sz w:val="24"/>
          <w:szCs w:val="24"/>
          <w:lang w:val="en-GB" w:eastAsia="en-GB"/>
        </w:rPr>
        <w:fldChar w:fldCharType="end"/>
      </w:r>
      <w:r>
        <w:rPr>
          <w:rFonts w:ascii="Arial" w:hAnsi="Arial" w:cs="Arial"/>
          <w:sz w:val="24"/>
          <w:szCs w:val="24"/>
          <w:lang w:val="en-GB" w:eastAsia="en-GB"/>
        </w:rPr>
        <w:fldChar w:fldCharType="end"/>
      </w:r>
      <w:r>
        <w:rPr>
          <w:rFonts w:ascii="Arial" w:hAnsi="Arial" w:cs="Arial"/>
          <w:sz w:val="24"/>
          <w:szCs w:val="24"/>
          <w:lang w:val="en-GB" w:eastAsia="en-GB"/>
        </w:rPr>
        <w:fldChar w:fldCharType="end"/>
      </w:r>
      <w:r>
        <w:rPr>
          <w:rFonts w:ascii="Arial" w:hAnsi="Arial" w:cs="Arial"/>
          <w:sz w:val="24"/>
          <w:szCs w:val="24"/>
          <w:lang w:val="en-GB" w:eastAsia="en-GB"/>
        </w:rPr>
        <w:fldChar w:fldCharType="end"/>
      </w:r>
      <w:r>
        <w:rPr>
          <w:rFonts w:ascii="Arial" w:hAnsi="Arial" w:cs="Arial"/>
          <w:sz w:val="24"/>
          <w:szCs w:val="24"/>
        </w:rPr>
        <w:fldChar w:fldCharType="end"/>
      </w:r>
    </w:p>
    <w:p w14:paraId="31E569CC" w14:textId="77777777" w:rsidR="00314F81" w:rsidRDefault="00314F81" w:rsidP="00314F81">
      <w:pPr>
        <w:rPr>
          <w:rFonts w:ascii="Arial" w:hAnsi="Arial" w:cs="Arial"/>
          <w:sz w:val="24"/>
          <w:szCs w:val="24"/>
        </w:rPr>
      </w:pPr>
    </w:p>
    <w:p w14:paraId="49189478" w14:textId="74B5FE67" w:rsidR="00314F81" w:rsidRPr="00823334" w:rsidRDefault="00314F81" w:rsidP="00314F81">
      <w:pPr>
        <w:rPr>
          <w:rFonts w:ascii="Arial" w:hAnsi="Arial" w:cs="Arial"/>
          <w:b/>
          <w:bCs/>
          <w:sz w:val="32"/>
          <w:szCs w:val="32"/>
        </w:rPr>
      </w:pPr>
      <w:r>
        <w:rPr>
          <w:rFonts w:ascii="Arial" w:hAnsi="Arial" w:cs="Arial"/>
          <w:b/>
          <w:bCs/>
          <w:sz w:val="32"/>
          <w:szCs w:val="32"/>
        </w:rPr>
        <w:t xml:space="preserve">Name: </w:t>
      </w:r>
      <w:r w:rsidR="00C963C2">
        <w:rPr>
          <w:rFonts w:ascii="Arial" w:hAnsi="Arial" w:cs="Arial"/>
          <w:b/>
          <w:bCs/>
          <w:sz w:val="32"/>
          <w:szCs w:val="32"/>
        </w:rPr>
        <w:t>Chaochen Wang</w:t>
      </w:r>
    </w:p>
    <w:p w14:paraId="4F04A5DF" w14:textId="77777777" w:rsidR="00314F81" w:rsidRDefault="00314F81" w:rsidP="00314F81">
      <w:pPr>
        <w:rPr>
          <w:rFonts w:ascii="Arial" w:hAnsi="Arial" w:cs="Arial"/>
          <w:b/>
          <w:bCs/>
          <w:sz w:val="32"/>
          <w:szCs w:val="32"/>
        </w:rPr>
      </w:pPr>
    </w:p>
    <w:p w14:paraId="005C3388" w14:textId="77777777" w:rsidR="00314F81" w:rsidRDefault="00314F81" w:rsidP="00314F81">
      <w:pPr>
        <w:rPr>
          <w:rFonts w:ascii="Arial" w:hAnsi="Arial" w:cs="Arial"/>
          <w:b/>
          <w:bCs/>
          <w:sz w:val="32"/>
          <w:szCs w:val="32"/>
        </w:rPr>
      </w:pPr>
      <w:r>
        <w:rPr>
          <w:rFonts w:ascii="Arial" w:hAnsi="Arial" w:cs="Arial"/>
          <w:b/>
          <w:bCs/>
          <w:sz w:val="32"/>
          <w:szCs w:val="32"/>
        </w:rPr>
        <w:t xml:space="preserve">Student </w:t>
      </w:r>
      <w:r>
        <w:rPr>
          <w:rFonts w:ascii="Arial" w:hAnsi="Arial" w:cs="Arial"/>
          <w:b/>
          <w:bCs/>
          <w:sz w:val="32"/>
          <w:szCs w:val="32"/>
          <w:lang w:val="en-US"/>
        </w:rPr>
        <w:t>Number</w:t>
      </w:r>
      <w:r>
        <w:rPr>
          <w:rFonts w:ascii="Arial" w:hAnsi="Arial" w:cs="Arial"/>
          <w:b/>
          <w:bCs/>
          <w:sz w:val="32"/>
          <w:szCs w:val="32"/>
        </w:rPr>
        <w:t xml:space="preserve">: </w:t>
      </w:r>
      <w:r>
        <w:rPr>
          <w:rFonts w:ascii="Arial" w:hAnsi="Arial" w:cs="Arial"/>
          <w:b/>
          <w:bCs/>
          <w:sz w:val="32"/>
          <w:szCs w:val="32"/>
          <w:lang w:val="en-US"/>
        </w:rPr>
        <w:t>1602152</w:t>
      </w:r>
      <w:r>
        <w:rPr>
          <w:rFonts w:ascii="Arial" w:hAnsi="Arial" w:cs="Arial"/>
          <w:b/>
          <w:bCs/>
          <w:sz w:val="32"/>
          <w:szCs w:val="32"/>
        </w:rPr>
        <w:t xml:space="preserve">          </w:t>
      </w:r>
    </w:p>
    <w:p w14:paraId="6C31A1E0" w14:textId="77777777" w:rsidR="00314F81" w:rsidRDefault="00314F81" w:rsidP="00314F81">
      <w:pPr>
        <w:rPr>
          <w:rFonts w:ascii="Arial" w:hAnsi="Arial" w:cs="Arial"/>
          <w:b/>
          <w:bCs/>
          <w:sz w:val="32"/>
          <w:szCs w:val="32"/>
        </w:rPr>
      </w:pPr>
    </w:p>
    <w:p w14:paraId="471BF46E" w14:textId="77777777" w:rsidR="00314F81" w:rsidRDefault="00314F81" w:rsidP="00314F81">
      <w:pPr>
        <w:rPr>
          <w:rFonts w:ascii="Arial" w:hAnsi="Arial" w:cs="Arial"/>
          <w:b/>
          <w:bCs/>
          <w:sz w:val="32"/>
          <w:szCs w:val="32"/>
          <w:lang w:val="en-US"/>
        </w:rPr>
      </w:pPr>
      <w:r>
        <w:rPr>
          <w:rFonts w:ascii="Arial" w:hAnsi="Arial" w:cs="Arial"/>
          <w:b/>
          <w:bCs/>
          <w:sz w:val="32"/>
          <w:szCs w:val="32"/>
        </w:rPr>
        <w:t xml:space="preserve">Program Name: </w:t>
      </w:r>
      <w:r>
        <w:rPr>
          <w:rFonts w:ascii="Arial" w:hAnsi="Arial" w:cs="Arial"/>
          <w:b/>
          <w:bCs/>
          <w:sz w:val="32"/>
          <w:szCs w:val="32"/>
          <w:lang w:val="en-US"/>
        </w:rPr>
        <w:t>Doctor of Business Administration</w:t>
      </w:r>
    </w:p>
    <w:p w14:paraId="167CF0F6" w14:textId="77777777" w:rsidR="00314F81" w:rsidRDefault="00314F81" w:rsidP="00314F81">
      <w:pPr>
        <w:rPr>
          <w:rFonts w:ascii="Arial" w:hAnsi="Arial" w:cs="Arial"/>
          <w:b/>
          <w:bCs/>
          <w:sz w:val="32"/>
          <w:szCs w:val="32"/>
          <w:lang w:val="en-US"/>
        </w:rPr>
      </w:pPr>
    </w:p>
    <w:p w14:paraId="5234CE67" w14:textId="77777777" w:rsidR="00314F81" w:rsidRDefault="00314F81" w:rsidP="00314F81">
      <w:pPr>
        <w:rPr>
          <w:rFonts w:ascii="Arial" w:hAnsi="Arial" w:cs="Arial"/>
          <w:b/>
          <w:bCs/>
          <w:sz w:val="32"/>
          <w:szCs w:val="32"/>
          <w:lang w:val="en-US"/>
        </w:rPr>
      </w:pPr>
      <w:r>
        <w:rPr>
          <w:rFonts w:ascii="Arial" w:hAnsi="Arial" w:cs="Arial"/>
          <w:b/>
          <w:bCs/>
          <w:sz w:val="32"/>
          <w:szCs w:val="32"/>
        </w:rPr>
        <w:t xml:space="preserve">Module </w:t>
      </w:r>
      <w:r>
        <w:rPr>
          <w:rFonts w:ascii="Arial" w:hAnsi="Arial" w:cs="Arial"/>
          <w:b/>
          <w:bCs/>
          <w:sz w:val="32"/>
          <w:szCs w:val="32"/>
          <w:lang w:val="en-US"/>
        </w:rPr>
        <w:t>Title</w:t>
      </w:r>
      <w:r>
        <w:rPr>
          <w:rFonts w:ascii="Arial" w:hAnsi="Arial" w:cs="Arial"/>
          <w:b/>
          <w:bCs/>
          <w:sz w:val="32"/>
          <w:szCs w:val="32"/>
        </w:rPr>
        <w:t xml:space="preserve">: </w:t>
      </w:r>
      <w:r w:rsidRPr="005378B8">
        <w:rPr>
          <w:rFonts w:ascii="Arial" w:hAnsi="Arial" w:cs="Arial"/>
          <w:b/>
          <w:bCs/>
          <w:sz w:val="32"/>
          <w:szCs w:val="32"/>
        </w:rPr>
        <w:t>Visions for the Future – Theoretical Perspectives on Management</w:t>
      </w:r>
    </w:p>
    <w:p w14:paraId="4EDF38BB" w14:textId="77777777" w:rsidR="00314F81" w:rsidRDefault="00314F81" w:rsidP="00314F81">
      <w:pPr>
        <w:rPr>
          <w:rFonts w:ascii="Arial" w:hAnsi="Arial" w:cs="Arial"/>
          <w:b/>
          <w:bCs/>
          <w:sz w:val="32"/>
          <w:szCs w:val="32"/>
        </w:rPr>
      </w:pPr>
    </w:p>
    <w:p w14:paraId="64904CAD" w14:textId="77777777" w:rsidR="00314F81" w:rsidRDefault="00314F81" w:rsidP="00314F81">
      <w:pPr>
        <w:rPr>
          <w:rFonts w:ascii="Arial" w:hAnsi="Arial" w:cs="Arial"/>
          <w:b/>
          <w:bCs/>
          <w:sz w:val="32"/>
          <w:szCs w:val="32"/>
        </w:rPr>
      </w:pPr>
      <w:r>
        <w:rPr>
          <w:rFonts w:ascii="Arial" w:hAnsi="Arial" w:cs="Arial"/>
          <w:b/>
          <w:bCs/>
          <w:sz w:val="32"/>
          <w:szCs w:val="32"/>
        </w:rPr>
        <w:t xml:space="preserve">Module Code: </w:t>
      </w:r>
      <w:r w:rsidRPr="005378B8">
        <w:rPr>
          <w:rFonts w:ascii="Arial" w:hAnsi="Arial" w:cs="Arial"/>
          <w:b/>
          <w:bCs/>
          <w:sz w:val="32"/>
          <w:szCs w:val="32"/>
        </w:rPr>
        <w:t>LCDB7006</w:t>
      </w:r>
    </w:p>
    <w:p w14:paraId="0EDA7486" w14:textId="77777777" w:rsidR="00314F81" w:rsidRDefault="00314F81" w:rsidP="00314F81">
      <w:pPr>
        <w:rPr>
          <w:rFonts w:ascii="Arial" w:hAnsi="Arial" w:cs="Arial"/>
          <w:b/>
          <w:bCs/>
          <w:sz w:val="32"/>
          <w:szCs w:val="32"/>
        </w:rPr>
      </w:pPr>
    </w:p>
    <w:p w14:paraId="6DB4ECD4" w14:textId="4EA53420" w:rsidR="00314F81" w:rsidRDefault="00314F81" w:rsidP="00314F81">
      <w:pPr>
        <w:rPr>
          <w:rFonts w:ascii="Arial" w:hAnsi="Arial" w:cs="Arial"/>
          <w:b/>
          <w:bCs/>
          <w:sz w:val="32"/>
          <w:szCs w:val="32"/>
        </w:rPr>
      </w:pPr>
      <w:r>
        <w:rPr>
          <w:rFonts w:ascii="Arial" w:hAnsi="Arial" w:cs="Arial"/>
          <w:b/>
          <w:bCs/>
          <w:sz w:val="32"/>
          <w:szCs w:val="32"/>
        </w:rPr>
        <w:t xml:space="preserve">Module </w:t>
      </w:r>
      <w:r>
        <w:rPr>
          <w:rFonts w:ascii="Arial" w:hAnsi="Arial" w:cs="Arial"/>
          <w:b/>
          <w:bCs/>
          <w:sz w:val="32"/>
          <w:szCs w:val="32"/>
          <w:lang w:val="en-US"/>
        </w:rPr>
        <w:t>Lecturer</w:t>
      </w:r>
      <w:r>
        <w:rPr>
          <w:rFonts w:ascii="Arial" w:hAnsi="Arial" w:cs="Arial"/>
          <w:b/>
          <w:bCs/>
          <w:sz w:val="32"/>
          <w:szCs w:val="32"/>
        </w:rPr>
        <w:t xml:space="preserve">: </w:t>
      </w:r>
      <w:r w:rsidR="00840858">
        <w:rPr>
          <w:rFonts w:ascii="Arial" w:hAnsi="Arial" w:cs="Arial"/>
          <w:b/>
          <w:bCs/>
          <w:sz w:val="32"/>
          <w:szCs w:val="32"/>
        </w:rPr>
        <w:t xml:space="preserve">Dr </w:t>
      </w:r>
      <w:r w:rsidR="00840858" w:rsidRPr="00840858">
        <w:rPr>
          <w:rFonts w:ascii="Arial" w:hAnsi="Arial" w:cs="Arial"/>
          <w:b/>
          <w:bCs/>
          <w:sz w:val="32"/>
          <w:szCs w:val="32"/>
        </w:rPr>
        <w:t>Gladius David Kulothungan</w:t>
      </w:r>
    </w:p>
    <w:p w14:paraId="50EE6B0A" w14:textId="77777777" w:rsidR="00314F81" w:rsidRDefault="00314F81" w:rsidP="00314F81">
      <w:pPr>
        <w:rPr>
          <w:rFonts w:ascii="Arial" w:hAnsi="Arial" w:cs="Arial"/>
          <w:b/>
          <w:bCs/>
          <w:sz w:val="32"/>
          <w:szCs w:val="32"/>
        </w:rPr>
      </w:pPr>
    </w:p>
    <w:p w14:paraId="658D395E" w14:textId="77777777" w:rsidR="00314F81" w:rsidRDefault="00314F81" w:rsidP="00314F81">
      <w:pPr>
        <w:rPr>
          <w:lang w:val="en-US"/>
        </w:rPr>
        <w:sectPr w:rsidR="00314F81">
          <w:footerReference w:type="default" r:id="rId9"/>
          <w:pgSz w:w="11906" w:h="16838"/>
          <w:pgMar w:top="1440" w:right="1800" w:bottom="1440" w:left="1800" w:header="851" w:footer="992" w:gutter="0"/>
          <w:cols w:space="720"/>
          <w:docGrid w:type="lines" w:linePitch="312"/>
        </w:sectPr>
      </w:pPr>
      <w:r>
        <w:rPr>
          <w:rFonts w:ascii="Arial" w:hAnsi="Arial" w:cs="Arial"/>
          <w:b/>
          <w:bCs/>
          <w:sz w:val="32"/>
          <w:szCs w:val="32"/>
          <w:lang w:val="en-US"/>
        </w:rPr>
        <w:t xml:space="preserve">Student </w:t>
      </w:r>
      <w:r>
        <w:rPr>
          <w:rFonts w:ascii="Arial" w:hAnsi="Arial" w:cs="Arial"/>
          <w:b/>
          <w:bCs/>
          <w:sz w:val="32"/>
          <w:szCs w:val="32"/>
        </w:rPr>
        <w:t xml:space="preserve">E-mail Address: </w:t>
      </w:r>
      <w:hyperlink r:id="rId10" w:history="1">
        <w:r>
          <w:rPr>
            <w:rStyle w:val="Hyperlink"/>
            <w:rFonts w:ascii="Arial" w:hAnsi="Arial" w:cs="Arial"/>
            <w:b/>
            <w:bCs/>
            <w:sz w:val="32"/>
            <w:szCs w:val="32"/>
            <w:lang w:val="en-US"/>
          </w:rPr>
          <w:t>1602152@student.uwtsd.ac.uk</w:t>
        </w:r>
      </w:hyperlink>
    </w:p>
    <w:p w14:paraId="76601A1F" w14:textId="77777777" w:rsidR="00E2713A" w:rsidRPr="00E2713A" w:rsidRDefault="00E2713A" w:rsidP="00E2713A">
      <w:pPr>
        <w:rPr>
          <w:rFonts w:asciiTheme="minorHAnsi" w:eastAsiaTheme="minorEastAsia" w:hAnsiTheme="minorHAnsi" w:cstheme="minorBidi"/>
          <w:b/>
          <w:sz w:val="24"/>
          <w:szCs w:val="24"/>
          <w:lang w:val="en-GB"/>
        </w:rPr>
      </w:pPr>
      <w:r w:rsidRPr="00E2713A">
        <w:rPr>
          <w:rFonts w:asciiTheme="minorHAnsi" w:eastAsiaTheme="minorEastAsia" w:hAnsiTheme="minorHAnsi" w:cstheme="minorBidi"/>
          <w:b/>
          <w:sz w:val="24"/>
          <w:szCs w:val="24"/>
          <w:lang w:val="en-GB"/>
        </w:rPr>
        <w:lastRenderedPageBreak/>
        <w:t>Abstract</w:t>
      </w:r>
    </w:p>
    <w:p w14:paraId="5FD71C42" w14:textId="61BC136E"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xml:space="preserve">The purpose of this assignment report is to develop an exact and detailed theoretical understanding of management theories and practice. The paper particularly focused on change management, and British Airways (BA) was taken as an analysis object in order to carry out in-depth research and analysis of change management theories and creative thinking of future change management practice. The report includes four major elements are respectively: creativity, evaluation, analysis, and application. There were mainly </w:t>
      </w:r>
      <w:r w:rsidR="00125D0F">
        <w:rPr>
          <w:rFonts w:asciiTheme="minorHAnsi" w:eastAsiaTheme="minorEastAsia" w:hAnsiTheme="minorHAnsi" w:cstheme="minorBidi"/>
          <w:sz w:val="24"/>
          <w:szCs w:val="24"/>
          <w:lang w:val="en-GB"/>
        </w:rPr>
        <w:t>three</w:t>
      </w:r>
      <w:r w:rsidRPr="00E2713A">
        <w:rPr>
          <w:rFonts w:asciiTheme="minorHAnsi" w:eastAsiaTheme="minorEastAsia" w:hAnsiTheme="minorHAnsi" w:cstheme="minorBidi"/>
          <w:sz w:val="24"/>
          <w:szCs w:val="24"/>
          <w:lang w:val="en-GB"/>
        </w:rPr>
        <w:t xml:space="preserve"> change management</w:t>
      </w:r>
      <w:r w:rsidR="00125D0F">
        <w:rPr>
          <w:rFonts w:asciiTheme="minorHAnsi" w:eastAsiaTheme="minorEastAsia" w:hAnsiTheme="minorHAnsi" w:cstheme="minorBidi"/>
          <w:sz w:val="24"/>
          <w:szCs w:val="24"/>
          <w:lang w:val="en-GB"/>
        </w:rPr>
        <w:t xml:space="preserve"> models and</w:t>
      </w:r>
      <w:bookmarkStart w:id="0" w:name="_GoBack"/>
      <w:bookmarkEnd w:id="0"/>
      <w:r w:rsidRPr="00E2713A">
        <w:rPr>
          <w:rFonts w:asciiTheme="minorHAnsi" w:eastAsiaTheme="minorEastAsia" w:hAnsiTheme="minorHAnsi" w:cstheme="minorBidi"/>
          <w:sz w:val="24"/>
          <w:szCs w:val="24"/>
          <w:lang w:val="en-GB"/>
        </w:rPr>
        <w:t xml:space="preserve"> theories were critically discussed in the literature review section. A critical and creative reconsideration of British Airways case and change management theories and models of what other companies can use for their future organizational change management and how to efficiently minimize chaos, potential risks and conflicts are presented at the end of the paper.</w:t>
      </w:r>
    </w:p>
    <w:p w14:paraId="5A63F9B3"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b/>
          <w:sz w:val="24"/>
          <w:szCs w:val="24"/>
          <w:lang w:val="en-GB"/>
        </w:rPr>
        <w:t>Key Words</w:t>
      </w:r>
      <w:r w:rsidRPr="00E2713A">
        <w:rPr>
          <w:rFonts w:asciiTheme="minorHAnsi" w:eastAsiaTheme="minorEastAsia" w:hAnsiTheme="minorHAnsi" w:cstheme="minorBidi"/>
          <w:sz w:val="24"/>
          <w:szCs w:val="24"/>
          <w:lang w:val="en-GB"/>
        </w:rPr>
        <w:t>: Change management, British Airways, Case study, critical analysis, creative thinking</w:t>
      </w:r>
    </w:p>
    <w:p w14:paraId="54630123" w14:textId="1AFBB0E0" w:rsidR="00E2713A" w:rsidRDefault="00E2713A">
      <w:pPr>
        <w:rPr>
          <w:sz w:val="24"/>
          <w:szCs w:val="24"/>
          <w:lang w:val="en-US"/>
        </w:rPr>
      </w:pPr>
      <w:r>
        <w:rPr>
          <w:sz w:val="24"/>
          <w:szCs w:val="24"/>
          <w:lang w:val="en-US"/>
        </w:rPr>
        <w:br w:type="page"/>
      </w:r>
    </w:p>
    <w:sdt>
      <w:sdtPr>
        <w:rPr>
          <w:b/>
          <w:bCs/>
        </w:rPr>
        <w:id w:val="1625341472"/>
        <w:docPartObj>
          <w:docPartGallery w:val="Table of Contents"/>
          <w:docPartUnique/>
        </w:docPartObj>
      </w:sdtPr>
      <w:sdtEndPr>
        <w:rPr>
          <w:rFonts w:ascii="Calibri" w:eastAsia="SimSun" w:hAnsi="Calibri" w:cs="Times New Roman"/>
          <w:noProof/>
          <w:color w:val="auto"/>
          <w:sz w:val="24"/>
          <w:szCs w:val="24"/>
          <w:lang w:val="en-SG" w:eastAsia="zh-CN"/>
        </w:rPr>
      </w:sdtEndPr>
      <w:sdtContent>
        <w:p w14:paraId="4D23D17D" w14:textId="10192A16" w:rsidR="00E2713A" w:rsidRPr="005A2E38" w:rsidRDefault="00E2713A">
          <w:pPr>
            <w:pStyle w:val="TOCHeading"/>
            <w:rPr>
              <w:b/>
              <w:bCs/>
            </w:rPr>
          </w:pPr>
          <w:r w:rsidRPr="005A2E38">
            <w:rPr>
              <w:b/>
              <w:bCs/>
            </w:rPr>
            <w:t>Contents</w:t>
          </w:r>
        </w:p>
        <w:p w14:paraId="7A4C4D49" w14:textId="479C9282" w:rsidR="005A2E38" w:rsidRPr="005A2E38" w:rsidRDefault="00E2713A">
          <w:pPr>
            <w:pStyle w:val="TOC1"/>
            <w:tabs>
              <w:tab w:val="right" w:leader="dot" w:pos="9016"/>
            </w:tabs>
            <w:rPr>
              <w:rFonts w:asciiTheme="minorHAnsi" w:eastAsiaTheme="minorEastAsia" w:hAnsiTheme="minorHAnsi" w:cstheme="minorBidi"/>
              <w:b/>
              <w:bCs/>
              <w:noProof/>
              <w:sz w:val="24"/>
              <w:szCs w:val="24"/>
              <w:lang w:val="en-GB"/>
            </w:rPr>
          </w:pPr>
          <w:r w:rsidRPr="00E2713A">
            <w:rPr>
              <w:b/>
              <w:bCs/>
              <w:sz w:val="24"/>
              <w:szCs w:val="24"/>
            </w:rPr>
            <w:fldChar w:fldCharType="begin"/>
          </w:r>
          <w:r w:rsidRPr="00E2713A">
            <w:rPr>
              <w:b/>
              <w:bCs/>
              <w:sz w:val="24"/>
              <w:szCs w:val="24"/>
            </w:rPr>
            <w:instrText xml:space="preserve"> TOC \o "1-3" \h \z \u </w:instrText>
          </w:r>
          <w:r w:rsidRPr="00E2713A">
            <w:rPr>
              <w:b/>
              <w:bCs/>
              <w:sz w:val="24"/>
              <w:szCs w:val="24"/>
            </w:rPr>
            <w:fldChar w:fldCharType="separate"/>
          </w:r>
          <w:hyperlink w:anchor="_Toc17497689" w:history="1">
            <w:r w:rsidR="005A2E38" w:rsidRPr="005A2E38">
              <w:rPr>
                <w:rStyle w:val="Hyperlink"/>
                <w:rFonts w:asciiTheme="majorHAnsi" w:eastAsiaTheme="majorEastAsia" w:hAnsiTheme="majorHAnsi" w:cstheme="majorBidi"/>
                <w:b/>
                <w:bCs/>
                <w:noProof/>
                <w:sz w:val="24"/>
                <w:szCs w:val="24"/>
                <w:lang w:val="en-GB"/>
              </w:rPr>
              <w:t>Introduction</w:t>
            </w:r>
            <w:r w:rsidR="005A2E38" w:rsidRPr="005A2E38">
              <w:rPr>
                <w:b/>
                <w:bCs/>
                <w:noProof/>
                <w:webHidden/>
                <w:sz w:val="24"/>
                <w:szCs w:val="24"/>
              </w:rPr>
              <w:tab/>
            </w:r>
            <w:r w:rsidR="005A2E38" w:rsidRPr="005A2E38">
              <w:rPr>
                <w:b/>
                <w:bCs/>
                <w:noProof/>
                <w:webHidden/>
                <w:sz w:val="24"/>
                <w:szCs w:val="24"/>
              </w:rPr>
              <w:fldChar w:fldCharType="begin"/>
            </w:r>
            <w:r w:rsidR="005A2E38" w:rsidRPr="005A2E38">
              <w:rPr>
                <w:b/>
                <w:bCs/>
                <w:noProof/>
                <w:webHidden/>
                <w:sz w:val="24"/>
                <w:szCs w:val="24"/>
              </w:rPr>
              <w:instrText xml:space="preserve"> PAGEREF _Toc17497689 \h </w:instrText>
            </w:r>
            <w:r w:rsidR="005A2E38" w:rsidRPr="005A2E38">
              <w:rPr>
                <w:b/>
                <w:bCs/>
                <w:noProof/>
                <w:webHidden/>
                <w:sz w:val="24"/>
                <w:szCs w:val="24"/>
              </w:rPr>
            </w:r>
            <w:r w:rsidR="005A2E38" w:rsidRPr="005A2E38">
              <w:rPr>
                <w:b/>
                <w:bCs/>
                <w:noProof/>
                <w:webHidden/>
                <w:sz w:val="24"/>
                <w:szCs w:val="24"/>
              </w:rPr>
              <w:fldChar w:fldCharType="separate"/>
            </w:r>
            <w:r w:rsidR="005A2E38" w:rsidRPr="005A2E38">
              <w:rPr>
                <w:b/>
                <w:bCs/>
                <w:noProof/>
                <w:webHidden/>
                <w:sz w:val="24"/>
                <w:szCs w:val="24"/>
              </w:rPr>
              <w:t>4</w:t>
            </w:r>
            <w:r w:rsidR="005A2E38" w:rsidRPr="005A2E38">
              <w:rPr>
                <w:b/>
                <w:bCs/>
                <w:noProof/>
                <w:webHidden/>
                <w:sz w:val="24"/>
                <w:szCs w:val="24"/>
              </w:rPr>
              <w:fldChar w:fldCharType="end"/>
            </w:r>
          </w:hyperlink>
        </w:p>
        <w:p w14:paraId="5C3DED51" w14:textId="3D77085E" w:rsidR="005A2E38" w:rsidRPr="005A2E38" w:rsidRDefault="005A2E38">
          <w:pPr>
            <w:pStyle w:val="TOC1"/>
            <w:tabs>
              <w:tab w:val="right" w:leader="dot" w:pos="9016"/>
            </w:tabs>
            <w:rPr>
              <w:rFonts w:asciiTheme="minorHAnsi" w:eastAsiaTheme="minorEastAsia" w:hAnsiTheme="minorHAnsi" w:cstheme="minorBidi"/>
              <w:b/>
              <w:bCs/>
              <w:noProof/>
              <w:sz w:val="24"/>
              <w:szCs w:val="24"/>
              <w:lang w:val="en-GB"/>
            </w:rPr>
          </w:pPr>
          <w:hyperlink w:anchor="_Toc17497690" w:history="1">
            <w:r w:rsidRPr="005A2E38">
              <w:rPr>
                <w:rStyle w:val="Hyperlink"/>
                <w:rFonts w:asciiTheme="majorHAnsi" w:eastAsiaTheme="majorEastAsia" w:hAnsiTheme="majorHAnsi" w:cstheme="majorBidi"/>
                <w:b/>
                <w:bCs/>
                <w:noProof/>
                <w:sz w:val="24"/>
                <w:szCs w:val="24"/>
              </w:rPr>
              <w:t>Review of BA Case</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_Toc17497690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4</w:t>
            </w:r>
            <w:r w:rsidRPr="005A2E38">
              <w:rPr>
                <w:b/>
                <w:bCs/>
                <w:noProof/>
                <w:webHidden/>
                <w:sz w:val="24"/>
                <w:szCs w:val="24"/>
              </w:rPr>
              <w:fldChar w:fldCharType="end"/>
            </w:r>
          </w:hyperlink>
        </w:p>
        <w:p w14:paraId="4EC629BF" w14:textId="651A6A06" w:rsidR="005A2E38" w:rsidRPr="005A2E38" w:rsidRDefault="005A2E38">
          <w:pPr>
            <w:pStyle w:val="TOC1"/>
            <w:tabs>
              <w:tab w:val="right" w:leader="dot" w:pos="9016"/>
            </w:tabs>
            <w:rPr>
              <w:rFonts w:asciiTheme="minorHAnsi" w:eastAsiaTheme="minorEastAsia" w:hAnsiTheme="minorHAnsi" w:cstheme="minorBidi"/>
              <w:b/>
              <w:bCs/>
              <w:noProof/>
              <w:sz w:val="24"/>
              <w:szCs w:val="24"/>
              <w:lang w:val="en-GB"/>
            </w:rPr>
          </w:pPr>
          <w:hyperlink w:anchor="_Toc17497691" w:history="1">
            <w:r w:rsidRPr="005A2E38">
              <w:rPr>
                <w:rStyle w:val="Hyperlink"/>
                <w:rFonts w:asciiTheme="majorHAnsi" w:eastAsiaTheme="majorEastAsia" w:hAnsiTheme="majorHAnsi" w:cstheme="majorBidi"/>
                <w:b/>
                <w:bCs/>
                <w:noProof/>
                <w:sz w:val="24"/>
                <w:szCs w:val="24"/>
                <w:lang w:val="en-GB"/>
              </w:rPr>
              <w:t>Evaluation and Analysis of BA’s Change Management</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_Toc17497691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5</w:t>
            </w:r>
            <w:r w:rsidRPr="005A2E38">
              <w:rPr>
                <w:b/>
                <w:bCs/>
                <w:noProof/>
                <w:webHidden/>
                <w:sz w:val="24"/>
                <w:szCs w:val="24"/>
              </w:rPr>
              <w:fldChar w:fldCharType="end"/>
            </w:r>
          </w:hyperlink>
        </w:p>
        <w:p w14:paraId="233C5EC1" w14:textId="07A89691" w:rsidR="005A2E38" w:rsidRPr="005A2E38" w:rsidRDefault="005A2E38">
          <w:pPr>
            <w:pStyle w:val="TOC1"/>
            <w:tabs>
              <w:tab w:val="right" w:leader="dot" w:pos="9016"/>
            </w:tabs>
            <w:rPr>
              <w:rFonts w:asciiTheme="minorHAnsi" w:eastAsiaTheme="minorEastAsia" w:hAnsiTheme="minorHAnsi" w:cstheme="minorBidi"/>
              <w:b/>
              <w:bCs/>
              <w:noProof/>
              <w:sz w:val="24"/>
              <w:szCs w:val="24"/>
              <w:lang w:val="en-GB"/>
            </w:rPr>
          </w:pPr>
          <w:hyperlink w:anchor="_Toc17497692" w:history="1">
            <w:r w:rsidRPr="005A2E38">
              <w:rPr>
                <w:rStyle w:val="Hyperlink"/>
                <w:rFonts w:asciiTheme="majorHAnsi" w:eastAsiaTheme="majorEastAsia" w:hAnsiTheme="majorHAnsi" w:cstheme="majorBidi"/>
                <w:b/>
                <w:bCs/>
                <w:noProof/>
                <w:sz w:val="24"/>
                <w:szCs w:val="24"/>
                <w:lang w:val="en-GB"/>
              </w:rPr>
              <w:t>Practical Changes at British Airways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_Toc17497692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6</w:t>
            </w:r>
            <w:r w:rsidRPr="005A2E38">
              <w:rPr>
                <w:b/>
                <w:bCs/>
                <w:noProof/>
                <w:webHidden/>
                <w:sz w:val="24"/>
                <w:szCs w:val="24"/>
              </w:rPr>
              <w:fldChar w:fldCharType="end"/>
            </w:r>
          </w:hyperlink>
        </w:p>
        <w:p w14:paraId="5E0BC7D6" w14:textId="608C97AE" w:rsidR="005A2E38" w:rsidRPr="005A2E38" w:rsidRDefault="005A2E38">
          <w:pPr>
            <w:pStyle w:val="TOC1"/>
            <w:tabs>
              <w:tab w:val="right" w:leader="dot" w:pos="9016"/>
            </w:tabs>
            <w:rPr>
              <w:rFonts w:asciiTheme="minorHAnsi" w:eastAsiaTheme="minorEastAsia" w:hAnsiTheme="minorHAnsi" w:cstheme="minorBidi"/>
              <w:b/>
              <w:bCs/>
              <w:noProof/>
              <w:sz w:val="24"/>
              <w:szCs w:val="24"/>
              <w:lang w:val="en-GB"/>
            </w:rPr>
          </w:pPr>
          <w:hyperlink w:anchor="_Toc17497693" w:history="1">
            <w:r w:rsidRPr="005A2E38">
              <w:rPr>
                <w:rStyle w:val="Hyperlink"/>
                <w:rFonts w:asciiTheme="majorHAnsi" w:eastAsiaTheme="majorEastAsia" w:hAnsiTheme="majorHAnsi" w:cstheme="majorBidi"/>
                <w:b/>
                <w:bCs/>
                <w:noProof/>
                <w:sz w:val="24"/>
                <w:szCs w:val="24"/>
                <w:lang w:val="en-GB"/>
              </w:rPr>
              <w:t>Key Changes after the Change Management of British Airways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_Toc17497693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8</w:t>
            </w:r>
            <w:r w:rsidRPr="005A2E38">
              <w:rPr>
                <w:b/>
                <w:bCs/>
                <w:noProof/>
                <w:webHidden/>
                <w:sz w:val="24"/>
                <w:szCs w:val="24"/>
              </w:rPr>
              <w:fldChar w:fldCharType="end"/>
            </w:r>
          </w:hyperlink>
        </w:p>
        <w:p w14:paraId="04FE3FA7" w14:textId="3ADC2C26" w:rsidR="005A2E38" w:rsidRPr="005A2E38" w:rsidRDefault="005A2E38">
          <w:pPr>
            <w:pStyle w:val="TOC1"/>
            <w:tabs>
              <w:tab w:val="right" w:leader="dot" w:pos="9016"/>
            </w:tabs>
            <w:rPr>
              <w:rFonts w:asciiTheme="minorHAnsi" w:eastAsiaTheme="minorEastAsia" w:hAnsiTheme="minorHAnsi" w:cstheme="minorBidi"/>
              <w:b/>
              <w:bCs/>
              <w:noProof/>
              <w:sz w:val="24"/>
              <w:szCs w:val="24"/>
              <w:lang w:val="en-GB"/>
            </w:rPr>
          </w:pPr>
          <w:hyperlink w:anchor="_Toc17497694" w:history="1">
            <w:r w:rsidRPr="005A2E38">
              <w:rPr>
                <w:rStyle w:val="Hyperlink"/>
                <w:rFonts w:asciiTheme="majorHAnsi" w:eastAsiaTheme="majorEastAsia" w:hAnsiTheme="majorHAnsi" w:cstheme="majorBidi"/>
                <w:b/>
                <w:bCs/>
                <w:noProof/>
                <w:sz w:val="24"/>
                <w:szCs w:val="24"/>
                <w:lang w:val="en-GB"/>
              </w:rPr>
              <w:t>Literature Review- Models of Change</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_Toc17497694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8</w:t>
            </w:r>
            <w:r w:rsidRPr="005A2E38">
              <w:rPr>
                <w:b/>
                <w:bCs/>
                <w:noProof/>
                <w:webHidden/>
                <w:sz w:val="24"/>
                <w:szCs w:val="24"/>
              </w:rPr>
              <w:fldChar w:fldCharType="end"/>
            </w:r>
          </w:hyperlink>
        </w:p>
        <w:p w14:paraId="28DC9427" w14:textId="7CCAC8A4"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695" w:history="1">
            <w:r w:rsidRPr="005A2E38">
              <w:rPr>
                <w:rStyle w:val="Hyperlink"/>
                <w:rFonts w:asciiTheme="majorHAnsi" w:eastAsiaTheme="majorEastAsia" w:hAnsiTheme="majorHAnsi" w:cstheme="majorBidi"/>
                <w:b/>
                <w:bCs/>
                <w:noProof/>
                <w:sz w:val="24"/>
                <w:szCs w:val="24"/>
                <w:lang w:val="en-GB"/>
              </w:rPr>
              <w:t>Organizational change and Lewin's model “unfreezing”</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_Toc17497695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8</w:t>
            </w:r>
            <w:r w:rsidRPr="005A2E38">
              <w:rPr>
                <w:b/>
                <w:bCs/>
                <w:noProof/>
                <w:webHidden/>
                <w:sz w:val="24"/>
                <w:szCs w:val="24"/>
              </w:rPr>
              <w:fldChar w:fldCharType="end"/>
            </w:r>
          </w:hyperlink>
        </w:p>
        <w:p w14:paraId="312C75A2" w14:textId="1045F560"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696" w:history="1">
            <w:r w:rsidRPr="005A2E38">
              <w:rPr>
                <w:rStyle w:val="Hyperlink"/>
                <w:rFonts w:asciiTheme="majorHAnsi" w:eastAsiaTheme="majorEastAsia" w:hAnsiTheme="majorHAnsi" w:cstheme="majorBidi"/>
                <w:b/>
                <w:bCs/>
                <w:noProof/>
                <w:sz w:val="24"/>
                <w:szCs w:val="24"/>
                <w:lang w:val="en-GB"/>
              </w:rPr>
              <w:t>Employee involvement in change and Lewin's model “change process”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_Toc17497696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9</w:t>
            </w:r>
            <w:r w:rsidRPr="005A2E38">
              <w:rPr>
                <w:b/>
                <w:bCs/>
                <w:noProof/>
                <w:webHidden/>
                <w:sz w:val="24"/>
                <w:szCs w:val="24"/>
              </w:rPr>
              <w:fldChar w:fldCharType="end"/>
            </w:r>
          </w:hyperlink>
        </w:p>
        <w:p w14:paraId="11A99D0C" w14:textId="5BCCE330"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697" w:history="1">
            <w:r w:rsidRPr="005A2E38">
              <w:rPr>
                <w:rStyle w:val="Hyperlink"/>
                <w:rFonts w:asciiTheme="majorHAnsi" w:eastAsiaTheme="majorEastAsia" w:hAnsiTheme="majorHAnsi" w:cstheme="majorBidi"/>
                <w:b/>
                <w:bCs/>
                <w:noProof/>
                <w:sz w:val="24"/>
                <w:szCs w:val="24"/>
                <w:lang w:val="en-GB"/>
              </w:rPr>
              <w:t>Knowledge sharing and Lewin's model “change process”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_Toc17497697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10</w:t>
            </w:r>
            <w:r w:rsidRPr="005A2E38">
              <w:rPr>
                <w:b/>
                <w:bCs/>
                <w:noProof/>
                <w:webHidden/>
                <w:sz w:val="24"/>
                <w:szCs w:val="24"/>
              </w:rPr>
              <w:fldChar w:fldCharType="end"/>
            </w:r>
          </w:hyperlink>
        </w:p>
        <w:p w14:paraId="32FA9CFE" w14:textId="2A1AB58F"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698" w:history="1">
            <w:r w:rsidRPr="005A2E38">
              <w:rPr>
                <w:rStyle w:val="Hyperlink"/>
                <w:rFonts w:asciiTheme="majorHAnsi" w:eastAsiaTheme="majorEastAsia" w:hAnsiTheme="majorHAnsi" w:cstheme="majorBidi"/>
                <w:b/>
                <w:bCs/>
                <w:noProof/>
                <w:sz w:val="24"/>
                <w:szCs w:val="24"/>
                <w:lang w:val="en-GB"/>
              </w:rPr>
              <w:t>Implementation phase and “refreezing” of Lewin's model</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_Toc17497698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11</w:t>
            </w:r>
            <w:r w:rsidRPr="005A2E38">
              <w:rPr>
                <w:b/>
                <w:bCs/>
                <w:noProof/>
                <w:webHidden/>
                <w:sz w:val="24"/>
                <w:szCs w:val="24"/>
              </w:rPr>
              <w:fldChar w:fldCharType="end"/>
            </w:r>
          </w:hyperlink>
        </w:p>
        <w:p w14:paraId="536588A0" w14:textId="0CD5B3EC"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699" w:history="1">
            <w:r w:rsidRPr="005A2E38">
              <w:rPr>
                <w:rStyle w:val="Hyperlink"/>
                <w:b/>
                <w:bCs/>
                <w:noProof/>
                <w:sz w:val="24"/>
                <w:szCs w:val="24"/>
                <w:lang w:val="en-GB"/>
              </w:rPr>
              <w:t>A Practical Way of Force Field Analysis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_Toc17497699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12</w:t>
            </w:r>
            <w:r w:rsidRPr="005A2E38">
              <w:rPr>
                <w:b/>
                <w:bCs/>
                <w:noProof/>
                <w:webHidden/>
                <w:sz w:val="24"/>
                <w:szCs w:val="24"/>
              </w:rPr>
              <w:fldChar w:fldCharType="end"/>
            </w:r>
          </w:hyperlink>
        </w:p>
        <w:p w14:paraId="79373F7C" w14:textId="6B0042A4"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00" w:history="1">
            <w:r w:rsidRPr="005A2E38">
              <w:rPr>
                <w:rStyle w:val="Hyperlink"/>
                <w:rFonts w:asciiTheme="majorHAnsi" w:eastAsiaTheme="majorEastAsia" w:hAnsiTheme="majorHAnsi" w:cstheme="majorBidi"/>
                <w:b/>
                <w:bCs/>
                <w:noProof/>
                <w:sz w:val="24"/>
                <w:szCs w:val="24"/>
                <w:lang w:val="en-GB"/>
              </w:rPr>
              <w:t>Change</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_Toc17497700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12</w:t>
            </w:r>
            <w:r w:rsidRPr="005A2E38">
              <w:rPr>
                <w:b/>
                <w:bCs/>
                <w:noProof/>
                <w:webHidden/>
                <w:sz w:val="24"/>
                <w:szCs w:val="24"/>
              </w:rPr>
              <w:fldChar w:fldCharType="end"/>
            </w:r>
          </w:hyperlink>
        </w:p>
        <w:p w14:paraId="578B5E53" w14:textId="64EDBD03"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01" w:history="1">
            <w:r w:rsidRPr="005A2E38">
              <w:rPr>
                <w:rStyle w:val="Hyperlink"/>
                <w:rFonts w:asciiTheme="majorHAnsi" w:eastAsiaTheme="majorEastAsia" w:hAnsiTheme="majorHAnsi" w:cstheme="majorBidi"/>
                <w:b/>
                <w:bCs/>
                <w:noProof/>
                <w:sz w:val="24"/>
                <w:szCs w:val="24"/>
                <w:lang w:val="en-GB"/>
              </w:rPr>
              <w:t>Change process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_Toc17497701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12</w:t>
            </w:r>
            <w:r w:rsidRPr="005A2E38">
              <w:rPr>
                <w:b/>
                <w:bCs/>
                <w:noProof/>
                <w:webHidden/>
                <w:sz w:val="24"/>
                <w:szCs w:val="24"/>
              </w:rPr>
              <w:fldChar w:fldCharType="end"/>
            </w:r>
          </w:hyperlink>
        </w:p>
        <w:p w14:paraId="18AE6DBF" w14:textId="20C27C02"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702" w:history="1">
            <w:r w:rsidRPr="005A2E38">
              <w:rPr>
                <w:rStyle w:val="Hyperlink"/>
                <w:b/>
                <w:bCs/>
                <w:noProof/>
                <w:sz w:val="24"/>
                <w:szCs w:val="24"/>
                <w:lang w:val="en-GB"/>
              </w:rPr>
              <w:t>Force Field Analysis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_Toc17497702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13</w:t>
            </w:r>
            <w:r w:rsidRPr="005A2E38">
              <w:rPr>
                <w:b/>
                <w:bCs/>
                <w:noProof/>
                <w:webHidden/>
                <w:sz w:val="24"/>
                <w:szCs w:val="24"/>
              </w:rPr>
              <w:fldChar w:fldCharType="end"/>
            </w:r>
          </w:hyperlink>
        </w:p>
        <w:p w14:paraId="76B4F8D2" w14:textId="730A73B0"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03" w:history="1">
            <w:r w:rsidRPr="005A2E38">
              <w:rPr>
                <w:rStyle w:val="Hyperlink"/>
                <w:rFonts w:asciiTheme="majorHAnsi" w:eastAsiaTheme="majorEastAsia" w:hAnsiTheme="majorHAnsi" w:cstheme="majorBidi"/>
                <w:b/>
                <w:bCs/>
                <w:noProof/>
                <w:sz w:val="24"/>
                <w:szCs w:val="24"/>
                <w:lang w:val="en-GB"/>
              </w:rPr>
              <w:t>Possible obstacles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_Toc17497703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14</w:t>
            </w:r>
            <w:r w:rsidRPr="005A2E38">
              <w:rPr>
                <w:b/>
                <w:bCs/>
                <w:noProof/>
                <w:webHidden/>
                <w:sz w:val="24"/>
                <w:szCs w:val="24"/>
              </w:rPr>
              <w:fldChar w:fldCharType="end"/>
            </w:r>
          </w:hyperlink>
        </w:p>
        <w:p w14:paraId="17BA9896" w14:textId="72DB9917"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04" w:history="1">
            <w:r w:rsidRPr="005A2E38">
              <w:rPr>
                <w:rStyle w:val="Hyperlink"/>
                <w:rFonts w:asciiTheme="majorHAnsi" w:eastAsiaTheme="majorEastAsia" w:hAnsiTheme="majorHAnsi" w:cstheme="majorBidi"/>
                <w:b/>
                <w:bCs/>
                <w:noProof/>
                <w:sz w:val="24"/>
                <w:szCs w:val="24"/>
                <w:lang w:val="en-GB"/>
              </w:rPr>
              <w:t>Driving and restraining forces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_Toc17497704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14</w:t>
            </w:r>
            <w:r w:rsidRPr="005A2E38">
              <w:rPr>
                <w:b/>
                <w:bCs/>
                <w:noProof/>
                <w:webHidden/>
                <w:sz w:val="24"/>
                <w:szCs w:val="24"/>
              </w:rPr>
              <w:fldChar w:fldCharType="end"/>
            </w:r>
          </w:hyperlink>
        </w:p>
        <w:p w14:paraId="6C7C758D" w14:textId="7B9D659A"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05" w:history="1">
            <w:r w:rsidRPr="005A2E38">
              <w:rPr>
                <w:rStyle w:val="Hyperlink"/>
                <w:rFonts w:asciiTheme="majorHAnsi" w:eastAsiaTheme="majorEastAsia" w:hAnsiTheme="majorHAnsi" w:cstheme="majorBidi"/>
                <w:b/>
                <w:bCs/>
                <w:noProof/>
                <w:sz w:val="24"/>
                <w:szCs w:val="24"/>
                <w:lang w:val="en-GB"/>
              </w:rPr>
              <w:t>Preconditions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_Toc17497705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15</w:t>
            </w:r>
            <w:r w:rsidRPr="005A2E38">
              <w:rPr>
                <w:b/>
                <w:bCs/>
                <w:noProof/>
                <w:webHidden/>
                <w:sz w:val="24"/>
                <w:szCs w:val="24"/>
              </w:rPr>
              <w:fldChar w:fldCharType="end"/>
            </w:r>
          </w:hyperlink>
        </w:p>
        <w:p w14:paraId="7DB691DD" w14:textId="2EAA0642"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706" w:history="1">
            <w:r w:rsidRPr="005A2E38">
              <w:rPr>
                <w:rStyle w:val="Hyperlink"/>
                <w:b/>
                <w:bCs/>
                <w:noProof/>
                <w:sz w:val="24"/>
                <w:szCs w:val="24"/>
                <w:lang w:val="en-GB"/>
              </w:rPr>
              <w:t>Mckinsey 7s Model</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_Toc17497706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15</w:t>
            </w:r>
            <w:r w:rsidRPr="005A2E38">
              <w:rPr>
                <w:b/>
                <w:bCs/>
                <w:noProof/>
                <w:webHidden/>
                <w:sz w:val="24"/>
                <w:szCs w:val="24"/>
              </w:rPr>
              <w:fldChar w:fldCharType="end"/>
            </w:r>
          </w:hyperlink>
        </w:p>
        <w:p w14:paraId="6006BE00" w14:textId="1B3BB57F"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07" w:history="1">
            <w:r w:rsidRPr="005A2E38">
              <w:rPr>
                <w:rStyle w:val="Hyperlink"/>
                <w:rFonts w:asciiTheme="majorHAnsi" w:eastAsiaTheme="majorEastAsia" w:hAnsiTheme="majorHAnsi" w:cstheme="majorBidi"/>
                <w:b/>
                <w:bCs/>
                <w:noProof/>
                <w:sz w:val="24"/>
                <w:szCs w:val="24"/>
                <w:lang w:val="en-GB"/>
              </w:rPr>
              <w:t>Steps of implementing 7s model</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_Toc17497707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16</w:t>
            </w:r>
            <w:r w:rsidRPr="005A2E38">
              <w:rPr>
                <w:b/>
                <w:bCs/>
                <w:noProof/>
                <w:webHidden/>
                <w:sz w:val="24"/>
                <w:szCs w:val="24"/>
              </w:rPr>
              <w:fldChar w:fldCharType="end"/>
            </w:r>
          </w:hyperlink>
        </w:p>
        <w:p w14:paraId="7DB3E36F" w14:textId="0E6E4B8D"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08" w:history="1">
            <w:r w:rsidRPr="005A2E38">
              <w:rPr>
                <w:rStyle w:val="Hyperlink"/>
                <w:rFonts w:asciiTheme="majorHAnsi" w:eastAsiaTheme="majorEastAsia" w:hAnsiTheme="majorHAnsi" w:cstheme="majorBidi"/>
                <w:b/>
                <w:bCs/>
                <w:noProof/>
                <w:sz w:val="24"/>
                <w:szCs w:val="24"/>
                <w:lang w:val="en-GB"/>
              </w:rPr>
              <w:t>Strength of 7s model</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_Toc17497708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17</w:t>
            </w:r>
            <w:r w:rsidRPr="005A2E38">
              <w:rPr>
                <w:b/>
                <w:bCs/>
                <w:noProof/>
                <w:webHidden/>
                <w:sz w:val="24"/>
                <w:szCs w:val="24"/>
              </w:rPr>
              <w:fldChar w:fldCharType="end"/>
            </w:r>
          </w:hyperlink>
        </w:p>
        <w:p w14:paraId="79290691" w14:textId="38C2081C"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09" w:history="1">
            <w:r w:rsidRPr="005A2E38">
              <w:rPr>
                <w:rStyle w:val="Hyperlink"/>
                <w:rFonts w:asciiTheme="majorHAnsi" w:eastAsiaTheme="majorEastAsia" w:hAnsiTheme="majorHAnsi" w:cstheme="majorBidi"/>
                <w:b/>
                <w:bCs/>
                <w:noProof/>
                <w:sz w:val="24"/>
                <w:szCs w:val="24"/>
                <w:lang w:val="en-GB"/>
              </w:rPr>
              <w:t>The weakness of the 7s model</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_Toc17497709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17</w:t>
            </w:r>
            <w:r w:rsidRPr="005A2E38">
              <w:rPr>
                <w:b/>
                <w:bCs/>
                <w:noProof/>
                <w:webHidden/>
                <w:sz w:val="24"/>
                <w:szCs w:val="24"/>
              </w:rPr>
              <w:fldChar w:fldCharType="end"/>
            </w:r>
          </w:hyperlink>
        </w:p>
        <w:p w14:paraId="35EDE296" w14:textId="40732C10" w:rsidR="005A2E38" w:rsidRPr="005A2E38" w:rsidRDefault="005A2E38">
          <w:pPr>
            <w:pStyle w:val="TOC3"/>
            <w:tabs>
              <w:tab w:val="right" w:leader="dot" w:pos="9016"/>
            </w:tabs>
            <w:rPr>
              <w:rFonts w:asciiTheme="minorHAnsi" w:eastAsiaTheme="minorEastAsia" w:hAnsiTheme="minorHAnsi" w:cstheme="minorBidi"/>
              <w:b/>
              <w:bCs/>
              <w:noProof/>
              <w:sz w:val="24"/>
              <w:szCs w:val="24"/>
              <w:lang w:val="en-GB"/>
            </w:rPr>
          </w:pPr>
          <w:hyperlink w:anchor="_Toc17497710" w:history="1">
            <w:r w:rsidRPr="005A2E38">
              <w:rPr>
                <w:rStyle w:val="Hyperlink"/>
                <w:rFonts w:asciiTheme="majorHAnsi" w:eastAsiaTheme="majorEastAsia" w:hAnsiTheme="majorHAnsi" w:cstheme="majorBidi"/>
                <w:b/>
                <w:bCs/>
                <w:noProof/>
                <w:sz w:val="24"/>
                <w:szCs w:val="24"/>
                <w:lang w:val="en-GB"/>
              </w:rPr>
              <w:t>The conclusion</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_Toc17497710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17</w:t>
            </w:r>
            <w:r w:rsidRPr="005A2E38">
              <w:rPr>
                <w:b/>
                <w:bCs/>
                <w:noProof/>
                <w:webHidden/>
                <w:sz w:val="24"/>
                <w:szCs w:val="24"/>
              </w:rPr>
              <w:fldChar w:fldCharType="end"/>
            </w:r>
          </w:hyperlink>
        </w:p>
        <w:p w14:paraId="021A5C5A" w14:textId="522E36C7" w:rsidR="005A2E38" w:rsidRPr="005A2E38" w:rsidRDefault="005A2E38">
          <w:pPr>
            <w:pStyle w:val="TOC1"/>
            <w:tabs>
              <w:tab w:val="right" w:leader="dot" w:pos="9016"/>
            </w:tabs>
            <w:rPr>
              <w:rFonts w:asciiTheme="minorHAnsi" w:eastAsiaTheme="minorEastAsia" w:hAnsiTheme="minorHAnsi" w:cstheme="minorBidi"/>
              <w:b/>
              <w:bCs/>
              <w:noProof/>
              <w:sz w:val="24"/>
              <w:szCs w:val="24"/>
              <w:lang w:val="en-GB"/>
            </w:rPr>
          </w:pPr>
          <w:hyperlink w:anchor="_Toc17497711" w:history="1">
            <w:r w:rsidRPr="005A2E38">
              <w:rPr>
                <w:rStyle w:val="Hyperlink"/>
                <w:rFonts w:asciiTheme="majorHAnsi" w:eastAsiaTheme="majorEastAsia" w:hAnsiTheme="majorHAnsi" w:cstheme="majorBidi"/>
                <w:b/>
                <w:bCs/>
                <w:noProof/>
                <w:sz w:val="24"/>
                <w:szCs w:val="24"/>
                <w:lang w:val="en-GB"/>
              </w:rPr>
              <w:t>Critical Reconsideration of Theatrical Framework and Model of Change Management</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_Toc17497711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18</w:t>
            </w:r>
            <w:r w:rsidRPr="005A2E38">
              <w:rPr>
                <w:b/>
                <w:bCs/>
                <w:noProof/>
                <w:webHidden/>
                <w:sz w:val="24"/>
                <w:szCs w:val="24"/>
              </w:rPr>
              <w:fldChar w:fldCharType="end"/>
            </w:r>
          </w:hyperlink>
        </w:p>
        <w:p w14:paraId="4855A397" w14:textId="0702F59C"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712" w:history="1">
            <w:r w:rsidRPr="005A2E38">
              <w:rPr>
                <w:rStyle w:val="Hyperlink"/>
                <w:rFonts w:asciiTheme="majorHAnsi" w:eastAsiaTheme="majorEastAsia" w:hAnsiTheme="majorHAnsi" w:cstheme="majorBidi"/>
                <w:b/>
                <w:bCs/>
                <w:noProof/>
                <w:sz w:val="24"/>
                <w:szCs w:val="24"/>
                <w:lang w:val="en-GB"/>
              </w:rPr>
              <w:t>Theoretical implications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_Toc17497712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18</w:t>
            </w:r>
            <w:r w:rsidRPr="005A2E38">
              <w:rPr>
                <w:b/>
                <w:bCs/>
                <w:noProof/>
                <w:webHidden/>
                <w:sz w:val="24"/>
                <w:szCs w:val="24"/>
              </w:rPr>
              <w:fldChar w:fldCharType="end"/>
            </w:r>
          </w:hyperlink>
        </w:p>
        <w:p w14:paraId="1871A8DC" w14:textId="01D645AD" w:rsidR="005A2E38" w:rsidRPr="005A2E38" w:rsidRDefault="005A2E38">
          <w:pPr>
            <w:pStyle w:val="TOC2"/>
            <w:tabs>
              <w:tab w:val="right" w:leader="dot" w:pos="9016"/>
            </w:tabs>
            <w:rPr>
              <w:rFonts w:asciiTheme="minorHAnsi" w:eastAsiaTheme="minorEastAsia" w:hAnsiTheme="minorHAnsi" w:cstheme="minorBidi"/>
              <w:b/>
              <w:bCs/>
              <w:noProof/>
              <w:sz w:val="24"/>
              <w:szCs w:val="24"/>
              <w:lang w:val="en-GB"/>
            </w:rPr>
          </w:pPr>
          <w:hyperlink w:anchor="_Toc17497713" w:history="1">
            <w:r w:rsidRPr="005A2E38">
              <w:rPr>
                <w:rStyle w:val="Hyperlink"/>
                <w:rFonts w:asciiTheme="majorHAnsi" w:eastAsiaTheme="majorEastAsia" w:hAnsiTheme="majorHAnsi" w:cstheme="majorBidi"/>
                <w:b/>
                <w:bCs/>
                <w:noProof/>
                <w:sz w:val="24"/>
                <w:szCs w:val="24"/>
              </w:rPr>
              <w:t>Managerial implications</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_Toc17497713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19</w:t>
            </w:r>
            <w:r w:rsidRPr="005A2E38">
              <w:rPr>
                <w:b/>
                <w:bCs/>
                <w:noProof/>
                <w:webHidden/>
                <w:sz w:val="24"/>
                <w:szCs w:val="24"/>
              </w:rPr>
              <w:fldChar w:fldCharType="end"/>
            </w:r>
          </w:hyperlink>
        </w:p>
        <w:p w14:paraId="5B67B199" w14:textId="1D5B3BA5" w:rsidR="005A2E38" w:rsidRPr="005A2E38" w:rsidRDefault="005A2E38">
          <w:pPr>
            <w:pStyle w:val="TOC1"/>
            <w:tabs>
              <w:tab w:val="right" w:leader="dot" w:pos="9016"/>
            </w:tabs>
            <w:rPr>
              <w:rFonts w:asciiTheme="minorHAnsi" w:eastAsiaTheme="minorEastAsia" w:hAnsiTheme="minorHAnsi" w:cstheme="minorBidi"/>
              <w:b/>
              <w:bCs/>
              <w:noProof/>
              <w:sz w:val="24"/>
              <w:szCs w:val="24"/>
              <w:lang w:val="en-GB"/>
            </w:rPr>
          </w:pPr>
          <w:hyperlink w:anchor="_Toc17497714" w:history="1">
            <w:r w:rsidRPr="005A2E38">
              <w:rPr>
                <w:rStyle w:val="Hyperlink"/>
                <w:rFonts w:asciiTheme="majorHAnsi" w:eastAsiaTheme="majorEastAsia" w:hAnsiTheme="majorHAnsi" w:cstheme="majorBidi"/>
                <w:b/>
                <w:bCs/>
                <w:noProof/>
                <w:sz w:val="24"/>
                <w:szCs w:val="24"/>
                <w:lang w:val="en-GB"/>
              </w:rPr>
              <w:t>Critical Reconsideration of BA Change Management</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_Toc17497714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19</w:t>
            </w:r>
            <w:r w:rsidRPr="005A2E38">
              <w:rPr>
                <w:b/>
                <w:bCs/>
                <w:noProof/>
                <w:webHidden/>
                <w:sz w:val="24"/>
                <w:szCs w:val="24"/>
              </w:rPr>
              <w:fldChar w:fldCharType="end"/>
            </w:r>
          </w:hyperlink>
        </w:p>
        <w:p w14:paraId="341524D5" w14:textId="3B0B167F" w:rsidR="005A2E38" w:rsidRPr="005A2E38" w:rsidRDefault="005A2E38">
          <w:pPr>
            <w:pStyle w:val="TOC1"/>
            <w:tabs>
              <w:tab w:val="right" w:leader="dot" w:pos="9016"/>
            </w:tabs>
            <w:rPr>
              <w:rFonts w:asciiTheme="minorHAnsi" w:eastAsiaTheme="minorEastAsia" w:hAnsiTheme="minorHAnsi" w:cstheme="minorBidi"/>
              <w:b/>
              <w:bCs/>
              <w:noProof/>
              <w:sz w:val="24"/>
              <w:szCs w:val="24"/>
              <w:lang w:val="en-GB"/>
            </w:rPr>
          </w:pPr>
          <w:hyperlink w:anchor="_Toc17497715" w:history="1">
            <w:r w:rsidRPr="005A2E38">
              <w:rPr>
                <w:rStyle w:val="Hyperlink"/>
                <w:rFonts w:asciiTheme="majorHAnsi" w:eastAsiaTheme="majorEastAsia" w:hAnsiTheme="majorHAnsi" w:cstheme="majorBidi"/>
                <w:b/>
                <w:bCs/>
                <w:noProof/>
                <w:sz w:val="24"/>
                <w:szCs w:val="24"/>
                <w:lang w:val="en-GB"/>
              </w:rPr>
              <w:t>Conclusion</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_Toc17497715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20</w:t>
            </w:r>
            <w:r w:rsidRPr="005A2E38">
              <w:rPr>
                <w:b/>
                <w:bCs/>
                <w:noProof/>
                <w:webHidden/>
                <w:sz w:val="24"/>
                <w:szCs w:val="24"/>
              </w:rPr>
              <w:fldChar w:fldCharType="end"/>
            </w:r>
          </w:hyperlink>
        </w:p>
        <w:p w14:paraId="2A32C896" w14:textId="3768A75F" w:rsidR="005A2E38" w:rsidRDefault="005A2E38">
          <w:pPr>
            <w:pStyle w:val="TOC1"/>
            <w:tabs>
              <w:tab w:val="right" w:leader="dot" w:pos="9016"/>
            </w:tabs>
            <w:rPr>
              <w:rFonts w:asciiTheme="minorHAnsi" w:eastAsiaTheme="minorEastAsia" w:hAnsiTheme="minorHAnsi" w:cstheme="minorBidi"/>
              <w:noProof/>
              <w:lang w:val="en-GB"/>
            </w:rPr>
          </w:pPr>
          <w:hyperlink w:anchor="_Toc17497716" w:history="1">
            <w:r w:rsidRPr="005A2E38">
              <w:rPr>
                <w:rStyle w:val="Hyperlink"/>
                <w:b/>
                <w:bCs/>
                <w:noProof/>
                <w:sz w:val="24"/>
                <w:szCs w:val="24"/>
                <w:lang w:val="en-GB"/>
              </w:rPr>
              <w:t>Reference</w:t>
            </w:r>
            <w:r w:rsidRPr="005A2E38">
              <w:rPr>
                <w:b/>
                <w:bCs/>
                <w:noProof/>
                <w:webHidden/>
                <w:sz w:val="24"/>
                <w:szCs w:val="24"/>
              </w:rPr>
              <w:tab/>
            </w:r>
            <w:r w:rsidRPr="005A2E38">
              <w:rPr>
                <w:b/>
                <w:bCs/>
                <w:noProof/>
                <w:webHidden/>
                <w:sz w:val="24"/>
                <w:szCs w:val="24"/>
              </w:rPr>
              <w:fldChar w:fldCharType="begin"/>
            </w:r>
            <w:r w:rsidRPr="005A2E38">
              <w:rPr>
                <w:b/>
                <w:bCs/>
                <w:noProof/>
                <w:webHidden/>
                <w:sz w:val="24"/>
                <w:szCs w:val="24"/>
              </w:rPr>
              <w:instrText xml:space="preserve"> PAGEREF _Toc17497716 \h </w:instrText>
            </w:r>
            <w:r w:rsidRPr="005A2E38">
              <w:rPr>
                <w:b/>
                <w:bCs/>
                <w:noProof/>
                <w:webHidden/>
                <w:sz w:val="24"/>
                <w:szCs w:val="24"/>
              </w:rPr>
            </w:r>
            <w:r w:rsidRPr="005A2E38">
              <w:rPr>
                <w:b/>
                <w:bCs/>
                <w:noProof/>
                <w:webHidden/>
                <w:sz w:val="24"/>
                <w:szCs w:val="24"/>
              </w:rPr>
              <w:fldChar w:fldCharType="separate"/>
            </w:r>
            <w:r w:rsidRPr="005A2E38">
              <w:rPr>
                <w:b/>
                <w:bCs/>
                <w:noProof/>
                <w:webHidden/>
                <w:sz w:val="24"/>
                <w:szCs w:val="24"/>
              </w:rPr>
              <w:t>22</w:t>
            </w:r>
            <w:r w:rsidRPr="005A2E38">
              <w:rPr>
                <w:b/>
                <w:bCs/>
                <w:noProof/>
                <w:webHidden/>
                <w:sz w:val="24"/>
                <w:szCs w:val="24"/>
              </w:rPr>
              <w:fldChar w:fldCharType="end"/>
            </w:r>
          </w:hyperlink>
        </w:p>
        <w:p w14:paraId="722878A8" w14:textId="79DBA4C0" w:rsidR="00E2713A" w:rsidRPr="00E2713A" w:rsidRDefault="00E2713A">
          <w:pPr>
            <w:rPr>
              <w:b/>
              <w:bCs/>
              <w:sz w:val="24"/>
              <w:szCs w:val="24"/>
            </w:rPr>
          </w:pPr>
          <w:r w:rsidRPr="00E2713A">
            <w:rPr>
              <w:b/>
              <w:bCs/>
              <w:noProof/>
              <w:sz w:val="24"/>
              <w:szCs w:val="24"/>
            </w:rPr>
            <w:fldChar w:fldCharType="end"/>
          </w:r>
        </w:p>
      </w:sdtContent>
    </w:sdt>
    <w:p w14:paraId="093E44B4" w14:textId="77777777" w:rsidR="00E2713A" w:rsidRPr="00E2713A" w:rsidRDefault="00E2713A" w:rsidP="00E2713A">
      <w:pPr>
        <w:rPr>
          <w:sz w:val="24"/>
          <w:szCs w:val="24"/>
          <w:lang w:val="en-GB"/>
        </w:rPr>
      </w:pPr>
    </w:p>
    <w:p w14:paraId="34DE612B" w14:textId="77777777" w:rsidR="00E2713A" w:rsidRPr="00E2713A" w:rsidRDefault="00E2713A" w:rsidP="00E2713A">
      <w:pPr>
        <w:rPr>
          <w:sz w:val="24"/>
          <w:szCs w:val="24"/>
          <w:lang w:val="en-GB"/>
        </w:rPr>
      </w:pPr>
      <w:r w:rsidRPr="00E2713A">
        <w:rPr>
          <w:sz w:val="24"/>
          <w:szCs w:val="24"/>
          <w:lang w:val="en-GB"/>
        </w:rPr>
        <w:br w:type="page"/>
      </w:r>
    </w:p>
    <w:p w14:paraId="524275CD" w14:textId="77777777" w:rsidR="00E2713A" w:rsidRPr="00E2713A" w:rsidRDefault="00E2713A" w:rsidP="00E2713A">
      <w:pPr>
        <w:keepNext/>
        <w:keepLines/>
        <w:spacing w:before="240" w:after="0"/>
        <w:outlineLvl w:val="0"/>
        <w:rPr>
          <w:rFonts w:asciiTheme="majorHAnsi" w:eastAsiaTheme="majorEastAsia" w:hAnsiTheme="majorHAnsi" w:cstheme="majorBidi"/>
          <w:b/>
          <w:bCs/>
          <w:color w:val="2F5496" w:themeColor="accent1" w:themeShade="BF"/>
          <w:sz w:val="32"/>
          <w:szCs w:val="32"/>
          <w:lang w:val="en-GB"/>
        </w:rPr>
      </w:pPr>
      <w:bookmarkStart w:id="1" w:name="_Toc8249960"/>
      <w:bookmarkStart w:id="2" w:name="_Toc17497689"/>
      <w:r w:rsidRPr="00E2713A">
        <w:rPr>
          <w:rFonts w:asciiTheme="majorHAnsi" w:eastAsiaTheme="majorEastAsia" w:hAnsiTheme="majorHAnsi" w:cstheme="majorBidi"/>
          <w:b/>
          <w:bCs/>
          <w:color w:val="2F5496" w:themeColor="accent1" w:themeShade="BF"/>
          <w:sz w:val="32"/>
          <w:szCs w:val="32"/>
          <w:lang w:val="en-GB"/>
        </w:rPr>
        <w:lastRenderedPageBreak/>
        <w:t>Introduction</w:t>
      </w:r>
      <w:bookmarkEnd w:id="1"/>
      <w:bookmarkEnd w:id="2"/>
    </w:p>
    <w:p w14:paraId="5AAE28BD"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xml:space="preserve">According to Sirkin, Keenan, and Jackson (2005), it has been commonly believed that it is very difficult for large enterprises to make organizational changes. However, due to the rapidly changing world and fast growing technologies, large sized enterprises (particularly international or multi-national companies) have to continually plan and prepare for strategic changes in order to be adaptable for any internal and external or national and global changes.  </w:t>
      </w:r>
    </w:p>
    <w:p w14:paraId="665DD0BF"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Jack Ma, the CEO of Alibaba, used to mention that in the current world, small companies are actually easier to survive and have a greater chance to live longer than huge companies when encountering global risks, because they are smaller, they are easier to adapt to changes, they are flexible and can take a shorter time to reorganize, reframe or even restructure in order to quickly follow the latest trends. Thus, large-sized enterprises such as Alibaba have been being challenged every day.</w:t>
      </w:r>
    </w:p>
    <w:p w14:paraId="381E136B"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Additionally, If organisations underperform or have to face serious risks such as the financial crisis, they will have to consider change management. Change management implies that the enterprise has realised the negative outcomes of serious managerial issues because making changes could be normally one of the most difficult challenges of business activities.</w:t>
      </w:r>
    </w:p>
    <w:p w14:paraId="74DBB627"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xml:space="preserve">As a result, strategic change management is crucial for enterprises because effective and efficient change management could help a company which is planning and implementing organisational changes to minimize potential risks, shorten the change time and even reduce uncertainties and resistance. </w:t>
      </w:r>
    </w:p>
    <w:p w14:paraId="2BE7DE8B"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British Airways (BA) is a typical case for change management. This paper takes the BA as an analysis object to critically analyse the planning and implementing change management and creatively rethink what could be improved and how to improve the effectiveness and efficiency of change management in order to enhance the flexibility and adaptability in the future change management.</w:t>
      </w:r>
    </w:p>
    <w:p w14:paraId="79515562" w14:textId="77777777" w:rsidR="00E2713A" w:rsidRPr="00E2713A" w:rsidRDefault="00E2713A" w:rsidP="00E2713A">
      <w:pPr>
        <w:keepNext/>
        <w:keepLines/>
        <w:spacing w:before="240" w:after="0"/>
        <w:outlineLvl w:val="0"/>
        <w:rPr>
          <w:rFonts w:asciiTheme="majorHAnsi" w:eastAsiaTheme="majorEastAsia" w:hAnsiTheme="majorHAnsi" w:cstheme="majorBidi"/>
          <w:b/>
          <w:bCs/>
          <w:color w:val="2F5496" w:themeColor="accent1" w:themeShade="BF"/>
          <w:sz w:val="32"/>
          <w:szCs w:val="32"/>
        </w:rPr>
      </w:pPr>
      <w:bookmarkStart w:id="3" w:name="_Toc17497690"/>
      <w:r w:rsidRPr="00E2713A">
        <w:rPr>
          <w:rFonts w:asciiTheme="majorHAnsi" w:eastAsiaTheme="majorEastAsia" w:hAnsiTheme="majorHAnsi" w:cstheme="majorBidi"/>
          <w:b/>
          <w:bCs/>
          <w:color w:val="2F5496" w:themeColor="accent1" w:themeShade="BF"/>
          <w:sz w:val="32"/>
          <w:szCs w:val="32"/>
        </w:rPr>
        <w:t>Review of BA Case</w:t>
      </w:r>
      <w:bookmarkEnd w:id="3"/>
      <w:r w:rsidRPr="00E2713A">
        <w:rPr>
          <w:rFonts w:asciiTheme="majorHAnsi" w:eastAsiaTheme="majorEastAsia" w:hAnsiTheme="majorHAnsi" w:cstheme="majorBidi"/>
          <w:b/>
          <w:bCs/>
          <w:color w:val="2F5496" w:themeColor="accent1" w:themeShade="BF"/>
          <w:sz w:val="32"/>
          <w:szCs w:val="32"/>
        </w:rPr>
        <w:t xml:space="preserve"> </w:t>
      </w:r>
    </w:p>
    <w:p w14:paraId="4045771B"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British Airways is the European third-biggest airline and the largest one of Great Britain. It is also the world's leading airlines. During the financial crisis,  from 2007 to 2008, its profit increased by 3.1percent (Schiphol Group Annual Report, 2008). However, in 2008, the financial crisis had heavily affected all over the world the British  Airways started to undergo the serious economic recession, therefore it was necessary and pressing to make changes in order to survive through the tough period.</w:t>
      </w:r>
    </w:p>
    <w:p w14:paraId="43F70CDE"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British Airways used to be considered the favourite airline. It represented the English values such as positive manners, reliability, and the soul of customer-oriented. So the company positioned itself as such as a premium airline which the positioning paid off as British Airways was the leader from most of the 20 century. However, based on a series of controversial marketing and management decisions, the airline seemed to turn itself into a low-cost airline. The decision included charging for food and drinks in European flights, 'basic fares', cutting legroom and massively fired cabin crews and so on.</w:t>
      </w:r>
    </w:p>
    <w:p w14:paraId="77B5741E"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lastRenderedPageBreak/>
        <w:t xml:space="preserve">As a result, BA encountered negative outcomes such as reduced passengers, reduced service quality, and staff strike. And the dispute lasted nearly a year between the cabin crew and management. The action was against the poverty pay and broken promises. </w:t>
      </w:r>
    </w:p>
    <w:p w14:paraId="07348A14"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BA was a brand with a strong message and clear values. And its culture is to provide premium customer services. However, the cost-cutting strategy made customer services in a negative way.</w:t>
      </w:r>
    </w:p>
    <w:p w14:paraId="05A1D964" w14:textId="77777777" w:rsidR="00E2713A" w:rsidRPr="00E2713A" w:rsidRDefault="00E2713A" w:rsidP="00E2713A">
      <w:pPr>
        <w:keepNext/>
        <w:keepLines/>
        <w:spacing w:before="240" w:after="0"/>
        <w:outlineLvl w:val="0"/>
        <w:rPr>
          <w:rFonts w:asciiTheme="majorHAnsi" w:eastAsiaTheme="majorEastAsia" w:hAnsiTheme="majorHAnsi" w:cstheme="majorBidi"/>
          <w:b/>
          <w:bCs/>
          <w:color w:val="4472C4" w:themeColor="accent1"/>
          <w:sz w:val="32"/>
          <w:szCs w:val="32"/>
          <w:lang w:val="en-GB"/>
        </w:rPr>
      </w:pPr>
      <w:bookmarkStart w:id="4" w:name="_Toc17497691"/>
      <w:r w:rsidRPr="00E2713A">
        <w:rPr>
          <w:rFonts w:asciiTheme="majorHAnsi" w:eastAsiaTheme="majorEastAsia" w:hAnsiTheme="majorHAnsi" w:cstheme="majorBidi"/>
          <w:b/>
          <w:bCs/>
          <w:color w:val="4472C4" w:themeColor="accent1"/>
          <w:sz w:val="32"/>
          <w:szCs w:val="32"/>
          <w:lang w:val="en-GB"/>
        </w:rPr>
        <w:t>Evaluation and Analysis of BA’s Change Management</w:t>
      </w:r>
      <w:bookmarkEnd w:id="4"/>
    </w:p>
    <w:p w14:paraId="2D1D86AE" w14:textId="77777777" w:rsidR="00E2713A" w:rsidRPr="00E2713A" w:rsidRDefault="00E2713A" w:rsidP="00E2713A">
      <w:pPr>
        <w:rPr>
          <w:sz w:val="24"/>
          <w:szCs w:val="24"/>
          <w:lang w:val="en-GB"/>
        </w:rPr>
      </w:pPr>
      <w:r w:rsidRPr="00E2713A">
        <w:rPr>
          <w:sz w:val="24"/>
          <w:szCs w:val="24"/>
          <w:lang w:val="en-GB"/>
        </w:rPr>
        <w:t>In 2008, after the financial crisis, British Airways considered changing its strategic implementation. The CEO of the British Airways, Mr. Willie Walsh, informed all employees( including cabin crews and pilots) that they had to work without a wage for 4 weeks. Or they can also choose to take no-paid leave for a year. In order to reduce managerial and operation costs, the management decided to remove about 1, 700 cabin crew job positions and freeze pay. After which, the majority of cabin crew members reacted on this implementation and announced to take a 12-day strike. However, the High court did not approve the strike going ahead. Thus, British Airways won legal support. And then, there was a series of negotiation between the British Airways management and employee union. And the CEO, Mr. Walsh announced that if any employees joined the strike, they will lose the travel perks, because of the cabin crew union prepared for further strikes which will last for 20 days. And British Airways also announced that it will take legal action to prevent and stop this strike. After all these arguments, the conciliation service asked both of BA management and staff union to negotiate in a peaceful manner. After all the arguments and conversations, the staff union eventually announced that the strike will be taken back. After the entire situation, British Airways lost Approximately 531 million Euros in a year. (Salama, et.al, 2014).</w:t>
      </w:r>
    </w:p>
    <w:p w14:paraId="60C48146" w14:textId="77777777" w:rsidR="00E2713A" w:rsidRPr="00E2713A" w:rsidRDefault="00E2713A" w:rsidP="00E2713A">
      <w:pPr>
        <w:rPr>
          <w:sz w:val="24"/>
          <w:szCs w:val="24"/>
          <w:lang w:val="en-GB"/>
        </w:rPr>
      </w:pPr>
      <w:r w:rsidRPr="00E2713A">
        <w:rPr>
          <w:sz w:val="24"/>
          <w:szCs w:val="24"/>
          <w:lang w:val="en-GB"/>
        </w:rPr>
        <w:t>British Airways occurred a huge loss at the time of financial crisis due to the increased cost of the oil and other material, the low-profit margin, arguments between the company's management and the employees. And all these factors made a heavy impact on the entire industry. The agreement between British Airways and the trade union, which includes returning the travel perks for all the cabin crew members who joined the strike. The engineers also finally agreed to work more efficiently and accepted the reduced salary. When a dispute incurred between any organisations and its employees, the organisation's brand image and the goodwill could be heavily affected (Bhardwaj, 2003). As a result, the longer the change process takes, the more loss organisations may incur. Therefore, in order to minimise the (potential) loss and make changes smoothly and successfully, organisational change management requires high efficiency and effectiveness.</w:t>
      </w:r>
    </w:p>
    <w:p w14:paraId="6DA03FE1" w14:textId="77777777" w:rsidR="00E2713A" w:rsidRPr="00E2713A" w:rsidRDefault="00E2713A" w:rsidP="00E2713A">
      <w:pPr>
        <w:rPr>
          <w:sz w:val="24"/>
          <w:szCs w:val="24"/>
          <w:lang w:val="en-GB"/>
        </w:rPr>
      </w:pPr>
      <w:r w:rsidRPr="00E2713A">
        <w:rPr>
          <w:sz w:val="24"/>
          <w:szCs w:val="24"/>
          <w:lang w:val="en-GB"/>
        </w:rPr>
        <w:t xml:space="preserve">The financial crisis and dispute between management and staff made British Airways lost its profit ration. Therefore, the management of British Airways realised that change management requests more strategic implementations, especially when reducing the cost from top to bottom. As a result, it is important to provide a clear vision to employees. So that employees could have a better understanding of the importance and deeper meaning. Hence, a clearer picture could be created for future change through the vision. So, change </w:t>
      </w:r>
      <w:r w:rsidRPr="00E2713A">
        <w:rPr>
          <w:sz w:val="24"/>
          <w:szCs w:val="24"/>
          <w:lang w:val="en-GB"/>
        </w:rPr>
        <w:lastRenderedPageBreak/>
        <w:t>management strategy is essential to be appropriate, adaptable and suitable when a company undergoes extreme situations of changing process. There is no guaranteed or fully predicted result for change management. So, management needs to design and change their strategies according to the exact situations. As a result, creating a clear vision is an effective way to gain understanding and support from employees because vision is a base for the strategy changes. (Flyertalk.com, 2014).</w:t>
      </w:r>
    </w:p>
    <w:p w14:paraId="37BF98B2" w14:textId="77777777" w:rsidR="00E2713A" w:rsidRPr="00E2713A" w:rsidRDefault="00E2713A" w:rsidP="00E2713A">
      <w:pPr>
        <w:rPr>
          <w:sz w:val="24"/>
          <w:szCs w:val="24"/>
          <w:lang w:val="en-GB"/>
        </w:rPr>
      </w:pPr>
      <w:r w:rsidRPr="00E2713A">
        <w:rPr>
          <w:sz w:val="24"/>
          <w:szCs w:val="24"/>
          <w:lang w:val="en-GB"/>
        </w:rPr>
        <w:t>Successful leaders and managers should lead to change management through the vision. So monitor and evaluation are necessary for making a successful change process. By doing so, the management can understand and assess the effectiveness and uncertainty the changes may occur. The management should carry on the change process based on the situations and progress. As the British Airways encountered the tremendous loss due to the financial crisis, dispute, and strike, it is very crucial for the management to reconsider on the current strategies of the organisation and use the new change management strategies to implement its strategic changes. The management not only needs to understand the importance of change management strategies but also need to know the impact of new change management strategies. Through this way, the organisation could search the areas for which the management need to work and change more to improve.(Mullins, 2009).</w:t>
      </w:r>
    </w:p>
    <w:p w14:paraId="4C51A52D" w14:textId="77777777" w:rsidR="00E2713A" w:rsidRPr="00E2713A" w:rsidRDefault="00E2713A" w:rsidP="00E2713A">
      <w:pPr>
        <w:keepNext/>
        <w:keepLines/>
        <w:spacing w:before="240" w:after="0"/>
        <w:outlineLvl w:val="0"/>
        <w:rPr>
          <w:rFonts w:asciiTheme="majorHAnsi" w:eastAsiaTheme="majorEastAsia" w:hAnsiTheme="majorHAnsi" w:cstheme="majorBidi"/>
          <w:b/>
          <w:bCs/>
          <w:color w:val="2F5496" w:themeColor="accent1" w:themeShade="BF"/>
          <w:sz w:val="32"/>
          <w:szCs w:val="32"/>
          <w:lang w:val="en-GB"/>
        </w:rPr>
      </w:pPr>
      <w:bookmarkStart w:id="5" w:name="_Toc17497692"/>
      <w:r w:rsidRPr="00E2713A">
        <w:rPr>
          <w:rFonts w:asciiTheme="majorHAnsi" w:eastAsiaTheme="majorEastAsia" w:hAnsiTheme="majorHAnsi" w:cstheme="majorBidi"/>
          <w:b/>
          <w:bCs/>
          <w:color w:val="2F5496" w:themeColor="accent1" w:themeShade="BF"/>
          <w:sz w:val="32"/>
          <w:szCs w:val="32"/>
          <w:lang w:val="en-GB"/>
        </w:rPr>
        <w:t>Practical Changes at British Airways</w:t>
      </w:r>
      <w:bookmarkEnd w:id="5"/>
    </w:p>
    <w:p w14:paraId="733A983F" w14:textId="77777777" w:rsidR="00E2713A" w:rsidRPr="00E2713A" w:rsidRDefault="00E2713A" w:rsidP="00E2713A">
      <w:pPr>
        <w:rPr>
          <w:sz w:val="24"/>
          <w:szCs w:val="24"/>
          <w:lang w:val="en-GB"/>
        </w:rPr>
      </w:pPr>
      <w:r w:rsidRPr="00E2713A">
        <w:rPr>
          <w:sz w:val="24"/>
          <w:szCs w:val="24"/>
          <w:lang w:val="en-GB"/>
        </w:rPr>
        <w:t>British Airways was a strong brand name in the airline industry. One of the largest international airlines which provided the fleet services. The airline industry can be seen as a service providing organisation. However, the change processes heavily impacted British Airways' brand name and reputation in the industry. In 2008, the global financial crisis occurred. It affected hugely to the whole world and the airline service industry also became to one of the worst industries which were impacted by the financial crisis. The most important reason is that the airline industry is supposed to provide services to their costumers (passengers). And from the customers' perspective, during the financial crisis, almost no one would invest their savings for a tour especially travel by air unless people have very crucial or emergent things need to be done urgently. Hence, the global financial crisis affected the airline industry, and British Airways was also a part of the major affected airline by this event. The company was unable to provide a sufficient amount of money for operation cost and employees' salary. This led to British Airways’ brand value drop down from top to bottom, so, the customers were not willing to choose British Airways due to the unsatisfaction of its service. Additionally, due to the financial crisis, the cost of services, fuel, and other materials was also increased. All these factors seriously affected and brought British Airways to the worse situation. Undoubtedly, BA's organisational strategies failed at this time, and none of the strategies seemed had a positive effect at this time. (Datamonitor, 2005).</w:t>
      </w:r>
    </w:p>
    <w:p w14:paraId="29EF8E1E" w14:textId="77777777" w:rsidR="00E2713A" w:rsidRPr="00E2713A" w:rsidRDefault="00E2713A" w:rsidP="00E2713A">
      <w:pPr>
        <w:rPr>
          <w:sz w:val="24"/>
          <w:szCs w:val="24"/>
          <w:lang w:val="en-GB"/>
        </w:rPr>
      </w:pPr>
      <w:r w:rsidRPr="00E2713A">
        <w:rPr>
          <w:sz w:val="24"/>
          <w:szCs w:val="24"/>
          <w:lang w:val="en-GB"/>
        </w:rPr>
        <w:t>As a result, It is important for British Airways to make changes to its strategies. Therefore, with the effect of change management, the company tried to make a difference in order to change the situation. When the financial crisis happened, the British Airways revenue decreased, as shown below:</w:t>
      </w:r>
    </w:p>
    <w:p w14:paraId="662BD7A8" w14:textId="77777777" w:rsidR="00E2713A" w:rsidRPr="00E2713A" w:rsidRDefault="00E2713A" w:rsidP="00E2713A">
      <w:pPr>
        <w:numPr>
          <w:ilvl w:val="0"/>
          <w:numId w:val="1"/>
        </w:numPr>
        <w:contextualSpacing/>
        <w:rPr>
          <w:sz w:val="24"/>
          <w:szCs w:val="24"/>
          <w:lang w:val="en-GB"/>
        </w:rPr>
      </w:pPr>
      <w:r w:rsidRPr="00E2713A">
        <w:rPr>
          <w:sz w:val="24"/>
          <w:szCs w:val="24"/>
          <w:lang w:val="en-GB"/>
        </w:rPr>
        <w:lastRenderedPageBreak/>
        <w:t>The revenue was 7, 994 million Euro during 2009-2010, and in the previous year, it was 8, 992 million Euro.</w:t>
      </w:r>
    </w:p>
    <w:p w14:paraId="3AFD422A" w14:textId="77777777" w:rsidR="00E2713A" w:rsidRPr="00E2713A" w:rsidRDefault="00E2713A" w:rsidP="00E2713A">
      <w:pPr>
        <w:numPr>
          <w:ilvl w:val="0"/>
          <w:numId w:val="1"/>
        </w:numPr>
        <w:contextualSpacing/>
        <w:rPr>
          <w:sz w:val="24"/>
          <w:szCs w:val="24"/>
          <w:lang w:val="en-GB"/>
        </w:rPr>
      </w:pPr>
      <w:r w:rsidRPr="00E2713A">
        <w:rPr>
          <w:sz w:val="24"/>
          <w:szCs w:val="24"/>
          <w:lang w:val="en-GB"/>
        </w:rPr>
        <w:t>The loss which calculated before the deduction of tax was 531 million Euro in 2009-2010, and it was 401 million Euro in the previous year.</w:t>
      </w:r>
    </w:p>
    <w:p w14:paraId="20E021F2" w14:textId="77777777" w:rsidR="00E2713A" w:rsidRPr="00E2713A" w:rsidRDefault="00E2713A" w:rsidP="00E2713A">
      <w:pPr>
        <w:numPr>
          <w:ilvl w:val="0"/>
          <w:numId w:val="1"/>
        </w:numPr>
        <w:contextualSpacing/>
        <w:rPr>
          <w:sz w:val="24"/>
          <w:szCs w:val="24"/>
          <w:lang w:val="en-GB"/>
        </w:rPr>
      </w:pPr>
      <w:r w:rsidRPr="00E2713A">
        <w:rPr>
          <w:sz w:val="24"/>
          <w:szCs w:val="24"/>
          <w:lang w:val="en-GB"/>
        </w:rPr>
        <w:t>The operating loss of British Airways was 231 million Euro in 2009-2010, compared with the previous year which was Euro 220 million, the loss increased to 11 million.</w:t>
      </w:r>
    </w:p>
    <w:p w14:paraId="51830ED7" w14:textId="77777777" w:rsidR="00E2713A" w:rsidRPr="00E2713A" w:rsidRDefault="00E2713A" w:rsidP="00E2713A">
      <w:pPr>
        <w:numPr>
          <w:ilvl w:val="0"/>
          <w:numId w:val="1"/>
        </w:numPr>
        <w:contextualSpacing/>
        <w:rPr>
          <w:sz w:val="24"/>
          <w:szCs w:val="24"/>
          <w:lang w:val="en-GB"/>
        </w:rPr>
      </w:pPr>
      <w:r w:rsidRPr="00E2713A">
        <w:rPr>
          <w:sz w:val="24"/>
          <w:szCs w:val="24"/>
          <w:lang w:val="en-GB"/>
        </w:rPr>
        <w:t>The loss per share was 38.5 % in 2009-2010, and it was 32.6 pence in the last year. (The Guardian.com, 2015).</w:t>
      </w:r>
    </w:p>
    <w:p w14:paraId="2BDD2459" w14:textId="77777777" w:rsidR="00E2713A" w:rsidRPr="00E2713A" w:rsidRDefault="00E2713A" w:rsidP="00E2713A">
      <w:pPr>
        <w:rPr>
          <w:sz w:val="24"/>
          <w:szCs w:val="24"/>
          <w:lang w:val="en-GB"/>
        </w:rPr>
      </w:pPr>
      <w:r w:rsidRPr="00E2713A">
        <w:rPr>
          <w:sz w:val="24"/>
          <w:szCs w:val="24"/>
          <w:lang w:val="en-GB"/>
        </w:rPr>
        <w:t xml:space="preserve">According to the data above, It is obvious to see that the British Airways revenue, profit, and share value decreased meanwhile the operating loss increased dramatically due to the financial crisis. However, due to the strike and dispute, the company encountered an even worse situation. From a human resource perspective, a year of non-paid leave and removal of 1, 700 jobs seriously affected staff motivation and working morale. So, the quality of cabin services and customer service drop negatively. British Airways, as a public-owned the customer service quality is essential because it completely means the brand image and reputation of the company. Especially, in the financial crisis, reputation and brand image can effectively help the company to gain more customers in order to generate more income for the company. As a result, British Airway change management can be important for the company because it is not only changing the process but also change of strategies and people's minds. </w:t>
      </w:r>
    </w:p>
    <w:p w14:paraId="5DC846CB" w14:textId="77777777" w:rsidR="00E2713A" w:rsidRPr="00E2713A" w:rsidRDefault="00E2713A" w:rsidP="00E2713A">
      <w:pPr>
        <w:rPr>
          <w:sz w:val="24"/>
          <w:szCs w:val="24"/>
          <w:lang w:val="en-GB"/>
        </w:rPr>
      </w:pPr>
      <w:r w:rsidRPr="00E2713A">
        <w:rPr>
          <w:sz w:val="24"/>
          <w:szCs w:val="24"/>
          <w:lang w:val="en-GB"/>
        </w:rPr>
        <w:t>As a result, British Airways considered and decided to change its strategies through change management after all those issues including loss of brand name and facing many financial issues (British Airways, 2011).</w:t>
      </w:r>
    </w:p>
    <w:p w14:paraId="6750B921" w14:textId="77777777" w:rsidR="00E2713A" w:rsidRPr="00E2713A" w:rsidRDefault="00E2713A" w:rsidP="00E2713A">
      <w:pPr>
        <w:rPr>
          <w:sz w:val="24"/>
          <w:szCs w:val="24"/>
          <w:lang w:val="en-GB"/>
        </w:rPr>
      </w:pPr>
      <w:r w:rsidRPr="00E2713A">
        <w:rPr>
          <w:sz w:val="24"/>
          <w:szCs w:val="24"/>
          <w:lang w:val="en-GB"/>
        </w:rPr>
        <w:t xml:space="preserve">The changes completed in British Airways. And it affected not only the company's management but also cabin crew members.  As for the company's management, they are as a particular stakeholder. However, due to the financial crisis, the management fell into a complicated situation such as financial losses, and the staff strike. Undoubtedly, The entire situation was not in favour of the company's management. And the British Airways management focus more on their business but pay less attention to their employees' needs and brand value. Wealth is created by people. So, all employees of the company should be considered as the most important wealth. This is seen as a soft human resource. Oppositely, British Airways treated its staff as more like an extra cost. So, this is seen as a hard human resource. As for the hard HR practice, it could effective in a short period, but the company's </w:t>
      </w:r>
      <w:r w:rsidRPr="00E2713A">
        <w:rPr>
          <w:rFonts w:asciiTheme="minorHAnsi" w:hAnsiTheme="minorHAnsi" w:cstheme="minorHAnsi"/>
          <w:sz w:val="24"/>
          <w:szCs w:val="24"/>
          <w:lang w:val="en-GB"/>
        </w:rPr>
        <w:t>management needs to look after the balance between the company's demand (expectation) and employees' needs. For achieving long-term success, the soft HR practice which treats employees as valuable wealth cannot be overlooked.</w:t>
      </w:r>
    </w:p>
    <w:p w14:paraId="1EDB0999" w14:textId="77777777" w:rsidR="00E2713A" w:rsidRPr="00E2713A" w:rsidRDefault="00E2713A" w:rsidP="00E2713A">
      <w:pPr>
        <w:rPr>
          <w:sz w:val="24"/>
          <w:szCs w:val="24"/>
          <w:lang w:val="en-GB"/>
        </w:rPr>
      </w:pPr>
      <w:r w:rsidRPr="00E2713A">
        <w:rPr>
          <w:sz w:val="24"/>
          <w:szCs w:val="24"/>
          <w:lang w:val="en-GB"/>
        </w:rPr>
        <w:t xml:space="preserve">The purpose of changing management is to ensure that the company can gain greater capability and sustainability to survive and develop from a tough period (financial crisis). Therefore, the BA management should also consider more about the adaptability of its change management strategies in order to balance the expectations between the company and employees. Thus, in this way, the company could sustain in the industry and also could improve its brand name and brand value. After the management changed its strategies, the </w:t>
      </w:r>
      <w:r w:rsidRPr="00E2713A">
        <w:rPr>
          <w:sz w:val="24"/>
          <w:szCs w:val="24"/>
          <w:lang w:val="en-GB"/>
        </w:rPr>
        <w:lastRenderedPageBreak/>
        <w:t>employees are expected to work more effectively with efficiency. This means that employees may need to work extra shifts and longer hours to sustain their job, and also to remain British Airways brand value on the top of the airline industry. As for British Airways, although the process of implementing change management was not smooth, the management made the right decisions to support and improve the whole situations and kept its brand value as it was earlier.</w:t>
      </w:r>
    </w:p>
    <w:p w14:paraId="540BE78E" w14:textId="77777777" w:rsidR="00E2713A" w:rsidRPr="00E2713A" w:rsidRDefault="00E2713A" w:rsidP="00E2713A">
      <w:pPr>
        <w:keepNext/>
        <w:keepLines/>
        <w:spacing w:before="240" w:after="0"/>
        <w:outlineLvl w:val="0"/>
        <w:rPr>
          <w:rFonts w:asciiTheme="majorHAnsi" w:eastAsiaTheme="majorEastAsia" w:hAnsiTheme="majorHAnsi" w:cstheme="majorBidi"/>
          <w:b/>
          <w:bCs/>
          <w:color w:val="2F5496" w:themeColor="accent1" w:themeShade="BF"/>
          <w:sz w:val="32"/>
          <w:szCs w:val="32"/>
          <w:lang w:val="en-GB"/>
        </w:rPr>
      </w:pPr>
      <w:bookmarkStart w:id="6" w:name="_Toc17497693"/>
      <w:r w:rsidRPr="00E2713A">
        <w:rPr>
          <w:rFonts w:asciiTheme="majorHAnsi" w:eastAsiaTheme="majorEastAsia" w:hAnsiTheme="majorHAnsi" w:cstheme="majorBidi"/>
          <w:b/>
          <w:bCs/>
          <w:color w:val="2F5496" w:themeColor="accent1" w:themeShade="BF"/>
          <w:sz w:val="32"/>
          <w:szCs w:val="32"/>
          <w:lang w:val="en-GB"/>
        </w:rPr>
        <w:t>Key Changes after the Change Management of British Airways</w:t>
      </w:r>
      <w:bookmarkEnd w:id="6"/>
    </w:p>
    <w:p w14:paraId="67BF1C88" w14:textId="77777777" w:rsidR="00E2713A" w:rsidRPr="00E2713A" w:rsidRDefault="00E2713A" w:rsidP="00E2713A">
      <w:pPr>
        <w:rPr>
          <w:sz w:val="24"/>
          <w:szCs w:val="24"/>
          <w:lang w:val="en-GB"/>
        </w:rPr>
      </w:pPr>
      <w:r w:rsidRPr="00E2713A">
        <w:rPr>
          <w:sz w:val="24"/>
          <w:szCs w:val="24"/>
          <w:lang w:val="en-GB"/>
        </w:rPr>
        <w:t>Change management is the use of a new strategy utilised by most of the company to change its process. While implementing change management, the fundamental needs of everyone should be considered or even met. British Airways changed its strategies, whenever organisations change their strategies, the management needs to consult and communicate with their employees. The CEO of British Airways MR. Mr. Willie Walsh finally completed the change management and strategies for working more effectively with more efficiency and accuracy. The key changes after the implementations of change management are as follow:</w:t>
      </w:r>
    </w:p>
    <w:p w14:paraId="29B68777" w14:textId="77777777" w:rsidR="00E2713A" w:rsidRPr="00E2713A" w:rsidRDefault="00E2713A" w:rsidP="00E2713A">
      <w:pPr>
        <w:rPr>
          <w:sz w:val="24"/>
          <w:szCs w:val="24"/>
          <w:lang w:val="en-GB"/>
        </w:rPr>
      </w:pPr>
      <w:r w:rsidRPr="00E2713A">
        <w:rPr>
          <w:sz w:val="24"/>
          <w:szCs w:val="24"/>
          <w:lang w:val="en-GB"/>
        </w:rPr>
        <w:t>Lower to none paid work: employees were ready to work without paying salary for a month, as the company was running from the low financial capability in the financial crisis.</w:t>
      </w:r>
    </w:p>
    <w:p w14:paraId="5A77B5F2" w14:textId="77777777" w:rsidR="00E2713A" w:rsidRPr="00E2713A" w:rsidRDefault="00E2713A" w:rsidP="00E2713A">
      <w:pPr>
        <w:rPr>
          <w:sz w:val="24"/>
          <w:szCs w:val="24"/>
          <w:lang w:val="en-GB"/>
        </w:rPr>
      </w:pPr>
      <w:r w:rsidRPr="00E2713A">
        <w:rPr>
          <w:sz w:val="24"/>
          <w:szCs w:val="24"/>
          <w:lang w:val="en-GB"/>
        </w:rPr>
        <w:t xml:space="preserve">Work with more efficiency: employees had to work more efficiently; they were requested to complete work and tasks within the provided timeline. As a result, British Airways could continue to provide the highest customer service quality to its passengers in order to improve its brand image and reputation and then sustain its financial profit. </w:t>
      </w:r>
    </w:p>
    <w:p w14:paraId="3D8BFD53" w14:textId="77777777" w:rsidR="00E2713A" w:rsidRPr="00E2713A" w:rsidRDefault="00E2713A" w:rsidP="00E2713A">
      <w:pPr>
        <w:rPr>
          <w:sz w:val="24"/>
          <w:szCs w:val="24"/>
          <w:lang w:val="en-GB"/>
        </w:rPr>
      </w:pPr>
      <w:r w:rsidRPr="00E2713A">
        <w:rPr>
          <w:sz w:val="24"/>
          <w:szCs w:val="24"/>
          <w:lang w:val="en-GB"/>
        </w:rPr>
        <w:t xml:space="preserve">Long hours shift: employees had to work for extra hours to produce a higher quality of work with less time and fewer costs. This means that they needed to work more than their shift without getting any other incentives or allowances. </w:t>
      </w:r>
    </w:p>
    <w:p w14:paraId="3E822F05" w14:textId="77777777" w:rsidR="00E2713A" w:rsidRPr="00E2713A" w:rsidRDefault="00E2713A" w:rsidP="00E2713A">
      <w:pPr>
        <w:rPr>
          <w:sz w:val="24"/>
          <w:szCs w:val="24"/>
          <w:lang w:val="en-GB"/>
        </w:rPr>
      </w:pPr>
      <w:r w:rsidRPr="00E2713A">
        <w:rPr>
          <w:sz w:val="24"/>
          <w:szCs w:val="24"/>
          <w:lang w:val="en-GB"/>
        </w:rPr>
        <w:t>According to the analysis of the case study of British Airways change management, how could British Airways or even other companies make an improvement to do better to make change more smoothly, effectively and more efficiently during change management process? A critical literature review will be presented in the following section. And certain change management related models and theories are included in that section as well.</w:t>
      </w:r>
    </w:p>
    <w:p w14:paraId="2352B2CD" w14:textId="77777777" w:rsidR="00E2713A" w:rsidRPr="00E2713A" w:rsidRDefault="00E2713A" w:rsidP="00E2713A">
      <w:pPr>
        <w:keepNext/>
        <w:keepLines/>
        <w:spacing w:before="240" w:after="0"/>
        <w:outlineLvl w:val="0"/>
        <w:rPr>
          <w:rFonts w:asciiTheme="majorHAnsi" w:eastAsiaTheme="majorEastAsia" w:hAnsiTheme="majorHAnsi" w:cstheme="majorBidi"/>
          <w:b/>
          <w:bCs/>
          <w:color w:val="2F5496" w:themeColor="accent1" w:themeShade="BF"/>
          <w:sz w:val="32"/>
          <w:szCs w:val="32"/>
          <w:lang w:val="en-GB"/>
        </w:rPr>
      </w:pPr>
      <w:bookmarkStart w:id="7" w:name="_Toc17497694"/>
      <w:r w:rsidRPr="00E2713A">
        <w:rPr>
          <w:rFonts w:asciiTheme="majorHAnsi" w:eastAsiaTheme="majorEastAsia" w:hAnsiTheme="majorHAnsi" w:cstheme="majorBidi"/>
          <w:b/>
          <w:bCs/>
          <w:color w:val="2F5496" w:themeColor="accent1" w:themeShade="BF"/>
          <w:sz w:val="32"/>
          <w:szCs w:val="32"/>
          <w:lang w:val="en-GB"/>
        </w:rPr>
        <w:t>Literature Review- Models of Change</w:t>
      </w:r>
      <w:bookmarkEnd w:id="7"/>
    </w:p>
    <w:p w14:paraId="36A23019" w14:textId="77777777" w:rsidR="00E2713A" w:rsidRPr="00E2713A" w:rsidRDefault="00E2713A" w:rsidP="00E2713A">
      <w:pPr>
        <w:keepNext/>
        <w:keepLines/>
        <w:spacing w:before="40" w:after="0"/>
        <w:outlineLvl w:val="1"/>
        <w:rPr>
          <w:rFonts w:asciiTheme="majorHAnsi" w:eastAsiaTheme="majorEastAsia" w:hAnsiTheme="majorHAnsi" w:cstheme="majorBidi"/>
          <w:b/>
          <w:bCs/>
          <w:color w:val="2F5496" w:themeColor="accent1" w:themeShade="BF"/>
          <w:sz w:val="26"/>
          <w:szCs w:val="26"/>
          <w:lang w:val="en-GB"/>
        </w:rPr>
      </w:pPr>
      <w:bookmarkStart w:id="8" w:name="_Toc17497695"/>
      <w:r w:rsidRPr="00E2713A">
        <w:rPr>
          <w:rFonts w:asciiTheme="majorHAnsi" w:eastAsiaTheme="majorEastAsia" w:hAnsiTheme="majorHAnsi" w:cstheme="majorBidi"/>
          <w:b/>
          <w:bCs/>
          <w:color w:val="2F5496" w:themeColor="accent1" w:themeShade="BF"/>
          <w:sz w:val="26"/>
          <w:szCs w:val="26"/>
          <w:lang w:val="en-GB"/>
        </w:rPr>
        <w:t>Organizational change and Lewin's model “unfreezing”</w:t>
      </w:r>
      <w:bookmarkEnd w:id="8"/>
    </w:p>
    <w:p w14:paraId="071C0FD1" w14:textId="77777777" w:rsidR="00E2713A" w:rsidRPr="00E2713A" w:rsidRDefault="00E2713A" w:rsidP="00E2713A">
      <w:pPr>
        <w:rPr>
          <w:color w:val="4472C4" w:themeColor="accent1"/>
          <w:sz w:val="24"/>
          <w:szCs w:val="24"/>
          <w:lang w:val="en-GB"/>
        </w:rPr>
      </w:pPr>
      <w:r w:rsidRPr="00E2713A">
        <w:rPr>
          <w:sz w:val="24"/>
          <w:szCs w:val="24"/>
          <w:lang w:val="en-GB"/>
        </w:rPr>
        <w:t xml:space="preserve">According to the definition of Moran and Brightman (2001), Change management is ‘the procedure of constantly renewing and upgrading organisations' structures, directions, and capability of serving the ever-changing demands of internal and external customers’. Making change does not depend on age or size but incurs thoroughly in every business. Due to the rapidly changing world, any organisations will need to quickly make changes in order to survive and develop (Alvesson &amp; Sveningsson, 2008). Many of change management related theories and models are discovered and developed for driving organisational changes for management to plan, assess, decide, and design changes using structures for prompt responses to external and internal environments and predict the patterns of </w:t>
      </w:r>
      <w:r w:rsidRPr="00E2713A">
        <w:rPr>
          <w:sz w:val="24"/>
          <w:szCs w:val="24"/>
          <w:lang w:val="en-GB"/>
        </w:rPr>
        <w:lastRenderedPageBreak/>
        <w:t>changes by individuals, groups, products, technologies or markets (Van Ossten, 2006). As indicated by Glieck (1987) that organisational changes may be seen as kinds of chaos. Thus, a lot of variables are continually changing, the environment of changes, frequency of changes, and resistance of changes establish confluence of change processes at the same time, that not only stimulates uncertainties and difficulties in prediction but also make control become extremely difficult. On the other hand, repeatedly literature and research, consistently connect many different classes of events in organisations for changes. So, some new models may need to be built to discover the causes of organisational changes, exploring how and why do organisations functions (such as X causes Y), and relations of models change deliberately. The external or internal environments persuade organisations for changes. Pierce, Gardner, and Dunham (2002) indicated two kinds of changes in organisations, namely reactive changes and proactive changes. The reactive changes take place if external and internal forces pressurize organizations to make changes while proactive changes take place if organisations themselves conclude about changes to be desirable and Peters and Waterman (1982) defined cultural excellence model for change; Pettigrew (1973) stated processual approaches as holistic views for organisations and environments, which emphasize that changes can be heavily influenced by cultures, power, or politics. A number of theories and models are proposed for driving change processes. As organisations are in a stage of change, Lewin's three steps model must be only used for change processes. Based on Lewin's change model, successful organizational changes are normally well designed and this requests systems to be unfrozen (unfreeze step). As discussed in the literature review, there are many different reasons and purposes for making organisational changes and this usually diverts from its current positions and status quo to new directions. This step increases the group behaviours for changes and to increase the management's pressures for changes at a higher level, and Lewin suggested that the forces involving for status quo could create minimum tension or resistance than the forces applying for changes and this strategy could be a more efficient and effective strategy for making changes.</w:t>
      </w:r>
    </w:p>
    <w:p w14:paraId="5A978B82" w14:textId="77777777" w:rsidR="00E2713A" w:rsidRPr="00E2713A" w:rsidRDefault="00E2713A" w:rsidP="00E2713A">
      <w:pPr>
        <w:keepNext/>
        <w:keepLines/>
        <w:spacing w:before="40" w:after="0"/>
        <w:outlineLvl w:val="1"/>
        <w:rPr>
          <w:rFonts w:asciiTheme="majorHAnsi" w:eastAsiaTheme="majorEastAsia" w:hAnsiTheme="majorHAnsi" w:cstheme="majorBidi"/>
          <w:b/>
          <w:bCs/>
          <w:color w:val="2F5496" w:themeColor="accent1" w:themeShade="BF"/>
          <w:sz w:val="26"/>
          <w:szCs w:val="26"/>
          <w:lang w:val="en-GB"/>
        </w:rPr>
      </w:pPr>
      <w:bookmarkStart w:id="9" w:name="_Toc17497696"/>
      <w:r w:rsidRPr="00E2713A">
        <w:rPr>
          <w:rFonts w:asciiTheme="majorHAnsi" w:eastAsiaTheme="majorEastAsia" w:hAnsiTheme="majorHAnsi" w:cstheme="majorBidi"/>
          <w:b/>
          <w:bCs/>
          <w:color w:val="2F5496" w:themeColor="accent1" w:themeShade="BF"/>
          <w:sz w:val="26"/>
          <w:szCs w:val="26"/>
          <w:lang w:val="en-GB"/>
        </w:rPr>
        <w:t>Employee involvement in change and Lewin's model “change process”</w:t>
      </w:r>
      <w:bookmarkEnd w:id="9"/>
    </w:p>
    <w:p w14:paraId="02CFD81E" w14:textId="77777777" w:rsidR="00E2713A" w:rsidRPr="00E2713A" w:rsidRDefault="00E2713A" w:rsidP="00E2713A">
      <w:pPr>
        <w:rPr>
          <w:sz w:val="24"/>
          <w:szCs w:val="24"/>
          <w:lang w:val="en-GB"/>
        </w:rPr>
      </w:pPr>
      <w:r w:rsidRPr="00E2713A">
        <w:rPr>
          <w:sz w:val="24"/>
          <w:szCs w:val="24"/>
          <w:lang w:val="en-GB"/>
        </w:rPr>
        <w:t xml:space="preserve">According to Glew, Leary-Kelly, Griffin, and Van Fleet (1995), Employee involvement (EI) was stated as “seeking to increase members’ input into decision-making that affects employee well being and organisational performance”. And it was explained in four elements respectively: powers, information, knowledge&amp; skills, and reward which promotes the involvement of workers or employees. In order to overcome the resistance in organisational change process, employees' involvement may be the oldest and one of the most effective strategies for planning and implementing changes. Participation can lead to high quality changes and prevail over the resistance in the procedure of implementation (Vroom &amp; Yetton, 1973). By using a variety of different useful information, brilliant ideas can be motivated, which could promote the innovations and creativities efficient and adaptable in the situations, enhance possibility, create member commitment in making changes, and employee motivating and leading change effort in work (Cummings &amp; Molloy, 1977). After changing the situations, the management should also support employee involvement in accelerating new changes in organisations. According to Pierce et al. (2002),  in order to </w:t>
      </w:r>
      <w:r w:rsidRPr="00E2713A">
        <w:rPr>
          <w:sz w:val="24"/>
          <w:szCs w:val="24"/>
          <w:lang w:val="en-GB"/>
        </w:rPr>
        <w:lastRenderedPageBreak/>
        <w:t>stimulate changing processes, all employees will need to be addressed about new changes. Furthermore, change managers also need to communicate, share, involve, task support, guide, provide emotional support and reward, control, co-operate and even force the employees to accept new changes.</w:t>
      </w:r>
    </w:p>
    <w:p w14:paraId="7AA29ADC" w14:textId="77777777" w:rsidR="00E2713A" w:rsidRPr="00E2713A" w:rsidRDefault="00E2713A" w:rsidP="00E2713A">
      <w:pPr>
        <w:rPr>
          <w:sz w:val="24"/>
          <w:szCs w:val="24"/>
          <w:lang w:val="en-GB"/>
        </w:rPr>
      </w:pPr>
      <w:r w:rsidRPr="00E2713A">
        <w:rPr>
          <w:sz w:val="24"/>
          <w:szCs w:val="24"/>
          <w:lang w:val="en-GB"/>
        </w:rPr>
        <w:t>As for the employee involvement, it can be more effective if change participants (such as employees) are empowered in responsibilities or authority (Mathieu, Gilson, &amp; Rubby, 2006). Thus, throughout all stages of Lewin's change model, the role of leadership always involves change agents for behavioural integration in a task or social dimensions. Moreover, Srivastava, Bartol, and Locke (2006) stated that knowledge sharing means in teams is sharing information, task-related ideas, and opinions between a variety of different levels of management.</w:t>
      </w:r>
    </w:p>
    <w:p w14:paraId="4B1BF152" w14:textId="77777777" w:rsidR="00E2713A" w:rsidRPr="00E2713A" w:rsidRDefault="00E2713A" w:rsidP="00E2713A">
      <w:pPr>
        <w:keepNext/>
        <w:keepLines/>
        <w:spacing w:before="40" w:after="0"/>
        <w:outlineLvl w:val="1"/>
        <w:rPr>
          <w:rFonts w:asciiTheme="majorHAnsi" w:eastAsiaTheme="majorEastAsia" w:hAnsiTheme="majorHAnsi" w:cstheme="majorBidi"/>
          <w:b/>
          <w:bCs/>
          <w:color w:val="2F5496" w:themeColor="accent1" w:themeShade="BF"/>
          <w:sz w:val="26"/>
          <w:szCs w:val="26"/>
          <w:lang w:val="en-GB"/>
        </w:rPr>
      </w:pPr>
      <w:bookmarkStart w:id="10" w:name="_Toc17497697"/>
      <w:r w:rsidRPr="00E2713A">
        <w:rPr>
          <w:rFonts w:asciiTheme="majorHAnsi" w:eastAsiaTheme="majorEastAsia" w:hAnsiTheme="majorHAnsi" w:cstheme="majorBidi"/>
          <w:b/>
          <w:bCs/>
          <w:color w:val="2F5496" w:themeColor="accent1" w:themeShade="BF"/>
          <w:sz w:val="26"/>
          <w:szCs w:val="26"/>
          <w:lang w:val="en-GB"/>
        </w:rPr>
        <w:t>Knowledge sharing and Lewin's model “change process”</w:t>
      </w:r>
      <w:bookmarkEnd w:id="10"/>
    </w:p>
    <w:p w14:paraId="0A05A9E3" w14:textId="77777777" w:rsidR="00E2713A" w:rsidRPr="00E2713A" w:rsidRDefault="00E2713A" w:rsidP="00E2713A">
      <w:pPr>
        <w:rPr>
          <w:sz w:val="24"/>
          <w:szCs w:val="24"/>
          <w:lang w:val="en-GB"/>
        </w:rPr>
      </w:pPr>
      <w:r w:rsidRPr="00E2713A">
        <w:rPr>
          <w:sz w:val="24"/>
          <w:szCs w:val="24"/>
          <w:lang w:val="en-GB"/>
        </w:rPr>
        <w:t>As for knowledge sharing,  all employees need to make sharing of knowledge and information about task or project assignments, customer services, performance outcome and decisions making, information flow from multilevel, planning business strategies, competitive condition (advantages&amp; disadvantages etc.), new technologies, equipment, working techniques, ideas for organisational improvement, share experience and skills, share developing programmes, contribute in resolving issues and business operation and growth(Cummings &amp; Worley, 2003). Wenger, McDermott, and Snyder (2002) stated that knowledge sharing could be very important among every individual of an organisation. Sharing knowledge in the organisational resource can be very essential for competitiveness, sustainability, robustness and dynamic economies (Hakanson, 1993, Foss and Pedersen, 2002). Hence, organisations will not only rely on internal employee training, managing or staffing systems, but also the knowledgeable people share common beliefs, relevant skill, expertise, experience, competency and ability(Ambrosini and Bowman, 2001, Brown and Duguid, 1991). In addition, organisations also need to focus on how to transfer relevant knowledge and skills from knowledgeable or experienced staff to fresh people who are in needs of knowing (Hind, Patterson, &amp; Pfeffer, 2001). Bordia, Irmer, and Abusah (2006) indicated that knowledge sharing at the individual level was related to organisational behaviours, psychology study (Lin, 2007), information systems (Wasko &amp; Faraj, 2005) and strategic management (Reagans &amp; McEvily, 2003). Knowledge sharing can be implemented in all levels of organisations including both individuals and groups. And it normally starts at the individual level, and then simultaneously expand to group levels and ends at organisational levels (Bock &amp; Kim, 2002) and it was also discussed by Uriarte (2008) as the theoretical framework of knowledge sharing consisting of three levels as driving factors, levers, and foundations. And this also important for Lewin's three-step change model.</w:t>
      </w:r>
    </w:p>
    <w:p w14:paraId="16532DCD" w14:textId="77777777" w:rsidR="00E2713A" w:rsidRPr="00E2713A" w:rsidRDefault="00E2713A" w:rsidP="00E2713A">
      <w:pPr>
        <w:rPr>
          <w:sz w:val="24"/>
          <w:szCs w:val="24"/>
          <w:lang w:val="en-GB"/>
        </w:rPr>
      </w:pPr>
      <w:r w:rsidRPr="00E2713A">
        <w:rPr>
          <w:sz w:val="24"/>
          <w:szCs w:val="24"/>
          <w:lang w:val="en-GB"/>
        </w:rPr>
        <w:t xml:space="preserve">In the change management process when people participate, the knowledge sharing step will identify the type of knowledge that increases the value of organisations after that making the mechanism for that knowledge. The needy knowledge should be identified for organisational needs which are getting from two types of resources of external as renting and consultancy from other organisations or share knowledge by internal sources in informal networks among all of the staff who have had the related expertise (Wenger, </w:t>
      </w:r>
      <w:r w:rsidRPr="00E2713A">
        <w:rPr>
          <w:sz w:val="24"/>
          <w:szCs w:val="24"/>
          <w:lang w:val="en-GB"/>
        </w:rPr>
        <w:lastRenderedPageBreak/>
        <w:t xml:space="preserve">1999). In fact, sharing knowledge can be seen as an organisational learning procedure which includes what employees know about the company's products, structures, process, services, customers (clients), competitive conditions and related business environments. All knowledge can be the explicit knowledge which could be easily interpreted, understood and transferred in a document, database or handbook. And as for the tacit knowledge, it is the people's internal techniques, skills, methods, intuitions, memories or experience (Polanyi, 1995). Furthermore, in a change management procedure of Lewin's three-stage model, the knowledge can be usually codified and personalised. In the codification process, the knowledge is normally stored which can be utilised by suitable people but in the personalisation stage, the knowledge is usually paid attention to transfer it from people to people. The codification of knowledge is also named explicit knowledge which could be often more easily transferred. And personalisation is normally named the tacit knowledge which is usually not easily transferable. The figure below illustrates the entire procedure of organisational change by </w:t>
      </w:r>
      <w:bookmarkStart w:id="11" w:name="_Hlk17413004"/>
      <w:r w:rsidRPr="00E2713A">
        <w:rPr>
          <w:sz w:val="24"/>
          <w:szCs w:val="24"/>
          <w:lang w:val="en-GB"/>
        </w:rPr>
        <w:t xml:space="preserve">implementing Kurt Lewin's three-step model </w:t>
      </w:r>
      <w:bookmarkEnd w:id="11"/>
      <w:r w:rsidRPr="00E2713A">
        <w:rPr>
          <w:sz w:val="24"/>
          <w:szCs w:val="24"/>
          <w:lang w:val="en-GB"/>
        </w:rPr>
        <w:t>(Fig. 1).</w:t>
      </w:r>
    </w:p>
    <w:p w14:paraId="1010DE21" w14:textId="77777777" w:rsidR="00E2713A" w:rsidRPr="00E2713A" w:rsidRDefault="00E2713A" w:rsidP="00E2713A">
      <w:pPr>
        <w:rPr>
          <w:sz w:val="24"/>
          <w:szCs w:val="24"/>
          <w:lang w:val="en-GB"/>
        </w:rPr>
      </w:pPr>
      <w:r w:rsidRPr="00E2713A">
        <w:rPr>
          <w:b/>
          <w:bCs/>
          <w:sz w:val="24"/>
          <w:szCs w:val="24"/>
          <w:lang w:val="en-GB"/>
        </w:rPr>
        <w:t>Figure1</w:t>
      </w:r>
      <w:r w:rsidRPr="00E2713A">
        <w:rPr>
          <w:sz w:val="24"/>
          <w:szCs w:val="24"/>
          <w:lang w:val="en-GB"/>
        </w:rPr>
        <w:t>: Implementation of Kurt Lewin's three-step model</w:t>
      </w:r>
    </w:p>
    <w:p w14:paraId="7226447E" w14:textId="77777777" w:rsidR="00E2713A" w:rsidRPr="00E2713A" w:rsidRDefault="00E2713A" w:rsidP="00E2713A">
      <w:pPr>
        <w:rPr>
          <w:color w:val="4472C4" w:themeColor="accent1"/>
          <w:sz w:val="24"/>
          <w:szCs w:val="24"/>
          <w:lang w:val="en-GB"/>
        </w:rPr>
      </w:pPr>
      <w:r w:rsidRPr="00E2713A">
        <w:rPr>
          <w:noProof/>
          <w:color w:val="4472C4" w:themeColor="accent1"/>
        </w:rPr>
        <w:drawing>
          <wp:inline distT="0" distB="0" distL="0" distR="0" wp14:anchorId="041A0A57" wp14:editId="760B4C7F">
            <wp:extent cx="5162550" cy="2562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62550" cy="2562225"/>
                    </a:xfrm>
                    <a:prstGeom prst="rect">
                      <a:avLst/>
                    </a:prstGeom>
                  </pic:spPr>
                </pic:pic>
              </a:graphicData>
            </a:graphic>
          </wp:inline>
        </w:drawing>
      </w:r>
    </w:p>
    <w:p w14:paraId="411E91EE" w14:textId="77777777" w:rsidR="00E2713A" w:rsidRPr="00E2713A" w:rsidRDefault="00E2713A" w:rsidP="00E2713A">
      <w:pPr>
        <w:rPr>
          <w:color w:val="4472C4" w:themeColor="accent1"/>
          <w:sz w:val="24"/>
          <w:szCs w:val="24"/>
          <w:lang w:val="en-GB"/>
        </w:rPr>
      </w:pPr>
      <w:r w:rsidRPr="00E2713A">
        <w:rPr>
          <w:sz w:val="24"/>
          <w:szCs w:val="24"/>
          <w:lang w:val="en-GB"/>
        </w:rPr>
        <w:t xml:space="preserve">Source: </w:t>
      </w:r>
      <w:hyperlink r:id="rId12" w:history="1">
        <w:r w:rsidRPr="00E2713A">
          <w:rPr>
            <w:color w:val="0563C1" w:themeColor="hyperlink"/>
            <w:sz w:val="24"/>
            <w:szCs w:val="24"/>
            <w:u w:val="single"/>
            <w:lang w:val="en-GB"/>
          </w:rPr>
          <w:t>https://www.sciencedirect.com/science/article/</w:t>
        </w:r>
      </w:hyperlink>
      <w:r w:rsidRPr="00E2713A">
        <w:rPr>
          <w:color w:val="4472C4" w:themeColor="accent1"/>
          <w:sz w:val="24"/>
          <w:szCs w:val="24"/>
          <w:lang w:val="en-GB"/>
        </w:rPr>
        <w:t xml:space="preserve"> </w:t>
      </w:r>
    </w:p>
    <w:p w14:paraId="4CD1308D" w14:textId="77777777" w:rsidR="00E2713A" w:rsidRPr="00E2713A" w:rsidRDefault="00E2713A" w:rsidP="00E2713A">
      <w:pPr>
        <w:rPr>
          <w:sz w:val="24"/>
          <w:szCs w:val="24"/>
          <w:lang w:val="en-GB"/>
        </w:rPr>
      </w:pPr>
      <w:r w:rsidRPr="00E2713A">
        <w:rPr>
          <w:sz w:val="24"/>
          <w:szCs w:val="24"/>
          <w:lang w:val="en-GB"/>
        </w:rPr>
        <w:t>The model of organizational change management process in the figure displays the Kurt Lewin's three-step model. And the arrows show different stages and step of Lewin's three-step change model and not the relations between each variable.</w:t>
      </w:r>
    </w:p>
    <w:p w14:paraId="104069F1" w14:textId="77777777" w:rsidR="00E2713A" w:rsidRPr="00E2713A" w:rsidRDefault="00E2713A" w:rsidP="00E2713A">
      <w:pPr>
        <w:keepNext/>
        <w:keepLines/>
        <w:spacing w:before="40" w:after="0"/>
        <w:outlineLvl w:val="1"/>
        <w:rPr>
          <w:rFonts w:asciiTheme="majorHAnsi" w:eastAsiaTheme="majorEastAsia" w:hAnsiTheme="majorHAnsi" w:cstheme="majorBidi"/>
          <w:b/>
          <w:bCs/>
          <w:color w:val="2F5496" w:themeColor="accent1" w:themeShade="BF"/>
          <w:sz w:val="26"/>
          <w:szCs w:val="26"/>
          <w:lang w:val="en-GB"/>
        </w:rPr>
      </w:pPr>
      <w:bookmarkStart w:id="12" w:name="_Toc17497698"/>
      <w:r w:rsidRPr="00E2713A">
        <w:rPr>
          <w:rFonts w:asciiTheme="majorHAnsi" w:eastAsiaTheme="majorEastAsia" w:hAnsiTheme="majorHAnsi" w:cstheme="majorBidi"/>
          <w:b/>
          <w:bCs/>
          <w:color w:val="2F5496" w:themeColor="accent1" w:themeShade="BF"/>
          <w:sz w:val="26"/>
          <w:szCs w:val="26"/>
          <w:lang w:val="en-GB"/>
        </w:rPr>
        <w:t>Implementation phase and “refreezing” of Lewin's model</w:t>
      </w:r>
      <w:bookmarkEnd w:id="12"/>
    </w:p>
    <w:p w14:paraId="122CF86D" w14:textId="77777777" w:rsidR="00E2713A" w:rsidRPr="00E2713A" w:rsidRDefault="00E2713A" w:rsidP="00E2713A">
      <w:pPr>
        <w:rPr>
          <w:sz w:val="24"/>
          <w:szCs w:val="24"/>
          <w:lang w:val="en-GB"/>
        </w:rPr>
      </w:pPr>
      <w:r w:rsidRPr="00E2713A">
        <w:rPr>
          <w:sz w:val="24"/>
          <w:szCs w:val="24"/>
          <w:lang w:val="en-GB"/>
        </w:rPr>
        <w:t xml:space="preserve">Kurt Lewin's three-step change model (unfreeze, change and refreeze) has been broadly accepted in psychology for making organisational changes. Implementations of new changes involve the current conditions, state, and situations of an organisation. This should be changed into the expected outcome, but this normally may not occur quickly but simultaneously. According to Beckhard and Harris (1987),  they defined three actions for implementing new changes respectively: action planning, commitment planning, and change management structure. The action planning are the basis because they make a road map and pathway for organisational changes.  Moreover, the event and particular activity </w:t>
      </w:r>
      <w:r w:rsidRPr="00E2713A">
        <w:rPr>
          <w:sz w:val="24"/>
          <w:szCs w:val="24"/>
          <w:lang w:val="en-GB"/>
        </w:rPr>
        <w:lastRenderedPageBreak/>
        <w:t>need to occur for successful changes. The particular activity involves the integrated change objectives and task, temporal orient and explicitly tie the purpose and task based on the organisation's change priority and objectives. As for commitment planning, they identify the groups and individuals whose commitments are requested for organisational changes for the purposes to formulate and get their supports. The groups and individuals are political support, the stakeholders' plans and their commitment to change in the process of new changes. Then, as for the change management structure is concerned, it can identify chaos, directions, and structures for managing and controlling any change processes. It can also include a resource of promoting new changes, the current leadership structures, change consultants, relevant interpersonal skills and related political skill to initiate any change processes (Beckhard &amp; Harris, 1987). According to Kanter (1983), he described the Lewin's three-step change model as information (such as expertise, techniques, knowledge, methods and political supports; resource (such as people, materials and money, and so on), and support (legal assistance, and endorsement, an so on).</w:t>
      </w:r>
    </w:p>
    <w:p w14:paraId="62433813" w14:textId="77777777" w:rsidR="00E2713A" w:rsidRPr="005A2E38" w:rsidRDefault="00E2713A" w:rsidP="005A2E38">
      <w:pPr>
        <w:pStyle w:val="Heading2"/>
        <w:rPr>
          <w:b/>
          <w:bCs/>
          <w:lang w:val="en-GB"/>
        </w:rPr>
      </w:pPr>
      <w:bookmarkStart w:id="13" w:name="_Toc17497699"/>
      <w:r w:rsidRPr="005A2E38">
        <w:rPr>
          <w:b/>
          <w:bCs/>
          <w:lang w:val="en-GB"/>
        </w:rPr>
        <w:t>A Practical Way of Force Field Analysis</w:t>
      </w:r>
      <w:bookmarkEnd w:id="13"/>
    </w:p>
    <w:p w14:paraId="47CB1FDF" w14:textId="77777777" w:rsidR="00E2713A" w:rsidRPr="00E2713A" w:rsidRDefault="00E2713A" w:rsidP="00E2713A">
      <w:pPr>
        <w:keepNext/>
        <w:keepLines/>
        <w:spacing w:before="40" w:after="0"/>
        <w:outlineLvl w:val="2"/>
        <w:rPr>
          <w:rFonts w:asciiTheme="majorHAnsi" w:eastAsiaTheme="majorEastAsia" w:hAnsiTheme="majorHAnsi" w:cstheme="majorBidi"/>
          <w:b/>
          <w:bCs/>
          <w:color w:val="1F3763" w:themeColor="accent1" w:themeShade="7F"/>
          <w:sz w:val="24"/>
          <w:szCs w:val="24"/>
          <w:lang w:val="en-GB"/>
        </w:rPr>
      </w:pPr>
      <w:bookmarkStart w:id="14" w:name="_Toc17497700"/>
      <w:r w:rsidRPr="00E2713A">
        <w:rPr>
          <w:rFonts w:asciiTheme="majorHAnsi" w:eastAsiaTheme="majorEastAsia" w:hAnsiTheme="majorHAnsi" w:cstheme="majorBidi"/>
          <w:b/>
          <w:bCs/>
          <w:color w:val="1F3763" w:themeColor="accent1" w:themeShade="7F"/>
          <w:sz w:val="24"/>
          <w:szCs w:val="24"/>
          <w:lang w:val="en-GB"/>
        </w:rPr>
        <w:t>Change</w:t>
      </w:r>
      <w:bookmarkEnd w:id="14"/>
    </w:p>
    <w:p w14:paraId="56928839" w14:textId="77777777" w:rsidR="00E2713A" w:rsidRPr="00E2713A" w:rsidRDefault="00E2713A" w:rsidP="00E2713A">
      <w:pPr>
        <w:rPr>
          <w:sz w:val="24"/>
          <w:szCs w:val="24"/>
          <w:lang w:val="en-GB"/>
        </w:rPr>
      </w:pPr>
      <w:r w:rsidRPr="00E2713A">
        <w:rPr>
          <w:sz w:val="24"/>
          <w:szCs w:val="24"/>
          <w:lang w:val="en-GB"/>
        </w:rPr>
        <w:t>In the past century, Kurt Lewin was very famous for defining and developing social psychology. He proved that people are not only required to their handle inner urges (includes: desire, motivation, and expectation and so on) but also with pressure from the external environments. In the Change Management Model, Lewin stated that it is probable for people to be more flexible and that they could change their behaviours. This will not just happen overnight. And Kurt Lewin indicated three well-known fundamental steps: the unfreeze step, change process and the refreeze step.</w:t>
      </w:r>
    </w:p>
    <w:p w14:paraId="4E80E738" w14:textId="77777777" w:rsidR="00E2713A" w:rsidRPr="00E2713A" w:rsidRDefault="00E2713A" w:rsidP="00E2713A">
      <w:pPr>
        <w:keepNext/>
        <w:keepLines/>
        <w:spacing w:before="40" w:after="0"/>
        <w:outlineLvl w:val="2"/>
        <w:rPr>
          <w:rFonts w:asciiTheme="majorHAnsi" w:eastAsiaTheme="majorEastAsia" w:hAnsiTheme="majorHAnsi" w:cstheme="majorBidi"/>
          <w:b/>
          <w:bCs/>
          <w:color w:val="1F3763" w:themeColor="accent1" w:themeShade="7F"/>
          <w:sz w:val="24"/>
          <w:szCs w:val="24"/>
          <w:lang w:val="en-GB"/>
        </w:rPr>
      </w:pPr>
      <w:bookmarkStart w:id="15" w:name="_Toc17497701"/>
      <w:r w:rsidRPr="00E2713A">
        <w:rPr>
          <w:rFonts w:asciiTheme="majorHAnsi" w:eastAsiaTheme="majorEastAsia" w:hAnsiTheme="majorHAnsi" w:cstheme="majorBidi"/>
          <w:b/>
          <w:bCs/>
          <w:color w:val="1F3763" w:themeColor="accent1" w:themeShade="7F"/>
          <w:sz w:val="24"/>
          <w:szCs w:val="24"/>
          <w:lang w:val="en-GB"/>
        </w:rPr>
        <w:t>Change process</w:t>
      </w:r>
      <w:bookmarkEnd w:id="15"/>
    </w:p>
    <w:p w14:paraId="42333A7E" w14:textId="77777777" w:rsidR="00E2713A" w:rsidRPr="00E2713A" w:rsidRDefault="00E2713A" w:rsidP="00E2713A">
      <w:pPr>
        <w:rPr>
          <w:sz w:val="24"/>
          <w:szCs w:val="24"/>
          <w:lang w:val="en-GB"/>
        </w:rPr>
      </w:pPr>
      <w:r w:rsidRPr="00E2713A">
        <w:rPr>
          <w:sz w:val="24"/>
          <w:szCs w:val="24"/>
          <w:lang w:val="en-GB"/>
        </w:rPr>
        <w:t>At the first step of the change model, people start to be aware of their own behaviours and then they need to change or get rid of their past unwanted habits. All efforts put in need to be made to transition from ‘unconscious wrong’ behaviours to ‘conscious wrong’ behaviours.</w:t>
      </w:r>
    </w:p>
    <w:p w14:paraId="4257C3DF" w14:textId="77777777" w:rsidR="00E2713A" w:rsidRPr="00E2713A" w:rsidRDefault="00E2713A" w:rsidP="00E2713A">
      <w:pPr>
        <w:rPr>
          <w:sz w:val="24"/>
          <w:szCs w:val="24"/>
          <w:lang w:val="en-GB"/>
        </w:rPr>
      </w:pPr>
      <w:r w:rsidRPr="00E2713A">
        <w:rPr>
          <w:sz w:val="24"/>
          <w:szCs w:val="24"/>
          <w:lang w:val="en-GB"/>
        </w:rPr>
        <w:t>Only when people are aware of their ‘wrong ’behaviours, it then becomes possible to move to the next step. In the move (also known as 'change') step, it will be very essential for people to acquire the necessary and suitable knowledge, attitude and skill. Every effort put in must be made to transition from ‘conscious wrong’ behaviours to ‘conscious right’ behaviours.</w:t>
      </w:r>
    </w:p>
    <w:p w14:paraId="3C022285" w14:textId="77777777" w:rsidR="00E2713A" w:rsidRPr="00E2713A" w:rsidRDefault="00E2713A" w:rsidP="00E2713A">
      <w:pPr>
        <w:rPr>
          <w:sz w:val="24"/>
          <w:szCs w:val="24"/>
          <w:lang w:val="en-GB"/>
        </w:rPr>
      </w:pPr>
      <w:r w:rsidRPr="00E2713A">
        <w:rPr>
          <w:sz w:val="24"/>
          <w:szCs w:val="24"/>
          <w:lang w:val="en-GB"/>
        </w:rPr>
        <w:t>In the last step, the expected behaviour(new changes) must not be a once-only occurrence but the purposes or objectives are that this will become(and remain) a regular norm which becomes to a pattern or part of people's daily routine, and people obey and follow to practise all the new changes. The ideal normally could be constant transitions from ‘conscious good’ behaviours to ‘unconscious good’ behaviours (</w:t>
      </w:r>
      <w:r w:rsidRPr="00E2713A">
        <w:rPr>
          <w:sz w:val="24"/>
          <w:szCs w:val="24"/>
        </w:rPr>
        <w:t>Baulcomb, 2003)</w:t>
      </w:r>
      <w:r w:rsidRPr="00E2713A">
        <w:rPr>
          <w:sz w:val="24"/>
          <w:szCs w:val="24"/>
          <w:lang w:val="en-GB"/>
        </w:rPr>
        <w:t>.</w:t>
      </w:r>
    </w:p>
    <w:p w14:paraId="38F3205C" w14:textId="77777777" w:rsidR="00E2713A" w:rsidRPr="005A2E38" w:rsidRDefault="00E2713A" w:rsidP="005A2E38">
      <w:pPr>
        <w:pStyle w:val="Heading2"/>
        <w:rPr>
          <w:b/>
          <w:bCs/>
          <w:lang w:val="en-GB"/>
        </w:rPr>
      </w:pPr>
      <w:bookmarkStart w:id="16" w:name="_Toc17497702"/>
      <w:r w:rsidRPr="005A2E38">
        <w:rPr>
          <w:b/>
          <w:bCs/>
          <w:lang w:val="en-GB"/>
        </w:rPr>
        <w:lastRenderedPageBreak/>
        <w:t>Force Field Analysis</w:t>
      </w:r>
      <w:bookmarkEnd w:id="16"/>
    </w:p>
    <w:p w14:paraId="622D2D4E" w14:textId="77777777" w:rsidR="00E2713A" w:rsidRPr="00E2713A" w:rsidRDefault="00E2713A" w:rsidP="00E2713A">
      <w:pPr>
        <w:rPr>
          <w:sz w:val="24"/>
          <w:szCs w:val="24"/>
          <w:lang w:val="en-GB"/>
        </w:rPr>
      </w:pPr>
      <w:r w:rsidRPr="00E2713A">
        <w:rPr>
          <w:sz w:val="24"/>
          <w:szCs w:val="24"/>
          <w:lang w:val="en-GB"/>
        </w:rPr>
        <w:t>Change is very difficult to accept for people and they would much rather see that everything remains ‘the same’. This also applies to companies and organizations where it is important to implement changes.</w:t>
      </w:r>
    </w:p>
    <w:p w14:paraId="7A2FF8E7" w14:textId="77777777" w:rsidR="00E2713A" w:rsidRPr="00E2713A" w:rsidRDefault="00E2713A" w:rsidP="00E2713A">
      <w:pPr>
        <w:rPr>
          <w:sz w:val="24"/>
          <w:szCs w:val="24"/>
          <w:lang w:val="en-GB"/>
        </w:rPr>
      </w:pPr>
      <w:r w:rsidRPr="00E2713A">
        <w:rPr>
          <w:sz w:val="24"/>
          <w:szCs w:val="24"/>
          <w:lang w:val="en-GB"/>
        </w:rPr>
        <w:t>New changes are normally quite difficult to accept and obey for people and they usually just prefer rather see that all things remain ‘the same’. And it can be also applied to enterprises or organisations where are seeking to implement new changes.</w:t>
      </w:r>
    </w:p>
    <w:p w14:paraId="1D6CA184" w14:textId="77777777" w:rsidR="00E2713A" w:rsidRPr="00E2713A" w:rsidRDefault="00E2713A" w:rsidP="00E2713A">
      <w:pPr>
        <w:rPr>
          <w:sz w:val="24"/>
          <w:szCs w:val="24"/>
          <w:lang w:val="en-GB"/>
        </w:rPr>
      </w:pPr>
      <w:r w:rsidRPr="00E2713A">
        <w:rPr>
          <w:sz w:val="24"/>
          <w:szCs w:val="24"/>
          <w:lang w:val="en-GB"/>
        </w:rPr>
        <w:t>Additionally, inertia is tantamount to decline and in order to generate as little resistance as possible, Kurt Lewin developed the Force Field Analysis (FFA) (Bozak, 2003). The FFA is seen as a useful method or tool in which teams and organisations can foresee in advance what expected resistance and conflict are going to be to planned changes.</w:t>
      </w:r>
    </w:p>
    <w:p w14:paraId="6B7D187F" w14:textId="77777777" w:rsidR="00E2713A" w:rsidRPr="00E2713A" w:rsidRDefault="00E2713A" w:rsidP="00E2713A">
      <w:pPr>
        <w:rPr>
          <w:sz w:val="24"/>
          <w:szCs w:val="24"/>
          <w:lang w:val="en-GB"/>
        </w:rPr>
      </w:pPr>
      <w:r w:rsidRPr="00E2713A">
        <w:rPr>
          <w:sz w:val="24"/>
          <w:szCs w:val="24"/>
          <w:lang w:val="en-GB"/>
        </w:rPr>
        <w:t>New changes within organisations could be affected in many different ways. For instance, a reorganization, introducing new technologies, restructuring, introducing new machines and equipment, and adjusting production, service or changes in an existing work process. When using Force Field Analysis, it will become clear what forces (factors) could perhaps influence the new changes.</w:t>
      </w:r>
    </w:p>
    <w:p w14:paraId="3921AE48" w14:textId="77777777" w:rsidR="00E2713A" w:rsidRPr="00E2713A" w:rsidRDefault="00E2713A" w:rsidP="00E2713A">
      <w:pPr>
        <w:rPr>
          <w:sz w:val="24"/>
          <w:szCs w:val="24"/>
          <w:lang w:val="en-GB"/>
        </w:rPr>
      </w:pPr>
      <w:r w:rsidRPr="00E2713A">
        <w:rPr>
          <w:sz w:val="24"/>
          <w:szCs w:val="24"/>
          <w:lang w:val="en-GB"/>
        </w:rPr>
        <w:t>These may include someone who refuses to accept new changes, inoperative process or structure, negative attitude, habit, lack of relevant knowledge, experience and skill. And all these force (factors) could result in heavy impacts on the individuals, teams, departments or even the entire organisation (Bozak, 2003).</w:t>
      </w:r>
    </w:p>
    <w:p w14:paraId="5C27DA98" w14:textId="77777777" w:rsidR="00E2713A" w:rsidRPr="00E2713A" w:rsidRDefault="00E2713A" w:rsidP="00E2713A">
      <w:pPr>
        <w:rPr>
          <w:sz w:val="24"/>
          <w:szCs w:val="24"/>
          <w:lang w:val="en-GB"/>
        </w:rPr>
      </w:pPr>
    </w:p>
    <w:p w14:paraId="7FF9DC45" w14:textId="77777777" w:rsidR="00E2713A" w:rsidRPr="00E2713A" w:rsidRDefault="00E2713A" w:rsidP="00E2713A">
      <w:pPr>
        <w:rPr>
          <w:color w:val="4472C4" w:themeColor="accent1"/>
          <w:sz w:val="24"/>
          <w:szCs w:val="24"/>
          <w:lang w:val="en-GB"/>
        </w:rPr>
      </w:pPr>
    </w:p>
    <w:p w14:paraId="2F844837" w14:textId="77777777" w:rsidR="00E2713A" w:rsidRPr="00E2713A" w:rsidRDefault="00E2713A" w:rsidP="00E2713A">
      <w:pPr>
        <w:rPr>
          <w:color w:val="4472C4" w:themeColor="accent1"/>
          <w:sz w:val="24"/>
          <w:szCs w:val="24"/>
          <w:lang w:val="en-GB"/>
        </w:rPr>
      </w:pPr>
    </w:p>
    <w:p w14:paraId="00D33748" w14:textId="77777777" w:rsidR="00E2713A" w:rsidRPr="00E2713A" w:rsidRDefault="00E2713A" w:rsidP="00E2713A">
      <w:pPr>
        <w:rPr>
          <w:color w:val="4472C4" w:themeColor="accent1"/>
          <w:sz w:val="24"/>
          <w:szCs w:val="24"/>
          <w:lang w:val="en-GB"/>
        </w:rPr>
      </w:pPr>
    </w:p>
    <w:p w14:paraId="41FC7BB4" w14:textId="77777777" w:rsidR="00E2713A" w:rsidRPr="00E2713A" w:rsidRDefault="00E2713A" w:rsidP="00E2713A">
      <w:pPr>
        <w:rPr>
          <w:color w:val="4472C4" w:themeColor="accent1"/>
          <w:sz w:val="24"/>
          <w:szCs w:val="24"/>
          <w:lang w:val="en-GB"/>
        </w:rPr>
      </w:pPr>
    </w:p>
    <w:p w14:paraId="0E228B3A" w14:textId="77777777" w:rsidR="00E2713A" w:rsidRPr="00E2713A" w:rsidRDefault="00E2713A" w:rsidP="00E2713A">
      <w:pPr>
        <w:rPr>
          <w:color w:val="4472C4" w:themeColor="accent1"/>
          <w:sz w:val="24"/>
          <w:szCs w:val="24"/>
          <w:lang w:val="en-GB"/>
        </w:rPr>
      </w:pPr>
    </w:p>
    <w:p w14:paraId="5E43DF0D" w14:textId="77777777" w:rsidR="00E2713A" w:rsidRPr="00E2713A" w:rsidRDefault="00E2713A" w:rsidP="00E2713A">
      <w:pPr>
        <w:rPr>
          <w:color w:val="4472C4" w:themeColor="accent1"/>
          <w:sz w:val="24"/>
          <w:szCs w:val="24"/>
          <w:lang w:val="en-GB"/>
        </w:rPr>
      </w:pPr>
    </w:p>
    <w:p w14:paraId="6CD0CB4A" w14:textId="77777777" w:rsidR="00E2713A" w:rsidRPr="00E2713A" w:rsidRDefault="00E2713A" w:rsidP="00E2713A">
      <w:pPr>
        <w:rPr>
          <w:color w:val="4472C4" w:themeColor="accent1"/>
          <w:sz w:val="24"/>
          <w:szCs w:val="24"/>
          <w:lang w:val="en-GB"/>
        </w:rPr>
      </w:pPr>
    </w:p>
    <w:p w14:paraId="2113C05C" w14:textId="77777777" w:rsidR="00E2713A" w:rsidRPr="00E2713A" w:rsidRDefault="00E2713A" w:rsidP="00E2713A">
      <w:pPr>
        <w:rPr>
          <w:color w:val="4472C4" w:themeColor="accent1"/>
          <w:sz w:val="24"/>
          <w:szCs w:val="24"/>
          <w:lang w:val="en-GB"/>
        </w:rPr>
      </w:pPr>
    </w:p>
    <w:p w14:paraId="0DC7413F" w14:textId="77777777" w:rsidR="00E2713A" w:rsidRPr="00E2713A" w:rsidRDefault="00E2713A" w:rsidP="00E2713A">
      <w:pPr>
        <w:rPr>
          <w:color w:val="4472C4" w:themeColor="accent1"/>
          <w:sz w:val="24"/>
          <w:szCs w:val="24"/>
          <w:lang w:val="en-GB"/>
        </w:rPr>
      </w:pPr>
    </w:p>
    <w:p w14:paraId="301ECDBA" w14:textId="77777777" w:rsidR="00E2713A" w:rsidRPr="00E2713A" w:rsidRDefault="00E2713A" w:rsidP="00E2713A">
      <w:pPr>
        <w:rPr>
          <w:color w:val="4472C4" w:themeColor="accent1"/>
          <w:sz w:val="24"/>
          <w:szCs w:val="24"/>
          <w:lang w:val="en-GB"/>
        </w:rPr>
      </w:pPr>
    </w:p>
    <w:p w14:paraId="28C7291F" w14:textId="77777777" w:rsidR="00E2713A" w:rsidRPr="00E2713A" w:rsidRDefault="00E2713A" w:rsidP="00E2713A">
      <w:pPr>
        <w:rPr>
          <w:color w:val="4472C4" w:themeColor="accent1"/>
          <w:sz w:val="24"/>
          <w:szCs w:val="24"/>
          <w:lang w:val="en-GB"/>
        </w:rPr>
      </w:pPr>
    </w:p>
    <w:p w14:paraId="7B8147D9" w14:textId="77777777" w:rsidR="00E2713A" w:rsidRPr="00E2713A" w:rsidRDefault="00E2713A" w:rsidP="00E2713A">
      <w:pPr>
        <w:rPr>
          <w:color w:val="4472C4" w:themeColor="accent1"/>
          <w:sz w:val="24"/>
          <w:szCs w:val="24"/>
          <w:lang w:val="en-GB"/>
        </w:rPr>
      </w:pPr>
    </w:p>
    <w:p w14:paraId="29AE5BE0" w14:textId="77777777" w:rsidR="00E2713A" w:rsidRPr="00E2713A" w:rsidRDefault="00E2713A" w:rsidP="00E2713A">
      <w:pPr>
        <w:rPr>
          <w:color w:val="4472C4" w:themeColor="accent1"/>
          <w:sz w:val="24"/>
          <w:szCs w:val="24"/>
          <w:lang w:val="en-GB"/>
        </w:rPr>
      </w:pPr>
    </w:p>
    <w:p w14:paraId="21076696" w14:textId="77777777" w:rsidR="00E2713A" w:rsidRPr="00E2713A" w:rsidRDefault="00E2713A" w:rsidP="00E2713A">
      <w:pPr>
        <w:rPr>
          <w:noProof/>
          <w:color w:val="4472C4" w:themeColor="accent1"/>
        </w:rPr>
      </w:pPr>
      <w:r w:rsidRPr="00E2713A">
        <w:rPr>
          <w:b/>
          <w:bCs/>
          <w:sz w:val="24"/>
          <w:szCs w:val="24"/>
          <w:lang w:val="en-GB"/>
        </w:rPr>
        <w:lastRenderedPageBreak/>
        <w:t>Figure 2</w:t>
      </w:r>
      <w:r w:rsidRPr="00E2713A">
        <w:rPr>
          <w:sz w:val="24"/>
          <w:szCs w:val="24"/>
          <w:lang w:val="en-GB"/>
        </w:rPr>
        <w:t>: Force field analysis</w:t>
      </w:r>
    </w:p>
    <w:p w14:paraId="33F74389" w14:textId="77777777" w:rsidR="00E2713A" w:rsidRPr="00E2713A" w:rsidRDefault="00E2713A" w:rsidP="00E2713A">
      <w:pPr>
        <w:rPr>
          <w:color w:val="4472C4" w:themeColor="accent1"/>
          <w:sz w:val="24"/>
          <w:szCs w:val="24"/>
          <w:lang w:val="en-GB"/>
        </w:rPr>
      </w:pPr>
      <w:r w:rsidRPr="00E2713A">
        <w:rPr>
          <w:noProof/>
          <w:color w:val="4472C4" w:themeColor="accent1"/>
        </w:rPr>
        <w:drawing>
          <wp:inline distT="0" distB="0" distL="0" distR="0" wp14:anchorId="2A829A60" wp14:editId="6F6920A0">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98950"/>
                    </a:xfrm>
                    <a:prstGeom prst="rect">
                      <a:avLst/>
                    </a:prstGeom>
                  </pic:spPr>
                </pic:pic>
              </a:graphicData>
            </a:graphic>
          </wp:inline>
        </w:drawing>
      </w:r>
    </w:p>
    <w:p w14:paraId="2FE6BDB4" w14:textId="77777777" w:rsidR="00E2713A" w:rsidRPr="00E2713A" w:rsidRDefault="00E2713A" w:rsidP="00E2713A">
      <w:pPr>
        <w:rPr>
          <w:sz w:val="24"/>
          <w:szCs w:val="24"/>
          <w:lang w:val="en-GB"/>
        </w:rPr>
      </w:pPr>
      <w:r w:rsidRPr="00E2713A">
        <w:rPr>
          <w:sz w:val="24"/>
          <w:szCs w:val="24"/>
          <w:lang w:val="en-GB"/>
        </w:rPr>
        <w:t xml:space="preserve">Source: </w:t>
      </w:r>
      <w:r w:rsidRPr="00E2713A">
        <w:rPr>
          <w:rFonts w:asciiTheme="minorHAnsi" w:hAnsiTheme="minorHAnsi" w:cstheme="minorHAnsi"/>
          <w:sz w:val="24"/>
          <w:szCs w:val="24"/>
          <w:shd w:val="clear" w:color="auto" w:fill="F8F8F8"/>
        </w:rPr>
        <w:t>Mulder, P. (2017). </w:t>
      </w:r>
      <w:r w:rsidRPr="00E2713A">
        <w:rPr>
          <w:rFonts w:asciiTheme="minorHAnsi" w:hAnsiTheme="minorHAnsi" w:cstheme="minorHAnsi"/>
          <w:sz w:val="24"/>
          <w:szCs w:val="24"/>
        </w:rPr>
        <w:t>Force Field Analysis</w:t>
      </w:r>
      <w:r w:rsidRPr="00E2713A">
        <w:rPr>
          <w:rFonts w:ascii="Verdana" w:hAnsi="Verdana"/>
          <w:i/>
          <w:iCs/>
        </w:rPr>
        <w:t xml:space="preserve"> </w:t>
      </w:r>
      <w:hyperlink r:id="rId14" w:history="1">
        <w:r w:rsidRPr="00E2713A">
          <w:rPr>
            <w:sz w:val="24"/>
            <w:szCs w:val="24"/>
            <w:u w:val="single"/>
            <w:lang w:val="en-GB"/>
          </w:rPr>
          <w:t>https://www.toolshero.com/decision-making/force-field-analysis/</w:t>
        </w:r>
      </w:hyperlink>
      <w:r w:rsidRPr="00E2713A">
        <w:rPr>
          <w:sz w:val="24"/>
          <w:szCs w:val="24"/>
          <w:lang w:val="en-GB"/>
        </w:rPr>
        <w:t xml:space="preserve">  </w:t>
      </w:r>
    </w:p>
    <w:p w14:paraId="4208818D" w14:textId="77777777" w:rsidR="00E2713A" w:rsidRPr="00E2713A" w:rsidRDefault="00E2713A" w:rsidP="00E2713A">
      <w:pPr>
        <w:keepNext/>
        <w:keepLines/>
        <w:spacing w:before="40" w:after="0"/>
        <w:outlineLvl w:val="2"/>
        <w:rPr>
          <w:rFonts w:asciiTheme="majorHAnsi" w:eastAsiaTheme="majorEastAsia" w:hAnsiTheme="majorHAnsi" w:cstheme="majorBidi"/>
          <w:b/>
          <w:bCs/>
          <w:color w:val="1F3763" w:themeColor="accent1" w:themeShade="7F"/>
          <w:sz w:val="24"/>
          <w:szCs w:val="24"/>
          <w:lang w:val="en-GB"/>
        </w:rPr>
      </w:pPr>
      <w:bookmarkStart w:id="17" w:name="_Toc17497703"/>
      <w:r w:rsidRPr="00E2713A">
        <w:rPr>
          <w:rFonts w:asciiTheme="majorHAnsi" w:eastAsiaTheme="majorEastAsia" w:hAnsiTheme="majorHAnsi" w:cstheme="majorBidi"/>
          <w:b/>
          <w:bCs/>
          <w:color w:val="1F3763" w:themeColor="accent1" w:themeShade="7F"/>
          <w:sz w:val="24"/>
          <w:szCs w:val="24"/>
          <w:lang w:val="en-GB"/>
        </w:rPr>
        <w:t>Possible obstacles</w:t>
      </w:r>
      <w:bookmarkEnd w:id="17"/>
    </w:p>
    <w:p w14:paraId="5B5ECBEC" w14:textId="77777777" w:rsidR="00E2713A" w:rsidRPr="00E2713A" w:rsidRDefault="00E2713A" w:rsidP="00E2713A">
      <w:pPr>
        <w:rPr>
          <w:sz w:val="24"/>
          <w:szCs w:val="24"/>
          <w:lang w:val="en-GB"/>
        </w:rPr>
      </w:pPr>
      <w:r w:rsidRPr="00E2713A">
        <w:rPr>
          <w:sz w:val="24"/>
          <w:szCs w:val="24"/>
          <w:lang w:val="en-GB"/>
        </w:rPr>
        <w:t>According Lewin (1946), Force Field Analysis can be a very powerful strategic tool that can be used to understand what is needed most for making changes to take place in both organisational level and individuals. Moreover, Force Field Analysis can make clear what the probable obstacle is that may hinder new changes. It can also enable organisations to become aware of the expected resistance when planning and implementing new changes. By thoroughly consulting with each other, The FFA can ensure that every team or individual can be more responsible. And then they could gain a better ability to implement new changes and to discover and resolve any issues or obstacles effectively in time.</w:t>
      </w:r>
    </w:p>
    <w:p w14:paraId="5EC2046F" w14:textId="77777777" w:rsidR="00E2713A" w:rsidRPr="00E2713A" w:rsidRDefault="00E2713A" w:rsidP="00E2713A">
      <w:pPr>
        <w:keepNext/>
        <w:keepLines/>
        <w:spacing w:before="40" w:after="0"/>
        <w:outlineLvl w:val="2"/>
        <w:rPr>
          <w:rFonts w:asciiTheme="majorHAnsi" w:eastAsiaTheme="majorEastAsia" w:hAnsiTheme="majorHAnsi" w:cstheme="majorBidi"/>
          <w:b/>
          <w:bCs/>
          <w:color w:val="1F3763" w:themeColor="accent1" w:themeShade="7F"/>
          <w:sz w:val="24"/>
          <w:szCs w:val="24"/>
          <w:lang w:val="en-GB"/>
        </w:rPr>
      </w:pPr>
      <w:bookmarkStart w:id="18" w:name="_Toc17497704"/>
      <w:r w:rsidRPr="00E2713A">
        <w:rPr>
          <w:rFonts w:asciiTheme="majorHAnsi" w:eastAsiaTheme="majorEastAsia" w:hAnsiTheme="majorHAnsi" w:cstheme="majorBidi"/>
          <w:b/>
          <w:bCs/>
          <w:color w:val="1F3763" w:themeColor="accent1" w:themeShade="7F"/>
          <w:sz w:val="24"/>
          <w:szCs w:val="24"/>
          <w:lang w:val="en-GB"/>
        </w:rPr>
        <w:t>Driving and restraining forces</w:t>
      </w:r>
      <w:bookmarkEnd w:id="18"/>
    </w:p>
    <w:p w14:paraId="5430FF26" w14:textId="77777777" w:rsidR="00E2713A" w:rsidRPr="00E2713A" w:rsidRDefault="00E2713A" w:rsidP="00E2713A">
      <w:pPr>
        <w:rPr>
          <w:sz w:val="24"/>
          <w:szCs w:val="24"/>
          <w:lang w:val="en-GB"/>
        </w:rPr>
      </w:pPr>
      <w:r w:rsidRPr="00E2713A">
        <w:rPr>
          <w:sz w:val="24"/>
          <w:szCs w:val="24"/>
          <w:lang w:val="en-GB"/>
        </w:rPr>
        <w:t>As for driving and restraining forces part, the Force Field Analysis can distinguish the possible and potential factors in both driving forces and restraining forces. The restraining forces include obstacles and resistance that negatively affecting new changes. They normally have heavy impacts on the change process and they could restrain the implementation of changing. Oppositely, the driving forces are the affirmative factors that support new changes and motivate and encourage positive outcomes( Schein, 1996).</w:t>
      </w:r>
    </w:p>
    <w:p w14:paraId="76B93310" w14:textId="77777777" w:rsidR="00E2713A" w:rsidRPr="00E2713A" w:rsidRDefault="00E2713A" w:rsidP="00E2713A">
      <w:pPr>
        <w:rPr>
          <w:sz w:val="24"/>
          <w:szCs w:val="24"/>
          <w:lang w:val="en-GB"/>
        </w:rPr>
      </w:pPr>
      <w:r w:rsidRPr="00E2713A">
        <w:rPr>
          <w:sz w:val="24"/>
          <w:szCs w:val="24"/>
          <w:lang w:val="en-GB"/>
        </w:rPr>
        <w:lastRenderedPageBreak/>
        <w:t>Force Field Analysis can be commonly applied as an analytical tool or method to explore and understand the reasons for occurring resistance. For instance, if the reason for getting an increasing number of employee complain is because the introduction of new working methods is not adaptable, so, the company can make it possible to draw up certain improvement plans. The Force Field Analysis (FFA) can also contribute to improving internal communications between management and employees within an organisation( Thomas, 1985).</w:t>
      </w:r>
    </w:p>
    <w:p w14:paraId="39E8D9FC" w14:textId="77777777" w:rsidR="00E2713A" w:rsidRPr="00E2713A" w:rsidRDefault="00E2713A" w:rsidP="00E2713A">
      <w:pPr>
        <w:keepNext/>
        <w:keepLines/>
        <w:spacing w:before="40" w:after="0"/>
        <w:outlineLvl w:val="2"/>
        <w:rPr>
          <w:rFonts w:asciiTheme="majorHAnsi" w:eastAsiaTheme="majorEastAsia" w:hAnsiTheme="majorHAnsi" w:cstheme="majorBidi"/>
          <w:b/>
          <w:bCs/>
          <w:color w:val="1F3763" w:themeColor="accent1" w:themeShade="7F"/>
          <w:sz w:val="24"/>
          <w:szCs w:val="24"/>
          <w:lang w:val="en-GB"/>
        </w:rPr>
      </w:pPr>
      <w:bookmarkStart w:id="19" w:name="_Toc17497705"/>
      <w:r w:rsidRPr="00E2713A">
        <w:rPr>
          <w:rFonts w:asciiTheme="majorHAnsi" w:eastAsiaTheme="majorEastAsia" w:hAnsiTheme="majorHAnsi" w:cstheme="majorBidi"/>
          <w:b/>
          <w:bCs/>
          <w:color w:val="1F3763" w:themeColor="accent1" w:themeShade="7F"/>
          <w:sz w:val="24"/>
          <w:szCs w:val="24"/>
          <w:lang w:val="en-GB"/>
        </w:rPr>
        <w:t>Preconditions</w:t>
      </w:r>
      <w:bookmarkEnd w:id="19"/>
    </w:p>
    <w:p w14:paraId="34FF650D" w14:textId="77777777" w:rsidR="00E2713A" w:rsidRPr="00E2713A" w:rsidRDefault="00E2713A" w:rsidP="00E2713A">
      <w:pPr>
        <w:rPr>
          <w:sz w:val="24"/>
          <w:szCs w:val="24"/>
          <w:lang w:val="en-GB"/>
        </w:rPr>
      </w:pPr>
      <w:r w:rsidRPr="00E2713A">
        <w:rPr>
          <w:sz w:val="24"/>
          <w:szCs w:val="24"/>
          <w:lang w:val="en-GB"/>
        </w:rPr>
        <w:t>It is very important to understand that a Force Field Analysis team should be composed of a variety of diverse people in the organisation that is involved in changes in many different ways. Furthermore, this also needs to be differentiated groups that include as many related people as possible such as management, employees, internal clients, coordinators, auditors and technicians and so on. Therefore, diversity is very essential because it can be possible to consider the change and likely encountered barriers and issues from many different perspectives and angles. Importantly, the company's close stakeholders such as shareholders or clients could be involved in a Force Field Analysis team as well.</w:t>
      </w:r>
    </w:p>
    <w:p w14:paraId="44D468A8" w14:textId="77777777" w:rsidR="00E2713A" w:rsidRPr="005A2E38" w:rsidRDefault="00E2713A" w:rsidP="005A2E38">
      <w:pPr>
        <w:pStyle w:val="Heading2"/>
        <w:rPr>
          <w:b/>
          <w:bCs/>
          <w:lang w:val="en-GB"/>
        </w:rPr>
      </w:pPr>
      <w:bookmarkStart w:id="20" w:name="_Toc8249967"/>
      <w:bookmarkStart w:id="21" w:name="_Toc17497706"/>
      <w:r w:rsidRPr="005A2E38">
        <w:rPr>
          <w:b/>
          <w:bCs/>
          <w:lang w:val="en-GB"/>
        </w:rPr>
        <w:t>Mckinsey 7s Model</w:t>
      </w:r>
      <w:bookmarkEnd w:id="20"/>
      <w:bookmarkEnd w:id="21"/>
    </w:p>
    <w:p w14:paraId="23BFD311"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Since the very beginning, the Mckinsey 7s model has been broadly applied by practitioners and researchers and remains a very preferable strategic planning tool. It tried to present emphasis the 'Soft Ss' on strategic human resource management, rather than the traditional mass production tangibles of infrastructures, capitals or devices, as an important thing to enhance organizations' business performance. The purpose of using the 7s model is to identify how 7 components of an organisation: Structure, Strategy, Skills, Staff, Style, Systems, and Shared values, are combined together to maximize effectiveness and efficiency in an organisation. One of the key points of the 7s model could be that every element is interconnected and changes in any areas require additional changes in the other areas for it to function more efficiently and effectively.</w:t>
      </w:r>
    </w:p>
    <w:p w14:paraId="11110B72"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xml:space="preserve">The 7s model is normally used in many different situations and it could be very useful if the organizational design encounters issues or risks. The framework is commonly used for addressing the issues below: </w:t>
      </w:r>
    </w:p>
    <w:p w14:paraId="55F0C6D7"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Facilitating organizational changes.</w:t>
      </w:r>
    </w:p>
    <w:p w14:paraId="11090950"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Helping to implement new strategies.</w:t>
      </w:r>
    </w:p>
    <w:p w14:paraId="22B7086C"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Identifying how different factors could change in the future.</w:t>
      </w:r>
    </w:p>
    <w:p w14:paraId="62CAE036"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Facilitating the mergers of organisations.</w:t>
      </w:r>
    </w:p>
    <w:p w14:paraId="1C0874AD" w14:textId="77777777" w:rsidR="00E2713A" w:rsidRPr="00E2713A" w:rsidRDefault="00E2713A" w:rsidP="00E2713A">
      <w:pPr>
        <w:rPr>
          <w:rFonts w:asciiTheme="minorHAnsi" w:eastAsiaTheme="minorEastAsia" w:hAnsiTheme="minorHAnsi" w:cstheme="minorBidi"/>
          <w:lang w:val="en-GB"/>
        </w:rPr>
      </w:pPr>
    </w:p>
    <w:p w14:paraId="0B70CA65" w14:textId="77777777" w:rsidR="00E2713A" w:rsidRPr="00E2713A" w:rsidRDefault="00E2713A" w:rsidP="00E2713A">
      <w:pPr>
        <w:rPr>
          <w:rFonts w:asciiTheme="minorHAnsi" w:eastAsiaTheme="minorEastAsia" w:hAnsiTheme="minorHAnsi" w:cstheme="minorBidi"/>
          <w:lang w:val="en-GB"/>
        </w:rPr>
      </w:pPr>
    </w:p>
    <w:p w14:paraId="01114B5A" w14:textId="77777777" w:rsidR="00E2713A" w:rsidRPr="00E2713A" w:rsidRDefault="00E2713A" w:rsidP="00E2713A">
      <w:pPr>
        <w:rPr>
          <w:rFonts w:asciiTheme="minorHAnsi" w:eastAsiaTheme="minorEastAsia" w:hAnsiTheme="minorHAnsi" w:cstheme="minorBidi"/>
          <w:lang w:val="en-GB"/>
        </w:rPr>
      </w:pPr>
    </w:p>
    <w:p w14:paraId="0F847A30" w14:textId="77777777" w:rsidR="00E2713A" w:rsidRPr="00E2713A" w:rsidRDefault="00E2713A" w:rsidP="00E2713A">
      <w:pPr>
        <w:rPr>
          <w:rFonts w:asciiTheme="minorHAnsi" w:eastAsiaTheme="minorEastAsia" w:hAnsiTheme="minorHAnsi" w:cstheme="minorBidi"/>
          <w:lang w:val="en-GB"/>
        </w:rPr>
      </w:pPr>
    </w:p>
    <w:p w14:paraId="685049A5" w14:textId="77777777" w:rsidR="00E2713A" w:rsidRPr="00E2713A" w:rsidRDefault="00E2713A" w:rsidP="00E2713A">
      <w:pPr>
        <w:rPr>
          <w:rFonts w:asciiTheme="minorHAnsi" w:eastAsiaTheme="minorEastAsia" w:hAnsiTheme="minorHAnsi" w:cstheme="minorBidi"/>
          <w:lang w:val="en-GB"/>
        </w:rPr>
      </w:pPr>
    </w:p>
    <w:p w14:paraId="6B262BD9"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b/>
          <w:sz w:val="24"/>
          <w:szCs w:val="24"/>
          <w:lang w:val="en-GB"/>
        </w:rPr>
        <w:t>Figure 3:</w:t>
      </w:r>
      <w:r w:rsidRPr="00E2713A">
        <w:rPr>
          <w:rFonts w:asciiTheme="minorHAnsi" w:eastAsiaTheme="minorEastAsia" w:hAnsiTheme="minorHAnsi" w:cstheme="minorBidi"/>
          <w:sz w:val="24"/>
          <w:szCs w:val="24"/>
          <w:lang w:val="en-GB"/>
        </w:rPr>
        <w:t xml:space="preserve"> Mckinsey 7s model:</w:t>
      </w:r>
    </w:p>
    <w:p w14:paraId="326D1161"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noProof/>
          <w:lang w:val="en-GB"/>
        </w:rPr>
        <w:drawing>
          <wp:inline distT="0" distB="0" distL="0" distR="0" wp14:anchorId="2F158C78" wp14:editId="68BA9243">
            <wp:extent cx="4962525" cy="3695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62525" cy="3695700"/>
                    </a:xfrm>
                    <a:prstGeom prst="rect">
                      <a:avLst/>
                    </a:prstGeom>
                  </pic:spPr>
                </pic:pic>
              </a:graphicData>
            </a:graphic>
          </wp:inline>
        </w:drawing>
      </w:r>
    </w:p>
    <w:p w14:paraId="1D407F4C"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xml:space="preserve">Source: </w:t>
      </w:r>
      <w:hyperlink r:id="rId16" w:anchor="imgrc=XrItAo9KdzSKzM" w:history="1">
        <w:r w:rsidRPr="00E2713A">
          <w:rPr>
            <w:rFonts w:asciiTheme="minorHAnsi" w:eastAsiaTheme="minorEastAsia" w:hAnsiTheme="minorHAnsi" w:cstheme="minorBidi"/>
            <w:sz w:val="24"/>
            <w:szCs w:val="24"/>
            <w:u w:val="single"/>
            <w:lang w:val="en-GB"/>
          </w:rPr>
          <w:t>https://www.google.com/search?q=7s+model&amp;rlz=1C1CHBF_en-GBGB818GB818&amp;source=lnms&amp;tbm=isch&amp;sa=X&amp;ved=0ahUKEwj587uQpvHhAhXOVhUIHb8BB1IQ_AUIDigB&amp;biw=1600&amp;bih=758#imgrc=XrItAo9KdzSKzM</w:t>
        </w:r>
      </w:hyperlink>
      <w:r w:rsidRPr="00E2713A">
        <w:rPr>
          <w:rFonts w:asciiTheme="minorHAnsi" w:eastAsiaTheme="minorEastAsia" w:hAnsiTheme="minorHAnsi" w:cstheme="minorBidi"/>
          <w:sz w:val="24"/>
          <w:szCs w:val="24"/>
          <w:u w:val="single"/>
          <w:lang w:val="en-GB"/>
        </w:rPr>
        <w:t xml:space="preserve"> </w:t>
      </w:r>
    </w:p>
    <w:p w14:paraId="4E603DE8"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The figure above shows the linkage between seven factors in the 7s model and differentiates them into ‘Hard Ss’ (strategy, structure and system) and ‘Soft Ss’(skill, staff, style and shared value). The shape of this 7s model illustrates the interconnectedness of the areas.</w:t>
      </w:r>
    </w:p>
    <w:p w14:paraId="5D33C911" w14:textId="77777777" w:rsidR="00E2713A" w:rsidRPr="00E2713A" w:rsidRDefault="00E2713A" w:rsidP="00E2713A">
      <w:pPr>
        <w:keepNext/>
        <w:keepLines/>
        <w:spacing w:before="40" w:after="0"/>
        <w:outlineLvl w:val="2"/>
        <w:rPr>
          <w:rFonts w:asciiTheme="majorHAnsi" w:eastAsiaTheme="majorEastAsia" w:hAnsiTheme="majorHAnsi" w:cstheme="majorBidi"/>
          <w:b/>
          <w:sz w:val="24"/>
          <w:szCs w:val="24"/>
          <w:lang w:val="en-GB"/>
        </w:rPr>
      </w:pPr>
      <w:bookmarkStart w:id="22" w:name="_Toc8249968"/>
      <w:bookmarkStart w:id="23" w:name="_Toc17497707"/>
      <w:r w:rsidRPr="00E2713A">
        <w:rPr>
          <w:rFonts w:asciiTheme="majorHAnsi" w:eastAsiaTheme="majorEastAsia" w:hAnsiTheme="majorHAnsi" w:cstheme="majorBidi"/>
          <w:b/>
          <w:sz w:val="24"/>
          <w:szCs w:val="24"/>
          <w:lang w:val="en-GB"/>
        </w:rPr>
        <w:t>Steps of implementing 7s model</w:t>
      </w:r>
      <w:bookmarkEnd w:id="22"/>
      <w:bookmarkEnd w:id="23"/>
    </w:p>
    <w:p w14:paraId="26B57E93"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 xml:space="preserve">According to  Ravanfar (2015), There are mainly five steps for implementing the 7s model: </w:t>
      </w:r>
    </w:p>
    <w:p w14:paraId="1BC58860"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b/>
          <w:sz w:val="24"/>
          <w:szCs w:val="24"/>
          <w:lang w:val="en-GB"/>
        </w:rPr>
        <w:t>Step 1</w:t>
      </w:r>
      <w:r w:rsidRPr="00E2713A">
        <w:rPr>
          <w:rFonts w:asciiTheme="minorHAnsi" w:eastAsiaTheme="minorEastAsia" w:hAnsiTheme="minorHAnsi" w:cstheme="minorBidi"/>
          <w:sz w:val="24"/>
          <w:szCs w:val="24"/>
          <w:lang w:val="en-GB"/>
        </w:rPr>
        <w:t>: Identify the areas that are not effectively aligned. In the first stage, an organization's object is normally to check all of the 7s areas and determine if they have been effectively linked with each other. Usually, organizations need already be aware of how 7 factors can be aligned in the organizations. If there are gaps or conflicts between certain matrix structure of 7s model, changes in strategies or structures may be strongly required.</w:t>
      </w:r>
    </w:p>
    <w:p w14:paraId="040D7C7B"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b/>
          <w:sz w:val="24"/>
          <w:szCs w:val="24"/>
          <w:lang w:val="en-GB"/>
        </w:rPr>
        <w:t>Step 2</w:t>
      </w:r>
      <w:r w:rsidRPr="00E2713A">
        <w:rPr>
          <w:rFonts w:asciiTheme="minorHAnsi" w:eastAsiaTheme="minorEastAsia" w:hAnsiTheme="minorHAnsi" w:cstheme="minorBidi"/>
          <w:sz w:val="24"/>
          <w:szCs w:val="24"/>
          <w:lang w:val="en-GB"/>
        </w:rPr>
        <w:t xml:space="preserve">: Discover the most suitable organizational designs With support from senior management. In the second step, is to explore what effective organization designs companies should achieve. By understanding the expected alignment, organisations could set their expected objectives and make an action plan much efficient. Thus, this step may be not as straightforward as determining how 7 elements are currently lined in organizations for some reasons. First of all, organisations should discover the most optimal alignment, </w:t>
      </w:r>
      <w:r w:rsidRPr="00E2713A">
        <w:rPr>
          <w:rFonts w:asciiTheme="minorHAnsi" w:eastAsiaTheme="minorEastAsia" w:hAnsiTheme="minorHAnsi" w:cstheme="minorBidi"/>
          <w:sz w:val="24"/>
          <w:szCs w:val="24"/>
          <w:lang w:val="en-GB"/>
        </w:rPr>
        <w:lastRenderedPageBreak/>
        <w:t>which may be not yet known at the moment, therefore, it will require more than just collecting data and answering the questions. Secondly, there are no predetermined and fixed organization designs that companies can use, so, a series of benchmarking and research may be needed in order to discover how other similar companies coped with organization changes.</w:t>
      </w:r>
    </w:p>
    <w:p w14:paraId="146D379A"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b/>
          <w:sz w:val="24"/>
          <w:szCs w:val="24"/>
          <w:lang w:val="en-GB"/>
        </w:rPr>
        <w:t>Step 3:</w:t>
      </w:r>
      <w:r w:rsidRPr="00E2713A">
        <w:rPr>
          <w:rFonts w:asciiTheme="minorHAnsi" w:eastAsiaTheme="minorEastAsia" w:hAnsiTheme="minorHAnsi" w:cstheme="minorBidi"/>
          <w:sz w:val="24"/>
          <w:szCs w:val="24"/>
          <w:lang w:val="en-GB"/>
        </w:rPr>
        <w:t xml:space="preserve"> Make decisions of what and where changes can be made. This stage is actually about organisations' action planning, which is going to detail the elements organisations need to realign and the way of doing that. If organisations find that structures and management styles may be not aligned well with companies values or cultures, they need to decide how to reframe the relationships and senior management also need to pay attention to adjusting their management styles so the organisations may perform more effectively.</w:t>
      </w:r>
    </w:p>
    <w:p w14:paraId="3CFADC46"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b/>
          <w:sz w:val="24"/>
          <w:szCs w:val="24"/>
          <w:lang w:val="en-GB"/>
        </w:rPr>
        <w:t>Step 4.</w:t>
      </w:r>
      <w:r w:rsidRPr="00E2713A">
        <w:rPr>
          <w:rFonts w:asciiTheme="minorHAnsi" w:eastAsiaTheme="minorEastAsia" w:hAnsiTheme="minorHAnsi" w:cstheme="minorBidi"/>
          <w:sz w:val="24"/>
          <w:szCs w:val="24"/>
          <w:lang w:val="en-GB"/>
        </w:rPr>
        <w:t xml:space="preserve"> Making essential changes. The implementation of changes is the most crucial step in all processes, analysis, and plans, and only the successfully implemented changes can generate positive outcomes. In consequence, organisations need to discover the most suitable employees that are the best suited to support and implement the planned changes.</w:t>
      </w:r>
    </w:p>
    <w:p w14:paraId="7EE12E49"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b/>
          <w:sz w:val="24"/>
          <w:szCs w:val="24"/>
          <w:lang w:val="en-GB"/>
        </w:rPr>
        <w:t>Step 5.</w:t>
      </w:r>
      <w:r w:rsidRPr="00E2713A">
        <w:rPr>
          <w:rFonts w:asciiTheme="minorHAnsi" w:eastAsiaTheme="minorEastAsia" w:hAnsiTheme="minorHAnsi" w:cstheme="minorBidi"/>
          <w:sz w:val="24"/>
          <w:szCs w:val="24"/>
          <w:lang w:val="en-GB"/>
        </w:rPr>
        <w:t xml:space="preserve"> Continually reviewing the 7s elements. The 7 factors: ‘Hard Ss’ (strategy, structure, and system) and ‘Soft Ss’(skill, staff, style, and shared value) are very dynamic and keep changing all the time. A tiny change in one area can cause additional impacts on the rest of the factors and request making new and different organizational designs. Hence, continuously review of all areas can be extremely crucial for completing and maintaining changes.</w:t>
      </w:r>
    </w:p>
    <w:p w14:paraId="1FB9A3F4" w14:textId="77777777" w:rsidR="00E2713A" w:rsidRPr="00E2713A" w:rsidRDefault="00E2713A" w:rsidP="00E2713A">
      <w:pPr>
        <w:keepNext/>
        <w:keepLines/>
        <w:spacing w:before="40" w:after="0"/>
        <w:outlineLvl w:val="2"/>
        <w:rPr>
          <w:rFonts w:asciiTheme="majorHAnsi" w:eastAsiaTheme="majorEastAsia" w:hAnsiTheme="majorHAnsi" w:cstheme="majorBidi"/>
          <w:b/>
          <w:sz w:val="24"/>
          <w:szCs w:val="24"/>
          <w:lang w:val="en-GB"/>
        </w:rPr>
      </w:pPr>
      <w:bookmarkStart w:id="24" w:name="_Toc8249969"/>
      <w:bookmarkStart w:id="25" w:name="_Toc17497708"/>
      <w:r w:rsidRPr="00E2713A">
        <w:rPr>
          <w:rFonts w:asciiTheme="majorHAnsi" w:eastAsiaTheme="majorEastAsia" w:hAnsiTheme="majorHAnsi" w:cstheme="majorBidi"/>
          <w:b/>
          <w:sz w:val="24"/>
          <w:szCs w:val="24"/>
          <w:lang w:val="en-GB"/>
        </w:rPr>
        <w:t>Strength of 7s model</w:t>
      </w:r>
      <w:bookmarkEnd w:id="24"/>
      <w:bookmarkEnd w:id="25"/>
    </w:p>
    <w:p w14:paraId="2FD37DD1"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The 7s model can help organisations to find the weaknesses and highlight the factors that request more attention when making changes. Moreover, it can also help organisations to ensure that all aspects could support the others, and providing formidable action plans and decisions which are both incredibly strong and yet adaptable to any more further changes.</w:t>
      </w:r>
    </w:p>
    <w:p w14:paraId="5F8E7AEA" w14:textId="77777777" w:rsidR="00E2713A" w:rsidRPr="00E2713A" w:rsidRDefault="00E2713A" w:rsidP="00E2713A">
      <w:pPr>
        <w:keepNext/>
        <w:keepLines/>
        <w:spacing w:before="40" w:after="0"/>
        <w:outlineLvl w:val="2"/>
        <w:rPr>
          <w:rFonts w:asciiTheme="majorHAnsi" w:eastAsiaTheme="majorEastAsia" w:hAnsiTheme="majorHAnsi" w:cstheme="majorBidi"/>
          <w:b/>
          <w:sz w:val="24"/>
          <w:szCs w:val="24"/>
          <w:lang w:val="en-GB"/>
        </w:rPr>
      </w:pPr>
      <w:bookmarkStart w:id="26" w:name="_Toc8249970"/>
      <w:bookmarkStart w:id="27" w:name="_Toc17497709"/>
      <w:r w:rsidRPr="00E2713A">
        <w:rPr>
          <w:rFonts w:asciiTheme="majorHAnsi" w:eastAsiaTheme="majorEastAsia" w:hAnsiTheme="majorHAnsi" w:cstheme="majorBidi"/>
          <w:b/>
          <w:sz w:val="24"/>
          <w:szCs w:val="24"/>
          <w:lang w:val="en-GB"/>
        </w:rPr>
        <w:t>The weakness of the 7s model</w:t>
      </w:r>
      <w:bookmarkEnd w:id="26"/>
      <w:bookmarkEnd w:id="27"/>
    </w:p>
    <w:p w14:paraId="780E417D"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Unless organisations operating small businesses with very only a few employees, the McKinsey 7s model may be unlikely to efficiently carry out alone or in a short time horizon. Organisations could be difficult to get the required knowledge to review all elements and therefore additional time, cost or resources need to be dedicated to support the overviews and assess any viable changes.</w:t>
      </w:r>
    </w:p>
    <w:p w14:paraId="55F35A7C" w14:textId="77777777" w:rsidR="00E2713A" w:rsidRPr="00E2713A" w:rsidRDefault="00E2713A" w:rsidP="00E2713A">
      <w:pPr>
        <w:keepNext/>
        <w:keepLines/>
        <w:spacing w:before="40" w:after="0"/>
        <w:outlineLvl w:val="2"/>
        <w:rPr>
          <w:rFonts w:asciiTheme="majorHAnsi" w:eastAsiaTheme="majorEastAsia" w:hAnsiTheme="majorHAnsi" w:cstheme="majorBidi"/>
          <w:b/>
          <w:sz w:val="24"/>
          <w:szCs w:val="24"/>
          <w:lang w:val="en-GB"/>
        </w:rPr>
      </w:pPr>
      <w:bookmarkStart w:id="28" w:name="_Toc8249971"/>
      <w:bookmarkStart w:id="29" w:name="_Toc17497710"/>
      <w:r w:rsidRPr="00E2713A">
        <w:rPr>
          <w:rFonts w:asciiTheme="majorHAnsi" w:eastAsiaTheme="majorEastAsia" w:hAnsiTheme="majorHAnsi" w:cstheme="majorBidi"/>
          <w:b/>
          <w:sz w:val="24"/>
          <w:szCs w:val="24"/>
          <w:lang w:val="en-GB"/>
        </w:rPr>
        <w:t>The conclusion</w:t>
      </w:r>
      <w:bookmarkEnd w:id="28"/>
      <w:bookmarkEnd w:id="29"/>
    </w:p>
    <w:p w14:paraId="73E32D79" w14:textId="77777777" w:rsidR="00E2713A" w:rsidRPr="00E2713A" w:rsidRDefault="00E2713A" w:rsidP="00E2713A">
      <w:pPr>
        <w:rPr>
          <w:rFonts w:asciiTheme="minorHAnsi" w:eastAsiaTheme="minorEastAsia" w:hAnsiTheme="minorHAnsi" w:cstheme="minorBidi"/>
          <w:sz w:val="24"/>
          <w:szCs w:val="24"/>
          <w:lang w:val="en-GB"/>
        </w:rPr>
      </w:pPr>
      <w:r w:rsidRPr="00E2713A">
        <w:rPr>
          <w:rFonts w:asciiTheme="minorHAnsi" w:eastAsiaTheme="minorEastAsia" w:hAnsiTheme="minorHAnsi" w:cstheme="minorBidi"/>
          <w:sz w:val="24"/>
          <w:szCs w:val="24"/>
          <w:lang w:val="en-GB"/>
        </w:rPr>
        <w:t>The 7s model can be very suitable for organisations which eager to know how they could change for the greater enhancement. By creating detailed overviews of how effective, efficient, coherent and flexible the various factors of organisations are, organisations could then go on to deeply understand their current situations and plan changes to address the issues.</w:t>
      </w:r>
    </w:p>
    <w:p w14:paraId="6D546068" w14:textId="77777777" w:rsidR="00E2713A" w:rsidRPr="00E2713A" w:rsidRDefault="00E2713A" w:rsidP="00E2713A">
      <w:pPr>
        <w:keepNext/>
        <w:keepLines/>
        <w:spacing w:before="240" w:after="0"/>
        <w:outlineLvl w:val="0"/>
        <w:rPr>
          <w:rFonts w:asciiTheme="majorHAnsi" w:eastAsiaTheme="majorEastAsia" w:hAnsiTheme="majorHAnsi" w:cstheme="majorBidi"/>
          <w:b/>
          <w:bCs/>
          <w:color w:val="2F5496" w:themeColor="accent1" w:themeShade="BF"/>
          <w:sz w:val="32"/>
          <w:szCs w:val="32"/>
          <w:lang w:val="en-GB"/>
        </w:rPr>
      </w:pPr>
      <w:bookmarkStart w:id="30" w:name="_Hlk17322076"/>
      <w:bookmarkStart w:id="31" w:name="_Toc17497711"/>
      <w:r w:rsidRPr="00E2713A">
        <w:rPr>
          <w:rFonts w:asciiTheme="majorHAnsi" w:eastAsiaTheme="majorEastAsia" w:hAnsiTheme="majorHAnsi" w:cstheme="majorBidi"/>
          <w:b/>
          <w:bCs/>
          <w:color w:val="2F5496" w:themeColor="accent1" w:themeShade="BF"/>
          <w:sz w:val="32"/>
          <w:szCs w:val="32"/>
          <w:lang w:val="en-GB"/>
        </w:rPr>
        <w:lastRenderedPageBreak/>
        <w:t xml:space="preserve">Critical </w:t>
      </w:r>
      <w:bookmarkStart w:id="32" w:name="_Hlk17406657"/>
      <w:bookmarkEnd w:id="30"/>
      <w:r w:rsidRPr="00E2713A">
        <w:rPr>
          <w:rFonts w:asciiTheme="majorHAnsi" w:eastAsiaTheme="majorEastAsia" w:hAnsiTheme="majorHAnsi" w:cstheme="majorBidi"/>
          <w:b/>
          <w:bCs/>
          <w:color w:val="2F5496" w:themeColor="accent1" w:themeShade="BF"/>
          <w:sz w:val="32"/>
          <w:szCs w:val="32"/>
          <w:lang w:val="en-GB"/>
        </w:rPr>
        <w:t xml:space="preserve">Reconsideration </w:t>
      </w:r>
      <w:bookmarkEnd w:id="32"/>
      <w:r w:rsidRPr="00E2713A">
        <w:rPr>
          <w:rFonts w:asciiTheme="majorHAnsi" w:eastAsiaTheme="majorEastAsia" w:hAnsiTheme="majorHAnsi" w:cstheme="majorBidi"/>
          <w:b/>
          <w:bCs/>
          <w:color w:val="2F5496" w:themeColor="accent1" w:themeShade="BF"/>
          <w:sz w:val="32"/>
          <w:szCs w:val="32"/>
          <w:lang w:val="en-GB"/>
        </w:rPr>
        <w:t>of Theatrical Framework and Model of Change Management</w:t>
      </w:r>
      <w:bookmarkEnd w:id="31"/>
      <w:r w:rsidRPr="00E2713A">
        <w:rPr>
          <w:rFonts w:asciiTheme="majorHAnsi" w:eastAsiaTheme="majorEastAsia" w:hAnsiTheme="majorHAnsi" w:cstheme="majorBidi"/>
          <w:b/>
          <w:bCs/>
          <w:color w:val="2F5496" w:themeColor="accent1" w:themeShade="BF"/>
          <w:sz w:val="32"/>
          <w:szCs w:val="32"/>
          <w:lang w:val="en-GB"/>
        </w:rPr>
        <w:t xml:space="preserve"> </w:t>
      </w:r>
    </w:p>
    <w:p w14:paraId="590373E2" w14:textId="77777777" w:rsidR="00E2713A" w:rsidRPr="00E2713A" w:rsidRDefault="00E2713A" w:rsidP="00E2713A">
      <w:pPr>
        <w:rPr>
          <w:sz w:val="24"/>
          <w:szCs w:val="24"/>
          <w:lang w:val="en-GB"/>
        </w:rPr>
      </w:pPr>
      <w:r w:rsidRPr="00E2713A">
        <w:rPr>
          <w:sz w:val="24"/>
          <w:szCs w:val="24"/>
          <w:lang w:val="en-GB"/>
        </w:rPr>
        <w:t>Except for the three main models (Lewin's change model, force field analysis and 7S’s) reviewed above, many theories and models related to change management have been also provided, defined, developed or discussed by a variety of researchers, such as action research model (French, 1969); the positive model indicated by Cameron, Dutton, and Quinn (2003) and so on. The Lewin's change model was mainly applied in this assignment report in order to analyse the organisational change process. As Burnes (2004) stated that organisational changes can be considered as features of organisational lives for strategic and operational level, thus there are no doubts or questions about the importance of change in organisations, and it to be executed due to organisations' needs or demand changes. According to Podsakoff, Mackenzie, and Bommer (1996) discussed the active roles of leadership styles in organisational results, employees' satisfaction, and performances. Throughout all stages, the leadership can play very important roles of change agents in Kurt Lewin's three-step model to unfreeze the organisation. So, a transformational leadership style could be a crucial factor which will affect the organisational change processes. And a transformational leadership should one of the most important elements which support Lewin's change model. As for transformational leadership style, leaders normally coordinate with their employees within the company, share values, knowledge, skills and provide opportunities in decision-making at an organisational level.</w:t>
      </w:r>
    </w:p>
    <w:p w14:paraId="748199E9" w14:textId="77777777" w:rsidR="00E2713A" w:rsidRPr="00E2713A" w:rsidRDefault="00E2713A" w:rsidP="00E2713A">
      <w:pPr>
        <w:keepNext/>
        <w:keepLines/>
        <w:spacing w:before="40" w:after="0"/>
        <w:outlineLvl w:val="1"/>
        <w:rPr>
          <w:rFonts w:asciiTheme="majorHAnsi" w:eastAsiaTheme="majorEastAsia" w:hAnsiTheme="majorHAnsi" w:cstheme="majorBidi"/>
          <w:b/>
          <w:bCs/>
          <w:color w:val="2F5496" w:themeColor="accent1" w:themeShade="BF"/>
          <w:sz w:val="26"/>
          <w:szCs w:val="26"/>
          <w:lang w:val="en-GB"/>
        </w:rPr>
      </w:pPr>
      <w:bookmarkStart w:id="33" w:name="_Toc17497712"/>
      <w:r w:rsidRPr="00E2713A">
        <w:rPr>
          <w:rFonts w:asciiTheme="majorHAnsi" w:eastAsiaTheme="majorEastAsia" w:hAnsiTheme="majorHAnsi" w:cstheme="majorBidi"/>
          <w:b/>
          <w:bCs/>
          <w:color w:val="2F5496" w:themeColor="accent1" w:themeShade="BF"/>
          <w:sz w:val="26"/>
          <w:szCs w:val="26"/>
          <w:lang w:val="en-GB"/>
        </w:rPr>
        <w:t>Theoretical implications</w:t>
      </w:r>
      <w:bookmarkEnd w:id="33"/>
    </w:p>
    <w:p w14:paraId="2AFA86AB" w14:textId="77777777" w:rsidR="00E2713A" w:rsidRPr="00E2713A" w:rsidRDefault="00E2713A" w:rsidP="00E2713A">
      <w:pPr>
        <w:rPr>
          <w:sz w:val="24"/>
          <w:szCs w:val="24"/>
          <w:lang w:val="en-GB"/>
        </w:rPr>
      </w:pPr>
      <w:r w:rsidRPr="00E2713A">
        <w:rPr>
          <w:sz w:val="24"/>
          <w:szCs w:val="24"/>
          <w:lang w:val="en-GB"/>
        </w:rPr>
        <w:t>In order to make a change process more effectively and successfully, all steps of any models should be applied to different situations accordingly. So, the company's management needs to pay attention to maximizing the adaptability of any models or theories. And they need to be aware of that all models and theories are not the only perfect tool to fit or fix all situations. And there may be knowledge gaps or lack of attention of certain elements which exist in any models or theories.</w:t>
      </w:r>
    </w:p>
    <w:p w14:paraId="680D0DE2" w14:textId="77777777" w:rsidR="00E2713A" w:rsidRPr="00E2713A" w:rsidRDefault="00E2713A" w:rsidP="00E2713A">
      <w:pPr>
        <w:rPr>
          <w:sz w:val="24"/>
          <w:szCs w:val="24"/>
          <w:lang w:val="en-GB"/>
        </w:rPr>
      </w:pPr>
      <w:r w:rsidRPr="00E2713A">
        <w:rPr>
          <w:sz w:val="24"/>
          <w:szCs w:val="24"/>
          <w:lang w:val="en-GB"/>
        </w:rPr>
        <w:t xml:space="preserve">Employee involvement and leadership styles in change management are an important driving factor for making organisational change processes. However, the impacts of Kurt Lewin's three-step change model are indirect through separate and different stages in a changing process. The transformational leadership style has been being studied as one of the most important factors for making change processes (Gong, Huang, &amp; Farh, 2009). Regarding the literature review above, Lewin's change model can associate the positive effect of leadership styles on changing processes. Additionally, the literature review of Lewin's change model also illustrated the impact of leadership styles in terms of employee involvement in a change process, motivating and encouraging employees for accepting new changes, sharing knowledge and skills at both organizational and individual levels in order to make positive outcomes of change processes. At all phases of the change model, all change participants such as change leaders, management, and employees can be seen as a whole unit, and any phases will be shifted to the next stage of the Lewin's change model. </w:t>
      </w:r>
    </w:p>
    <w:p w14:paraId="57DA870B" w14:textId="77777777" w:rsidR="00E2713A" w:rsidRPr="00E2713A" w:rsidRDefault="00E2713A" w:rsidP="00E2713A">
      <w:pPr>
        <w:keepNext/>
        <w:keepLines/>
        <w:spacing w:before="40" w:after="0"/>
        <w:outlineLvl w:val="1"/>
        <w:rPr>
          <w:rFonts w:asciiTheme="majorHAnsi" w:eastAsiaTheme="majorEastAsia" w:hAnsiTheme="majorHAnsi" w:cstheme="majorBidi"/>
          <w:b/>
          <w:bCs/>
          <w:color w:val="2F5496" w:themeColor="accent1" w:themeShade="BF"/>
          <w:sz w:val="26"/>
          <w:szCs w:val="26"/>
        </w:rPr>
      </w:pPr>
      <w:bookmarkStart w:id="34" w:name="_Toc17497713"/>
      <w:r w:rsidRPr="00E2713A">
        <w:rPr>
          <w:rFonts w:asciiTheme="majorHAnsi" w:eastAsiaTheme="majorEastAsia" w:hAnsiTheme="majorHAnsi" w:cstheme="majorBidi"/>
          <w:b/>
          <w:bCs/>
          <w:color w:val="2F5496" w:themeColor="accent1" w:themeShade="BF"/>
          <w:sz w:val="26"/>
          <w:szCs w:val="26"/>
        </w:rPr>
        <w:lastRenderedPageBreak/>
        <w:t>Managerial implications</w:t>
      </w:r>
      <w:bookmarkEnd w:id="34"/>
    </w:p>
    <w:p w14:paraId="757B9912" w14:textId="77777777" w:rsidR="00E2713A" w:rsidRPr="00E2713A" w:rsidRDefault="00E2713A" w:rsidP="00E2713A">
      <w:pPr>
        <w:rPr>
          <w:sz w:val="24"/>
          <w:szCs w:val="24"/>
          <w:lang w:val="en-GB"/>
        </w:rPr>
      </w:pPr>
      <w:r w:rsidRPr="00E2713A">
        <w:rPr>
          <w:sz w:val="24"/>
          <w:szCs w:val="24"/>
          <w:lang w:val="en-GB"/>
        </w:rPr>
        <w:t>Different organisations can implement different organisational change models or theories to maintain their competitiveness in the strongly competitive and rapidly changing market. Many available and useful models such as action research model, positive model, Kurt Lewin's three-step change model, Force Field analysis, Bridge transition model, Kanter, Stein, and Jick (1992), Kotter's model (1996), ADKAR, Mckinsey 7 S model, and Luecke model (2003) can be very effective tool for planning, designing and implementing new organisational changes. And according to the literature review above, sharing value, knowledge, skills, and leadership styles are essential driving factors for making change processes smoothly, successfully and effectively. In addition, the dominant role of transformational leadership, sharing, and employee involvement are also very important in changing processes of Lewin's change model. As a result, it could be important for organisations to focus on the adaptability of any models and enhance the awareness of making new changes throughout every phase. As analysed above, knowledge sharing step can be a very helpful catalyst for 'unfreeze' step and 'change' step for the entire changing process. Meanwhile, employee involvement can be considered as another major element for shifting  organisations from one stage to other phases. As a result, any of those factors are interrelated for current change management processes.</w:t>
      </w:r>
    </w:p>
    <w:p w14:paraId="21AC2CD8" w14:textId="77777777" w:rsidR="00E2713A" w:rsidRPr="00E2713A" w:rsidRDefault="00960A25" w:rsidP="00E2713A">
      <w:pPr>
        <w:keepNext/>
        <w:keepLines/>
        <w:spacing w:before="240" w:after="0"/>
        <w:outlineLvl w:val="0"/>
        <w:rPr>
          <w:rFonts w:asciiTheme="majorHAnsi" w:eastAsiaTheme="majorEastAsia" w:hAnsiTheme="majorHAnsi" w:cstheme="majorBidi"/>
          <w:b/>
          <w:bCs/>
          <w:color w:val="2F5496" w:themeColor="accent1" w:themeShade="BF"/>
          <w:sz w:val="32"/>
          <w:szCs w:val="32"/>
          <w:lang w:val="en-GB"/>
        </w:rPr>
      </w:pPr>
      <w:bookmarkStart w:id="35" w:name="_Toc17497714"/>
      <w:r w:rsidRPr="00E2713A">
        <w:rPr>
          <w:rFonts w:asciiTheme="majorHAnsi" w:eastAsiaTheme="majorEastAsia" w:hAnsiTheme="majorHAnsi" w:cstheme="majorBidi"/>
          <w:b/>
          <w:bCs/>
          <w:color w:val="2F5496" w:themeColor="accent1" w:themeShade="BF"/>
          <w:sz w:val="32"/>
          <w:szCs w:val="32"/>
          <w:lang w:val="en-GB"/>
        </w:rPr>
        <w:t xml:space="preserve">Critical </w:t>
      </w:r>
      <w:r w:rsidR="00E2713A" w:rsidRPr="00E2713A">
        <w:rPr>
          <w:rFonts w:asciiTheme="majorHAnsi" w:eastAsiaTheme="majorEastAsia" w:hAnsiTheme="majorHAnsi" w:cstheme="majorBidi"/>
          <w:b/>
          <w:bCs/>
          <w:color w:val="2F5496" w:themeColor="accent1" w:themeShade="BF"/>
          <w:sz w:val="32"/>
          <w:szCs w:val="32"/>
          <w:lang w:val="en-GB"/>
        </w:rPr>
        <w:t>Reconsideration of BA Change Management</w:t>
      </w:r>
      <w:bookmarkEnd w:id="35"/>
    </w:p>
    <w:p w14:paraId="6541241F" w14:textId="77777777" w:rsidR="00E2713A" w:rsidRPr="00E2713A" w:rsidRDefault="00E2713A" w:rsidP="00E2713A">
      <w:pPr>
        <w:rPr>
          <w:sz w:val="24"/>
          <w:szCs w:val="24"/>
          <w:lang w:val="en-GB"/>
        </w:rPr>
      </w:pPr>
      <w:r w:rsidRPr="00E2713A">
        <w:rPr>
          <w:sz w:val="24"/>
          <w:szCs w:val="24"/>
          <w:lang w:val="en-GB"/>
        </w:rPr>
        <w:t>What other organisations could learn from the BA case, and what could be done better in future’s change management?</w:t>
      </w:r>
    </w:p>
    <w:p w14:paraId="0F13A84F" w14:textId="77777777" w:rsidR="00E2713A" w:rsidRPr="00E2713A" w:rsidRDefault="00E2713A" w:rsidP="00E2713A">
      <w:pPr>
        <w:rPr>
          <w:sz w:val="24"/>
          <w:szCs w:val="24"/>
          <w:lang w:val="en-GB"/>
        </w:rPr>
      </w:pPr>
      <w:r w:rsidRPr="00E2713A">
        <w:rPr>
          <w:sz w:val="24"/>
          <w:szCs w:val="24"/>
          <w:lang w:val="en-GB"/>
        </w:rPr>
        <w:t xml:space="preserve">Refer to the British change management case, during the entire situation, the change process did not achieve the initial expectation of management especially at the beginning of the implementation. So, there are certain specific factors that organisations may need to pay extra attention to when implementing new organisational changes. </w:t>
      </w:r>
    </w:p>
    <w:p w14:paraId="002C9986" w14:textId="77777777" w:rsidR="00E2713A" w:rsidRPr="00E2713A" w:rsidRDefault="00E2713A" w:rsidP="00E2713A">
      <w:pPr>
        <w:rPr>
          <w:sz w:val="24"/>
          <w:szCs w:val="24"/>
          <w:lang w:val="en-GB"/>
        </w:rPr>
      </w:pPr>
      <w:r w:rsidRPr="00E2713A">
        <w:rPr>
          <w:sz w:val="24"/>
          <w:szCs w:val="24"/>
          <w:lang w:val="en-GB"/>
        </w:rPr>
        <w:t xml:space="preserve">Making changes implies that a company has encountered serious issues or underperform. So, when planning change, the management should consider the needs or demands from both the company and employees at the same time. For instance, British Airways removed jobs and cut the salary of its employees (cabin crew members and pilots) in order to reduce the stress from the financial crisis. However, from the individual level, employees also have their own needs of living because they need to survive from the financial crisis as well. Therefore, the management of British Airways needs to balance the needs between the company and employees. Thus, what they should do is to maximise the future benefit and profit of the company while minimise the impact of employees' vested benefit in order to eliminate the conflict as much as possible. </w:t>
      </w:r>
    </w:p>
    <w:p w14:paraId="4A0A4D58" w14:textId="77777777" w:rsidR="00E2713A" w:rsidRPr="00E2713A" w:rsidRDefault="00E2713A" w:rsidP="00E2713A">
      <w:pPr>
        <w:rPr>
          <w:sz w:val="24"/>
          <w:szCs w:val="24"/>
          <w:lang w:val="en-GB"/>
        </w:rPr>
      </w:pPr>
      <w:r w:rsidRPr="00E2713A">
        <w:rPr>
          <w:sz w:val="24"/>
          <w:szCs w:val="24"/>
          <w:lang w:val="en-GB"/>
        </w:rPr>
        <w:t xml:space="preserve">Furthermore, preparation and transition are very important for making change smoothly. And British Airways did not implement or even focus on this part well because all the changes were implemented very suddenly and this caused that employees had a lack of awareness and understanding of the new changes. As a result, the unavoidable conflict and argument will make the situation become worse. According to the literature review above, </w:t>
      </w:r>
      <w:r w:rsidRPr="00E2713A">
        <w:rPr>
          <w:sz w:val="24"/>
          <w:szCs w:val="24"/>
          <w:lang w:val="en-GB"/>
        </w:rPr>
        <w:lastRenderedPageBreak/>
        <w:t xml:space="preserve">there is a major common factor which appears and exists in both Lewin's change model and McKinsey's 7 S model, named 'sharing'. </w:t>
      </w:r>
    </w:p>
    <w:p w14:paraId="0846147F" w14:textId="77777777" w:rsidR="00E2713A" w:rsidRPr="00E2713A" w:rsidRDefault="00E2713A" w:rsidP="00E2713A">
      <w:pPr>
        <w:rPr>
          <w:sz w:val="24"/>
          <w:szCs w:val="24"/>
          <w:lang w:val="en-GB"/>
        </w:rPr>
      </w:pPr>
      <w:r w:rsidRPr="00E2713A">
        <w:rPr>
          <w:sz w:val="24"/>
          <w:szCs w:val="24"/>
          <w:lang w:val="en-GB"/>
        </w:rPr>
        <w:t xml:space="preserve">As for Lewin's change model, it focuses on sharing knowledge, skills, experience, culture, and information. Similarly, the central element in the McKinney’s 7 S model is ' shared value'. So, it should be more effective for making change efficiently, successfully and smoothly if companies combine certain elements of Lewin's change model and 7 S model together. For example, a company delivers its 'Shared value' (in 7 S model) to all employees can promote a common understanding and beliefs between management and employees, and employees could know </w:t>
      </w:r>
      <w:r w:rsidRPr="00E2713A">
        <w:rPr>
          <w:b/>
          <w:bCs/>
          <w:sz w:val="24"/>
          <w:szCs w:val="24"/>
          <w:lang w:val="en-GB"/>
        </w:rPr>
        <w:t>why</w:t>
      </w:r>
      <w:r w:rsidRPr="00E2713A">
        <w:rPr>
          <w:sz w:val="24"/>
          <w:szCs w:val="24"/>
          <w:lang w:val="en-GB"/>
        </w:rPr>
        <w:t xml:space="preserve"> the change is necessary for the company's and their own future. So, they can accept, support and follow (obey) the new changes. Meanwhile, sharing knowledge, skills, experience, culture, and information (Lewin's change model) could enable employees to understand </w:t>
      </w:r>
      <w:r w:rsidRPr="00E2713A">
        <w:rPr>
          <w:b/>
          <w:bCs/>
          <w:sz w:val="24"/>
          <w:szCs w:val="24"/>
          <w:lang w:val="en-GB"/>
        </w:rPr>
        <w:t>what</w:t>
      </w:r>
      <w:r w:rsidRPr="00E2713A">
        <w:rPr>
          <w:sz w:val="24"/>
          <w:szCs w:val="24"/>
          <w:lang w:val="en-GB"/>
        </w:rPr>
        <w:t xml:space="preserve"> to do to make better changes for their future.</w:t>
      </w:r>
    </w:p>
    <w:p w14:paraId="038D00BE" w14:textId="77777777" w:rsidR="00E2713A" w:rsidRPr="00E2713A" w:rsidRDefault="00E2713A" w:rsidP="00E2713A">
      <w:pPr>
        <w:rPr>
          <w:sz w:val="24"/>
          <w:szCs w:val="24"/>
          <w:lang w:val="en-GB"/>
        </w:rPr>
      </w:pPr>
      <w:r w:rsidRPr="00E2713A">
        <w:rPr>
          <w:sz w:val="24"/>
          <w:szCs w:val="24"/>
          <w:lang w:val="en-GB"/>
        </w:rPr>
        <w:t xml:space="preserve">In order to achieve the combined sharing, communication between management and employees is a must. Continued and wide range of communications can effectively enable both management and employees to understand each other well and this is the fundamental basis of </w:t>
      </w:r>
      <w:r w:rsidRPr="00E2713A">
        <w:rPr>
          <w:b/>
          <w:bCs/>
          <w:sz w:val="24"/>
          <w:szCs w:val="24"/>
          <w:lang w:val="en-GB"/>
        </w:rPr>
        <w:t>how</w:t>
      </w:r>
      <w:r w:rsidRPr="00E2713A">
        <w:rPr>
          <w:sz w:val="24"/>
          <w:szCs w:val="24"/>
          <w:lang w:val="en-GB"/>
        </w:rPr>
        <w:t xml:space="preserve"> to make preparation and transition before officially implement new changes.  </w:t>
      </w:r>
    </w:p>
    <w:p w14:paraId="536219C4" w14:textId="77777777" w:rsidR="00E2713A" w:rsidRPr="00E2713A" w:rsidRDefault="00E2713A" w:rsidP="00E2713A">
      <w:pPr>
        <w:keepNext/>
        <w:keepLines/>
        <w:spacing w:before="240" w:after="0"/>
        <w:outlineLvl w:val="0"/>
        <w:rPr>
          <w:rFonts w:asciiTheme="majorHAnsi" w:eastAsiaTheme="majorEastAsia" w:hAnsiTheme="majorHAnsi" w:cstheme="majorBidi"/>
          <w:b/>
          <w:bCs/>
          <w:color w:val="2F5496" w:themeColor="accent1" w:themeShade="BF"/>
          <w:sz w:val="32"/>
          <w:szCs w:val="32"/>
          <w:lang w:val="en-GB"/>
        </w:rPr>
      </w:pPr>
      <w:bookmarkStart w:id="36" w:name="_Toc17497715"/>
      <w:r w:rsidRPr="00E2713A">
        <w:rPr>
          <w:rFonts w:asciiTheme="majorHAnsi" w:eastAsiaTheme="majorEastAsia" w:hAnsiTheme="majorHAnsi" w:cstheme="majorBidi"/>
          <w:b/>
          <w:bCs/>
          <w:color w:val="2F5496" w:themeColor="accent1" w:themeShade="BF"/>
          <w:sz w:val="32"/>
          <w:szCs w:val="32"/>
          <w:lang w:val="en-GB"/>
        </w:rPr>
        <w:t>Conclusion</w:t>
      </w:r>
      <w:bookmarkEnd w:id="36"/>
      <w:r w:rsidRPr="00E2713A">
        <w:rPr>
          <w:rFonts w:asciiTheme="majorHAnsi" w:eastAsiaTheme="majorEastAsia" w:hAnsiTheme="majorHAnsi" w:cstheme="majorBidi"/>
          <w:b/>
          <w:bCs/>
          <w:color w:val="2F5496" w:themeColor="accent1" w:themeShade="BF"/>
          <w:sz w:val="32"/>
          <w:szCs w:val="32"/>
          <w:lang w:val="en-GB"/>
        </w:rPr>
        <w:t xml:space="preserve"> </w:t>
      </w:r>
    </w:p>
    <w:p w14:paraId="75835C80" w14:textId="77777777" w:rsidR="00E2713A" w:rsidRPr="00E2713A" w:rsidRDefault="00E2713A" w:rsidP="00E2713A">
      <w:pPr>
        <w:rPr>
          <w:sz w:val="24"/>
          <w:szCs w:val="24"/>
          <w:lang w:val="en-GB"/>
        </w:rPr>
      </w:pPr>
      <w:r w:rsidRPr="00E2713A">
        <w:rPr>
          <w:sz w:val="24"/>
          <w:szCs w:val="24"/>
          <w:lang w:val="en-GB"/>
        </w:rPr>
        <w:t xml:space="preserve">Successful Change management requests the common agreement, belief, understand and support from both organisational level and individual level. Suitable change models could be a very helpful tool to build a bridge between change management and positive outcomes. Balancing the needs and benefit between organisations and individuals, communications, sharing value and knowledge, transformational leadership style, making preparation and transition before the change are important factors which cannot be overlooked throughout the entire change process. </w:t>
      </w:r>
    </w:p>
    <w:p w14:paraId="4B8094B5" w14:textId="77777777" w:rsidR="00E2713A" w:rsidRPr="00E2713A" w:rsidRDefault="00E2713A" w:rsidP="00E2713A">
      <w:pPr>
        <w:rPr>
          <w:sz w:val="24"/>
          <w:szCs w:val="24"/>
          <w:lang w:val="en-GB"/>
        </w:rPr>
      </w:pPr>
      <w:r w:rsidRPr="00E2713A">
        <w:rPr>
          <w:sz w:val="24"/>
          <w:szCs w:val="24"/>
          <w:lang w:val="en-GB"/>
        </w:rPr>
        <w:t xml:space="preserve">The paradigm has shifted, the world is accelerating, the science fiction of yesterday is rapidly becoming the science fiction of right now. How do organisations withstand the tectonic shift in the world around them? How does a society thrive and a company to make changes where the world economy is undergoing constant disruption? How do people continue to learn when information is moving at the speed of light? There are always conceptions that are ahead of the people's sights are building the tools for tomorrow. How can the organisation of today make changes to grow and thrive in order to become the place people want to work and live in tomorrow? Creating sustainable, manageable and achievable changes is a challenge. </w:t>
      </w:r>
    </w:p>
    <w:p w14:paraId="1ED5C77C" w14:textId="77777777" w:rsidR="00E2713A" w:rsidRPr="00E2713A" w:rsidRDefault="00E2713A" w:rsidP="00E2713A">
      <w:pPr>
        <w:rPr>
          <w:sz w:val="24"/>
          <w:szCs w:val="24"/>
          <w:lang w:val="en-GB"/>
        </w:rPr>
      </w:pPr>
      <w:r w:rsidRPr="00E2713A">
        <w:rPr>
          <w:sz w:val="24"/>
          <w:szCs w:val="24"/>
          <w:lang w:val="en-GB"/>
        </w:rPr>
        <w:t>Theories and models have no souls but humans have. So, people need to give different souls to different theories and models in order to keep them being useful and adaptable for different situations. And creativity and Innovation are the key factors in organizational success. Changes are the inevitable results of any innovative or creative processes.</w:t>
      </w:r>
    </w:p>
    <w:p w14:paraId="0A52B0D3" w14:textId="77777777" w:rsidR="00E2713A" w:rsidRPr="00E2713A" w:rsidRDefault="00E2713A" w:rsidP="00E2713A">
      <w:pPr>
        <w:rPr>
          <w:sz w:val="24"/>
          <w:szCs w:val="24"/>
          <w:lang w:val="en-GB"/>
        </w:rPr>
      </w:pPr>
      <w:r w:rsidRPr="00E2713A">
        <w:rPr>
          <w:sz w:val="24"/>
          <w:szCs w:val="24"/>
          <w:lang w:val="en-GB"/>
        </w:rPr>
        <w:t xml:space="preserve">Despite the use of change management theories and models may be overwhelming at the beginning, having appropriate frameworks to deploy changes could help changemakers </w:t>
      </w:r>
      <w:r w:rsidRPr="00E2713A">
        <w:rPr>
          <w:sz w:val="24"/>
          <w:szCs w:val="24"/>
          <w:lang w:val="en-GB"/>
        </w:rPr>
        <w:lastRenderedPageBreak/>
        <w:t>reliably deploy change programs. More importantly, considering employees’ reaction is an essential segment, because it is hard to predict when the very people powering the company will take issues with significant actions.</w:t>
      </w:r>
    </w:p>
    <w:p w14:paraId="21563ACA" w14:textId="724D83A1" w:rsidR="00E2713A" w:rsidRDefault="00E2713A" w:rsidP="00E2713A">
      <w:pPr>
        <w:rPr>
          <w:sz w:val="24"/>
          <w:szCs w:val="24"/>
          <w:lang w:val="en-GB"/>
        </w:rPr>
      </w:pPr>
      <w:r w:rsidRPr="00E2713A">
        <w:rPr>
          <w:sz w:val="24"/>
          <w:szCs w:val="24"/>
          <w:lang w:val="en-GB"/>
        </w:rPr>
        <w:t>Instead, taking advantages of certain elements of change management models above could provide organisations with the best possibility to improve change participants' behaviours.</w:t>
      </w:r>
    </w:p>
    <w:p w14:paraId="22BFBCDD" w14:textId="30BD2A0D" w:rsidR="00E2713A" w:rsidRDefault="00E2713A">
      <w:pPr>
        <w:rPr>
          <w:sz w:val="24"/>
          <w:szCs w:val="24"/>
          <w:lang w:val="en-GB"/>
        </w:rPr>
      </w:pPr>
      <w:r>
        <w:rPr>
          <w:sz w:val="24"/>
          <w:szCs w:val="24"/>
          <w:lang w:val="en-GB"/>
        </w:rPr>
        <w:br w:type="page"/>
      </w:r>
    </w:p>
    <w:p w14:paraId="17C6AF14" w14:textId="77777777" w:rsidR="00E2713A" w:rsidRPr="00FD52A4" w:rsidRDefault="00E2713A" w:rsidP="00E2713A">
      <w:pPr>
        <w:pStyle w:val="Heading1"/>
        <w:rPr>
          <w:b/>
          <w:bCs/>
          <w:lang w:val="en-GB"/>
        </w:rPr>
      </w:pPr>
      <w:bookmarkStart w:id="37" w:name="_Toc17497716"/>
      <w:r w:rsidRPr="00FD52A4">
        <w:rPr>
          <w:b/>
          <w:bCs/>
          <w:lang w:val="en-GB"/>
        </w:rPr>
        <w:lastRenderedPageBreak/>
        <w:t>Reference</w:t>
      </w:r>
      <w:bookmarkEnd w:id="37"/>
    </w:p>
    <w:p w14:paraId="3C375D6B" w14:textId="77777777" w:rsidR="00E2713A" w:rsidRPr="0068760E" w:rsidRDefault="00E2713A" w:rsidP="00E2713A">
      <w:pPr>
        <w:rPr>
          <w:sz w:val="24"/>
          <w:szCs w:val="24"/>
          <w:lang w:val="en-GB"/>
        </w:rPr>
      </w:pPr>
      <w:r w:rsidRPr="0068760E">
        <w:rPr>
          <w:sz w:val="24"/>
          <w:szCs w:val="24"/>
          <w:lang w:val="en-GB"/>
        </w:rPr>
        <w:t>Alvesson. M, Sveningsson. S, 2008</w:t>
      </w:r>
      <w:r w:rsidRPr="0068760E">
        <w:rPr>
          <w:i/>
          <w:iCs/>
          <w:sz w:val="24"/>
          <w:szCs w:val="24"/>
          <w:lang w:val="en-GB"/>
        </w:rPr>
        <w:t>. Changing organizational culture: Culture change. Work in progress</w:t>
      </w:r>
      <w:r w:rsidRPr="0068760E">
        <w:rPr>
          <w:sz w:val="24"/>
          <w:szCs w:val="24"/>
          <w:lang w:val="en-GB"/>
        </w:rPr>
        <w:t>. Routledge, London, New York.</w:t>
      </w:r>
    </w:p>
    <w:p w14:paraId="3307B2D4" w14:textId="77777777" w:rsidR="00E2713A" w:rsidRPr="00446628" w:rsidRDefault="00E2713A" w:rsidP="00E2713A">
      <w:pPr>
        <w:rPr>
          <w:sz w:val="24"/>
          <w:szCs w:val="24"/>
          <w:lang w:val="en-GB"/>
        </w:rPr>
      </w:pPr>
      <w:r w:rsidRPr="00446628">
        <w:rPr>
          <w:sz w:val="24"/>
          <w:szCs w:val="24"/>
          <w:lang w:val="en-GB"/>
        </w:rPr>
        <w:t xml:space="preserve">Ambrosini. V, Bowman, C, (2001). Tacit knowledge: Some suggestions for operationalization. </w:t>
      </w:r>
      <w:r w:rsidRPr="00446628">
        <w:rPr>
          <w:i/>
          <w:iCs/>
          <w:sz w:val="24"/>
          <w:szCs w:val="24"/>
          <w:lang w:val="en-GB"/>
        </w:rPr>
        <w:t>Journal of Management Studies</w:t>
      </w:r>
      <w:r w:rsidRPr="00446628">
        <w:rPr>
          <w:sz w:val="24"/>
          <w:szCs w:val="24"/>
          <w:lang w:val="en-GB"/>
        </w:rPr>
        <w:t>, 38 (6) , pp. 811-829.</w:t>
      </w:r>
    </w:p>
    <w:p w14:paraId="49644A81" w14:textId="77777777" w:rsidR="00E2713A" w:rsidRPr="007409C1" w:rsidRDefault="00E2713A" w:rsidP="00E2713A">
      <w:pPr>
        <w:rPr>
          <w:sz w:val="24"/>
          <w:szCs w:val="24"/>
          <w:lang w:val="en-GB"/>
        </w:rPr>
      </w:pPr>
      <w:r w:rsidRPr="007409C1">
        <w:rPr>
          <w:sz w:val="24"/>
          <w:szCs w:val="24"/>
          <w:lang w:val="en-GB"/>
        </w:rPr>
        <w:t xml:space="preserve">Baulcomb, J. S. (2003). Management of change through force field analysis. </w:t>
      </w:r>
      <w:r w:rsidRPr="007409C1">
        <w:rPr>
          <w:i/>
          <w:iCs/>
          <w:sz w:val="24"/>
          <w:szCs w:val="24"/>
          <w:lang w:val="en-GB"/>
        </w:rPr>
        <w:t>Journal of nursing management</w:t>
      </w:r>
      <w:r w:rsidRPr="007409C1">
        <w:rPr>
          <w:sz w:val="24"/>
          <w:szCs w:val="24"/>
          <w:lang w:val="en-GB"/>
        </w:rPr>
        <w:t>, 11(4), 275-280.</w:t>
      </w:r>
    </w:p>
    <w:p w14:paraId="278B0863" w14:textId="77777777" w:rsidR="00E2713A" w:rsidRDefault="00E2713A" w:rsidP="00E2713A">
      <w:pPr>
        <w:rPr>
          <w:sz w:val="24"/>
          <w:szCs w:val="24"/>
          <w:lang w:val="en-GB"/>
        </w:rPr>
      </w:pPr>
      <w:r w:rsidRPr="0098480A">
        <w:rPr>
          <w:sz w:val="24"/>
          <w:szCs w:val="24"/>
          <w:lang w:val="en-GB"/>
        </w:rPr>
        <w:t xml:space="preserve">Beckhard and Harris, 1987. </w:t>
      </w:r>
      <w:r w:rsidRPr="0098480A">
        <w:rPr>
          <w:i/>
          <w:iCs/>
          <w:sz w:val="24"/>
          <w:szCs w:val="24"/>
          <w:lang w:val="en-GB"/>
        </w:rPr>
        <w:t>Organizational transitions: Managing complex change</w:t>
      </w:r>
      <w:r w:rsidRPr="0098480A">
        <w:rPr>
          <w:sz w:val="24"/>
          <w:szCs w:val="24"/>
          <w:lang w:val="en-GB"/>
        </w:rPr>
        <w:t>.</w:t>
      </w:r>
    </w:p>
    <w:p w14:paraId="1BCD896C" w14:textId="77777777" w:rsidR="00E2713A" w:rsidRDefault="00E2713A" w:rsidP="00E2713A">
      <w:pPr>
        <w:rPr>
          <w:sz w:val="24"/>
          <w:szCs w:val="24"/>
          <w:lang w:val="en-GB"/>
        </w:rPr>
      </w:pPr>
      <w:r w:rsidRPr="004573ED">
        <w:rPr>
          <w:sz w:val="24"/>
          <w:szCs w:val="24"/>
          <w:lang w:val="en-GB"/>
        </w:rPr>
        <w:t>Bhardwaj, M., 2003. Change Agent. Access: 27 December 2006.</w:t>
      </w:r>
    </w:p>
    <w:p w14:paraId="371DA457" w14:textId="77777777" w:rsidR="00E2713A" w:rsidRPr="00446628" w:rsidRDefault="00E2713A" w:rsidP="00E2713A">
      <w:pPr>
        <w:rPr>
          <w:sz w:val="24"/>
          <w:szCs w:val="24"/>
          <w:lang w:val="en-GB"/>
        </w:rPr>
      </w:pPr>
      <w:r w:rsidRPr="00446628">
        <w:rPr>
          <w:sz w:val="24"/>
          <w:szCs w:val="24"/>
          <w:lang w:val="en-GB"/>
        </w:rPr>
        <w:t xml:space="preserve">Bock. W, Kim. G,  (2002). Breaking the myths of rewards: An exploratory study of attitudes about knowledge sharing. </w:t>
      </w:r>
      <w:r w:rsidRPr="00446628">
        <w:rPr>
          <w:i/>
          <w:iCs/>
          <w:sz w:val="24"/>
          <w:szCs w:val="24"/>
          <w:lang w:val="en-GB"/>
        </w:rPr>
        <w:t>Information Resource Management Journal</w:t>
      </w:r>
      <w:r w:rsidRPr="00446628">
        <w:rPr>
          <w:sz w:val="24"/>
          <w:szCs w:val="24"/>
          <w:lang w:val="en-GB"/>
        </w:rPr>
        <w:t>, 15 (2), pp. 14-21.</w:t>
      </w:r>
    </w:p>
    <w:p w14:paraId="0736689D" w14:textId="77777777" w:rsidR="00E2713A" w:rsidRPr="00446628" w:rsidRDefault="00E2713A" w:rsidP="00E2713A">
      <w:pPr>
        <w:rPr>
          <w:sz w:val="24"/>
          <w:szCs w:val="24"/>
          <w:lang w:val="en-GB"/>
        </w:rPr>
      </w:pPr>
      <w:r w:rsidRPr="00446628">
        <w:rPr>
          <w:sz w:val="24"/>
          <w:szCs w:val="24"/>
          <w:lang w:val="en-GB"/>
        </w:rPr>
        <w:t xml:space="preserve">Bordia. P, Irmer. E, Abusah. D, (2006). Differences in sharing knowledge interpersonally and via databases: The role of evaluation apprehension and perceived benefits. </w:t>
      </w:r>
      <w:r w:rsidRPr="00446628">
        <w:rPr>
          <w:i/>
          <w:iCs/>
          <w:sz w:val="24"/>
          <w:szCs w:val="24"/>
          <w:lang w:val="en-GB"/>
        </w:rPr>
        <w:t>European Journal of Work and Organizational Psychology,</w:t>
      </w:r>
      <w:r w:rsidRPr="00446628">
        <w:rPr>
          <w:sz w:val="24"/>
          <w:szCs w:val="24"/>
          <w:lang w:val="en-GB"/>
        </w:rPr>
        <w:t xml:space="preserve"> 15 (3), pp. 262-280.</w:t>
      </w:r>
    </w:p>
    <w:p w14:paraId="4D57FBB1" w14:textId="77777777" w:rsidR="00E2713A" w:rsidRPr="007409C1" w:rsidRDefault="00E2713A" w:rsidP="00E2713A">
      <w:pPr>
        <w:rPr>
          <w:sz w:val="24"/>
          <w:szCs w:val="24"/>
          <w:lang w:val="en-GB"/>
        </w:rPr>
      </w:pPr>
      <w:r w:rsidRPr="007409C1">
        <w:rPr>
          <w:sz w:val="24"/>
          <w:szCs w:val="24"/>
          <w:lang w:val="en-GB"/>
        </w:rPr>
        <w:t xml:space="preserve">Bozak, M. G. (2003). </w:t>
      </w:r>
      <w:r w:rsidRPr="00806B61">
        <w:rPr>
          <w:i/>
          <w:iCs/>
          <w:sz w:val="24"/>
          <w:szCs w:val="24"/>
          <w:lang w:val="en-GB"/>
        </w:rPr>
        <w:t>Using Lewin’s force field analysis in implementing a nursing information system</w:t>
      </w:r>
      <w:r w:rsidRPr="007409C1">
        <w:rPr>
          <w:sz w:val="24"/>
          <w:szCs w:val="24"/>
          <w:lang w:val="en-GB"/>
        </w:rPr>
        <w:t xml:space="preserve">. </w:t>
      </w:r>
      <w:r w:rsidRPr="00806B61">
        <w:rPr>
          <w:sz w:val="24"/>
          <w:szCs w:val="24"/>
          <w:lang w:val="en-GB"/>
        </w:rPr>
        <w:t>CIN: Computers, Informatics, Nursing,</w:t>
      </w:r>
      <w:r w:rsidRPr="007409C1">
        <w:rPr>
          <w:sz w:val="24"/>
          <w:szCs w:val="24"/>
          <w:lang w:val="en-GB"/>
        </w:rPr>
        <w:t xml:space="preserve"> 21(2), 80-85.</w:t>
      </w:r>
    </w:p>
    <w:p w14:paraId="435F9908" w14:textId="77777777" w:rsidR="00E2713A" w:rsidRDefault="00E2713A" w:rsidP="00E2713A">
      <w:pPr>
        <w:rPr>
          <w:sz w:val="24"/>
          <w:szCs w:val="24"/>
          <w:lang w:val="en-GB"/>
        </w:rPr>
      </w:pPr>
      <w:r w:rsidRPr="00827E10">
        <w:rPr>
          <w:sz w:val="24"/>
          <w:szCs w:val="24"/>
          <w:lang w:val="en-GB"/>
        </w:rPr>
        <w:t xml:space="preserve">British Airways, 2010. </w:t>
      </w:r>
      <w:r w:rsidRPr="00827E10">
        <w:rPr>
          <w:i/>
          <w:iCs/>
          <w:sz w:val="24"/>
          <w:szCs w:val="24"/>
          <w:lang w:val="en-GB"/>
        </w:rPr>
        <w:t>Leaders For Business: What are we looking for?</w:t>
      </w:r>
      <w:r w:rsidRPr="00827E10">
        <w:rPr>
          <w:sz w:val="24"/>
          <w:szCs w:val="24"/>
          <w:lang w:val="en-GB"/>
        </w:rPr>
        <w:t xml:space="preserve"> 22 December 2010.</w:t>
      </w:r>
    </w:p>
    <w:p w14:paraId="457E98AE" w14:textId="77777777" w:rsidR="00E2713A" w:rsidRPr="00446628" w:rsidRDefault="00E2713A" w:rsidP="00E2713A">
      <w:pPr>
        <w:rPr>
          <w:sz w:val="24"/>
          <w:szCs w:val="24"/>
          <w:lang w:val="en-GB"/>
        </w:rPr>
      </w:pPr>
      <w:r w:rsidRPr="00446628">
        <w:rPr>
          <w:sz w:val="24"/>
          <w:szCs w:val="24"/>
          <w:lang w:val="en-GB"/>
        </w:rPr>
        <w:t xml:space="preserve">Brown. J, Duguid. P, (1999). Towards a unified view of working, learning, and innovation. </w:t>
      </w:r>
      <w:r w:rsidRPr="00446628">
        <w:rPr>
          <w:i/>
          <w:iCs/>
          <w:sz w:val="24"/>
          <w:szCs w:val="24"/>
          <w:lang w:val="en-GB"/>
        </w:rPr>
        <w:t>Organization Science</w:t>
      </w:r>
      <w:r w:rsidRPr="00446628">
        <w:rPr>
          <w:sz w:val="24"/>
          <w:szCs w:val="24"/>
          <w:lang w:val="en-GB"/>
        </w:rPr>
        <w:t>, Vol. 2, pp. 40-57.</w:t>
      </w:r>
    </w:p>
    <w:p w14:paraId="24B41DB5" w14:textId="77777777" w:rsidR="00E2713A" w:rsidRPr="00446628" w:rsidRDefault="00E2713A" w:rsidP="00E2713A">
      <w:pPr>
        <w:rPr>
          <w:sz w:val="24"/>
          <w:szCs w:val="24"/>
          <w:lang w:val="en-GB"/>
        </w:rPr>
      </w:pPr>
      <w:r w:rsidRPr="00446628">
        <w:rPr>
          <w:sz w:val="24"/>
          <w:szCs w:val="24"/>
          <w:lang w:val="en-GB"/>
        </w:rPr>
        <w:t xml:space="preserve">Brown. S, Duguid. P, (1991). Organizational learning and communities of practice: Toward a unified view of working, learning, and innovation. </w:t>
      </w:r>
      <w:r w:rsidRPr="00446628">
        <w:rPr>
          <w:i/>
          <w:iCs/>
          <w:sz w:val="24"/>
          <w:szCs w:val="24"/>
          <w:lang w:val="en-GB"/>
        </w:rPr>
        <w:t>Organization Science</w:t>
      </w:r>
      <w:r w:rsidRPr="00446628">
        <w:rPr>
          <w:sz w:val="24"/>
          <w:szCs w:val="24"/>
          <w:lang w:val="en-GB"/>
        </w:rPr>
        <w:t>, 2 (1), pp. 40-57.</w:t>
      </w:r>
    </w:p>
    <w:p w14:paraId="2CE48212" w14:textId="77777777" w:rsidR="00E2713A" w:rsidRPr="004F0BC4" w:rsidRDefault="00E2713A" w:rsidP="00E2713A">
      <w:pPr>
        <w:rPr>
          <w:sz w:val="24"/>
          <w:szCs w:val="24"/>
          <w:lang w:val="en-GB"/>
        </w:rPr>
      </w:pPr>
      <w:r w:rsidRPr="004F0BC4">
        <w:rPr>
          <w:sz w:val="24"/>
          <w:szCs w:val="24"/>
          <w:lang w:val="en-GB"/>
        </w:rPr>
        <w:t xml:space="preserve">Burnes. B, 2004. </w:t>
      </w:r>
      <w:r w:rsidRPr="004F0BC4">
        <w:rPr>
          <w:i/>
          <w:iCs/>
          <w:sz w:val="24"/>
          <w:szCs w:val="24"/>
          <w:lang w:val="en-GB"/>
        </w:rPr>
        <w:t>Managing change: A strategic approach to organizational dynamics</w:t>
      </w:r>
      <w:r w:rsidRPr="004F0BC4">
        <w:rPr>
          <w:sz w:val="24"/>
          <w:szCs w:val="24"/>
          <w:lang w:val="en-GB"/>
        </w:rPr>
        <w:t>.</w:t>
      </w:r>
    </w:p>
    <w:p w14:paraId="555EB3CB" w14:textId="77777777" w:rsidR="00E2713A" w:rsidRPr="004F0BC4" w:rsidRDefault="00E2713A" w:rsidP="00E2713A">
      <w:pPr>
        <w:rPr>
          <w:i/>
          <w:iCs/>
          <w:sz w:val="24"/>
          <w:szCs w:val="24"/>
          <w:lang w:val="en-GB"/>
        </w:rPr>
      </w:pPr>
      <w:r w:rsidRPr="004F0BC4">
        <w:rPr>
          <w:sz w:val="24"/>
          <w:szCs w:val="24"/>
          <w:lang w:val="en-GB"/>
        </w:rPr>
        <w:t xml:space="preserve">Cameron. K, Dutton. J, and Quinn, 2003. </w:t>
      </w:r>
      <w:r w:rsidRPr="004F0BC4">
        <w:rPr>
          <w:i/>
          <w:iCs/>
          <w:sz w:val="24"/>
          <w:szCs w:val="24"/>
          <w:lang w:val="en-GB"/>
        </w:rPr>
        <w:t>Positive organizational scholarship: Foundations of a new discipline.</w:t>
      </w:r>
    </w:p>
    <w:p w14:paraId="2D2468FC" w14:textId="77777777" w:rsidR="00E2713A" w:rsidRPr="00446628" w:rsidRDefault="00E2713A" w:rsidP="00E2713A">
      <w:pPr>
        <w:rPr>
          <w:sz w:val="24"/>
          <w:szCs w:val="24"/>
          <w:lang w:val="en-GB"/>
        </w:rPr>
      </w:pPr>
      <w:r w:rsidRPr="00446628">
        <w:rPr>
          <w:sz w:val="24"/>
          <w:szCs w:val="24"/>
          <w:lang w:val="en-GB"/>
        </w:rPr>
        <w:t xml:space="preserve">Cummings. G, Worley. G, (2003). </w:t>
      </w:r>
      <w:r w:rsidRPr="00446628">
        <w:rPr>
          <w:i/>
          <w:iCs/>
          <w:sz w:val="24"/>
          <w:szCs w:val="24"/>
          <w:lang w:val="en-GB"/>
        </w:rPr>
        <w:t>Organization development and change</w:t>
      </w:r>
      <w:r w:rsidRPr="00446628">
        <w:rPr>
          <w:sz w:val="24"/>
          <w:szCs w:val="24"/>
          <w:lang w:val="en-GB"/>
        </w:rPr>
        <w:t xml:space="preserve"> (8th ed.), Melissa S. Acuna, California, pp. 1-694.</w:t>
      </w:r>
    </w:p>
    <w:p w14:paraId="68DC5726" w14:textId="77777777" w:rsidR="00E2713A" w:rsidRPr="0089073B" w:rsidRDefault="00E2713A" w:rsidP="00E2713A">
      <w:pPr>
        <w:rPr>
          <w:sz w:val="24"/>
          <w:szCs w:val="24"/>
          <w:lang w:val="en-GB"/>
        </w:rPr>
      </w:pPr>
      <w:r w:rsidRPr="0089073B">
        <w:rPr>
          <w:sz w:val="24"/>
          <w:szCs w:val="24"/>
          <w:lang w:val="en-GB"/>
        </w:rPr>
        <w:t xml:space="preserve">Cummings. T, Molloy. E, (1977). </w:t>
      </w:r>
      <w:r w:rsidRPr="0089073B">
        <w:rPr>
          <w:i/>
          <w:iCs/>
          <w:sz w:val="24"/>
          <w:szCs w:val="24"/>
          <w:lang w:val="en-GB"/>
        </w:rPr>
        <w:t>Improving productivity and the quality of work life</w:t>
      </w:r>
      <w:r w:rsidRPr="0089073B">
        <w:rPr>
          <w:sz w:val="24"/>
          <w:szCs w:val="24"/>
          <w:lang w:val="en-GB"/>
        </w:rPr>
        <w:t>.</w:t>
      </w:r>
    </w:p>
    <w:p w14:paraId="68083135" w14:textId="77777777" w:rsidR="00E2713A" w:rsidRDefault="00E2713A" w:rsidP="00E2713A">
      <w:pPr>
        <w:rPr>
          <w:sz w:val="24"/>
          <w:szCs w:val="24"/>
          <w:lang w:val="en-GB"/>
        </w:rPr>
      </w:pPr>
      <w:r w:rsidRPr="004D6B56">
        <w:rPr>
          <w:sz w:val="24"/>
          <w:szCs w:val="24"/>
          <w:lang w:val="en-GB"/>
        </w:rPr>
        <w:t xml:space="preserve">Datamonitor, </w:t>
      </w:r>
      <w:r>
        <w:rPr>
          <w:sz w:val="24"/>
          <w:szCs w:val="24"/>
          <w:lang w:val="en-GB"/>
        </w:rPr>
        <w:t>(</w:t>
      </w:r>
      <w:r w:rsidRPr="004D6B56">
        <w:rPr>
          <w:sz w:val="24"/>
          <w:szCs w:val="24"/>
          <w:lang w:val="en-GB"/>
        </w:rPr>
        <w:t>2005</w:t>
      </w:r>
      <w:r>
        <w:rPr>
          <w:sz w:val="24"/>
          <w:szCs w:val="24"/>
          <w:lang w:val="en-GB"/>
        </w:rPr>
        <w:t>).</w:t>
      </w:r>
      <w:r w:rsidRPr="004D6B56">
        <w:rPr>
          <w:sz w:val="24"/>
          <w:szCs w:val="24"/>
          <w:lang w:val="en-GB"/>
        </w:rPr>
        <w:t xml:space="preserve"> </w:t>
      </w:r>
      <w:r w:rsidRPr="004D6B56">
        <w:rPr>
          <w:i/>
          <w:iCs/>
          <w:sz w:val="24"/>
          <w:szCs w:val="24"/>
          <w:lang w:val="en-GB"/>
        </w:rPr>
        <w:t>British Airways Plc: Company Profile</w:t>
      </w:r>
      <w:r w:rsidRPr="004D6B56">
        <w:rPr>
          <w:sz w:val="24"/>
          <w:szCs w:val="24"/>
          <w:lang w:val="en-GB"/>
        </w:rPr>
        <w:t>. 21 December 2006</w:t>
      </w:r>
      <w:r>
        <w:rPr>
          <w:sz w:val="24"/>
          <w:szCs w:val="24"/>
          <w:lang w:val="en-GB"/>
        </w:rPr>
        <w:t>.</w:t>
      </w:r>
    </w:p>
    <w:p w14:paraId="1D54A761" w14:textId="77777777" w:rsidR="00E2713A" w:rsidRDefault="00E2713A" w:rsidP="00E2713A">
      <w:pPr>
        <w:rPr>
          <w:sz w:val="24"/>
          <w:szCs w:val="24"/>
          <w:lang w:val="en-GB"/>
        </w:rPr>
      </w:pPr>
      <w:r w:rsidRPr="00177EF6">
        <w:rPr>
          <w:sz w:val="24"/>
          <w:szCs w:val="24"/>
          <w:lang w:val="en-GB"/>
        </w:rPr>
        <w:t xml:space="preserve">Flyertalk.com. 2014. British airways: Executive club. </w:t>
      </w:r>
      <w:r w:rsidRPr="00177EF6">
        <w:rPr>
          <w:i/>
          <w:iCs/>
          <w:sz w:val="24"/>
          <w:szCs w:val="24"/>
          <w:lang w:val="en-GB"/>
        </w:rPr>
        <w:t>Flyer talk forums</w:t>
      </w:r>
      <w:r w:rsidRPr="00177EF6">
        <w:rPr>
          <w:sz w:val="24"/>
          <w:szCs w:val="24"/>
          <w:lang w:val="en-GB"/>
        </w:rPr>
        <w:t>.</w:t>
      </w:r>
    </w:p>
    <w:p w14:paraId="53A60802" w14:textId="77777777" w:rsidR="00E2713A" w:rsidRPr="00446628" w:rsidRDefault="00E2713A" w:rsidP="00E2713A">
      <w:pPr>
        <w:rPr>
          <w:sz w:val="24"/>
          <w:szCs w:val="24"/>
          <w:lang w:val="en-GB"/>
        </w:rPr>
      </w:pPr>
      <w:r w:rsidRPr="00446628">
        <w:rPr>
          <w:sz w:val="24"/>
          <w:szCs w:val="24"/>
          <w:lang w:val="en-GB"/>
        </w:rPr>
        <w:t>Foss. J, Pedersen. T, (2002). Transferring knowledge in MNCs: The role of sources of subsidiary knowledge and organizational.</w:t>
      </w:r>
      <w:r>
        <w:rPr>
          <w:sz w:val="24"/>
          <w:szCs w:val="24"/>
          <w:lang w:val="en-GB"/>
        </w:rPr>
        <w:t xml:space="preserve"> </w:t>
      </w:r>
      <w:r w:rsidRPr="00446628">
        <w:rPr>
          <w:i/>
          <w:iCs/>
          <w:sz w:val="24"/>
          <w:szCs w:val="24"/>
          <w:lang w:val="en-GB"/>
        </w:rPr>
        <w:t>Journal of International Management</w:t>
      </w:r>
      <w:r w:rsidRPr="00446628">
        <w:rPr>
          <w:sz w:val="24"/>
          <w:szCs w:val="24"/>
          <w:lang w:val="en-GB"/>
        </w:rPr>
        <w:t>, 8, pp. 49-67.</w:t>
      </w:r>
    </w:p>
    <w:p w14:paraId="238E116A" w14:textId="77777777" w:rsidR="00E2713A" w:rsidRPr="004F0BC4" w:rsidRDefault="00E2713A" w:rsidP="00E2713A">
      <w:pPr>
        <w:rPr>
          <w:sz w:val="24"/>
          <w:szCs w:val="24"/>
          <w:lang w:val="en-GB"/>
        </w:rPr>
      </w:pPr>
      <w:r w:rsidRPr="004F0BC4">
        <w:rPr>
          <w:sz w:val="24"/>
          <w:szCs w:val="24"/>
          <w:lang w:val="en-GB"/>
        </w:rPr>
        <w:t xml:space="preserve">French. W, 1969. Organization development: Objectives, assumptions, and strategies. </w:t>
      </w:r>
      <w:r w:rsidRPr="004F0BC4">
        <w:rPr>
          <w:i/>
          <w:iCs/>
          <w:sz w:val="24"/>
          <w:szCs w:val="24"/>
          <w:lang w:val="en-GB"/>
        </w:rPr>
        <w:t>California Management Review</w:t>
      </w:r>
      <w:r w:rsidRPr="004F0BC4">
        <w:rPr>
          <w:sz w:val="24"/>
          <w:szCs w:val="24"/>
          <w:lang w:val="en-GB"/>
        </w:rPr>
        <w:t>, 12 (1969), pp. 23-34.</w:t>
      </w:r>
    </w:p>
    <w:p w14:paraId="1C3EDD70" w14:textId="77777777" w:rsidR="00E2713A" w:rsidRPr="0089073B" w:rsidRDefault="00E2713A" w:rsidP="00E2713A">
      <w:pPr>
        <w:rPr>
          <w:sz w:val="24"/>
          <w:szCs w:val="24"/>
          <w:lang w:val="en-GB"/>
        </w:rPr>
      </w:pPr>
      <w:r w:rsidRPr="0089073B">
        <w:rPr>
          <w:sz w:val="24"/>
          <w:szCs w:val="24"/>
          <w:lang w:val="en-GB"/>
        </w:rPr>
        <w:lastRenderedPageBreak/>
        <w:t>Glew. D, Leary-Kelly. A, Griffin. R, Van Fleet. D, 1995.</w:t>
      </w:r>
    </w:p>
    <w:p w14:paraId="32C1C191" w14:textId="77777777" w:rsidR="00E2713A" w:rsidRPr="0068760E" w:rsidRDefault="00E2713A" w:rsidP="00E2713A">
      <w:pPr>
        <w:rPr>
          <w:sz w:val="24"/>
          <w:szCs w:val="24"/>
          <w:lang w:val="en-GB"/>
        </w:rPr>
      </w:pPr>
      <w:r w:rsidRPr="0068760E">
        <w:rPr>
          <w:sz w:val="24"/>
          <w:szCs w:val="24"/>
          <w:lang w:val="en-GB"/>
        </w:rPr>
        <w:t xml:space="preserve">Glieck. J, (1987). </w:t>
      </w:r>
      <w:r w:rsidRPr="0068760E">
        <w:rPr>
          <w:i/>
          <w:iCs/>
          <w:sz w:val="24"/>
          <w:szCs w:val="24"/>
          <w:lang w:val="en-GB"/>
        </w:rPr>
        <w:t>Chaos: Making a new science</w:t>
      </w:r>
      <w:r w:rsidRPr="0068760E">
        <w:rPr>
          <w:sz w:val="24"/>
          <w:szCs w:val="24"/>
          <w:lang w:val="en-GB"/>
        </w:rPr>
        <w:t xml:space="preserve">. Viking, New York </w:t>
      </w:r>
    </w:p>
    <w:p w14:paraId="4E2BB423" w14:textId="77777777" w:rsidR="00E2713A" w:rsidRDefault="00E2713A" w:rsidP="00E2713A">
      <w:pPr>
        <w:rPr>
          <w:sz w:val="24"/>
          <w:szCs w:val="24"/>
          <w:lang w:val="en-GB"/>
        </w:rPr>
      </w:pPr>
      <w:r w:rsidRPr="002B7355">
        <w:rPr>
          <w:sz w:val="24"/>
          <w:szCs w:val="24"/>
          <w:lang w:val="en-GB"/>
        </w:rPr>
        <w:t xml:space="preserve">Gong. Y, Huang. J, and Farh. J, (2009). Employee learning orientation, transformational leadership, and employee creativity: The mediating role of employee creative self-efficacy. </w:t>
      </w:r>
      <w:r w:rsidRPr="002B7355">
        <w:rPr>
          <w:i/>
          <w:iCs/>
          <w:sz w:val="24"/>
          <w:szCs w:val="24"/>
          <w:lang w:val="en-GB"/>
        </w:rPr>
        <w:t>Academy of Management Journal</w:t>
      </w:r>
      <w:r w:rsidRPr="002B7355">
        <w:rPr>
          <w:sz w:val="24"/>
          <w:szCs w:val="24"/>
          <w:lang w:val="en-GB"/>
        </w:rPr>
        <w:t>, 51, pp. 1-15.</w:t>
      </w:r>
    </w:p>
    <w:p w14:paraId="7DAA8218" w14:textId="77777777" w:rsidR="00E2713A" w:rsidRPr="00446628" w:rsidRDefault="00E2713A" w:rsidP="00E2713A">
      <w:pPr>
        <w:rPr>
          <w:sz w:val="24"/>
          <w:szCs w:val="24"/>
          <w:lang w:val="en-GB"/>
        </w:rPr>
      </w:pPr>
      <w:r w:rsidRPr="00446628">
        <w:rPr>
          <w:sz w:val="24"/>
          <w:szCs w:val="24"/>
          <w:lang w:val="en-GB"/>
        </w:rPr>
        <w:t xml:space="preserve">Hakanson. H, Beije. P, Groeneppen. J, and Nuys (Eds.) O., (1993). </w:t>
      </w:r>
      <w:r w:rsidRPr="00446628">
        <w:rPr>
          <w:i/>
          <w:iCs/>
          <w:sz w:val="24"/>
          <w:szCs w:val="24"/>
          <w:lang w:val="en-GB"/>
        </w:rPr>
        <w:t>Networks as a mechanism to develop resources in networking in Dutch Industries, Granat, Leven Apeldoorn</w:t>
      </w:r>
      <w:r w:rsidRPr="00446628">
        <w:rPr>
          <w:sz w:val="24"/>
          <w:szCs w:val="24"/>
          <w:lang w:val="en-GB"/>
        </w:rPr>
        <w:t>.</w:t>
      </w:r>
    </w:p>
    <w:p w14:paraId="114DDBB1" w14:textId="77777777" w:rsidR="00E2713A" w:rsidRPr="00446628" w:rsidRDefault="00E2713A" w:rsidP="00E2713A">
      <w:pPr>
        <w:rPr>
          <w:sz w:val="24"/>
          <w:szCs w:val="24"/>
          <w:lang w:val="en-GB"/>
        </w:rPr>
      </w:pPr>
      <w:r w:rsidRPr="00446628">
        <w:rPr>
          <w:sz w:val="24"/>
          <w:szCs w:val="24"/>
          <w:lang w:val="en-GB"/>
        </w:rPr>
        <w:t xml:space="preserve">Hind. J, Patterson. M, Pfeffer. J, (2001). Bothered by abstraction: The effect of expertise on knowledge transfer and subsequent novice performance. </w:t>
      </w:r>
      <w:r w:rsidRPr="00446628">
        <w:rPr>
          <w:i/>
          <w:iCs/>
          <w:sz w:val="24"/>
          <w:szCs w:val="24"/>
          <w:lang w:val="en-GB"/>
        </w:rPr>
        <w:t>Journal of Applied Psychology</w:t>
      </w:r>
      <w:r w:rsidRPr="00446628">
        <w:rPr>
          <w:sz w:val="24"/>
          <w:szCs w:val="24"/>
          <w:lang w:val="en-GB"/>
        </w:rPr>
        <w:t>, 86, pp. 1232-1243.</w:t>
      </w:r>
    </w:p>
    <w:p w14:paraId="72F1CA46" w14:textId="77777777" w:rsidR="00E2713A" w:rsidRPr="0098480A" w:rsidRDefault="00E2713A" w:rsidP="00E2713A">
      <w:pPr>
        <w:rPr>
          <w:sz w:val="24"/>
          <w:szCs w:val="24"/>
          <w:lang w:val="en-GB"/>
        </w:rPr>
      </w:pPr>
      <w:r w:rsidRPr="0098480A">
        <w:rPr>
          <w:sz w:val="24"/>
          <w:szCs w:val="24"/>
          <w:lang w:val="en-GB"/>
        </w:rPr>
        <w:t xml:space="preserve">Kanter. M, (1983). </w:t>
      </w:r>
      <w:r w:rsidRPr="0098480A">
        <w:rPr>
          <w:i/>
          <w:iCs/>
          <w:sz w:val="24"/>
          <w:szCs w:val="24"/>
          <w:lang w:val="en-GB"/>
        </w:rPr>
        <w:t>The change masters.</w:t>
      </w:r>
    </w:p>
    <w:p w14:paraId="40E9C961" w14:textId="77777777" w:rsidR="00E2713A" w:rsidRPr="00AD32FC" w:rsidRDefault="00E2713A" w:rsidP="00E2713A">
      <w:pPr>
        <w:rPr>
          <w:sz w:val="24"/>
          <w:szCs w:val="24"/>
          <w:lang w:val="en-GB"/>
        </w:rPr>
      </w:pPr>
      <w:r w:rsidRPr="00AD32FC">
        <w:rPr>
          <w:sz w:val="24"/>
          <w:szCs w:val="24"/>
          <w:lang w:val="en-GB"/>
        </w:rPr>
        <w:t xml:space="preserve">Kanter. M, Stein. A, and Jick. D, (1992). </w:t>
      </w:r>
      <w:r w:rsidRPr="00AD32FC">
        <w:rPr>
          <w:i/>
          <w:iCs/>
          <w:sz w:val="24"/>
          <w:szCs w:val="24"/>
          <w:lang w:val="en-GB"/>
        </w:rPr>
        <w:t>The challenge of organizational change</w:t>
      </w:r>
      <w:r w:rsidRPr="00AD32FC">
        <w:rPr>
          <w:sz w:val="24"/>
          <w:szCs w:val="24"/>
          <w:lang w:val="en-GB"/>
        </w:rPr>
        <w:t>.</w:t>
      </w:r>
    </w:p>
    <w:p w14:paraId="63DF6215" w14:textId="77777777" w:rsidR="00E2713A" w:rsidRPr="00AD32FC" w:rsidRDefault="00E2713A" w:rsidP="00E2713A">
      <w:pPr>
        <w:rPr>
          <w:sz w:val="24"/>
          <w:szCs w:val="24"/>
          <w:lang w:val="en-GB"/>
        </w:rPr>
      </w:pPr>
      <w:r w:rsidRPr="00AD32FC">
        <w:rPr>
          <w:sz w:val="24"/>
          <w:szCs w:val="24"/>
          <w:lang w:val="en-GB"/>
        </w:rPr>
        <w:t xml:space="preserve">Kotter. P, (1996). Leading change. </w:t>
      </w:r>
      <w:r w:rsidRPr="00AD32FC">
        <w:rPr>
          <w:i/>
          <w:iCs/>
          <w:sz w:val="24"/>
          <w:szCs w:val="24"/>
          <w:lang w:val="en-GB"/>
        </w:rPr>
        <w:t>Harvard Business School Press</w:t>
      </w:r>
      <w:r w:rsidRPr="00AD32FC">
        <w:rPr>
          <w:sz w:val="24"/>
          <w:szCs w:val="24"/>
          <w:lang w:val="en-GB"/>
        </w:rPr>
        <w:t>, Boston, MA.</w:t>
      </w:r>
    </w:p>
    <w:p w14:paraId="0BC2A349" w14:textId="77777777" w:rsidR="00E2713A" w:rsidRPr="007409C1" w:rsidRDefault="00E2713A" w:rsidP="00E2713A">
      <w:pPr>
        <w:rPr>
          <w:sz w:val="24"/>
          <w:szCs w:val="24"/>
          <w:lang w:val="en-GB"/>
        </w:rPr>
      </w:pPr>
      <w:r w:rsidRPr="007409C1">
        <w:rPr>
          <w:sz w:val="24"/>
          <w:szCs w:val="24"/>
          <w:lang w:val="en-GB"/>
        </w:rPr>
        <w:t xml:space="preserve">Lewin, K. (1946). Force field analysis. </w:t>
      </w:r>
      <w:r w:rsidRPr="007409C1">
        <w:rPr>
          <w:i/>
          <w:iCs/>
          <w:sz w:val="24"/>
          <w:szCs w:val="24"/>
          <w:lang w:val="en-GB"/>
        </w:rPr>
        <w:t>The 1973 Annual Handbook for Group Facilitators</w:t>
      </w:r>
      <w:r w:rsidRPr="007409C1">
        <w:rPr>
          <w:sz w:val="24"/>
          <w:szCs w:val="24"/>
          <w:lang w:val="en-GB"/>
        </w:rPr>
        <w:t>, 111-13.</w:t>
      </w:r>
    </w:p>
    <w:p w14:paraId="44FEF153" w14:textId="77777777" w:rsidR="00E2713A" w:rsidRPr="004F0BC4" w:rsidRDefault="00E2713A" w:rsidP="00E2713A">
      <w:pPr>
        <w:rPr>
          <w:sz w:val="24"/>
          <w:szCs w:val="24"/>
          <w:lang w:val="en-GB"/>
        </w:rPr>
      </w:pPr>
      <w:r w:rsidRPr="004F0BC4">
        <w:rPr>
          <w:sz w:val="24"/>
          <w:szCs w:val="24"/>
          <w:lang w:val="en-GB"/>
        </w:rPr>
        <w:t xml:space="preserve">Lewin. K, 1947. </w:t>
      </w:r>
      <w:r w:rsidRPr="004F0BC4">
        <w:rPr>
          <w:i/>
          <w:iCs/>
          <w:sz w:val="24"/>
          <w:szCs w:val="24"/>
          <w:lang w:val="en-GB"/>
        </w:rPr>
        <w:t>Field theory in social science.</w:t>
      </w:r>
    </w:p>
    <w:p w14:paraId="037CD3C6" w14:textId="77777777" w:rsidR="00E2713A" w:rsidRPr="00446628" w:rsidRDefault="00E2713A" w:rsidP="00E2713A">
      <w:pPr>
        <w:rPr>
          <w:sz w:val="24"/>
          <w:szCs w:val="24"/>
          <w:lang w:val="en-GB"/>
        </w:rPr>
      </w:pPr>
      <w:r w:rsidRPr="00446628">
        <w:rPr>
          <w:sz w:val="24"/>
          <w:szCs w:val="24"/>
          <w:lang w:val="en-GB"/>
        </w:rPr>
        <w:t xml:space="preserve">Lin. P,  (2007). To share or not to share: Modeling knowledge sharing using exchange ideology as a moderator. </w:t>
      </w:r>
      <w:r w:rsidRPr="00446628">
        <w:rPr>
          <w:i/>
          <w:iCs/>
          <w:sz w:val="24"/>
          <w:szCs w:val="24"/>
          <w:lang w:val="en-GB"/>
        </w:rPr>
        <w:t>Personnel Review</w:t>
      </w:r>
      <w:r w:rsidRPr="00446628">
        <w:rPr>
          <w:sz w:val="24"/>
          <w:szCs w:val="24"/>
          <w:lang w:val="en-GB"/>
        </w:rPr>
        <w:t xml:space="preserve">, 36 (3), pp. 457-475. </w:t>
      </w:r>
    </w:p>
    <w:p w14:paraId="66D50581" w14:textId="77777777" w:rsidR="00E2713A" w:rsidRDefault="00E2713A" w:rsidP="00E2713A">
      <w:pPr>
        <w:rPr>
          <w:sz w:val="24"/>
          <w:szCs w:val="24"/>
          <w:lang w:val="en-GB"/>
        </w:rPr>
      </w:pPr>
      <w:r w:rsidRPr="00AD32FC">
        <w:rPr>
          <w:sz w:val="24"/>
          <w:szCs w:val="24"/>
          <w:lang w:val="en-GB"/>
        </w:rPr>
        <w:t xml:space="preserve">Luecke. R, (2003). Managing change and transition. </w:t>
      </w:r>
      <w:r w:rsidRPr="00AD32FC">
        <w:rPr>
          <w:i/>
          <w:iCs/>
          <w:sz w:val="24"/>
          <w:szCs w:val="24"/>
          <w:lang w:val="en-GB"/>
        </w:rPr>
        <w:t>Harvard Business School Press</w:t>
      </w:r>
      <w:r w:rsidRPr="00AD32FC">
        <w:rPr>
          <w:sz w:val="24"/>
          <w:szCs w:val="24"/>
          <w:lang w:val="en-GB"/>
        </w:rPr>
        <w:t>, Boston, MA.</w:t>
      </w:r>
    </w:p>
    <w:p w14:paraId="15411702" w14:textId="77777777" w:rsidR="00E2713A" w:rsidRPr="0068760E" w:rsidRDefault="00E2713A" w:rsidP="00E2713A">
      <w:pPr>
        <w:rPr>
          <w:sz w:val="24"/>
          <w:szCs w:val="24"/>
          <w:lang w:val="en-GB"/>
        </w:rPr>
      </w:pPr>
      <w:r w:rsidRPr="0068760E">
        <w:rPr>
          <w:sz w:val="24"/>
          <w:szCs w:val="24"/>
          <w:lang w:val="en-GB"/>
        </w:rPr>
        <w:t>Moran. W, Brightman. K, 2001. Leading organizational change</w:t>
      </w:r>
      <w:r w:rsidRPr="0068760E">
        <w:rPr>
          <w:i/>
          <w:iCs/>
          <w:sz w:val="24"/>
          <w:szCs w:val="24"/>
          <w:lang w:val="en-GB"/>
        </w:rPr>
        <w:t>. Career Development International</w:t>
      </w:r>
      <w:r w:rsidRPr="0068760E">
        <w:rPr>
          <w:sz w:val="24"/>
          <w:szCs w:val="24"/>
          <w:lang w:val="en-GB"/>
        </w:rPr>
        <w:t>, 6 (2), pp. 111-118.</w:t>
      </w:r>
    </w:p>
    <w:p w14:paraId="7D1C65D7" w14:textId="77777777" w:rsidR="00E2713A" w:rsidRDefault="00E2713A" w:rsidP="00E2713A">
      <w:pPr>
        <w:rPr>
          <w:sz w:val="24"/>
          <w:szCs w:val="24"/>
          <w:lang w:val="en-GB"/>
        </w:rPr>
      </w:pPr>
      <w:r w:rsidRPr="00747FE5">
        <w:rPr>
          <w:sz w:val="24"/>
          <w:szCs w:val="24"/>
          <w:lang w:val="en-GB"/>
        </w:rPr>
        <w:t>Mullins, J., L., 2009</w:t>
      </w:r>
      <w:r>
        <w:rPr>
          <w:sz w:val="24"/>
          <w:szCs w:val="24"/>
          <w:lang w:val="en-GB"/>
        </w:rPr>
        <w:t>.</w:t>
      </w:r>
      <w:r w:rsidRPr="00747FE5">
        <w:rPr>
          <w:sz w:val="24"/>
          <w:szCs w:val="24"/>
          <w:lang w:val="en-GB"/>
        </w:rPr>
        <w:t xml:space="preserve"> Management and Organisational Behaviour (5th edn), London, </w:t>
      </w:r>
      <w:r w:rsidRPr="00747FE5">
        <w:rPr>
          <w:i/>
          <w:iCs/>
          <w:sz w:val="24"/>
          <w:szCs w:val="24"/>
          <w:lang w:val="en-GB"/>
        </w:rPr>
        <w:t>Financial Times Management</w:t>
      </w:r>
      <w:r w:rsidRPr="00747FE5">
        <w:rPr>
          <w:sz w:val="24"/>
          <w:szCs w:val="24"/>
          <w:lang w:val="en-GB"/>
        </w:rPr>
        <w:t>.</w:t>
      </w:r>
    </w:p>
    <w:p w14:paraId="457BD933" w14:textId="77777777" w:rsidR="00E2713A" w:rsidRPr="0089073B" w:rsidRDefault="00E2713A" w:rsidP="00E2713A">
      <w:pPr>
        <w:rPr>
          <w:sz w:val="24"/>
          <w:szCs w:val="24"/>
          <w:lang w:val="en-GB"/>
        </w:rPr>
      </w:pPr>
      <w:r w:rsidRPr="0089073B">
        <w:rPr>
          <w:sz w:val="24"/>
          <w:szCs w:val="24"/>
          <w:lang w:val="en-GB"/>
        </w:rPr>
        <w:t xml:space="preserve">Participation in organizations: A preview of the issues and proposed framework for future analysis. </w:t>
      </w:r>
      <w:r w:rsidRPr="0089073B">
        <w:rPr>
          <w:i/>
          <w:iCs/>
          <w:sz w:val="24"/>
          <w:szCs w:val="24"/>
          <w:lang w:val="en-GB"/>
        </w:rPr>
        <w:t>Journal of Management</w:t>
      </w:r>
      <w:r w:rsidRPr="0089073B">
        <w:rPr>
          <w:sz w:val="24"/>
          <w:szCs w:val="24"/>
          <w:lang w:val="en-GB"/>
        </w:rPr>
        <w:t>, 21 (3) (1995), pp. 395-421.</w:t>
      </w:r>
    </w:p>
    <w:p w14:paraId="3B48492D" w14:textId="77777777" w:rsidR="00E2713A" w:rsidRPr="0068760E" w:rsidRDefault="00E2713A" w:rsidP="00E2713A">
      <w:pPr>
        <w:rPr>
          <w:sz w:val="24"/>
          <w:szCs w:val="24"/>
          <w:lang w:val="en-GB"/>
        </w:rPr>
      </w:pPr>
      <w:r w:rsidRPr="0068760E">
        <w:rPr>
          <w:sz w:val="24"/>
          <w:szCs w:val="24"/>
          <w:lang w:val="en-GB"/>
        </w:rPr>
        <w:t xml:space="preserve">Peters. T, Waterman. H, (1982). </w:t>
      </w:r>
      <w:r w:rsidRPr="0068760E">
        <w:rPr>
          <w:i/>
          <w:iCs/>
          <w:sz w:val="24"/>
          <w:szCs w:val="24"/>
          <w:lang w:val="en-GB"/>
        </w:rPr>
        <w:t xml:space="preserve">In search of excellence: Lessons from America's best run companies. </w:t>
      </w:r>
    </w:p>
    <w:p w14:paraId="5F2C2068" w14:textId="77777777" w:rsidR="00E2713A" w:rsidRPr="00337D58" w:rsidRDefault="00E2713A" w:rsidP="00E2713A">
      <w:pPr>
        <w:rPr>
          <w:i/>
          <w:iCs/>
          <w:sz w:val="24"/>
          <w:szCs w:val="24"/>
          <w:lang w:val="en-GB"/>
        </w:rPr>
      </w:pPr>
      <w:r w:rsidRPr="0068760E">
        <w:rPr>
          <w:sz w:val="24"/>
          <w:szCs w:val="24"/>
          <w:lang w:val="en-GB"/>
        </w:rPr>
        <w:t xml:space="preserve">Pettigrew. M, (1973). </w:t>
      </w:r>
      <w:r w:rsidRPr="0068760E">
        <w:rPr>
          <w:i/>
          <w:iCs/>
          <w:sz w:val="24"/>
          <w:szCs w:val="24"/>
          <w:lang w:val="en-GB"/>
        </w:rPr>
        <w:t>The politics of organizational decision making</w:t>
      </w:r>
      <w:r>
        <w:rPr>
          <w:i/>
          <w:iCs/>
          <w:sz w:val="24"/>
          <w:szCs w:val="24"/>
          <w:lang w:val="en-GB"/>
        </w:rPr>
        <w:t xml:space="preserve"> </w:t>
      </w:r>
      <w:r w:rsidRPr="0068760E">
        <w:rPr>
          <w:i/>
          <w:iCs/>
          <w:sz w:val="24"/>
          <w:szCs w:val="24"/>
          <w:lang w:val="en-GB"/>
        </w:rPr>
        <w:t>Tavistock, London</w:t>
      </w:r>
      <w:r w:rsidRPr="0068760E">
        <w:rPr>
          <w:sz w:val="24"/>
          <w:szCs w:val="24"/>
          <w:lang w:val="en-GB"/>
        </w:rPr>
        <w:t>.</w:t>
      </w:r>
    </w:p>
    <w:p w14:paraId="3AE4268D" w14:textId="77777777" w:rsidR="00E2713A" w:rsidRDefault="00E2713A" w:rsidP="00E2713A">
      <w:pPr>
        <w:rPr>
          <w:sz w:val="24"/>
          <w:szCs w:val="24"/>
          <w:lang w:val="en-GB"/>
        </w:rPr>
      </w:pPr>
      <w:r w:rsidRPr="0089073B">
        <w:rPr>
          <w:sz w:val="24"/>
          <w:szCs w:val="24"/>
          <w:lang w:val="en-GB"/>
        </w:rPr>
        <w:t xml:space="preserve">Pierce. L,  Gardner. G, Dunham. B,  (2002). Management organizational change and development. </w:t>
      </w:r>
      <w:r w:rsidRPr="0089073B">
        <w:rPr>
          <w:i/>
          <w:iCs/>
          <w:sz w:val="24"/>
          <w:szCs w:val="24"/>
          <w:lang w:val="en-GB"/>
        </w:rPr>
        <w:t>Management and organizational behavior: An integrated perspective, South-Western College Publishing, Cincinnati,</w:t>
      </w:r>
      <w:r w:rsidRPr="0089073B">
        <w:rPr>
          <w:sz w:val="24"/>
          <w:szCs w:val="24"/>
          <w:lang w:val="en-GB"/>
        </w:rPr>
        <w:t xml:space="preserve"> OH, pp. 627-657 (Chapter 18).</w:t>
      </w:r>
    </w:p>
    <w:p w14:paraId="5DA7B0DC" w14:textId="77777777" w:rsidR="00E2713A" w:rsidRDefault="00E2713A" w:rsidP="00E2713A">
      <w:pPr>
        <w:rPr>
          <w:sz w:val="24"/>
          <w:szCs w:val="24"/>
          <w:lang w:val="en-GB"/>
        </w:rPr>
      </w:pPr>
      <w:r w:rsidRPr="004F0BC4">
        <w:rPr>
          <w:sz w:val="24"/>
          <w:szCs w:val="24"/>
          <w:lang w:val="en-GB"/>
        </w:rPr>
        <w:t xml:space="preserve">Podsakoff. R, Mackenzie. B, and Bommer. H, (1996). Transformational leader behaviors and substitutes for leadership as determinants of employee satisfaction, commitment, trust, and organizational citizenship behaviours. </w:t>
      </w:r>
      <w:r w:rsidRPr="004F0BC4">
        <w:rPr>
          <w:i/>
          <w:iCs/>
          <w:sz w:val="24"/>
          <w:szCs w:val="24"/>
          <w:lang w:val="en-GB"/>
        </w:rPr>
        <w:t>Journal of Management</w:t>
      </w:r>
      <w:r w:rsidRPr="004F0BC4">
        <w:rPr>
          <w:sz w:val="24"/>
          <w:szCs w:val="24"/>
          <w:lang w:val="en-GB"/>
        </w:rPr>
        <w:t>, 22, pp. 259-298.</w:t>
      </w:r>
    </w:p>
    <w:p w14:paraId="0538C643" w14:textId="77777777" w:rsidR="00E2713A" w:rsidRDefault="00E2713A" w:rsidP="00E2713A">
      <w:pPr>
        <w:rPr>
          <w:sz w:val="24"/>
          <w:szCs w:val="24"/>
          <w:lang w:val="en-GB"/>
        </w:rPr>
      </w:pPr>
      <w:r w:rsidRPr="00446628">
        <w:rPr>
          <w:sz w:val="24"/>
          <w:szCs w:val="24"/>
          <w:lang w:val="en-GB"/>
        </w:rPr>
        <w:lastRenderedPageBreak/>
        <w:t xml:space="preserve">Polanyi. M,  (1995). </w:t>
      </w:r>
      <w:r w:rsidRPr="00446628">
        <w:rPr>
          <w:i/>
          <w:iCs/>
          <w:sz w:val="24"/>
          <w:szCs w:val="24"/>
          <w:lang w:val="en-GB"/>
        </w:rPr>
        <w:t>The tacit dimension</w:t>
      </w:r>
      <w:r w:rsidRPr="00446628">
        <w:rPr>
          <w:sz w:val="24"/>
          <w:szCs w:val="24"/>
          <w:lang w:val="en-GB"/>
        </w:rPr>
        <w:t>.</w:t>
      </w:r>
    </w:p>
    <w:p w14:paraId="6E1A9FC0" w14:textId="77777777" w:rsidR="00E2713A" w:rsidRPr="006574A4" w:rsidRDefault="00E2713A" w:rsidP="00E2713A">
      <w:pPr>
        <w:rPr>
          <w:sz w:val="24"/>
          <w:szCs w:val="24"/>
          <w:lang w:val="en-GB"/>
        </w:rPr>
      </w:pPr>
      <w:r w:rsidRPr="006574A4">
        <w:rPr>
          <w:sz w:val="24"/>
          <w:szCs w:val="24"/>
          <w:lang w:val="en-GB"/>
        </w:rPr>
        <w:t xml:space="preserve">Ravanfar, M., (2015). Analyzing Organizational Structure Based on 7s Model of Mckinsey. </w:t>
      </w:r>
      <w:r w:rsidRPr="006574A4">
        <w:rPr>
          <w:i/>
          <w:sz w:val="24"/>
          <w:szCs w:val="24"/>
          <w:lang w:val="en-GB"/>
        </w:rPr>
        <w:t xml:space="preserve">Global Journal of Management and Business Research: A Administration and Management. </w:t>
      </w:r>
      <w:r w:rsidRPr="006574A4">
        <w:rPr>
          <w:sz w:val="24"/>
          <w:szCs w:val="24"/>
          <w:lang w:val="en-GB"/>
        </w:rPr>
        <w:t>15(10).</w:t>
      </w:r>
    </w:p>
    <w:p w14:paraId="0E6F776C" w14:textId="77777777" w:rsidR="00E2713A" w:rsidRPr="00446628" w:rsidRDefault="00E2713A" w:rsidP="00E2713A">
      <w:pPr>
        <w:rPr>
          <w:sz w:val="24"/>
          <w:szCs w:val="24"/>
          <w:lang w:val="en-GB"/>
        </w:rPr>
      </w:pPr>
      <w:r w:rsidRPr="00446628">
        <w:rPr>
          <w:sz w:val="24"/>
          <w:szCs w:val="24"/>
          <w:lang w:val="en-GB"/>
        </w:rPr>
        <w:t>Reagans. R, McEvily. B, (2003). Network structure and knowledge transfer: The effects of cohesion and range</w:t>
      </w:r>
      <w:r w:rsidRPr="00446628">
        <w:rPr>
          <w:i/>
          <w:iCs/>
          <w:sz w:val="24"/>
          <w:szCs w:val="24"/>
          <w:lang w:val="en-GB"/>
        </w:rPr>
        <w:t>. Administrative Science Quarterly</w:t>
      </w:r>
      <w:r w:rsidRPr="00446628">
        <w:rPr>
          <w:sz w:val="24"/>
          <w:szCs w:val="24"/>
          <w:lang w:val="en-GB"/>
        </w:rPr>
        <w:t>, 48 (2), pp. 240-267.</w:t>
      </w:r>
    </w:p>
    <w:p w14:paraId="654528A6" w14:textId="77777777" w:rsidR="00E2713A" w:rsidRDefault="00E2713A" w:rsidP="00E2713A">
      <w:pPr>
        <w:rPr>
          <w:sz w:val="24"/>
          <w:szCs w:val="24"/>
          <w:lang w:val="en-GB"/>
        </w:rPr>
      </w:pPr>
      <w:r w:rsidRPr="002F5919">
        <w:rPr>
          <w:sz w:val="24"/>
          <w:szCs w:val="24"/>
          <w:lang w:val="en-GB"/>
        </w:rPr>
        <w:t xml:space="preserve">Salama, A. &amp; Easterby-Smith, M., 2014, </w:t>
      </w:r>
      <w:r w:rsidRPr="002F5919">
        <w:rPr>
          <w:i/>
          <w:iCs/>
          <w:sz w:val="24"/>
          <w:szCs w:val="24"/>
          <w:lang w:val="en-GB"/>
        </w:rPr>
        <w:t>Cultural Change, and Managerial Careers, Personnel Review</w:t>
      </w:r>
      <w:r w:rsidRPr="002F5919">
        <w:rPr>
          <w:sz w:val="24"/>
          <w:szCs w:val="24"/>
          <w:lang w:val="en-GB"/>
        </w:rPr>
        <w:t>, 23 (3): 21-33.</w:t>
      </w:r>
    </w:p>
    <w:p w14:paraId="29354DE9" w14:textId="77777777" w:rsidR="00E2713A" w:rsidRPr="007409C1" w:rsidRDefault="00E2713A" w:rsidP="00E2713A">
      <w:pPr>
        <w:rPr>
          <w:sz w:val="24"/>
          <w:szCs w:val="24"/>
          <w:lang w:val="en-GB"/>
        </w:rPr>
      </w:pPr>
      <w:r w:rsidRPr="007409C1">
        <w:rPr>
          <w:sz w:val="24"/>
          <w:szCs w:val="24"/>
          <w:lang w:val="en-GB"/>
        </w:rPr>
        <w:t xml:space="preserve">Schein, E. H. (1996). </w:t>
      </w:r>
      <w:r w:rsidRPr="00806B61">
        <w:rPr>
          <w:i/>
          <w:iCs/>
          <w:sz w:val="24"/>
          <w:szCs w:val="24"/>
          <w:lang w:val="en-GB"/>
        </w:rPr>
        <w:t>Kurt Lewin’s change theory in the field and in the classroom: Notes toward a model of managed learning</w:t>
      </w:r>
      <w:r w:rsidRPr="007409C1">
        <w:rPr>
          <w:sz w:val="24"/>
          <w:szCs w:val="24"/>
          <w:lang w:val="en-GB"/>
        </w:rPr>
        <w:t xml:space="preserve">. </w:t>
      </w:r>
      <w:r w:rsidRPr="00806B61">
        <w:rPr>
          <w:sz w:val="24"/>
          <w:szCs w:val="24"/>
          <w:lang w:val="en-GB"/>
        </w:rPr>
        <w:t>Systemic Practice and Action Research</w:t>
      </w:r>
      <w:r w:rsidRPr="007409C1">
        <w:rPr>
          <w:sz w:val="24"/>
          <w:szCs w:val="24"/>
          <w:lang w:val="en-GB"/>
        </w:rPr>
        <w:t>, 9(1), 27-47.</w:t>
      </w:r>
    </w:p>
    <w:p w14:paraId="7CFAA2CE" w14:textId="77777777" w:rsidR="00E2713A" w:rsidRDefault="00E2713A" w:rsidP="00E2713A">
      <w:pPr>
        <w:rPr>
          <w:i/>
          <w:iCs/>
          <w:sz w:val="24"/>
          <w:szCs w:val="24"/>
          <w:lang w:val="en-GB"/>
        </w:rPr>
      </w:pPr>
      <w:r w:rsidRPr="00E72852">
        <w:rPr>
          <w:sz w:val="24"/>
          <w:szCs w:val="24"/>
          <w:lang w:val="en-GB"/>
        </w:rPr>
        <w:t xml:space="preserve">Schiphol Group Annual Report, 2008. </w:t>
      </w:r>
      <w:r w:rsidRPr="00E72852">
        <w:rPr>
          <w:i/>
          <w:iCs/>
          <w:sz w:val="24"/>
          <w:szCs w:val="24"/>
          <w:lang w:val="en-GB"/>
        </w:rPr>
        <w:t>Schiphol Group Annual Report.</w:t>
      </w:r>
    </w:p>
    <w:p w14:paraId="3644BDC2" w14:textId="77777777" w:rsidR="00E2713A" w:rsidRDefault="00E2713A" w:rsidP="00E2713A">
      <w:pPr>
        <w:rPr>
          <w:sz w:val="24"/>
          <w:szCs w:val="24"/>
          <w:lang w:val="en-GB"/>
        </w:rPr>
      </w:pPr>
      <w:r w:rsidRPr="00066C7E">
        <w:rPr>
          <w:sz w:val="24"/>
          <w:szCs w:val="24"/>
          <w:lang w:val="en-GB"/>
        </w:rPr>
        <w:t xml:space="preserve">Sirkin. H, Keenan. P, and Jackson. A, 2005. The Hard Side of Change Management. </w:t>
      </w:r>
      <w:r w:rsidRPr="00066C7E">
        <w:rPr>
          <w:i/>
          <w:iCs/>
          <w:sz w:val="24"/>
          <w:szCs w:val="24"/>
          <w:lang w:val="en-GB"/>
        </w:rPr>
        <w:t xml:space="preserve">Harvard Business Review </w:t>
      </w:r>
      <w:r w:rsidRPr="00066C7E">
        <w:rPr>
          <w:sz w:val="24"/>
          <w:szCs w:val="24"/>
          <w:lang w:val="en-GB"/>
        </w:rPr>
        <w:t>[Accessed October 2005].</w:t>
      </w:r>
    </w:p>
    <w:p w14:paraId="06309E50" w14:textId="77777777" w:rsidR="00E2713A" w:rsidRDefault="00E2713A" w:rsidP="00E2713A">
      <w:pPr>
        <w:rPr>
          <w:sz w:val="24"/>
          <w:szCs w:val="24"/>
          <w:lang w:val="en-GB"/>
        </w:rPr>
      </w:pPr>
      <w:r w:rsidRPr="0071556C">
        <w:rPr>
          <w:sz w:val="24"/>
          <w:szCs w:val="24"/>
          <w:lang w:val="en-GB"/>
        </w:rPr>
        <w:t xml:space="preserve">The </w:t>
      </w:r>
      <w:r>
        <w:rPr>
          <w:sz w:val="24"/>
          <w:szCs w:val="24"/>
          <w:lang w:val="en-GB"/>
        </w:rPr>
        <w:t>G</w:t>
      </w:r>
      <w:r w:rsidRPr="0071556C">
        <w:rPr>
          <w:sz w:val="24"/>
          <w:szCs w:val="24"/>
          <w:lang w:val="en-GB"/>
        </w:rPr>
        <w:t xml:space="preserve">uardian. 2015. </w:t>
      </w:r>
      <w:r w:rsidRPr="0071556C">
        <w:rPr>
          <w:i/>
          <w:iCs/>
          <w:sz w:val="24"/>
          <w:szCs w:val="24"/>
          <w:lang w:val="en-GB"/>
        </w:rPr>
        <w:t>British Airways: Guardian news</w:t>
      </w:r>
      <w:r w:rsidRPr="0071556C">
        <w:rPr>
          <w:sz w:val="24"/>
          <w:szCs w:val="24"/>
          <w:lang w:val="en-GB"/>
        </w:rPr>
        <w:t>.</w:t>
      </w:r>
      <w:r>
        <w:rPr>
          <w:sz w:val="24"/>
          <w:szCs w:val="24"/>
          <w:lang w:val="en-GB"/>
        </w:rPr>
        <w:t xml:space="preserve"> 13 August 2015.</w:t>
      </w:r>
    </w:p>
    <w:p w14:paraId="12360695" w14:textId="77777777" w:rsidR="00E2713A" w:rsidRDefault="00E2713A" w:rsidP="00E2713A">
      <w:pPr>
        <w:rPr>
          <w:sz w:val="24"/>
          <w:szCs w:val="24"/>
          <w:lang w:val="en-GB"/>
        </w:rPr>
      </w:pPr>
      <w:r w:rsidRPr="007409C1">
        <w:rPr>
          <w:sz w:val="24"/>
          <w:szCs w:val="24"/>
          <w:lang w:val="en-GB"/>
        </w:rPr>
        <w:t xml:space="preserve">Thomas, J. (1985). </w:t>
      </w:r>
      <w:r w:rsidRPr="007409C1">
        <w:rPr>
          <w:i/>
          <w:iCs/>
          <w:sz w:val="24"/>
          <w:szCs w:val="24"/>
          <w:lang w:val="en-GB"/>
        </w:rPr>
        <w:t xml:space="preserve">Force field analysis: A new way to evaluate your strategy. </w:t>
      </w:r>
      <w:r w:rsidRPr="00806B61">
        <w:rPr>
          <w:sz w:val="24"/>
          <w:szCs w:val="24"/>
          <w:lang w:val="en-GB"/>
        </w:rPr>
        <w:t>Long range planning</w:t>
      </w:r>
      <w:r w:rsidRPr="007409C1">
        <w:rPr>
          <w:sz w:val="24"/>
          <w:szCs w:val="24"/>
          <w:lang w:val="en-GB"/>
        </w:rPr>
        <w:t>, 18(6), 54-59.</w:t>
      </w:r>
    </w:p>
    <w:p w14:paraId="3DA7395A" w14:textId="77777777" w:rsidR="00E2713A" w:rsidRPr="00446628" w:rsidRDefault="00E2713A" w:rsidP="00E2713A">
      <w:pPr>
        <w:rPr>
          <w:i/>
          <w:iCs/>
          <w:sz w:val="24"/>
          <w:szCs w:val="24"/>
          <w:lang w:val="en-GB"/>
        </w:rPr>
      </w:pPr>
      <w:r w:rsidRPr="00446628">
        <w:rPr>
          <w:sz w:val="24"/>
          <w:szCs w:val="24"/>
          <w:lang w:val="en-GB"/>
        </w:rPr>
        <w:t xml:space="preserve">Uriarte. J,  (2008). </w:t>
      </w:r>
      <w:r w:rsidRPr="00446628">
        <w:rPr>
          <w:i/>
          <w:iCs/>
          <w:sz w:val="24"/>
          <w:szCs w:val="24"/>
          <w:lang w:val="en-GB"/>
        </w:rPr>
        <w:t>Introduction to knowledge management.</w:t>
      </w:r>
    </w:p>
    <w:p w14:paraId="53500683" w14:textId="77777777" w:rsidR="00E2713A" w:rsidRPr="0068760E" w:rsidRDefault="00E2713A" w:rsidP="00E2713A">
      <w:pPr>
        <w:rPr>
          <w:sz w:val="24"/>
          <w:szCs w:val="24"/>
          <w:lang w:val="en-GB"/>
        </w:rPr>
      </w:pPr>
      <w:r w:rsidRPr="0068760E">
        <w:rPr>
          <w:sz w:val="24"/>
          <w:szCs w:val="24"/>
          <w:lang w:val="en-GB"/>
        </w:rPr>
        <w:t xml:space="preserve">Van Ossten. B, 2006. International change theory at the organizational level: A case study. </w:t>
      </w:r>
      <w:r w:rsidRPr="0068760E">
        <w:rPr>
          <w:i/>
          <w:iCs/>
          <w:sz w:val="24"/>
          <w:szCs w:val="24"/>
          <w:lang w:val="en-GB"/>
        </w:rPr>
        <w:t>Journal of Management Development</w:t>
      </w:r>
      <w:r w:rsidRPr="0068760E">
        <w:rPr>
          <w:sz w:val="24"/>
          <w:szCs w:val="24"/>
          <w:lang w:val="en-GB"/>
        </w:rPr>
        <w:t>, 25.</w:t>
      </w:r>
    </w:p>
    <w:p w14:paraId="4016C11B" w14:textId="77777777" w:rsidR="00E2713A" w:rsidRPr="0089073B" w:rsidRDefault="00E2713A" w:rsidP="00E2713A">
      <w:pPr>
        <w:rPr>
          <w:sz w:val="24"/>
          <w:szCs w:val="24"/>
          <w:lang w:val="en-GB"/>
        </w:rPr>
      </w:pPr>
      <w:r w:rsidRPr="0089073B">
        <w:rPr>
          <w:sz w:val="24"/>
          <w:szCs w:val="24"/>
          <w:lang w:val="en-GB"/>
        </w:rPr>
        <w:t xml:space="preserve">Vroom. V, Yetton. P, 1973. </w:t>
      </w:r>
      <w:r w:rsidRPr="0089073B">
        <w:rPr>
          <w:i/>
          <w:iCs/>
          <w:sz w:val="24"/>
          <w:szCs w:val="24"/>
          <w:lang w:val="en-GB"/>
        </w:rPr>
        <w:t>Leadership and decision making</w:t>
      </w:r>
      <w:r>
        <w:rPr>
          <w:sz w:val="24"/>
          <w:szCs w:val="24"/>
          <w:lang w:val="en-GB"/>
        </w:rPr>
        <w:t xml:space="preserve">. </w:t>
      </w:r>
      <w:r w:rsidRPr="0089073B">
        <w:rPr>
          <w:sz w:val="24"/>
          <w:szCs w:val="24"/>
          <w:lang w:val="en-GB"/>
        </w:rPr>
        <w:t>University of Pittsburgh Press.</w:t>
      </w:r>
    </w:p>
    <w:p w14:paraId="43FB09C4" w14:textId="77777777" w:rsidR="00E2713A" w:rsidRPr="00446628" w:rsidRDefault="00E2713A" w:rsidP="00E2713A">
      <w:pPr>
        <w:rPr>
          <w:sz w:val="24"/>
          <w:szCs w:val="24"/>
          <w:lang w:val="en-GB"/>
        </w:rPr>
      </w:pPr>
      <w:r w:rsidRPr="00446628">
        <w:rPr>
          <w:sz w:val="24"/>
          <w:szCs w:val="24"/>
          <w:lang w:val="en-GB"/>
        </w:rPr>
        <w:t>Wasko. M, Faraj. S, (2005). Why should I share? Examining social capital and knowledge contribution in electronic networks of practice</w:t>
      </w:r>
      <w:r w:rsidRPr="00446628">
        <w:rPr>
          <w:i/>
          <w:iCs/>
          <w:sz w:val="24"/>
          <w:szCs w:val="24"/>
          <w:lang w:val="en-GB"/>
        </w:rPr>
        <w:t>. MIS Quarterly,</w:t>
      </w:r>
      <w:r w:rsidRPr="00446628">
        <w:rPr>
          <w:sz w:val="24"/>
          <w:szCs w:val="24"/>
          <w:lang w:val="en-GB"/>
        </w:rPr>
        <w:t xml:space="preserve"> 29 (1), pp. 35-57.</w:t>
      </w:r>
    </w:p>
    <w:p w14:paraId="10B27FB2" w14:textId="77777777" w:rsidR="00E2713A" w:rsidRPr="00446628" w:rsidRDefault="00E2713A" w:rsidP="00E2713A">
      <w:pPr>
        <w:rPr>
          <w:sz w:val="24"/>
          <w:szCs w:val="24"/>
          <w:lang w:val="en-GB"/>
        </w:rPr>
      </w:pPr>
      <w:r w:rsidRPr="00446628">
        <w:rPr>
          <w:sz w:val="24"/>
          <w:szCs w:val="24"/>
          <w:lang w:val="en-GB"/>
        </w:rPr>
        <w:t xml:space="preserve">Wenger. E,  (1999). </w:t>
      </w:r>
      <w:r w:rsidRPr="00446628">
        <w:rPr>
          <w:i/>
          <w:iCs/>
          <w:sz w:val="24"/>
          <w:szCs w:val="24"/>
          <w:lang w:val="en-GB"/>
        </w:rPr>
        <w:t>Communities of practice: Learning, meaning, and identity</w:t>
      </w:r>
      <w:r w:rsidRPr="00446628">
        <w:rPr>
          <w:sz w:val="24"/>
          <w:szCs w:val="24"/>
          <w:lang w:val="en-GB"/>
        </w:rPr>
        <w:t xml:space="preserve">. </w:t>
      </w:r>
    </w:p>
    <w:p w14:paraId="2AD97AD3" w14:textId="77777777" w:rsidR="00E2713A" w:rsidRDefault="00E2713A" w:rsidP="00E2713A">
      <w:pPr>
        <w:rPr>
          <w:sz w:val="24"/>
          <w:szCs w:val="24"/>
          <w:lang w:val="en-GB"/>
        </w:rPr>
      </w:pPr>
      <w:r w:rsidRPr="00446628">
        <w:rPr>
          <w:sz w:val="24"/>
          <w:szCs w:val="24"/>
          <w:lang w:val="en-GB"/>
        </w:rPr>
        <w:t xml:space="preserve">Wenger. E, McDermott. R, W. Snyder (2002). </w:t>
      </w:r>
      <w:r w:rsidRPr="00806B61">
        <w:rPr>
          <w:i/>
          <w:iCs/>
          <w:sz w:val="24"/>
          <w:szCs w:val="24"/>
          <w:lang w:val="en-GB"/>
        </w:rPr>
        <w:t>Cultivating communities of practice: A guide to managing knowledge</w:t>
      </w:r>
      <w:r w:rsidRPr="00446628">
        <w:rPr>
          <w:sz w:val="24"/>
          <w:szCs w:val="24"/>
          <w:lang w:val="en-GB"/>
        </w:rPr>
        <w:t xml:space="preserve">. </w:t>
      </w:r>
      <w:r w:rsidRPr="00806B61">
        <w:rPr>
          <w:sz w:val="24"/>
          <w:szCs w:val="24"/>
          <w:lang w:val="en-GB"/>
        </w:rPr>
        <w:t>Harvard Business School Press</w:t>
      </w:r>
      <w:r w:rsidRPr="00446628">
        <w:rPr>
          <w:sz w:val="24"/>
          <w:szCs w:val="24"/>
          <w:lang w:val="en-GB"/>
        </w:rPr>
        <w:t xml:space="preserve">, Boston, MA. </w:t>
      </w:r>
    </w:p>
    <w:p w14:paraId="6402FE4D" w14:textId="77777777" w:rsidR="00E2713A" w:rsidRPr="00E2713A" w:rsidRDefault="00E2713A" w:rsidP="00E2713A">
      <w:pPr>
        <w:rPr>
          <w:sz w:val="24"/>
          <w:szCs w:val="24"/>
          <w:lang w:val="en-GB"/>
        </w:rPr>
      </w:pPr>
    </w:p>
    <w:p w14:paraId="44BD30CE" w14:textId="77777777" w:rsidR="00FE223A" w:rsidRPr="00E2713A" w:rsidRDefault="00FE223A">
      <w:pPr>
        <w:rPr>
          <w:sz w:val="24"/>
          <w:szCs w:val="24"/>
          <w:lang w:val="en-GB"/>
        </w:rPr>
      </w:pPr>
    </w:p>
    <w:sectPr w:rsidR="00FE223A" w:rsidRPr="00E271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06027" w14:textId="77777777" w:rsidR="00960A25" w:rsidRDefault="00960A25" w:rsidP="00314F81">
      <w:pPr>
        <w:spacing w:after="0" w:line="240" w:lineRule="auto"/>
      </w:pPr>
      <w:r>
        <w:separator/>
      </w:r>
    </w:p>
  </w:endnote>
  <w:endnote w:type="continuationSeparator" w:id="0">
    <w:p w14:paraId="0B2AE833" w14:textId="77777777" w:rsidR="00960A25" w:rsidRDefault="00960A25" w:rsidP="00314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547442"/>
      <w:docPartObj>
        <w:docPartGallery w:val="Page Numbers (Bottom of Page)"/>
        <w:docPartUnique/>
      </w:docPartObj>
    </w:sdtPr>
    <w:sdtEndPr>
      <w:rPr>
        <w:noProof/>
      </w:rPr>
    </w:sdtEndPr>
    <w:sdtContent>
      <w:p w14:paraId="3020C0CA" w14:textId="14EDA09E" w:rsidR="00E2713A" w:rsidRDefault="00E271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FB2F90" w14:textId="77777777" w:rsidR="00314F81" w:rsidRDefault="00314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F2EA17" w14:textId="77777777" w:rsidR="00960A25" w:rsidRDefault="00960A25" w:rsidP="00314F81">
      <w:pPr>
        <w:spacing w:after="0" w:line="240" w:lineRule="auto"/>
      </w:pPr>
      <w:r>
        <w:separator/>
      </w:r>
    </w:p>
  </w:footnote>
  <w:footnote w:type="continuationSeparator" w:id="0">
    <w:p w14:paraId="2FBD8F27" w14:textId="77777777" w:rsidR="00960A25" w:rsidRDefault="00960A25" w:rsidP="00314F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8C6CCD"/>
    <w:multiLevelType w:val="hybridMultilevel"/>
    <w:tmpl w:val="691E2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CB6"/>
    <w:rsid w:val="00125D0F"/>
    <w:rsid w:val="002E3CB6"/>
    <w:rsid w:val="00314F81"/>
    <w:rsid w:val="003A5EC8"/>
    <w:rsid w:val="005A2E38"/>
    <w:rsid w:val="00840858"/>
    <w:rsid w:val="008960A9"/>
    <w:rsid w:val="00960A25"/>
    <w:rsid w:val="009C3DC7"/>
    <w:rsid w:val="00C963C2"/>
    <w:rsid w:val="00E2713A"/>
    <w:rsid w:val="00E30771"/>
    <w:rsid w:val="00E725C8"/>
    <w:rsid w:val="00F65A4F"/>
    <w:rsid w:val="00FB4353"/>
    <w:rsid w:val="00FE22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D03A93"/>
  <w15:chartTrackingRefBased/>
  <w15:docId w15:val="{EEBF43F3-5F32-41E9-84AC-BE9DEBDD0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F81"/>
    <w:rPr>
      <w:rFonts w:ascii="Calibri" w:eastAsia="SimSun" w:hAnsi="Calibri" w:cs="Times New Roman"/>
      <w:lang w:val="en-SG"/>
    </w:rPr>
  </w:style>
  <w:style w:type="paragraph" w:styleId="Heading1">
    <w:name w:val="heading 1"/>
    <w:basedOn w:val="Normal"/>
    <w:next w:val="Normal"/>
    <w:link w:val="Heading1Char"/>
    <w:uiPriority w:val="9"/>
    <w:qFormat/>
    <w:rsid w:val="00E271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2E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F81"/>
    <w:pPr>
      <w:tabs>
        <w:tab w:val="center" w:pos="4513"/>
        <w:tab w:val="right" w:pos="9026"/>
      </w:tabs>
      <w:spacing w:after="0" w:line="240" w:lineRule="auto"/>
    </w:pPr>
    <w:rPr>
      <w:rFonts w:asciiTheme="minorHAnsi" w:eastAsiaTheme="minorEastAsia" w:hAnsiTheme="minorHAnsi" w:cstheme="minorBidi"/>
      <w:lang w:val="en-GB"/>
    </w:rPr>
  </w:style>
  <w:style w:type="character" w:customStyle="1" w:styleId="HeaderChar">
    <w:name w:val="Header Char"/>
    <w:basedOn w:val="DefaultParagraphFont"/>
    <w:link w:val="Header"/>
    <w:uiPriority w:val="99"/>
    <w:rsid w:val="00314F81"/>
  </w:style>
  <w:style w:type="paragraph" w:styleId="Footer">
    <w:name w:val="footer"/>
    <w:basedOn w:val="Normal"/>
    <w:link w:val="FooterChar"/>
    <w:uiPriority w:val="99"/>
    <w:unhideWhenUsed/>
    <w:rsid w:val="00314F81"/>
    <w:pPr>
      <w:tabs>
        <w:tab w:val="center" w:pos="4513"/>
        <w:tab w:val="right" w:pos="9026"/>
      </w:tabs>
      <w:spacing w:after="0" w:line="240" w:lineRule="auto"/>
    </w:pPr>
    <w:rPr>
      <w:rFonts w:asciiTheme="minorHAnsi" w:eastAsiaTheme="minorEastAsia" w:hAnsiTheme="minorHAnsi" w:cstheme="minorBidi"/>
      <w:lang w:val="en-GB"/>
    </w:rPr>
  </w:style>
  <w:style w:type="character" w:customStyle="1" w:styleId="FooterChar">
    <w:name w:val="Footer Char"/>
    <w:basedOn w:val="DefaultParagraphFont"/>
    <w:link w:val="Footer"/>
    <w:uiPriority w:val="99"/>
    <w:rsid w:val="00314F81"/>
  </w:style>
  <w:style w:type="character" w:styleId="Hyperlink">
    <w:name w:val="Hyperlink"/>
    <w:basedOn w:val="DefaultParagraphFont"/>
    <w:uiPriority w:val="99"/>
    <w:qFormat/>
    <w:rsid w:val="00314F81"/>
    <w:rPr>
      <w:color w:val="0563C1"/>
      <w:u w:val="single"/>
    </w:rPr>
  </w:style>
  <w:style w:type="character" w:customStyle="1" w:styleId="Heading1Char">
    <w:name w:val="Heading 1 Char"/>
    <w:basedOn w:val="DefaultParagraphFont"/>
    <w:link w:val="Heading1"/>
    <w:uiPriority w:val="9"/>
    <w:rsid w:val="00E2713A"/>
    <w:rPr>
      <w:rFonts w:asciiTheme="majorHAnsi" w:eastAsiaTheme="majorEastAsia" w:hAnsiTheme="majorHAnsi" w:cstheme="majorBidi"/>
      <w:color w:val="2F5496" w:themeColor="accent1" w:themeShade="BF"/>
      <w:sz w:val="32"/>
      <w:szCs w:val="32"/>
      <w:lang w:val="en-SG"/>
    </w:rPr>
  </w:style>
  <w:style w:type="paragraph" w:styleId="TOCHeading">
    <w:name w:val="TOC Heading"/>
    <w:basedOn w:val="Heading1"/>
    <w:next w:val="Normal"/>
    <w:uiPriority w:val="39"/>
    <w:unhideWhenUsed/>
    <w:qFormat/>
    <w:rsid w:val="00E2713A"/>
    <w:pPr>
      <w:outlineLvl w:val="9"/>
    </w:pPr>
    <w:rPr>
      <w:lang w:val="en-US" w:eastAsia="en-US"/>
    </w:rPr>
  </w:style>
  <w:style w:type="paragraph" w:styleId="TOC1">
    <w:name w:val="toc 1"/>
    <w:basedOn w:val="Normal"/>
    <w:next w:val="Normal"/>
    <w:autoRedefine/>
    <w:uiPriority w:val="39"/>
    <w:unhideWhenUsed/>
    <w:rsid w:val="00E2713A"/>
    <w:pPr>
      <w:spacing w:after="100"/>
    </w:pPr>
  </w:style>
  <w:style w:type="paragraph" w:styleId="TOC2">
    <w:name w:val="toc 2"/>
    <w:basedOn w:val="Normal"/>
    <w:next w:val="Normal"/>
    <w:autoRedefine/>
    <w:uiPriority w:val="39"/>
    <w:unhideWhenUsed/>
    <w:rsid w:val="00E2713A"/>
    <w:pPr>
      <w:spacing w:after="100"/>
      <w:ind w:left="220"/>
    </w:pPr>
  </w:style>
  <w:style w:type="paragraph" w:styleId="TOC3">
    <w:name w:val="toc 3"/>
    <w:basedOn w:val="Normal"/>
    <w:next w:val="Normal"/>
    <w:autoRedefine/>
    <w:uiPriority w:val="39"/>
    <w:unhideWhenUsed/>
    <w:rsid w:val="00E2713A"/>
    <w:pPr>
      <w:spacing w:after="100"/>
      <w:ind w:left="440"/>
    </w:pPr>
  </w:style>
  <w:style w:type="character" w:customStyle="1" w:styleId="Heading2Char">
    <w:name w:val="Heading 2 Char"/>
    <w:basedOn w:val="DefaultParagraphFont"/>
    <w:link w:val="Heading2"/>
    <w:uiPriority w:val="9"/>
    <w:rsid w:val="005A2E38"/>
    <w:rPr>
      <w:rFonts w:asciiTheme="majorHAnsi" w:eastAsiaTheme="majorEastAsia" w:hAnsiTheme="majorHAnsi" w:cstheme="majorBidi"/>
      <w:color w:val="2F5496" w:themeColor="accent1" w:themeShade="BF"/>
      <w:sz w:val="26"/>
      <w:szCs w:val="26"/>
      <w:lang w:val="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http://student-blog.tsd.ac.uk/wp-content/uploads/2016/05/UWTSD-Logo.jpg"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ciencedirect.com/science/artic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gle.com/search?q=7s+model&amp;rlz=1C1CHBF_en-GBGB818GB818&amp;source=lnms&amp;tbm=isch&amp;sa=X&amp;ved=0ahUKEwj587uQpvHhAhXOVhUIHb8BB1IQ_AUIDigB&amp;biw=1600&amp;bih=75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mailto:1602152@student.uwtsd.ac.uk"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toolshero.com/decision-making/force-field-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9058</Words>
  <Characters>51636</Characters>
  <Application>Microsoft Office Word</Application>
  <DocSecurity>0</DocSecurity>
  <Lines>430</Lines>
  <Paragraphs>121</Paragraphs>
  <ScaleCrop>false</ScaleCrop>
  <Company/>
  <LinksUpToDate>false</LinksUpToDate>
  <CharactersWithSpaces>60573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Chaochen Wang (1602152)</dc:creator>
  <cp:keywords/>
  <dc:description/>
  <cp:lastModifiedBy>Chaochen Wang (1602152)</cp:lastModifiedBy>
  <cp:revision>12</cp:revision>
  <dcterms:created xsi:type="dcterms:W3CDTF">2019-06-16T18:44:00Z</dcterms:created>
  <dcterms:modified xsi:type="dcterms:W3CDTF">2019-08-23T23:11:00Z</dcterms:modified>
</cp:coreProperties>
</file>