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0C0AD6" w14:textId="116C137D" w:rsidR="00AD1438" w:rsidRDefault="00AD1438" w:rsidP="00AD1438">
      <w:pPr>
        <w:rPr>
          <w:rFonts w:asciiTheme="majorBidi" w:hAnsiTheme="majorBidi" w:cstheme="majorBidi"/>
          <w:b/>
          <w:bCs/>
          <w:sz w:val="24"/>
          <w:szCs w:val="24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>UWTSD: Greek Intensive II</w:t>
      </w:r>
      <w:r w:rsidR="00092020">
        <w:rPr>
          <w:rFonts w:asciiTheme="majorBidi" w:hAnsiTheme="majorBidi" w:cstheme="majorBidi"/>
          <w:b/>
          <w:bCs/>
          <w:sz w:val="24"/>
          <w:szCs w:val="24"/>
        </w:rPr>
        <w:t xml:space="preserve"> (HPGR7014)</w:t>
      </w:r>
    </w:p>
    <w:p w14:paraId="6F85C7A8" w14:textId="77777777" w:rsidR="00092020" w:rsidRDefault="00092020" w:rsidP="00AD1438">
      <w:pPr>
        <w:rPr>
          <w:rFonts w:asciiTheme="majorBidi" w:hAnsiTheme="majorBidi" w:cstheme="majorBidi"/>
          <w:b/>
          <w:bCs/>
          <w:sz w:val="24"/>
          <w:szCs w:val="24"/>
        </w:rPr>
      </w:pPr>
    </w:p>
    <w:p w14:paraId="190B08AB" w14:textId="77777777" w:rsidR="00092020" w:rsidRPr="0079420E" w:rsidRDefault="00092020" w:rsidP="00092020">
      <w:pPr>
        <w:rPr>
          <w:rFonts w:asciiTheme="majorBidi" w:hAnsiTheme="majorBidi" w:cstheme="majorBidi"/>
          <w:b/>
          <w:bCs/>
          <w:sz w:val="24"/>
          <w:szCs w:val="24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>William Condé (1805137)</w:t>
      </w:r>
      <w:r w:rsidRPr="00716646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</w:p>
    <w:p w14:paraId="0E370E42" w14:textId="77777777" w:rsidR="00092020" w:rsidRDefault="00092020" w:rsidP="00AD1438">
      <w:pPr>
        <w:rPr>
          <w:rFonts w:asciiTheme="majorBidi" w:hAnsiTheme="majorBidi" w:cstheme="majorBidi"/>
          <w:b/>
          <w:bCs/>
          <w:sz w:val="24"/>
          <w:szCs w:val="24"/>
        </w:rPr>
      </w:pPr>
    </w:p>
    <w:p w14:paraId="39401033" w14:textId="7A49656C" w:rsidR="00AD1438" w:rsidRDefault="00AD1438" w:rsidP="00AD1438">
      <w:pPr>
        <w:rPr>
          <w:rFonts w:asciiTheme="majorBidi" w:hAnsiTheme="majorBidi" w:cstheme="majorBidi"/>
          <w:b/>
          <w:bCs/>
          <w:sz w:val="24"/>
          <w:szCs w:val="24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 xml:space="preserve">Commentary: </w:t>
      </w:r>
      <w:r w:rsidR="00B67C1D">
        <w:rPr>
          <w:rFonts w:asciiTheme="majorBidi" w:hAnsiTheme="majorBidi" w:cstheme="majorBidi"/>
          <w:b/>
          <w:bCs/>
          <w:sz w:val="24"/>
          <w:szCs w:val="24"/>
        </w:rPr>
        <w:t xml:space="preserve">Longus, </w:t>
      </w:r>
      <w:r w:rsidR="002D1B39" w:rsidRPr="00B67C1D">
        <w:rPr>
          <w:rFonts w:asciiTheme="majorBidi" w:hAnsiTheme="majorBidi" w:cstheme="majorBidi"/>
          <w:b/>
          <w:bCs/>
          <w:i/>
          <w:iCs/>
          <w:sz w:val="24"/>
          <w:szCs w:val="24"/>
        </w:rPr>
        <w:t>Daphnis &amp; Chloe</w:t>
      </w:r>
      <w:r>
        <w:rPr>
          <w:rFonts w:asciiTheme="majorBidi" w:hAnsiTheme="majorBidi" w:cstheme="majorBidi"/>
          <w:b/>
          <w:bCs/>
          <w:sz w:val="24"/>
          <w:szCs w:val="24"/>
        </w:rPr>
        <w:t>, Prologue</w:t>
      </w:r>
    </w:p>
    <w:p w14:paraId="6CC4E7ED" w14:textId="59026D80" w:rsidR="00092020" w:rsidRDefault="00092020" w:rsidP="00AD1438">
      <w:pPr>
        <w:rPr>
          <w:rFonts w:asciiTheme="majorBidi" w:hAnsiTheme="majorBidi" w:cstheme="majorBidi"/>
          <w:b/>
          <w:bCs/>
          <w:sz w:val="24"/>
          <w:szCs w:val="24"/>
        </w:rPr>
      </w:pPr>
    </w:p>
    <w:p w14:paraId="4D2FB1D3" w14:textId="0656898B" w:rsidR="00092020" w:rsidRDefault="000E4591" w:rsidP="00AD1438">
      <w:pPr>
        <w:rPr>
          <w:rFonts w:asciiTheme="majorBidi" w:hAnsiTheme="majorBidi" w:cstheme="majorBidi"/>
          <w:b/>
          <w:bCs/>
          <w:sz w:val="24"/>
          <w:szCs w:val="24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>8</w:t>
      </w:r>
      <w:r w:rsidR="00092020">
        <w:rPr>
          <w:rFonts w:asciiTheme="majorBidi" w:hAnsiTheme="majorBidi" w:cstheme="majorBidi"/>
          <w:b/>
          <w:bCs/>
          <w:sz w:val="24"/>
          <w:szCs w:val="24"/>
        </w:rPr>
        <w:t xml:space="preserve"> May 2022</w:t>
      </w:r>
    </w:p>
    <w:p w14:paraId="51C37D9F" w14:textId="53B71F11" w:rsidR="00711AAF" w:rsidRPr="00716646" w:rsidRDefault="00711AAF" w:rsidP="00716646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</w:rPr>
      </w:pPr>
    </w:p>
    <w:p w14:paraId="5C860474" w14:textId="1F5628B2" w:rsidR="005010DA" w:rsidRPr="002A4145" w:rsidRDefault="005010DA" w:rsidP="005010DA">
      <w:pPr>
        <w:spacing w:line="360" w:lineRule="auto"/>
        <w:rPr>
          <w:rFonts w:asciiTheme="majorBidi" w:hAnsiTheme="majorBidi" w:cstheme="majorBidi"/>
          <w:sz w:val="24"/>
          <w:szCs w:val="24"/>
        </w:rPr>
      </w:pPr>
      <w:r w:rsidRPr="002A4145">
        <w:rPr>
          <w:rFonts w:asciiTheme="majorBidi" w:hAnsiTheme="majorBidi" w:cstheme="majorBidi"/>
          <w:sz w:val="24"/>
          <w:szCs w:val="24"/>
        </w:rPr>
        <w:t>Word Count (translation and commentary): 1,5</w:t>
      </w:r>
      <w:r w:rsidR="002F4C73">
        <w:rPr>
          <w:rFonts w:asciiTheme="majorBidi" w:hAnsiTheme="majorBidi" w:cstheme="majorBidi"/>
          <w:sz w:val="24"/>
          <w:szCs w:val="24"/>
        </w:rPr>
        <w:t>30</w:t>
      </w:r>
    </w:p>
    <w:p w14:paraId="6AC7183E" w14:textId="7CAAD31F" w:rsidR="00333AE9" w:rsidRDefault="00333AE9" w:rsidP="005010DA">
      <w:pPr>
        <w:spacing w:line="360" w:lineRule="auto"/>
        <w:jc w:val="both"/>
        <w:rPr>
          <w:rFonts w:asciiTheme="majorBidi" w:hAnsiTheme="majorBidi" w:cstheme="majorBidi"/>
          <w:b/>
          <w:bCs/>
          <w:sz w:val="24"/>
          <w:szCs w:val="24"/>
        </w:rPr>
      </w:pPr>
    </w:p>
    <w:p w14:paraId="40723503" w14:textId="77777777" w:rsidR="006271C8" w:rsidRPr="006271C8" w:rsidRDefault="006271C8" w:rsidP="00333AE9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</w:rPr>
      </w:pPr>
    </w:p>
    <w:p w14:paraId="5F9C3FFF" w14:textId="3918E547" w:rsidR="006271C8" w:rsidRPr="006271C8" w:rsidRDefault="006271C8" w:rsidP="006271C8">
      <w:pPr>
        <w:spacing w:line="360" w:lineRule="auto"/>
        <w:jc w:val="center"/>
        <w:rPr>
          <w:rFonts w:asciiTheme="majorBidi" w:hAnsiTheme="majorBidi" w:cstheme="majorBidi"/>
          <w:b/>
          <w:bCs/>
          <w:sz w:val="24"/>
          <w:szCs w:val="24"/>
        </w:rPr>
      </w:pPr>
      <w:r w:rsidRPr="006271C8">
        <w:rPr>
          <w:rFonts w:asciiTheme="majorBidi" w:hAnsiTheme="majorBidi" w:cstheme="majorBidi"/>
          <w:b/>
          <w:bCs/>
          <w:sz w:val="24"/>
          <w:szCs w:val="24"/>
        </w:rPr>
        <w:t>Translation</w:t>
      </w:r>
    </w:p>
    <w:p w14:paraId="0B20996E" w14:textId="77777777" w:rsidR="006271C8" w:rsidRPr="00716646" w:rsidRDefault="006271C8" w:rsidP="00333AE9">
      <w:pPr>
        <w:spacing w:line="360" w:lineRule="auto"/>
        <w:rPr>
          <w:rFonts w:asciiTheme="majorBidi" w:hAnsiTheme="majorBidi" w:cstheme="majorBidi"/>
          <w:sz w:val="24"/>
          <w:szCs w:val="24"/>
        </w:rPr>
      </w:pPr>
    </w:p>
    <w:p w14:paraId="6F050D5E" w14:textId="7A345489" w:rsidR="00521E87" w:rsidRDefault="00521E87" w:rsidP="007166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716646">
        <w:rPr>
          <w:rFonts w:asciiTheme="majorBidi" w:hAnsiTheme="majorBidi" w:cstheme="majorBidi"/>
          <w:sz w:val="24"/>
          <w:szCs w:val="24"/>
        </w:rPr>
        <w:t xml:space="preserve">While hunting on Lesbos, I saw in a Nymphs’ grove the most beautiful </w:t>
      </w:r>
      <w:r w:rsidR="00F77A36" w:rsidRPr="00716646">
        <w:rPr>
          <w:rFonts w:asciiTheme="majorBidi" w:hAnsiTheme="majorBidi" w:cstheme="majorBidi"/>
          <w:sz w:val="24"/>
          <w:szCs w:val="24"/>
        </w:rPr>
        <w:t xml:space="preserve">sight I have ever seen: a painted image, a story of love. Beautiful too was the grove, </w:t>
      </w:r>
      <w:r w:rsidR="00F53E0E" w:rsidRPr="00716646">
        <w:rPr>
          <w:rFonts w:asciiTheme="majorBidi" w:hAnsiTheme="majorBidi" w:cstheme="majorBidi"/>
          <w:sz w:val="24"/>
          <w:szCs w:val="24"/>
        </w:rPr>
        <w:t>full of</w:t>
      </w:r>
      <w:r w:rsidR="00F77A36" w:rsidRPr="00716646">
        <w:rPr>
          <w:rFonts w:asciiTheme="majorBidi" w:hAnsiTheme="majorBidi" w:cstheme="majorBidi"/>
          <w:sz w:val="24"/>
          <w:szCs w:val="24"/>
        </w:rPr>
        <w:t xml:space="preserve"> trees, flowery,</w:t>
      </w:r>
      <w:r w:rsidR="00F53E0E" w:rsidRPr="00716646">
        <w:rPr>
          <w:rFonts w:asciiTheme="majorBidi" w:hAnsiTheme="majorBidi" w:cstheme="majorBidi"/>
          <w:sz w:val="24"/>
          <w:szCs w:val="24"/>
        </w:rPr>
        <w:t xml:space="preserve"> well-watered: </w:t>
      </w:r>
      <w:r w:rsidR="00AD5152" w:rsidRPr="00716646">
        <w:rPr>
          <w:rFonts w:asciiTheme="majorBidi" w:hAnsiTheme="majorBidi" w:cstheme="majorBidi"/>
          <w:sz w:val="24"/>
          <w:szCs w:val="24"/>
        </w:rPr>
        <w:t>a single</w:t>
      </w:r>
      <w:r w:rsidR="00F53E0E" w:rsidRPr="00716646">
        <w:rPr>
          <w:rFonts w:asciiTheme="majorBidi" w:hAnsiTheme="majorBidi" w:cstheme="majorBidi"/>
          <w:sz w:val="24"/>
          <w:szCs w:val="24"/>
        </w:rPr>
        <w:t xml:space="preserve"> spring nourished everything</w:t>
      </w:r>
      <w:r w:rsidR="000C5A95" w:rsidRPr="00716646">
        <w:rPr>
          <w:rFonts w:asciiTheme="majorBidi" w:hAnsiTheme="majorBidi" w:cstheme="majorBidi"/>
          <w:sz w:val="24"/>
          <w:szCs w:val="24"/>
        </w:rPr>
        <w:t>, both flowers and trees.</w:t>
      </w:r>
      <w:r w:rsidR="005D3EDF" w:rsidRPr="00716646">
        <w:rPr>
          <w:rFonts w:asciiTheme="majorBidi" w:hAnsiTheme="majorBidi" w:cstheme="majorBidi"/>
          <w:sz w:val="24"/>
          <w:szCs w:val="24"/>
        </w:rPr>
        <w:t xml:space="preserve"> But more delightful was the picture, possessing both outstanding technique and romantic action: so that many – including people from abroad – came by reason of its renown, </w:t>
      </w:r>
      <w:r w:rsidR="00042902" w:rsidRPr="00716646">
        <w:rPr>
          <w:rFonts w:asciiTheme="majorBidi" w:hAnsiTheme="majorBidi" w:cstheme="majorBidi"/>
          <w:sz w:val="24"/>
          <w:szCs w:val="24"/>
        </w:rPr>
        <w:t>both</w:t>
      </w:r>
      <w:r w:rsidR="005D3EDF" w:rsidRPr="00716646">
        <w:rPr>
          <w:rFonts w:asciiTheme="majorBidi" w:hAnsiTheme="majorBidi" w:cstheme="majorBidi"/>
          <w:sz w:val="24"/>
          <w:szCs w:val="24"/>
        </w:rPr>
        <w:t xml:space="preserve"> as supplicants of the Nymphs,</w:t>
      </w:r>
      <w:r w:rsidR="00042902" w:rsidRPr="00716646">
        <w:rPr>
          <w:rFonts w:asciiTheme="majorBidi" w:hAnsiTheme="majorBidi" w:cstheme="majorBidi"/>
          <w:sz w:val="24"/>
          <w:szCs w:val="24"/>
        </w:rPr>
        <w:t xml:space="preserve"> and</w:t>
      </w:r>
      <w:r w:rsidR="005D3EDF" w:rsidRPr="00716646">
        <w:rPr>
          <w:rFonts w:asciiTheme="majorBidi" w:hAnsiTheme="majorBidi" w:cstheme="majorBidi"/>
          <w:sz w:val="24"/>
          <w:szCs w:val="24"/>
        </w:rPr>
        <w:t xml:space="preserve"> as viewers of the picture.</w:t>
      </w:r>
    </w:p>
    <w:p w14:paraId="449BF977" w14:textId="77777777" w:rsidR="006271C8" w:rsidRPr="00716646" w:rsidRDefault="006271C8" w:rsidP="006271C8">
      <w:pPr>
        <w:pStyle w:val="ListParagraph"/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5BD6FAAB" w14:textId="722D9D61" w:rsidR="002534B2" w:rsidRDefault="002534B2" w:rsidP="007166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716646">
        <w:rPr>
          <w:rFonts w:asciiTheme="majorBidi" w:hAnsiTheme="majorBidi" w:cstheme="majorBidi"/>
          <w:sz w:val="24"/>
          <w:szCs w:val="24"/>
        </w:rPr>
        <w:t>In it were women giving birth, and others dressing babies in swaddling clothes</w:t>
      </w:r>
      <w:r w:rsidR="00915611" w:rsidRPr="00716646">
        <w:rPr>
          <w:rFonts w:asciiTheme="majorBidi" w:hAnsiTheme="majorBidi" w:cstheme="majorBidi"/>
          <w:sz w:val="24"/>
          <w:szCs w:val="24"/>
        </w:rPr>
        <w:t xml:space="preserve">, children being </w:t>
      </w:r>
      <w:r w:rsidR="004F6757" w:rsidRPr="00716646">
        <w:rPr>
          <w:rFonts w:asciiTheme="majorBidi" w:hAnsiTheme="majorBidi" w:cstheme="majorBidi"/>
          <w:sz w:val="24"/>
          <w:szCs w:val="24"/>
        </w:rPr>
        <w:t>abandoned</w:t>
      </w:r>
      <w:r w:rsidR="00915611" w:rsidRPr="00716646">
        <w:rPr>
          <w:rFonts w:asciiTheme="majorBidi" w:hAnsiTheme="majorBidi" w:cstheme="majorBidi"/>
          <w:sz w:val="24"/>
          <w:szCs w:val="24"/>
        </w:rPr>
        <w:t xml:space="preserve">, flock-animals </w:t>
      </w:r>
      <w:r w:rsidR="004F6757" w:rsidRPr="00716646">
        <w:rPr>
          <w:rFonts w:asciiTheme="majorBidi" w:hAnsiTheme="majorBidi" w:cstheme="majorBidi"/>
          <w:sz w:val="24"/>
          <w:szCs w:val="24"/>
        </w:rPr>
        <w:t>suckling</w:t>
      </w:r>
      <w:r w:rsidR="00915611" w:rsidRPr="00716646">
        <w:rPr>
          <w:rFonts w:asciiTheme="majorBidi" w:hAnsiTheme="majorBidi" w:cstheme="majorBidi"/>
          <w:sz w:val="24"/>
          <w:szCs w:val="24"/>
        </w:rPr>
        <w:t xml:space="preserve"> them,</w:t>
      </w:r>
      <w:r w:rsidR="004F6757" w:rsidRPr="00716646">
        <w:rPr>
          <w:rFonts w:asciiTheme="majorBidi" w:hAnsiTheme="majorBidi" w:cstheme="majorBidi"/>
          <w:sz w:val="24"/>
          <w:szCs w:val="24"/>
        </w:rPr>
        <w:t xml:space="preserve"> shepherds taking them up, young people exchanging vows, a pirate raid, an enemy invasion, and much besides, all of </w:t>
      </w:r>
      <w:r w:rsidR="00541BFA" w:rsidRPr="00716646">
        <w:rPr>
          <w:rFonts w:asciiTheme="majorBidi" w:hAnsiTheme="majorBidi" w:cstheme="majorBidi"/>
          <w:sz w:val="24"/>
          <w:szCs w:val="24"/>
        </w:rPr>
        <w:t>it to do with love</w:t>
      </w:r>
      <w:r w:rsidR="006271C8">
        <w:rPr>
          <w:rFonts w:asciiTheme="majorBidi" w:hAnsiTheme="majorBidi" w:cstheme="majorBidi"/>
          <w:sz w:val="24"/>
          <w:szCs w:val="24"/>
        </w:rPr>
        <w:t>.</w:t>
      </w:r>
    </w:p>
    <w:p w14:paraId="5AFB77D7" w14:textId="77777777" w:rsidR="006271C8" w:rsidRPr="006271C8" w:rsidRDefault="006271C8" w:rsidP="006271C8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29A42B0E" w14:textId="5825A603" w:rsidR="00541BFA" w:rsidRDefault="00541BFA" w:rsidP="007166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716646">
        <w:rPr>
          <w:rFonts w:asciiTheme="majorBidi" w:hAnsiTheme="majorBidi" w:cstheme="majorBidi"/>
          <w:sz w:val="24"/>
          <w:szCs w:val="24"/>
        </w:rPr>
        <w:t>I looked and I marvelled, and a longing possessed me to emulate the picture</w:t>
      </w:r>
      <w:r w:rsidR="00042902" w:rsidRPr="00716646">
        <w:rPr>
          <w:rFonts w:asciiTheme="majorBidi" w:hAnsiTheme="majorBidi" w:cstheme="majorBidi"/>
          <w:sz w:val="24"/>
          <w:szCs w:val="24"/>
        </w:rPr>
        <w:t xml:space="preserve"> in writing.  </w:t>
      </w:r>
      <w:r w:rsidRPr="00716646">
        <w:rPr>
          <w:rFonts w:asciiTheme="majorBidi" w:hAnsiTheme="majorBidi" w:cstheme="majorBidi"/>
          <w:sz w:val="24"/>
          <w:szCs w:val="24"/>
        </w:rPr>
        <w:t>I sought out an interpreter of the painting, and I have laboured to produce four books</w:t>
      </w:r>
      <w:r w:rsidR="0080535B" w:rsidRPr="00716646">
        <w:rPr>
          <w:rFonts w:asciiTheme="majorBidi" w:hAnsiTheme="majorBidi" w:cstheme="majorBidi"/>
          <w:sz w:val="24"/>
          <w:szCs w:val="24"/>
        </w:rPr>
        <w:t xml:space="preserve">, an offering to Eros, to the Nymphs, and to Pan – a delightful possession for all mankind, that will heal the sick and comfort the </w:t>
      </w:r>
      <w:r w:rsidR="00A0503B" w:rsidRPr="00716646">
        <w:rPr>
          <w:rFonts w:asciiTheme="majorBidi" w:hAnsiTheme="majorBidi" w:cstheme="majorBidi"/>
          <w:sz w:val="24"/>
          <w:szCs w:val="24"/>
        </w:rPr>
        <w:t>distressed</w:t>
      </w:r>
      <w:r w:rsidR="0080535B" w:rsidRPr="00716646">
        <w:rPr>
          <w:rFonts w:asciiTheme="majorBidi" w:hAnsiTheme="majorBidi" w:cstheme="majorBidi"/>
          <w:sz w:val="24"/>
          <w:szCs w:val="24"/>
        </w:rPr>
        <w:t>,</w:t>
      </w:r>
      <w:r w:rsidR="00042902" w:rsidRPr="00716646">
        <w:rPr>
          <w:rFonts w:asciiTheme="majorBidi" w:hAnsiTheme="majorBidi" w:cstheme="majorBidi"/>
          <w:sz w:val="24"/>
          <w:szCs w:val="24"/>
        </w:rPr>
        <w:t xml:space="preserve"> to</w:t>
      </w:r>
      <w:r w:rsidR="0080535B" w:rsidRPr="00716646">
        <w:rPr>
          <w:rFonts w:asciiTheme="majorBidi" w:hAnsiTheme="majorBidi" w:cstheme="majorBidi"/>
          <w:sz w:val="24"/>
          <w:szCs w:val="24"/>
        </w:rPr>
        <w:t xml:space="preserve"> bring back memories to </w:t>
      </w:r>
      <w:r w:rsidR="00B45204" w:rsidRPr="00716646">
        <w:rPr>
          <w:rFonts w:asciiTheme="majorBidi" w:hAnsiTheme="majorBidi" w:cstheme="majorBidi"/>
          <w:sz w:val="24"/>
          <w:szCs w:val="24"/>
        </w:rPr>
        <w:t>those who have loved</w:t>
      </w:r>
      <w:r w:rsidR="0080535B" w:rsidRPr="00716646">
        <w:rPr>
          <w:rFonts w:asciiTheme="majorBidi" w:hAnsiTheme="majorBidi" w:cstheme="majorBidi"/>
          <w:sz w:val="24"/>
          <w:szCs w:val="24"/>
        </w:rPr>
        <w:t xml:space="preserve">, and to teach in advance </w:t>
      </w:r>
      <w:r w:rsidR="00B45204" w:rsidRPr="00716646">
        <w:rPr>
          <w:rFonts w:asciiTheme="majorBidi" w:hAnsiTheme="majorBidi" w:cstheme="majorBidi"/>
          <w:sz w:val="24"/>
          <w:szCs w:val="24"/>
        </w:rPr>
        <w:t>those who have not</w:t>
      </w:r>
      <w:r w:rsidR="0080535B" w:rsidRPr="00716646">
        <w:rPr>
          <w:rFonts w:asciiTheme="majorBidi" w:hAnsiTheme="majorBidi" w:cstheme="majorBidi"/>
          <w:sz w:val="24"/>
          <w:szCs w:val="24"/>
        </w:rPr>
        <w:t>.</w:t>
      </w:r>
    </w:p>
    <w:p w14:paraId="375E99BB" w14:textId="77777777" w:rsidR="006271C8" w:rsidRPr="006271C8" w:rsidRDefault="006271C8" w:rsidP="006271C8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1CEC1365" w14:textId="4A4926FC" w:rsidR="00B45204" w:rsidRPr="00716646" w:rsidRDefault="00B45204" w:rsidP="007166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716646">
        <w:rPr>
          <w:rFonts w:asciiTheme="majorBidi" w:hAnsiTheme="majorBidi" w:cstheme="majorBidi"/>
          <w:sz w:val="24"/>
          <w:szCs w:val="24"/>
        </w:rPr>
        <w:t>For at all events</w:t>
      </w:r>
      <w:r w:rsidR="00042902" w:rsidRPr="00716646">
        <w:rPr>
          <w:rFonts w:asciiTheme="majorBidi" w:hAnsiTheme="majorBidi" w:cstheme="majorBidi"/>
          <w:sz w:val="24"/>
          <w:szCs w:val="24"/>
        </w:rPr>
        <w:t>,</w:t>
      </w:r>
      <w:r w:rsidRPr="00716646">
        <w:rPr>
          <w:rFonts w:asciiTheme="majorBidi" w:hAnsiTheme="majorBidi" w:cstheme="majorBidi"/>
          <w:sz w:val="24"/>
          <w:szCs w:val="24"/>
        </w:rPr>
        <w:t xml:space="preserve"> no</w:t>
      </w:r>
      <w:r w:rsidR="00462BAC" w:rsidRPr="00716646">
        <w:rPr>
          <w:rFonts w:asciiTheme="majorBidi" w:hAnsiTheme="majorBidi" w:cstheme="majorBidi"/>
          <w:sz w:val="24"/>
          <w:szCs w:val="24"/>
        </w:rPr>
        <w:t xml:space="preserve"> </w:t>
      </w:r>
      <w:r w:rsidRPr="00716646">
        <w:rPr>
          <w:rFonts w:asciiTheme="majorBidi" w:hAnsiTheme="majorBidi" w:cstheme="majorBidi"/>
          <w:sz w:val="24"/>
          <w:szCs w:val="24"/>
        </w:rPr>
        <w:t xml:space="preserve">one has escaped love </w:t>
      </w:r>
      <w:r w:rsidR="00042902" w:rsidRPr="00716646">
        <w:rPr>
          <w:rFonts w:asciiTheme="majorBidi" w:hAnsiTheme="majorBidi" w:cstheme="majorBidi"/>
          <w:sz w:val="24"/>
          <w:szCs w:val="24"/>
        </w:rPr>
        <w:t>n</w:t>
      </w:r>
      <w:r w:rsidRPr="00716646">
        <w:rPr>
          <w:rFonts w:asciiTheme="majorBidi" w:hAnsiTheme="majorBidi" w:cstheme="majorBidi"/>
          <w:sz w:val="24"/>
          <w:szCs w:val="24"/>
        </w:rPr>
        <w:t>or will escape it, so long as beauty</w:t>
      </w:r>
      <w:r w:rsidR="004D032E">
        <w:rPr>
          <w:rFonts w:asciiTheme="majorBidi" w:hAnsiTheme="majorBidi" w:cstheme="majorBidi"/>
          <w:sz w:val="24"/>
          <w:szCs w:val="24"/>
        </w:rPr>
        <w:t xml:space="preserve"> </w:t>
      </w:r>
      <w:r w:rsidRPr="00716646">
        <w:rPr>
          <w:rFonts w:asciiTheme="majorBidi" w:hAnsiTheme="majorBidi" w:cstheme="majorBidi"/>
          <w:sz w:val="24"/>
          <w:szCs w:val="24"/>
        </w:rPr>
        <w:t>exists and eyes can see.  To us</w:t>
      </w:r>
      <w:r w:rsidR="00F10A0B" w:rsidRPr="00716646">
        <w:rPr>
          <w:rFonts w:asciiTheme="majorBidi" w:hAnsiTheme="majorBidi" w:cstheme="majorBidi"/>
          <w:sz w:val="24"/>
          <w:szCs w:val="24"/>
        </w:rPr>
        <w:t>,</w:t>
      </w:r>
      <w:r w:rsidRPr="00716646">
        <w:rPr>
          <w:rFonts w:asciiTheme="majorBidi" w:hAnsiTheme="majorBidi" w:cstheme="majorBidi"/>
          <w:sz w:val="24"/>
          <w:szCs w:val="24"/>
        </w:rPr>
        <w:t xml:space="preserve"> may the god grant discretion in writing of the affairs of others.</w:t>
      </w:r>
      <w:r w:rsidR="004D032E">
        <w:rPr>
          <w:rStyle w:val="FootnoteReference"/>
          <w:rFonts w:asciiTheme="majorBidi" w:hAnsiTheme="majorBidi" w:cstheme="majorBidi"/>
          <w:sz w:val="24"/>
          <w:szCs w:val="24"/>
        </w:rPr>
        <w:footnoteReference w:id="1"/>
      </w:r>
    </w:p>
    <w:p w14:paraId="5E5249A1" w14:textId="15DF85C6" w:rsidR="00BA15C2" w:rsidRDefault="00BA15C2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br w:type="page"/>
      </w:r>
    </w:p>
    <w:p w14:paraId="3B1BC011" w14:textId="77777777" w:rsidR="00BA15C2" w:rsidRDefault="00BA15C2" w:rsidP="005A27EE">
      <w:pPr>
        <w:spacing w:line="360" w:lineRule="auto"/>
        <w:rPr>
          <w:rFonts w:asciiTheme="majorBidi" w:hAnsiTheme="majorBidi" w:cstheme="majorBidi"/>
        </w:rPr>
      </w:pPr>
    </w:p>
    <w:p w14:paraId="1AAE6F77" w14:textId="77777777" w:rsidR="006271C8" w:rsidRPr="006271C8" w:rsidRDefault="006271C8" w:rsidP="006271C8">
      <w:pPr>
        <w:spacing w:line="360" w:lineRule="auto"/>
        <w:jc w:val="center"/>
        <w:rPr>
          <w:rFonts w:asciiTheme="majorBidi" w:hAnsiTheme="majorBidi" w:cstheme="majorBidi"/>
          <w:b/>
          <w:bCs/>
        </w:rPr>
      </w:pPr>
      <w:r w:rsidRPr="006271C8">
        <w:rPr>
          <w:rFonts w:asciiTheme="majorBidi" w:hAnsiTheme="majorBidi" w:cstheme="majorBidi"/>
          <w:b/>
          <w:bCs/>
        </w:rPr>
        <w:t>Commentary</w:t>
      </w:r>
    </w:p>
    <w:p w14:paraId="0B378AD5" w14:textId="77777777" w:rsidR="006271C8" w:rsidRDefault="006271C8" w:rsidP="004B7D23">
      <w:pPr>
        <w:spacing w:line="360" w:lineRule="auto"/>
        <w:rPr>
          <w:rFonts w:asciiTheme="majorBidi" w:hAnsiTheme="majorBidi" w:cstheme="majorBidi"/>
        </w:rPr>
      </w:pPr>
    </w:p>
    <w:p w14:paraId="6BA9249D" w14:textId="30F6E838" w:rsidR="004B7D23" w:rsidRDefault="00716646" w:rsidP="00217DBD">
      <w:pPr>
        <w:spacing w:line="360" w:lineRule="auto"/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focus of this Commentary is</w:t>
      </w:r>
      <w:r w:rsidR="00B32354" w:rsidRPr="00B32354">
        <w:rPr>
          <w:rFonts w:asciiTheme="majorBidi" w:hAnsiTheme="majorBidi" w:cstheme="majorBidi"/>
        </w:rPr>
        <w:t xml:space="preserve"> </w:t>
      </w:r>
      <w:r w:rsidR="00B32354">
        <w:rPr>
          <w:rFonts w:asciiTheme="majorBidi" w:hAnsiTheme="majorBidi" w:cstheme="majorBidi"/>
        </w:rPr>
        <w:t xml:space="preserve">to set </w:t>
      </w:r>
      <w:r w:rsidR="00B32354">
        <w:rPr>
          <w:rFonts w:asciiTheme="majorBidi" w:hAnsiTheme="majorBidi" w:cstheme="majorBidi"/>
        </w:rPr>
        <w:t xml:space="preserve">the work </w:t>
      </w:r>
      <w:r w:rsidR="002C3EF1">
        <w:rPr>
          <w:rFonts w:asciiTheme="majorBidi" w:hAnsiTheme="majorBidi" w:cstheme="majorBidi"/>
        </w:rPr>
        <w:t xml:space="preserve">briefly </w:t>
      </w:r>
      <w:r w:rsidR="00B32354">
        <w:rPr>
          <w:rFonts w:asciiTheme="majorBidi" w:hAnsiTheme="majorBidi" w:cstheme="majorBidi"/>
        </w:rPr>
        <w:t xml:space="preserve">in </w:t>
      </w:r>
      <w:r w:rsidR="00B32354">
        <w:rPr>
          <w:rFonts w:asciiTheme="majorBidi" w:hAnsiTheme="majorBidi" w:cstheme="majorBidi"/>
        </w:rPr>
        <w:t>its</w:t>
      </w:r>
      <w:r w:rsidR="00B32354">
        <w:rPr>
          <w:rFonts w:asciiTheme="majorBidi" w:hAnsiTheme="majorBidi" w:cstheme="majorBidi"/>
        </w:rPr>
        <w:t xml:space="preserve"> literary </w:t>
      </w:r>
      <w:r w:rsidR="004D032E">
        <w:rPr>
          <w:rFonts w:asciiTheme="majorBidi" w:hAnsiTheme="majorBidi" w:cstheme="majorBidi"/>
        </w:rPr>
        <w:t xml:space="preserve">and historical </w:t>
      </w:r>
      <w:r w:rsidR="00B32354">
        <w:rPr>
          <w:rFonts w:asciiTheme="majorBidi" w:hAnsiTheme="majorBidi" w:cstheme="majorBidi"/>
        </w:rPr>
        <w:t>context</w:t>
      </w:r>
      <w:r w:rsidR="00B32354">
        <w:rPr>
          <w:rFonts w:asciiTheme="majorBidi" w:hAnsiTheme="majorBidi" w:cstheme="majorBidi"/>
        </w:rPr>
        <w:t>, and</w:t>
      </w:r>
      <w:r w:rsidR="00924988" w:rsidRPr="00924988">
        <w:rPr>
          <w:rFonts w:asciiTheme="majorBidi" w:hAnsiTheme="majorBidi" w:cstheme="majorBidi"/>
        </w:rPr>
        <w:t xml:space="preserve"> </w:t>
      </w:r>
      <w:r w:rsidR="008A3B15">
        <w:rPr>
          <w:rFonts w:asciiTheme="majorBidi" w:hAnsiTheme="majorBidi" w:cstheme="majorBidi"/>
        </w:rPr>
        <w:t>to identify</w:t>
      </w:r>
      <w:r w:rsidR="00924988">
        <w:rPr>
          <w:rFonts w:asciiTheme="majorBidi" w:hAnsiTheme="majorBidi" w:cstheme="majorBidi"/>
        </w:rPr>
        <w:t xml:space="preserve"> certain </w:t>
      </w:r>
      <w:r w:rsidR="001B1CB5">
        <w:rPr>
          <w:rFonts w:asciiTheme="majorBidi" w:hAnsiTheme="majorBidi" w:cstheme="majorBidi"/>
        </w:rPr>
        <w:t xml:space="preserve">features </w:t>
      </w:r>
      <w:r w:rsidR="008A3B15">
        <w:rPr>
          <w:rFonts w:asciiTheme="majorBidi" w:hAnsiTheme="majorBidi" w:cstheme="majorBidi"/>
        </w:rPr>
        <w:t>by which</w:t>
      </w:r>
      <w:r w:rsidR="00A775FC">
        <w:rPr>
          <w:rFonts w:asciiTheme="majorBidi" w:hAnsiTheme="majorBidi" w:cstheme="majorBidi"/>
        </w:rPr>
        <w:t xml:space="preserve"> the Prologue </w:t>
      </w:r>
      <w:r w:rsidR="004B7D23" w:rsidRPr="00716646">
        <w:rPr>
          <w:rFonts w:asciiTheme="majorBidi" w:hAnsiTheme="majorBidi" w:cstheme="majorBidi"/>
        </w:rPr>
        <w:t>sets out the provenance</w:t>
      </w:r>
      <w:r w:rsidR="004D032E">
        <w:rPr>
          <w:rFonts w:asciiTheme="majorBidi" w:hAnsiTheme="majorBidi" w:cstheme="majorBidi"/>
        </w:rPr>
        <w:t xml:space="preserve"> </w:t>
      </w:r>
      <w:r w:rsidR="004B7D23" w:rsidRPr="00716646">
        <w:rPr>
          <w:rFonts w:asciiTheme="majorBidi" w:hAnsiTheme="majorBidi" w:cstheme="majorBidi"/>
        </w:rPr>
        <w:t>and purpose of the novel</w:t>
      </w:r>
      <w:r w:rsidR="004B7D23">
        <w:rPr>
          <w:rFonts w:asciiTheme="majorBidi" w:hAnsiTheme="majorBidi" w:cstheme="majorBidi"/>
        </w:rPr>
        <w:t>, and sketches its contents in miniature</w:t>
      </w:r>
      <w:r w:rsidR="004B7D23" w:rsidRPr="00716646">
        <w:rPr>
          <w:rFonts w:asciiTheme="majorBidi" w:hAnsiTheme="majorBidi" w:cstheme="majorBidi"/>
        </w:rPr>
        <w:t>.</w:t>
      </w:r>
      <w:r w:rsidR="004B7D23" w:rsidRPr="00716646">
        <w:rPr>
          <w:rStyle w:val="FootnoteReference"/>
          <w:rFonts w:asciiTheme="majorBidi" w:hAnsiTheme="majorBidi" w:cstheme="majorBidi"/>
        </w:rPr>
        <w:footnoteReference w:id="2"/>
      </w:r>
    </w:p>
    <w:p w14:paraId="3CA677B6" w14:textId="77777777" w:rsidR="004B7D23" w:rsidRPr="00716646" w:rsidRDefault="004B7D23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68195C3D" w14:textId="60FD4CC5" w:rsidR="00ED7157" w:rsidRPr="00716646" w:rsidRDefault="00A775FC" w:rsidP="00217DBD">
      <w:pPr>
        <w:spacing w:line="360" w:lineRule="auto"/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Daphnis and Chloe has</w:t>
      </w:r>
      <w:r w:rsidR="00B32354">
        <w:rPr>
          <w:rFonts w:asciiTheme="majorBidi" w:hAnsiTheme="majorBidi" w:cstheme="majorBidi"/>
        </w:rPr>
        <w:t xml:space="preserve"> historically</w:t>
      </w:r>
      <w:r>
        <w:rPr>
          <w:rFonts w:asciiTheme="majorBidi" w:hAnsiTheme="majorBidi" w:cstheme="majorBidi"/>
        </w:rPr>
        <w:t xml:space="preserve"> been </w:t>
      </w:r>
      <w:r w:rsidR="00B32354">
        <w:rPr>
          <w:rFonts w:asciiTheme="majorBidi" w:hAnsiTheme="majorBidi" w:cstheme="majorBidi"/>
        </w:rPr>
        <w:t>received</w:t>
      </w:r>
      <w:r>
        <w:rPr>
          <w:rFonts w:asciiTheme="majorBidi" w:hAnsiTheme="majorBidi" w:cstheme="majorBidi"/>
        </w:rPr>
        <w:t xml:space="preserve"> as a bucolic romance, </w:t>
      </w:r>
      <w:r w:rsidR="00D56DB8">
        <w:rPr>
          <w:rFonts w:asciiTheme="majorBidi" w:hAnsiTheme="majorBidi" w:cstheme="majorBidi"/>
        </w:rPr>
        <w:t xml:space="preserve">set in </w:t>
      </w:r>
      <w:r w:rsidR="0079420E">
        <w:rPr>
          <w:rFonts w:asciiTheme="majorBidi" w:hAnsiTheme="majorBidi" w:cstheme="majorBidi"/>
        </w:rPr>
        <w:t>the traditional</w:t>
      </w:r>
      <w:r w:rsidR="00B32354">
        <w:rPr>
          <w:rFonts w:asciiTheme="majorBidi" w:hAnsiTheme="majorBidi" w:cstheme="majorBidi"/>
        </w:rPr>
        <w:t xml:space="preserve"> </w:t>
      </w:r>
      <w:r w:rsidR="00D56DB8" w:rsidRPr="00D56DB8">
        <w:rPr>
          <w:rFonts w:asciiTheme="majorBidi" w:hAnsiTheme="majorBidi" w:cstheme="majorBidi"/>
          <w:i/>
          <w:iCs/>
        </w:rPr>
        <w:t>locus amoenus</w:t>
      </w:r>
      <w:r w:rsidR="00B32354">
        <w:rPr>
          <w:rFonts w:asciiTheme="majorBidi" w:hAnsiTheme="majorBidi" w:cstheme="majorBidi"/>
        </w:rPr>
        <w:t>.</w:t>
      </w:r>
      <w:r w:rsidR="00352AA5" w:rsidRPr="00352AA5">
        <w:rPr>
          <w:rFonts w:asciiTheme="majorBidi" w:hAnsiTheme="majorBidi" w:cstheme="majorBidi"/>
        </w:rPr>
        <w:t xml:space="preserve"> </w:t>
      </w:r>
      <w:r w:rsidR="00775F93">
        <w:rPr>
          <w:rFonts w:asciiTheme="majorBidi" w:hAnsiTheme="majorBidi" w:cstheme="majorBidi"/>
        </w:rPr>
        <w:t>Longus</w:t>
      </w:r>
      <w:r w:rsidR="00775F93">
        <w:rPr>
          <w:rFonts w:asciiTheme="majorBidi" w:hAnsiTheme="majorBidi" w:cstheme="majorBidi"/>
        </w:rPr>
        <w:t>, as an author in the Second Sophistic,</w:t>
      </w:r>
      <w:r w:rsidR="00775F93">
        <w:rPr>
          <w:rFonts w:asciiTheme="majorBidi" w:hAnsiTheme="majorBidi" w:cstheme="majorBidi"/>
        </w:rPr>
        <w:t xml:space="preserve"> </w:t>
      </w:r>
      <w:r w:rsidR="00775F93">
        <w:rPr>
          <w:rFonts w:asciiTheme="majorBidi" w:hAnsiTheme="majorBidi" w:cstheme="majorBidi"/>
        </w:rPr>
        <w:t xml:space="preserve">does indeed </w:t>
      </w:r>
      <w:r w:rsidR="00775F93">
        <w:rPr>
          <w:rFonts w:asciiTheme="majorBidi" w:hAnsiTheme="majorBidi" w:cstheme="majorBidi"/>
        </w:rPr>
        <w:t xml:space="preserve">draw heavily on traditional topics </w:t>
      </w:r>
      <w:r w:rsidR="00775F93" w:rsidRPr="009357C2">
        <w:rPr>
          <w:rFonts w:asciiTheme="majorBidi" w:hAnsiTheme="majorBidi" w:cstheme="majorBidi"/>
        </w:rPr>
        <w:t xml:space="preserve">and motifs with, in particular, imitations of </w:t>
      </w:r>
      <w:r w:rsidR="00DB21C8">
        <w:rPr>
          <w:rFonts w:asciiTheme="majorBidi" w:hAnsiTheme="majorBidi" w:cstheme="majorBidi"/>
        </w:rPr>
        <w:t xml:space="preserve">the pastoral poet </w:t>
      </w:r>
      <w:r w:rsidR="00775F93" w:rsidRPr="009357C2">
        <w:rPr>
          <w:rFonts w:asciiTheme="majorBidi" w:hAnsiTheme="majorBidi" w:cstheme="majorBidi"/>
        </w:rPr>
        <w:t>Theocritus</w:t>
      </w:r>
      <w:r w:rsidR="00DB21C8">
        <w:rPr>
          <w:rFonts w:asciiTheme="majorBidi" w:hAnsiTheme="majorBidi" w:cstheme="majorBidi"/>
        </w:rPr>
        <w:t xml:space="preserve"> (</w:t>
      </w:r>
      <w:r w:rsidR="00EC342B" w:rsidRPr="00EC342B">
        <w:rPr>
          <w:rFonts w:asciiTheme="majorBidi" w:hAnsiTheme="majorBidi" w:cstheme="majorBidi"/>
          <w:i/>
          <w:iCs/>
        </w:rPr>
        <w:t>c.</w:t>
      </w:r>
      <w:r w:rsidR="00DB21C8">
        <w:rPr>
          <w:rFonts w:asciiTheme="majorBidi" w:hAnsiTheme="majorBidi" w:cstheme="majorBidi"/>
        </w:rPr>
        <w:t xml:space="preserve">310 </w:t>
      </w:r>
      <w:r w:rsidR="00EC342B">
        <w:rPr>
          <w:rFonts w:asciiTheme="majorBidi" w:hAnsiTheme="majorBidi" w:cstheme="majorBidi"/>
        </w:rPr>
        <w:t>–</w:t>
      </w:r>
      <w:r w:rsidR="004D032E">
        <w:rPr>
          <w:rFonts w:asciiTheme="majorBidi" w:hAnsiTheme="majorBidi" w:cstheme="majorBidi"/>
        </w:rPr>
        <w:t xml:space="preserve"> </w:t>
      </w:r>
      <w:r w:rsidR="00EC342B" w:rsidRPr="00EC342B">
        <w:rPr>
          <w:rFonts w:asciiTheme="majorBidi" w:hAnsiTheme="majorBidi" w:cstheme="majorBidi"/>
          <w:i/>
          <w:iCs/>
        </w:rPr>
        <w:t>c.</w:t>
      </w:r>
      <w:r w:rsidR="00DB21C8">
        <w:rPr>
          <w:rFonts w:asciiTheme="majorBidi" w:hAnsiTheme="majorBidi" w:cstheme="majorBidi"/>
        </w:rPr>
        <w:t xml:space="preserve">350 </w:t>
      </w:r>
      <w:r w:rsidR="00DB21C8" w:rsidRPr="00DB21C8">
        <w:rPr>
          <w:rFonts w:asciiTheme="majorBidi" w:hAnsiTheme="majorBidi" w:cstheme="majorBidi"/>
          <w:sz w:val="20"/>
          <w:szCs w:val="20"/>
        </w:rPr>
        <w:t>BCE</w:t>
      </w:r>
      <w:r w:rsidR="00DB21C8">
        <w:rPr>
          <w:rFonts w:asciiTheme="majorBidi" w:hAnsiTheme="majorBidi" w:cstheme="majorBidi"/>
        </w:rPr>
        <w:t>)</w:t>
      </w:r>
      <w:r w:rsidR="0079420E">
        <w:rPr>
          <w:rFonts w:asciiTheme="majorBidi" w:hAnsiTheme="majorBidi" w:cstheme="majorBidi"/>
        </w:rPr>
        <w:t>;</w:t>
      </w:r>
      <w:r w:rsidR="00775F93" w:rsidRPr="009357C2">
        <w:rPr>
          <w:rStyle w:val="FootnoteReference"/>
          <w:rFonts w:asciiTheme="majorBidi" w:hAnsiTheme="majorBidi" w:cstheme="majorBidi"/>
        </w:rPr>
        <w:footnoteReference w:id="3"/>
      </w:r>
      <w:r w:rsidR="00775F93" w:rsidRPr="009357C2">
        <w:rPr>
          <w:rFonts w:asciiTheme="majorBidi" w:hAnsiTheme="majorBidi" w:cstheme="majorBidi"/>
        </w:rPr>
        <w:t xml:space="preserve"> </w:t>
      </w:r>
      <w:r w:rsidR="00775F93" w:rsidRPr="009357C2">
        <w:rPr>
          <w:rFonts w:asciiTheme="majorBidi" w:hAnsiTheme="majorBidi" w:cstheme="majorBidi"/>
        </w:rPr>
        <w:t xml:space="preserve">  </w:t>
      </w:r>
      <w:r w:rsidR="0079420E">
        <w:rPr>
          <w:rFonts w:asciiTheme="majorBidi" w:hAnsiTheme="majorBidi" w:cstheme="majorBidi"/>
        </w:rPr>
        <w:t>however, t</w:t>
      </w:r>
      <w:r w:rsidR="00775F93" w:rsidRPr="009357C2">
        <w:rPr>
          <w:rFonts w:asciiTheme="majorBidi" w:hAnsiTheme="majorBidi" w:cstheme="majorBidi"/>
        </w:rPr>
        <w:t>he work is</w:t>
      </w:r>
      <w:r w:rsidR="0079420E">
        <w:rPr>
          <w:rFonts w:asciiTheme="majorBidi" w:hAnsiTheme="majorBidi" w:cstheme="majorBidi"/>
        </w:rPr>
        <w:t xml:space="preserve"> </w:t>
      </w:r>
      <w:r w:rsidR="00775F93" w:rsidRPr="009357C2">
        <w:rPr>
          <w:rFonts w:asciiTheme="majorBidi" w:hAnsiTheme="majorBidi" w:cstheme="majorBidi"/>
        </w:rPr>
        <w:t xml:space="preserve">now more </w:t>
      </w:r>
      <w:r w:rsidR="001B1CB5">
        <w:rPr>
          <w:rFonts w:asciiTheme="majorBidi" w:hAnsiTheme="majorBidi" w:cstheme="majorBidi"/>
        </w:rPr>
        <w:t>widely</w:t>
      </w:r>
      <w:r w:rsidR="00775F93" w:rsidRPr="009357C2">
        <w:rPr>
          <w:rFonts w:asciiTheme="majorBidi" w:hAnsiTheme="majorBidi" w:cstheme="majorBidi"/>
        </w:rPr>
        <w:t xml:space="preserve"> </w:t>
      </w:r>
      <w:r w:rsidR="00775F93" w:rsidRPr="009357C2">
        <w:rPr>
          <w:rFonts w:asciiTheme="majorBidi" w:hAnsiTheme="majorBidi" w:cstheme="majorBidi"/>
        </w:rPr>
        <w:t>regarded as a novel,</w:t>
      </w:r>
      <w:r w:rsidR="00775F93" w:rsidRPr="009357C2">
        <w:rPr>
          <w:rStyle w:val="FootnoteReference"/>
          <w:rFonts w:asciiTheme="majorBidi" w:hAnsiTheme="majorBidi" w:cstheme="majorBidi"/>
        </w:rPr>
        <w:footnoteReference w:id="4"/>
      </w:r>
      <w:r w:rsidR="00775F93" w:rsidRPr="009357C2">
        <w:rPr>
          <w:rFonts w:asciiTheme="majorBidi" w:hAnsiTheme="majorBidi" w:cstheme="majorBidi"/>
        </w:rPr>
        <w:t xml:space="preserve"> </w:t>
      </w:r>
      <w:r w:rsidR="009357C2" w:rsidRPr="009357C2">
        <w:rPr>
          <w:rFonts w:asciiTheme="majorBidi" w:hAnsiTheme="majorBidi" w:cstheme="majorBidi"/>
        </w:rPr>
        <w:t>in recognition of Longus’</w:t>
      </w:r>
      <w:r w:rsidR="005A27EE" w:rsidRPr="009357C2">
        <w:rPr>
          <w:rFonts w:asciiTheme="majorBidi" w:hAnsiTheme="majorBidi" w:cstheme="majorBidi"/>
        </w:rPr>
        <w:t xml:space="preserve"> artistry in </w:t>
      </w:r>
      <w:r w:rsidR="005A27EE" w:rsidRPr="009357C2">
        <w:rPr>
          <w:rFonts w:asciiTheme="majorBidi" w:hAnsiTheme="majorBidi" w:cstheme="majorBidi"/>
        </w:rPr>
        <w:t xml:space="preserve">reworking of </w:t>
      </w:r>
      <w:r w:rsidR="0079420E">
        <w:rPr>
          <w:rFonts w:asciiTheme="majorBidi" w:hAnsiTheme="majorBidi" w:cstheme="majorBidi"/>
        </w:rPr>
        <w:t xml:space="preserve">the </w:t>
      </w:r>
      <w:r w:rsidR="005A27EE" w:rsidRPr="009357C2">
        <w:rPr>
          <w:rFonts w:asciiTheme="majorBidi" w:hAnsiTheme="majorBidi" w:cstheme="majorBidi"/>
        </w:rPr>
        <w:t>classical and Hellenistic types</w:t>
      </w:r>
      <w:r w:rsidR="00A355FB" w:rsidRPr="009357C2">
        <w:rPr>
          <w:rFonts w:asciiTheme="majorBidi" w:hAnsiTheme="majorBidi" w:cstheme="majorBidi"/>
        </w:rPr>
        <w:t>.</w:t>
      </w:r>
      <w:r w:rsidR="00A355FB" w:rsidRPr="009357C2">
        <w:rPr>
          <w:rStyle w:val="FootnoteReference"/>
          <w:rFonts w:asciiTheme="majorBidi" w:hAnsiTheme="majorBidi" w:cstheme="majorBidi"/>
        </w:rPr>
        <w:footnoteReference w:id="5"/>
      </w:r>
      <w:r w:rsidR="005A27EE">
        <w:rPr>
          <w:rFonts w:asciiTheme="majorBidi" w:hAnsiTheme="majorBidi" w:cstheme="majorBidi"/>
        </w:rPr>
        <w:t xml:space="preserve"> </w:t>
      </w:r>
    </w:p>
    <w:p w14:paraId="07522D56" w14:textId="58A3FE80" w:rsidR="003607A8" w:rsidRPr="00716646" w:rsidRDefault="003607A8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1CDA56F6" w14:textId="756A19E1" w:rsidR="0016360B" w:rsidRPr="00716646" w:rsidRDefault="0016360B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40A9D292" w14:textId="2EE8ED35" w:rsidR="00716646" w:rsidRPr="00966E4E" w:rsidRDefault="00716646" w:rsidP="00217DBD">
      <w:pPr>
        <w:spacing w:line="360" w:lineRule="auto"/>
        <w:jc w:val="both"/>
        <w:rPr>
          <w:rFonts w:asciiTheme="majorBidi" w:hAnsiTheme="majorBidi" w:cstheme="majorBidi"/>
          <w:b/>
          <w:bCs/>
        </w:rPr>
      </w:pPr>
      <w:r w:rsidRPr="00966E4E">
        <w:rPr>
          <w:rFonts w:asciiTheme="majorBidi" w:hAnsiTheme="majorBidi" w:cstheme="majorBidi"/>
          <w:b/>
          <w:bCs/>
        </w:rPr>
        <w:t>1</w:t>
      </w:r>
    </w:p>
    <w:p w14:paraId="38E0C719" w14:textId="77777777" w:rsidR="009357C2" w:rsidRPr="00716646" w:rsidRDefault="009357C2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706F0CED" w14:textId="0399D7DD" w:rsidR="00716646" w:rsidRDefault="00716646" w:rsidP="00217DBD">
      <w:pPr>
        <w:spacing w:line="360" w:lineRule="auto"/>
        <w:jc w:val="both"/>
        <w:rPr>
          <w:rFonts w:asciiTheme="majorBidi" w:hAnsiTheme="majorBidi" w:cstheme="majorBidi"/>
        </w:rPr>
      </w:pPr>
      <w:r w:rsidRPr="00352AA5">
        <w:rPr>
          <w:rFonts w:asciiTheme="majorBidi" w:hAnsiTheme="majorBidi" w:cstheme="majorBidi"/>
          <w:b/>
          <w:bCs/>
          <w:lang w:val="el-GR"/>
        </w:rPr>
        <w:t>ἐν</w:t>
      </w:r>
      <w:r w:rsidRPr="00352AA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Λεσβῳ</w:t>
      </w:r>
      <w:r w:rsidRPr="00352AA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θηρῶν</w:t>
      </w:r>
      <w:r w:rsidR="004F6BE1">
        <w:rPr>
          <w:rFonts w:asciiTheme="majorBidi" w:hAnsiTheme="majorBidi" w:cstheme="majorBidi"/>
          <w:b/>
          <w:bCs/>
        </w:rPr>
        <w:t xml:space="preserve"> </w:t>
      </w:r>
      <w:r w:rsidRPr="00716646">
        <w:rPr>
          <w:rFonts w:asciiTheme="majorBidi" w:hAnsiTheme="majorBidi" w:cstheme="majorBidi"/>
        </w:rPr>
        <w:t xml:space="preserve"> </w:t>
      </w:r>
      <w:r w:rsidR="008331DB">
        <w:rPr>
          <w:rFonts w:asciiTheme="majorBidi" w:hAnsiTheme="majorBidi" w:cstheme="majorBidi"/>
        </w:rPr>
        <w:t xml:space="preserve"> </w:t>
      </w:r>
      <w:r w:rsidRPr="00716646">
        <w:rPr>
          <w:rFonts w:asciiTheme="majorBidi" w:hAnsiTheme="majorBidi" w:cstheme="majorBidi"/>
        </w:rPr>
        <w:t xml:space="preserve">The activity of hunting </w:t>
      </w:r>
      <w:r w:rsidR="004F6BE1">
        <w:rPr>
          <w:rFonts w:asciiTheme="majorBidi" w:hAnsiTheme="majorBidi" w:cstheme="majorBidi"/>
        </w:rPr>
        <w:t>suggests</w:t>
      </w:r>
      <w:r w:rsidRPr="00716646">
        <w:rPr>
          <w:rFonts w:asciiTheme="majorBidi" w:hAnsiTheme="majorBidi" w:cstheme="majorBidi"/>
        </w:rPr>
        <w:t xml:space="preserve"> that the Narrator is a visitor from the leisured urban classes, rather than a countryman, pointing to the ‘incursion’ of city-dwellers later in the narrative.</w:t>
      </w:r>
      <w:r w:rsidRPr="00716646">
        <w:rPr>
          <w:rStyle w:val="FootnoteReference"/>
          <w:rFonts w:asciiTheme="majorBidi" w:hAnsiTheme="majorBidi" w:cstheme="majorBidi"/>
        </w:rPr>
        <w:footnoteReference w:id="6"/>
      </w:r>
      <w:r w:rsidRPr="00716646">
        <w:rPr>
          <w:rFonts w:asciiTheme="majorBidi" w:hAnsiTheme="majorBidi" w:cstheme="majorBidi"/>
        </w:rPr>
        <w:t xml:space="preserve"> </w:t>
      </w:r>
      <w:r w:rsidR="004F6BE1">
        <w:rPr>
          <w:rFonts w:asciiTheme="majorBidi" w:hAnsiTheme="majorBidi" w:cstheme="majorBidi"/>
        </w:rPr>
        <w:t xml:space="preserve"> </w:t>
      </w:r>
    </w:p>
    <w:p w14:paraId="6AC8786D" w14:textId="77777777" w:rsidR="006C7876" w:rsidRPr="00716646" w:rsidRDefault="006C7876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6F4FDBA7" w14:textId="1788FBC8" w:rsidR="00716646" w:rsidRDefault="00716646" w:rsidP="00217DBD">
      <w:pPr>
        <w:tabs>
          <w:tab w:val="left" w:pos="1275"/>
        </w:tabs>
        <w:spacing w:line="360" w:lineRule="auto"/>
        <w:jc w:val="both"/>
        <w:rPr>
          <w:rFonts w:asciiTheme="majorBidi" w:hAnsiTheme="majorBidi" w:cstheme="majorBidi"/>
        </w:rPr>
      </w:pPr>
      <w:r w:rsidRPr="00352AA5">
        <w:rPr>
          <w:rFonts w:asciiTheme="majorBidi" w:hAnsiTheme="majorBidi" w:cstheme="majorBidi"/>
          <w:b/>
          <w:bCs/>
          <w:lang w:val="el-GR"/>
        </w:rPr>
        <w:t>Νυμφῶν</w:t>
      </w:r>
      <w:r w:rsidR="004B7D23">
        <w:rPr>
          <w:rFonts w:asciiTheme="majorBidi" w:hAnsiTheme="majorBidi" w:cstheme="majorBidi"/>
          <w:b/>
          <w:bCs/>
        </w:rPr>
        <w:t xml:space="preserve">  </w:t>
      </w:r>
      <w:r w:rsidR="009F3E45">
        <w:rPr>
          <w:rFonts w:asciiTheme="majorBidi" w:hAnsiTheme="majorBidi" w:cstheme="majorBidi"/>
        </w:rPr>
        <w:t>With t</w:t>
      </w:r>
      <w:r w:rsidR="009357C2">
        <w:rPr>
          <w:rFonts w:asciiTheme="majorBidi" w:hAnsiTheme="majorBidi" w:cstheme="majorBidi"/>
        </w:rPr>
        <w:t>hese</w:t>
      </w:r>
      <w:r w:rsidRPr="00716646">
        <w:rPr>
          <w:rFonts w:asciiTheme="majorBidi" w:hAnsiTheme="majorBidi" w:cstheme="majorBidi"/>
        </w:rPr>
        <w:t xml:space="preserve"> nature spirits</w:t>
      </w:r>
      <w:r w:rsidR="009F3E45">
        <w:rPr>
          <w:rFonts w:asciiTheme="majorBidi" w:hAnsiTheme="majorBidi" w:cstheme="majorBidi"/>
        </w:rPr>
        <w:t xml:space="preserve"> is</w:t>
      </w:r>
      <w:r w:rsidR="009F3E45" w:rsidRPr="00716646">
        <w:rPr>
          <w:rFonts w:asciiTheme="majorBidi" w:hAnsiTheme="majorBidi" w:cstheme="majorBidi"/>
        </w:rPr>
        <w:t xml:space="preserve"> established </w:t>
      </w:r>
      <w:r w:rsidR="009F3E45">
        <w:rPr>
          <w:rFonts w:asciiTheme="majorBidi" w:hAnsiTheme="majorBidi" w:cstheme="majorBidi"/>
        </w:rPr>
        <w:t>not only an association</w:t>
      </w:r>
      <w:r w:rsidR="009F3E45" w:rsidRPr="00716646">
        <w:rPr>
          <w:rFonts w:asciiTheme="majorBidi" w:hAnsiTheme="majorBidi" w:cstheme="majorBidi"/>
        </w:rPr>
        <w:t xml:space="preserve"> with water, marriage and the countryside</w:t>
      </w:r>
      <w:r w:rsidR="009F3E45">
        <w:rPr>
          <w:rFonts w:asciiTheme="majorBidi" w:hAnsiTheme="majorBidi" w:cstheme="majorBidi"/>
        </w:rPr>
        <w:t>,</w:t>
      </w:r>
      <w:r w:rsidR="009F3E45" w:rsidRPr="00716646">
        <w:rPr>
          <w:rStyle w:val="FootnoteReference"/>
          <w:rFonts w:asciiTheme="majorBidi" w:hAnsiTheme="majorBidi" w:cstheme="majorBidi"/>
        </w:rPr>
        <w:footnoteReference w:id="7"/>
      </w:r>
      <w:r w:rsidR="009F3E45" w:rsidRPr="00716646">
        <w:rPr>
          <w:rFonts w:asciiTheme="majorBidi" w:hAnsiTheme="majorBidi" w:cstheme="majorBidi"/>
        </w:rPr>
        <w:t xml:space="preserve"> </w:t>
      </w:r>
      <w:r w:rsidR="009F3E45">
        <w:rPr>
          <w:rFonts w:asciiTheme="majorBidi" w:hAnsiTheme="majorBidi" w:cstheme="majorBidi"/>
        </w:rPr>
        <w:t>but also with the</w:t>
      </w:r>
      <w:r w:rsidRPr="00716646">
        <w:rPr>
          <w:rFonts w:asciiTheme="majorBidi" w:hAnsiTheme="majorBidi" w:cstheme="majorBidi"/>
        </w:rPr>
        <w:t xml:space="preserve"> </w:t>
      </w:r>
      <w:r w:rsidR="005F7D16">
        <w:rPr>
          <w:rFonts w:asciiTheme="majorBidi" w:hAnsiTheme="majorBidi" w:cstheme="majorBidi"/>
        </w:rPr>
        <w:t>e</w:t>
      </w:r>
      <w:r w:rsidR="008B7995">
        <w:rPr>
          <w:rFonts w:asciiTheme="majorBidi" w:hAnsiTheme="majorBidi" w:cstheme="majorBidi"/>
        </w:rPr>
        <w:t>ver-pres</w:t>
      </w:r>
      <w:r w:rsidR="005F7D16">
        <w:rPr>
          <w:rFonts w:asciiTheme="majorBidi" w:hAnsiTheme="majorBidi" w:cstheme="majorBidi"/>
        </w:rPr>
        <w:t>e</w:t>
      </w:r>
      <w:r w:rsidR="008B7995">
        <w:rPr>
          <w:rFonts w:asciiTheme="majorBidi" w:hAnsiTheme="majorBidi" w:cstheme="majorBidi"/>
        </w:rPr>
        <w:t>nt benevolent deities Pan and Dionysus.</w:t>
      </w:r>
      <w:r w:rsidR="008B7995">
        <w:rPr>
          <w:rStyle w:val="FootnoteReference"/>
          <w:rFonts w:asciiTheme="majorBidi" w:hAnsiTheme="majorBidi" w:cstheme="majorBidi"/>
        </w:rPr>
        <w:footnoteReference w:id="8"/>
      </w:r>
    </w:p>
    <w:p w14:paraId="674F5A63" w14:textId="77777777" w:rsidR="006C7876" w:rsidRPr="00716646" w:rsidRDefault="006C7876" w:rsidP="00217DBD">
      <w:pPr>
        <w:tabs>
          <w:tab w:val="left" w:pos="1275"/>
        </w:tabs>
        <w:spacing w:line="360" w:lineRule="auto"/>
        <w:jc w:val="both"/>
        <w:rPr>
          <w:rFonts w:asciiTheme="majorBidi" w:hAnsiTheme="majorBidi" w:cstheme="majorBidi"/>
        </w:rPr>
      </w:pPr>
    </w:p>
    <w:p w14:paraId="65AA83BC" w14:textId="5ADA3E80" w:rsidR="00716646" w:rsidRDefault="005F7D16" w:rsidP="00217DBD">
      <w:pPr>
        <w:spacing w:line="360" w:lineRule="auto"/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  <w:b/>
          <w:bCs/>
          <w:lang w:val="el-GR"/>
        </w:rPr>
        <w:t>θ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έαμα</w:t>
      </w:r>
      <w:r w:rsidR="00716646" w:rsidRPr="00352AA5">
        <w:rPr>
          <w:rFonts w:asciiTheme="majorBidi" w:hAnsiTheme="majorBidi" w:cstheme="majorBidi"/>
          <w:b/>
          <w:bCs/>
        </w:rPr>
        <w:t xml:space="preserve"> 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εἶδον</w:t>
      </w:r>
      <w:r w:rsidR="00716646" w:rsidRPr="00352AA5">
        <w:rPr>
          <w:rFonts w:asciiTheme="majorBidi" w:hAnsiTheme="majorBidi" w:cstheme="majorBidi"/>
          <w:b/>
          <w:bCs/>
        </w:rPr>
        <w:t xml:space="preserve"> 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κάλλιστον</w:t>
      </w:r>
      <w:r w:rsidR="0079420E">
        <w:rPr>
          <w:rFonts w:asciiTheme="majorBidi" w:hAnsiTheme="majorBidi" w:cstheme="majorBidi"/>
          <w:b/>
          <w:bCs/>
        </w:rPr>
        <w:t xml:space="preserve">  </w:t>
      </w:r>
      <w:r w:rsidR="00716646" w:rsidRPr="00716646">
        <w:rPr>
          <w:rFonts w:asciiTheme="majorBidi" w:hAnsiTheme="majorBidi" w:cstheme="majorBidi"/>
        </w:rPr>
        <w:t xml:space="preserve">The Narrator here </w:t>
      </w:r>
      <w:r w:rsidR="00DB21C8">
        <w:rPr>
          <w:rFonts w:asciiTheme="majorBidi" w:hAnsiTheme="majorBidi" w:cstheme="majorBidi"/>
        </w:rPr>
        <w:t xml:space="preserve">tells of a </w:t>
      </w:r>
      <w:r w:rsidR="008A3B15">
        <w:rPr>
          <w:rFonts w:asciiTheme="majorBidi" w:hAnsiTheme="majorBidi" w:cstheme="majorBidi"/>
        </w:rPr>
        <w:t xml:space="preserve">most </w:t>
      </w:r>
      <w:r w:rsidR="00716646" w:rsidRPr="00716646">
        <w:rPr>
          <w:rFonts w:asciiTheme="majorBidi" w:hAnsiTheme="majorBidi" w:cstheme="majorBidi"/>
        </w:rPr>
        <w:t>beautiful painting in which are many features foretelling the action of the novel</w:t>
      </w:r>
      <w:r w:rsidR="004F6BE1">
        <w:rPr>
          <w:rFonts w:asciiTheme="majorBidi" w:hAnsiTheme="majorBidi" w:cstheme="majorBidi"/>
        </w:rPr>
        <w:t>.</w:t>
      </w:r>
      <w:r w:rsidR="00716646" w:rsidRPr="00716646">
        <w:rPr>
          <w:rFonts w:asciiTheme="majorBidi" w:hAnsiTheme="majorBidi" w:cstheme="majorBidi"/>
        </w:rPr>
        <w:t xml:space="preserve">  </w:t>
      </w:r>
      <w:r w:rsidR="004F6BE1">
        <w:rPr>
          <w:rFonts w:asciiTheme="majorBidi" w:hAnsiTheme="majorBidi" w:cstheme="majorBidi"/>
        </w:rPr>
        <w:t>In</w:t>
      </w:r>
      <w:r w:rsidR="00716646" w:rsidRPr="00716646">
        <w:rPr>
          <w:rFonts w:asciiTheme="majorBidi" w:hAnsiTheme="majorBidi" w:cstheme="majorBidi"/>
        </w:rPr>
        <w:t xml:space="preserve"> so doing</w:t>
      </w:r>
      <w:r w:rsidR="004F6BE1">
        <w:rPr>
          <w:rFonts w:asciiTheme="majorBidi" w:hAnsiTheme="majorBidi" w:cstheme="majorBidi"/>
        </w:rPr>
        <w:t>,</w:t>
      </w:r>
      <w:r w:rsidR="00716646" w:rsidRPr="00716646">
        <w:rPr>
          <w:rFonts w:asciiTheme="majorBidi" w:hAnsiTheme="majorBidi" w:cstheme="majorBidi"/>
        </w:rPr>
        <w:t xml:space="preserve"> he draws attention to the power beauty has through the eyes.</w:t>
      </w:r>
      <w:r w:rsidR="00716646" w:rsidRPr="00716646">
        <w:rPr>
          <w:rStyle w:val="FootnoteReference"/>
          <w:rFonts w:asciiTheme="majorBidi" w:hAnsiTheme="majorBidi" w:cstheme="majorBidi"/>
        </w:rPr>
        <w:footnoteReference w:id="9"/>
      </w:r>
      <w:r w:rsidR="00716646" w:rsidRPr="00716646">
        <w:rPr>
          <w:rFonts w:asciiTheme="majorBidi" w:hAnsiTheme="majorBidi" w:cstheme="majorBidi"/>
        </w:rPr>
        <w:t xml:space="preserve">  </w:t>
      </w:r>
      <w:r w:rsidR="00716646" w:rsidRPr="006271C8">
        <w:rPr>
          <w:rFonts w:asciiTheme="majorBidi" w:hAnsiTheme="majorBidi" w:cstheme="majorBidi"/>
        </w:rPr>
        <w:t>The importance of beauty in provoking love</w:t>
      </w:r>
      <w:r w:rsidR="00F5410A" w:rsidRPr="006271C8">
        <w:rPr>
          <w:rFonts w:asciiTheme="majorBidi" w:hAnsiTheme="majorBidi" w:cstheme="majorBidi"/>
        </w:rPr>
        <w:t xml:space="preserve"> </w:t>
      </w:r>
      <w:r w:rsidR="00716646" w:rsidRPr="006271C8">
        <w:rPr>
          <w:rStyle w:val="FootnoteReference"/>
          <w:rFonts w:asciiTheme="majorBidi" w:hAnsiTheme="majorBidi" w:cstheme="majorBidi"/>
        </w:rPr>
        <w:footnoteReference w:id="10"/>
      </w:r>
      <w:r w:rsidR="00716646" w:rsidRPr="006271C8">
        <w:rPr>
          <w:rFonts w:asciiTheme="majorBidi" w:hAnsiTheme="majorBidi" w:cstheme="majorBidi"/>
        </w:rPr>
        <w:t xml:space="preserve"> appears also in the final paragraph of the </w:t>
      </w:r>
      <w:r w:rsidR="001B1CB5" w:rsidRPr="006271C8">
        <w:rPr>
          <w:rFonts w:asciiTheme="majorBidi" w:hAnsiTheme="majorBidi" w:cstheme="majorBidi"/>
        </w:rPr>
        <w:t>Prologue</w:t>
      </w:r>
      <w:r w:rsidR="00716646" w:rsidRPr="006271C8">
        <w:rPr>
          <w:rFonts w:asciiTheme="majorBidi" w:hAnsiTheme="majorBidi" w:cstheme="majorBidi"/>
        </w:rPr>
        <w:t>, and predict</w:t>
      </w:r>
      <w:r w:rsidR="001B1CB5" w:rsidRPr="006271C8">
        <w:rPr>
          <w:rFonts w:asciiTheme="majorBidi" w:hAnsiTheme="majorBidi" w:cstheme="majorBidi"/>
        </w:rPr>
        <w:t>s</w:t>
      </w:r>
      <w:r w:rsidR="00716646" w:rsidRPr="006271C8">
        <w:rPr>
          <w:rFonts w:asciiTheme="majorBidi" w:hAnsiTheme="majorBidi" w:cstheme="majorBidi"/>
        </w:rPr>
        <w:t xml:space="preserve"> of the awakening of Chloe’s love for Daphnis</w:t>
      </w:r>
      <w:r w:rsidR="008B7995" w:rsidRPr="006271C8">
        <w:rPr>
          <w:rFonts w:asciiTheme="majorBidi" w:hAnsiTheme="majorBidi" w:cstheme="majorBidi"/>
        </w:rPr>
        <w:t>.</w:t>
      </w:r>
    </w:p>
    <w:p w14:paraId="2C7025AD" w14:textId="77777777" w:rsidR="006C7876" w:rsidRPr="00716646" w:rsidRDefault="006C7876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598CBD0E" w14:textId="7F9501B9" w:rsidR="00716646" w:rsidRDefault="001E3F9D" w:rsidP="00217DBD">
      <w:pPr>
        <w:spacing w:line="360" w:lineRule="auto"/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  <w:b/>
          <w:bCs/>
          <w:lang w:val="el-GR"/>
        </w:rPr>
        <w:lastRenderedPageBreak/>
        <w:t>μ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ία</w:t>
      </w:r>
      <w:r w:rsidR="00716646" w:rsidRPr="00352AA5">
        <w:rPr>
          <w:rFonts w:asciiTheme="majorBidi" w:hAnsiTheme="majorBidi" w:cstheme="majorBidi"/>
          <w:b/>
          <w:bCs/>
        </w:rPr>
        <w:t xml:space="preserve"> 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πηγὴ</w:t>
      </w:r>
      <w:r w:rsidR="00716646" w:rsidRPr="00352AA5">
        <w:rPr>
          <w:rFonts w:asciiTheme="majorBidi" w:hAnsiTheme="majorBidi" w:cstheme="majorBidi"/>
          <w:b/>
          <w:bCs/>
        </w:rPr>
        <w:t xml:space="preserve"> 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πάντα</w:t>
      </w:r>
      <w:r w:rsidR="00716646" w:rsidRPr="00352AA5">
        <w:rPr>
          <w:rFonts w:asciiTheme="majorBidi" w:hAnsiTheme="majorBidi" w:cstheme="majorBidi"/>
          <w:b/>
          <w:bCs/>
        </w:rPr>
        <w:t xml:space="preserve"> 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ἔτρεφε</w:t>
      </w:r>
      <w:r w:rsidR="00716646" w:rsidRPr="00352AA5">
        <w:rPr>
          <w:rFonts w:asciiTheme="majorBidi" w:hAnsiTheme="majorBidi" w:cstheme="majorBidi"/>
          <w:b/>
          <w:bCs/>
        </w:rPr>
        <w:t xml:space="preserve"> 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ἄνθη</w:t>
      </w:r>
      <w:r w:rsidR="00716646" w:rsidRPr="00352AA5">
        <w:rPr>
          <w:rFonts w:asciiTheme="majorBidi" w:hAnsiTheme="majorBidi" w:cstheme="majorBidi"/>
          <w:b/>
          <w:bCs/>
        </w:rPr>
        <w:t xml:space="preserve"> 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δένδρα</w:t>
      </w:r>
      <w:r w:rsidR="00716646" w:rsidRPr="00716646">
        <w:rPr>
          <w:rFonts w:asciiTheme="majorBidi" w:hAnsiTheme="majorBidi" w:cstheme="majorBidi"/>
        </w:rPr>
        <w:t xml:space="preserve"> This image, </w:t>
      </w:r>
      <w:r w:rsidR="002C244E">
        <w:rPr>
          <w:rFonts w:asciiTheme="majorBidi" w:hAnsiTheme="majorBidi" w:cstheme="majorBidi"/>
        </w:rPr>
        <w:t>in its</w:t>
      </w:r>
      <w:r w:rsidR="00716646" w:rsidRPr="00716646">
        <w:rPr>
          <w:rFonts w:asciiTheme="majorBidi" w:hAnsiTheme="majorBidi" w:cstheme="majorBidi"/>
        </w:rPr>
        <w:t xml:space="preserve"> pastoral </w:t>
      </w:r>
      <w:r w:rsidR="002C244E">
        <w:rPr>
          <w:rFonts w:asciiTheme="majorBidi" w:hAnsiTheme="majorBidi" w:cstheme="majorBidi"/>
        </w:rPr>
        <w:t>setting</w:t>
      </w:r>
      <w:r w:rsidR="00716646" w:rsidRPr="00716646">
        <w:rPr>
          <w:rFonts w:asciiTheme="majorBidi" w:hAnsiTheme="majorBidi" w:cstheme="majorBidi"/>
        </w:rPr>
        <w:t xml:space="preserve">, </w:t>
      </w:r>
      <w:r w:rsidR="008A3B15">
        <w:rPr>
          <w:rFonts w:asciiTheme="majorBidi" w:hAnsiTheme="majorBidi" w:cstheme="majorBidi"/>
        </w:rPr>
        <w:t>extend</w:t>
      </w:r>
      <w:r w:rsidR="002C244E">
        <w:rPr>
          <w:rFonts w:asciiTheme="majorBidi" w:hAnsiTheme="majorBidi" w:cstheme="majorBidi"/>
        </w:rPr>
        <w:t>s</w:t>
      </w:r>
      <w:r w:rsidR="008A3B15">
        <w:rPr>
          <w:rFonts w:asciiTheme="majorBidi" w:hAnsiTheme="majorBidi" w:cstheme="majorBidi"/>
        </w:rPr>
        <w:t xml:space="preserve"> the theme</w:t>
      </w:r>
      <w:r w:rsidR="00716646" w:rsidRPr="00716646">
        <w:rPr>
          <w:rFonts w:asciiTheme="majorBidi" w:hAnsiTheme="majorBidi" w:cstheme="majorBidi"/>
        </w:rPr>
        <w:t xml:space="preserve"> of love: namely the natural world as the source of all reproduction.  This foreshadows </w:t>
      </w:r>
      <w:r w:rsidR="008B7995">
        <w:rPr>
          <w:rFonts w:asciiTheme="majorBidi" w:hAnsiTheme="majorBidi" w:cstheme="majorBidi"/>
        </w:rPr>
        <w:t xml:space="preserve">the </w:t>
      </w:r>
      <w:r w:rsidR="00716646" w:rsidRPr="00716646">
        <w:rPr>
          <w:rFonts w:asciiTheme="majorBidi" w:hAnsiTheme="majorBidi" w:cstheme="majorBidi"/>
        </w:rPr>
        <w:t>words of Philetas in Book Two</w:t>
      </w:r>
      <w:r w:rsidR="00DD7689">
        <w:rPr>
          <w:rFonts w:asciiTheme="majorBidi" w:hAnsiTheme="majorBidi" w:cstheme="majorBidi"/>
        </w:rPr>
        <w:t>:</w:t>
      </w:r>
      <w:r w:rsidR="00716646" w:rsidRPr="00716646">
        <w:rPr>
          <w:rFonts w:asciiTheme="majorBidi" w:hAnsiTheme="majorBidi" w:cstheme="majorBidi"/>
        </w:rPr>
        <w:t xml:space="preserve"> ‘The flowers are all Love’s handiwork, These trees are his creations. He is the reason why rivers run and winds blow.’</w:t>
      </w:r>
      <w:r w:rsidR="00716646" w:rsidRPr="00716646">
        <w:rPr>
          <w:rStyle w:val="FootnoteReference"/>
          <w:rFonts w:asciiTheme="majorBidi" w:hAnsiTheme="majorBidi" w:cstheme="majorBidi"/>
        </w:rPr>
        <w:footnoteReference w:id="11"/>
      </w:r>
    </w:p>
    <w:p w14:paraId="02196278" w14:textId="77777777" w:rsidR="006C7876" w:rsidRPr="00716646" w:rsidRDefault="006C7876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3685A2E9" w14:textId="165AFBC1" w:rsidR="00F5410A" w:rsidRPr="009357C2" w:rsidRDefault="001E3F9D" w:rsidP="00217DBD">
      <w:pPr>
        <w:spacing w:line="360" w:lineRule="auto"/>
        <w:jc w:val="both"/>
        <w:rPr>
          <w:rFonts w:asciiTheme="majorBidi" w:hAnsiTheme="majorBidi" w:cstheme="majorBidi"/>
        </w:rPr>
      </w:pPr>
      <w:r w:rsidRPr="0087372A">
        <w:rPr>
          <w:rFonts w:asciiTheme="majorBidi" w:hAnsiTheme="majorBidi" w:cstheme="majorBidi"/>
          <w:b/>
          <w:bCs/>
          <w:lang w:val="el-GR"/>
        </w:rPr>
        <w:t>τ</w:t>
      </w:r>
      <w:r w:rsidR="00716646" w:rsidRPr="0087372A">
        <w:rPr>
          <w:rFonts w:asciiTheme="majorBidi" w:hAnsiTheme="majorBidi" w:cstheme="majorBidi"/>
          <w:b/>
          <w:bCs/>
          <w:lang w:val="el-GR"/>
        </w:rPr>
        <w:t>έχνην</w:t>
      </w:r>
      <w:r w:rsidR="00716646" w:rsidRPr="0087372A">
        <w:rPr>
          <w:rFonts w:asciiTheme="majorBidi" w:hAnsiTheme="majorBidi" w:cstheme="majorBidi"/>
          <w:b/>
          <w:bCs/>
        </w:rPr>
        <w:t xml:space="preserve">, </w:t>
      </w:r>
      <w:r w:rsidR="00716646" w:rsidRPr="0087372A">
        <w:rPr>
          <w:rFonts w:asciiTheme="majorBidi" w:hAnsiTheme="majorBidi" w:cstheme="majorBidi"/>
          <w:b/>
          <w:bCs/>
          <w:lang w:val="el-GR"/>
        </w:rPr>
        <w:t>τύχην</w:t>
      </w:r>
      <w:r w:rsidR="00716646" w:rsidRPr="0087372A">
        <w:rPr>
          <w:rFonts w:asciiTheme="majorBidi" w:hAnsiTheme="majorBidi" w:cstheme="majorBidi"/>
        </w:rPr>
        <w:t xml:space="preserve"> a word-play offers a contrast between the technical artistry of the painting and the ‘chance of love’ which is the theme of the work.</w:t>
      </w:r>
      <w:r w:rsidR="00716646" w:rsidRPr="0087372A">
        <w:rPr>
          <w:rStyle w:val="FootnoteReference"/>
          <w:rFonts w:asciiTheme="majorBidi" w:hAnsiTheme="majorBidi" w:cstheme="majorBidi"/>
        </w:rPr>
        <w:footnoteReference w:id="12"/>
      </w:r>
      <w:r w:rsidR="00716646" w:rsidRPr="009357C2">
        <w:rPr>
          <w:rFonts w:asciiTheme="majorBidi" w:hAnsiTheme="majorBidi" w:cstheme="majorBidi"/>
        </w:rPr>
        <w:t xml:space="preserve"> </w:t>
      </w:r>
    </w:p>
    <w:p w14:paraId="7ABBD4A5" w14:textId="77777777" w:rsidR="00197042" w:rsidRDefault="00197042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15861BAA" w14:textId="3B9918FE" w:rsidR="00716646" w:rsidRPr="00966E4E" w:rsidRDefault="00716646" w:rsidP="00217DBD">
      <w:pPr>
        <w:spacing w:line="360" w:lineRule="auto"/>
        <w:jc w:val="both"/>
        <w:rPr>
          <w:rFonts w:asciiTheme="majorBidi" w:hAnsiTheme="majorBidi" w:cstheme="majorBidi"/>
          <w:b/>
          <w:bCs/>
        </w:rPr>
      </w:pPr>
      <w:r w:rsidRPr="00966E4E">
        <w:rPr>
          <w:rFonts w:asciiTheme="majorBidi" w:hAnsiTheme="majorBidi" w:cstheme="majorBidi"/>
          <w:b/>
          <w:bCs/>
        </w:rPr>
        <w:t>2</w:t>
      </w:r>
    </w:p>
    <w:p w14:paraId="4BF7B588" w14:textId="78FBEFE1" w:rsidR="009357C2" w:rsidRDefault="009357C2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4C35DD2A" w14:textId="44029A2D" w:rsidR="00D61884" w:rsidRDefault="004305F9" w:rsidP="00217DBD">
      <w:pPr>
        <w:spacing w:line="360" w:lineRule="auto"/>
        <w:jc w:val="both"/>
        <w:rPr>
          <w:rFonts w:asciiTheme="majorBidi" w:hAnsiTheme="majorBidi" w:cstheme="majorBidi"/>
        </w:rPr>
      </w:pPr>
      <w:r w:rsidRPr="00352AA5">
        <w:rPr>
          <w:rFonts w:asciiTheme="majorBidi" w:hAnsiTheme="majorBidi" w:cstheme="majorBidi"/>
          <w:b/>
          <w:bCs/>
          <w:lang w:val="el-GR"/>
        </w:rPr>
        <w:t>Γυναῖκες</w:t>
      </w:r>
      <w:r w:rsidRPr="00352AA5">
        <w:rPr>
          <w:rFonts w:asciiTheme="majorBidi" w:hAnsiTheme="majorBidi" w:cstheme="majorBidi"/>
          <w:b/>
          <w:bCs/>
        </w:rPr>
        <w:t xml:space="preserve"> ... </w:t>
      </w:r>
      <w:r w:rsidRPr="00352AA5">
        <w:rPr>
          <w:rFonts w:asciiTheme="majorBidi" w:hAnsiTheme="majorBidi" w:cstheme="majorBidi"/>
          <w:b/>
          <w:bCs/>
          <w:lang w:val="el-GR"/>
        </w:rPr>
        <w:t>έρωτικά</w:t>
      </w:r>
      <w:r w:rsidRPr="00716646">
        <w:rPr>
          <w:rFonts w:asciiTheme="majorBidi" w:hAnsiTheme="majorBidi" w:cstheme="majorBidi"/>
        </w:rPr>
        <w:t xml:space="preserve"> </w:t>
      </w:r>
      <w:r>
        <w:rPr>
          <w:rFonts w:asciiTheme="majorBidi" w:hAnsiTheme="majorBidi" w:cstheme="majorBidi"/>
        </w:rPr>
        <w:t xml:space="preserve"> </w:t>
      </w:r>
      <w:r w:rsidR="003D0862" w:rsidRPr="0087372A">
        <w:rPr>
          <w:rFonts w:asciiTheme="majorBidi" w:hAnsiTheme="majorBidi" w:cstheme="majorBidi"/>
        </w:rPr>
        <w:t xml:space="preserve">This paragraph is devoted to a description </w:t>
      </w:r>
      <w:r w:rsidR="003D0862">
        <w:rPr>
          <w:rFonts w:asciiTheme="majorBidi" w:hAnsiTheme="majorBidi" w:cstheme="majorBidi"/>
        </w:rPr>
        <w:t xml:space="preserve">of the painting seen by the Narrator.  Such an extended description of a work of art, or ekphrasis, </w:t>
      </w:r>
      <w:r w:rsidR="009357C2" w:rsidRPr="00716646">
        <w:rPr>
          <w:rFonts w:asciiTheme="majorBidi" w:hAnsiTheme="majorBidi" w:cstheme="majorBidi"/>
        </w:rPr>
        <w:t>is an established feature of ancient literature.</w:t>
      </w:r>
      <w:r w:rsidR="009357C2" w:rsidRPr="00716646">
        <w:rPr>
          <w:rStyle w:val="FootnoteReference"/>
          <w:rFonts w:asciiTheme="majorBidi" w:hAnsiTheme="majorBidi" w:cstheme="majorBidi"/>
        </w:rPr>
        <w:footnoteReference w:id="13"/>
      </w:r>
      <w:r w:rsidR="008A2847" w:rsidRPr="008A2847">
        <w:rPr>
          <w:rFonts w:asciiTheme="majorBidi" w:hAnsiTheme="majorBidi" w:cstheme="majorBidi"/>
        </w:rPr>
        <w:t xml:space="preserve">  </w:t>
      </w:r>
      <w:r w:rsidR="008A2847">
        <w:rPr>
          <w:rFonts w:asciiTheme="majorBidi" w:hAnsiTheme="majorBidi" w:cstheme="majorBidi"/>
        </w:rPr>
        <w:t xml:space="preserve">However, </w:t>
      </w:r>
      <w:r w:rsidR="002C244E">
        <w:rPr>
          <w:rFonts w:asciiTheme="majorBidi" w:hAnsiTheme="majorBidi" w:cstheme="majorBidi"/>
        </w:rPr>
        <w:t>here it</w:t>
      </w:r>
      <w:r>
        <w:rPr>
          <w:rFonts w:asciiTheme="majorBidi" w:hAnsiTheme="majorBidi" w:cstheme="majorBidi"/>
        </w:rPr>
        <w:t xml:space="preserve"> is not simply a literary device</w:t>
      </w:r>
      <w:r w:rsidR="00716646" w:rsidRPr="00716646">
        <w:rPr>
          <w:rFonts w:asciiTheme="majorBidi" w:hAnsiTheme="majorBidi" w:cstheme="majorBidi"/>
        </w:rPr>
        <w:t>,</w:t>
      </w:r>
      <w:r>
        <w:rPr>
          <w:rFonts w:asciiTheme="majorBidi" w:hAnsiTheme="majorBidi" w:cstheme="majorBidi"/>
        </w:rPr>
        <w:t xml:space="preserve"> isolated from the narrative whole,</w:t>
      </w:r>
      <w:r w:rsidR="00716646" w:rsidRPr="00716646">
        <w:rPr>
          <w:rFonts w:asciiTheme="majorBidi" w:hAnsiTheme="majorBidi" w:cstheme="majorBidi"/>
        </w:rPr>
        <w:t xml:space="preserve"> </w:t>
      </w:r>
      <w:r>
        <w:rPr>
          <w:rFonts w:asciiTheme="majorBidi" w:hAnsiTheme="majorBidi" w:cstheme="majorBidi"/>
        </w:rPr>
        <w:t>as it</w:t>
      </w:r>
      <w:r w:rsidR="00716646" w:rsidRPr="00716646">
        <w:rPr>
          <w:rFonts w:asciiTheme="majorBidi" w:hAnsiTheme="majorBidi" w:cstheme="majorBidi"/>
        </w:rPr>
        <w:t xml:space="preserve"> </w:t>
      </w:r>
      <w:r w:rsidR="00B47827">
        <w:rPr>
          <w:rFonts w:asciiTheme="majorBidi" w:hAnsiTheme="majorBidi" w:cstheme="majorBidi"/>
        </w:rPr>
        <w:t>prefigure</w:t>
      </w:r>
      <w:r>
        <w:rPr>
          <w:rFonts w:asciiTheme="majorBidi" w:hAnsiTheme="majorBidi" w:cstheme="majorBidi"/>
        </w:rPr>
        <w:t>s</w:t>
      </w:r>
      <w:r w:rsidR="00716646" w:rsidRPr="00716646">
        <w:rPr>
          <w:rFonts w:asciiTheme="majorBidi" w:hAnsiTheme="majorBidi" w:cstheme="majorBidi"/>
        </w:rPr>
        <w:t xml:space="preserve"> many of the events of the novel</w:t>
      </w:r>
      <w:r w:rsidR="00B47827">
        <w:rPr>
          <w:rFonts w:asciiTheme="majorBidi" w:hAnsiTheme="majorBidi" w:cstheme="majorBidi"/>
        </w:rPr>
        <w:t>,</w:t>
      </w:r>
      <w:r w:rsidR="00716646" w:rsidRPr="00716646">
        <w:rPr>
          <w:rFonts w:asciiTheme="majorBidi" w:hAnsiTheme="majorBidi" w:cstheme="majorBidi"/>
        </w:rPr>
        <w:t xml:space="preserve"> </w:t>
      </w:r>
      <w:r w:rsidR="00B47827">
        <w:rPr>
          <w:rFonts w:asciiTheme="majorBidi" w:hAnsiTheme="majorBidi" w:cstheme="majorBidi"/>
        </w:rPr>
        <w:t>a</w:t>
      </w:r>
      <w:r w:rsidR="00716646" w:rsidRPr="00716646">
        <w:rPr>
          <w:rFonts w:asciiTheme="majorBidi" w:hAnsiTheme="majorBidi" w:cstheme="majorBidi"/>
        </w:rPr>
        <w:t xml:space="preserve">ll relevant to </w:t>
      </w:r>
      <w:r w:rsidR="002C244E">
        <w:rPr>
          <w:rFonts w:asciiTheme="majorBidi" w:hAnsiTheme="majorBidi" w:cstheme="majorBidi"/>
        </w:rPr>
        <w:t xml:space="preserve">the lives of </w:t>
      </w:r>
      <w:r w:rsidR="00716646" w:rsidRPr="00716646">
        <w:rPr>
          <w:rFonts w:asciiTheme="majorBidi" w:hAnsiTheme="majorBidi" w:cstheme="majorBidi"/>
        </w:rPr>
        <w:t xml:space="preserve">Daphnis and Chloe: birth, exposure of infants, their nourishment by sheep and goats, rescue by shepherds, young people plighting their troth, a pirate raid and an enemy invasion.  </w:t>
      </w:r>
    </w:p>
    <w:p w14:paraId="45780C72" w14:textId="77777777" w:rsidR="00D61884" w:rsidRDefault="00D61884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32E4788D" w14:textId="170AE831" w:rsidR="00716646" w:rsidRPr="00716646" w:rsidRDefault="00716646" w:rsidP="00217DBD">
      <w:pPr>
        <w:spacing w:line="360" w:lineRule="auto"/>
        <w:jc w:val="both"/>
        <w:rPr>
          <w:rFonts w:asciiTheme="majorBidi" w:hAnsiTheme="majorBidi" w:cstheme="majorBidi"/>
        </w:rPr>
      </w:pPr>
      <w:r w:rsidRPr="00D61884">
        <w:rPr>
          <w:rFonts w:asciiTheme="majorBidi" w:hAnsiTheme="majorBidi" w:cstheme="majorBidi"/>
          <w:b/>
          <w:bCs/>
          <w:lang w:val="el-GR"/>
        </w:rPr>
        <w:t>πάντα</w:t>
      </w:r>
      <w:r w:rsidRPr="00D61884">
        <w:rPr>
          <w:rFonts w:asciiTheme="majorBidi" w:hAnsiTheme="majorBidi" w:cstheme="majorBidi"/>
          <w:b/>
          <w:bCs/>
        </w:rPr>
        <w:t xml:space="preserve"> </w:t>
      </w:r>
      <w:r w:rsidRPr="00D61884">
        <w:rPr>
          <w:rFonts w:asciiTheme="majorBidi" w:hAnsiTheme="majorBidi" w:cstheme="majorBidi"/>
          <w:b/>
          <w:bCs/>
          <w:lang w:val="el-GR"/>
        </w:rPr>
        <w:t>έρ</w:t>
      </w:r>
      <w:r w:rsidR="00AE4068">
        <w:rPr>
          <w:rFonts w:asciiTheme="majorBidi" w:hAnsiTheme="majorBidi" w:cstheme="majorBidi"/>
          <w:b/>
          <w:bCs/>
          <w:lang w:val="el-GR"/>
        </w:rPr>
        <w:t>ω</w:t>
      </w:r>
      <w:r w:rsidRPr="00D61884">
        <w:rPr>
          <w:rFonts w:asciiTheme="majorBidi" w:hAnsiTheme="majorBidi" w:cstheme="majorBidi"/>
          <w:b/>
          <w:bCs/>
          <w:lang w:val="el-GR"/>
        </w:rPr>
        <w:t>τικά</w:t>
      </w:r>
      <w:r w:rsidR="00D61884" w:rsidRPr="00D61884">
        <w:rPr>
          <w:rFonts w:asciiTheme="majorBidi" w:hAnsiTheme="majorBidi" w:cstheme="majorBidi"/>
        </w:rPr>
        <w:t xml:space="preserve"> </w:t>
      </w:r>
      <w:r w:rsidRPr="00716646">
        <w:rPr>
          <w:rFonts w:asciiTheme="majorBidi" w:hAnsiTheme="majorBidi" w:cstheme="majorBidi"/>
        </w:rPr>
        <w:t xml:space="preserve"> </w:t>
      </w:r>
      <w:r w:rsidR="00D75D33">
        <w:rPr>
          <w:rFonts w:asciiTheme="majorBidi" w:hAnsiTheme="majorBidi" w:cstheme="majorBidi"/>
        </w:rPr>
        <w:t>The</w:t>
      </w:r>
      <w:r w:rsidR="00D61884">
        <w:rPr>
          <w:rFonts w:asciiTheme="majorBidi" w:hAnsiTheme="majorBidi" w:cstheme="majorBidi"/>
        </w:rPr>
        <w:t xml:space="preserve"> power of </w:t>
      </w:r>
      <w:r w:rsidR="00D61884" w:rsidRPr="00971876">
        <w:rPr>
          <w:rFonts w:asciiTheme="majorBidi" w:hAnsiTheme="majorBidi" w:cstheme="majorBidi"/>
          <w:lang w:val="el-GR"/>
        </w:rPr>
        <w:t>ἔρως</w:t>
      </w:r>
      <w:r w:rsidR="00D61884" w:rsidRPr="00716646">
        <w:rPr>
          <w:rFonts w:asciiTheme="majorBidi" w:hAnsiTheme="majorBidi" w:cstheme="majorBidi"/>
        </w:rPr>
        <w:t xml:space="preserve"> </w:t>
      </w:r>
      <w:r w:rsidR="00D61884">
        <w:rPr>
          <w:rFonts w:asciiTheme="majorBidi" w:hAnsiTheme="majorBidi" w:cstheme="majorBidi"/>
        </w:rPr>
        <w:t>is pervasive</w:t>
      </w:r>
      <w:r w:rsidR="00971876">
        <w:rPr>
          <w:rFonts w:asciiTheme="majorBidi" w:hAnsiTheme="majorBidi" w:cstheme="majorBidi"/>
        </w:rPr>
        <w:t xml:space="preserve">: in the </w:t>
      </w:r>
      <w:r w:rsidR="004305F9">
        <w:rPr>
          <w:rFonts w:asciiTheme="majorBidi" w:hAnsiTheme="majorBidi" w:cstheme="majorBidi"/>
        </w:rPr>
        <w:t>Prolo</w:t>
      </w:r>
      <w:r w:rsidR="004305F9" w:rsidRPr="0087372A">
        <w:rPr>
          <w:rFonts w:asciiTheme="majorBidi" w:hAnsiTheme="majorBidi" w:cstheme="majorBidi"/>
        </w:rPr>
        <w:t>gue</w:t>
      </w:r>
      <w:r w:rsidR="00971876" w:rsidRPr="0087372A">
        <w:rPr>
          <w:rFonts w:asciiTheme="majorBidi" w:hAnsiTheme="majorBidi" w:cstheme="majorBidi"/>
        </w:rPr>
        <w:t xml:space="preserve"> alone appear</w:t>
      </w:r>
      <w:r w:rsidR="00D61884" w:rsidRPr="0087372A">
        <w:rPr>
          <w:rFonts w:asciiTheme="majorBidi" w:hAnsiTheme="majorBidi" w:cstheme="majorBidi"/>
        </w:rPr>
        <w:t xml:space="preserve"> </w:t>
      </w:r>
      <w:r w:rsidR="00D61884" w:rsidRPr="0087372A">
        <w:rPr>
          <w:rFonts w:asciiTheme="majorBidi" w:hAnsiTheme="majorBidi" w:cstheme="majorBidi"/>
          <w:lang w:val="el-GR"/>
        </w:rPr>
        <w:t>ἔρωτος</w:t>
      </w:r>
      <w:r w:rsidR="00D61884" w:rsidRPr="0087372A">
        <w:rPr>
          <w:rFonts w:asciiTheme="majorBidi" w:hAnsiTheme="majorBidi" w:cstheme="majorBidi"/>
        </w:rPr>
        <w:t xml:space="preserve">, </w:t>
      </w:r>
      <w:r w:rsidR="00D61884" w:rsidRPr="0087372A">
        <w:rPr>
          <w:rFonts w:asciiTheme="majorBidi" w:hAnsiTheme="majorBidi" w:cstheme="majorBidi"/>
          <w:lang w:val="el-GR"/>
        </w:rPr>
        <w:t>ἐρωτικήν</w:t>
      </w:r>
      <w:r w:rsidR="00D61884" w:rsidRPr="0087372A">
        <w:rPr>
          <w:rFonts w:asciiTheme="majorBidi" w:hAnsiTheme="majorBidi" w:cstheme="majorBidi"/>
        </w:rPr>
        <w:t xml:space="preserve">, </w:t>
      </w:r>
      <w:r w:rsidR="00D61884" w:rsidRPr="0087372A">
        <w:rPr>
          <w:rFonts w:asciiTheme="majorBidi" w:hAnsiTheme="majorBidi" w:cstheme="majorBidi"/>
          <w:lang w:val="el-GR"/>
        </w:rPr>
        <w:t>ἐρωτικά</w:t>
      </w:r>
      <w:r w:rsidR="00D61884" w:rsidRPr="0087372A">
        <w:rPr>
          <w:rFonts w:asciiTheme="majorBidi" w:hAnsiTheme="majorBidi" w:cstheme="majorBidi"/>
        </w:rPr>
        <w:t xml:space="preserve">, </w:t>
      </w:r>
      <w:r w:rsidR="00D61884" w:rsidRPr="0087372A">
        <w:rPr>
          <w:rFonts w:asciiTheme="majorBidi" w:hAnsiTheme="majorBidi" w:cstheme="majorBidi"/>
          <w:lang w:val="el-GR"/>
        </w:rPr>
        <w:t>Ἔρωτι</w:t>
      </w:r>
      <w:r w:rsidR="00D61884" w:rsidRPr="0087372A">
        <w:rPr>
          <w:rFonts w:asciiTheme="majorBidi" w:hAnsiTheme="majorBidi" w:cstheme="majorBidi"/>
        </w:rPr>
        <w:t xml:space="preserve">, </w:t>
      </w:r>
      <w:r w:rsidR="00D61884" w:rsidRPr="0087372A">
        <w:rPr>
          <w:rFonts w:asciiTheme="majorBidi" w:hAnsiTheme="majorBidi" w:cstheme="majorBidi"/>
          <w:lang w:val="el-GR"/>
        </w:rPr>
        <w:t>ἔρωτα</w:t>
      </w:r>
      <w:r w:rsidR="00971876" w:rsidRPr="0087372A">
        <w:rPr>
          <w:rFonts w:asciiTheme="majorBidi" w:hAnsiTheme="majorBidi" w:cstheme="majorBidi"/>
        </w:rPr>
        <w:t xml:space="preserve">, and </w:t>
      </w:r>
      <w:r w:rsidR="00971876" w:rsidRPr="0087372A">
        <w:rPr>
          <w:rFonts w:asciiTheme="majorBidi" w:hAnsiTheme="majorBidi" w:cstheme="majorBidi"/>
          <w:lang w:val="el-GR"/>
        </w:rPr>
        <w:t>ἔρασ</w:t>
      </w:r>
      <w:r w:rsidR="005C0919" w:rsidRPr="0087372A">
        <w:rPr>
          <w:rFonts w:asciiTheme="majorBidi" w:hAnsiTheme="majorBidi" w:cstheme="majorBidi"/>
          <w:lang w:val="el-GR"/>
        </w:rPr>
        <w:t>θ</w:t>
      </w:r>
      <w:r w:rsidR="00971876" w:rsidRPr="0087372A">
        <w:rPr>
          <w:rFonts w:asciiTheme="majorBidi" w:hAnsiTheme="majorBidi" w:cstheme="majorBidi"/>
          <w:lang w:val="el-GR"/>
        </w:rPr>
        <w:t>έντα</w:t>
      </w:r>
      <w:r w:rsidR="00655D0A" w:rsidRPr="0087372A">
        <w:rPr>
          <w:rFonts w:asciiTheme="majorBidi" w:hAnsiTheme="majorBidi" w:cstheme="majorBidi"/>
        </w:rPr>
        <w:t>, e</w:t>
      </w:r>
      <w:r w:rsidR="00971876" w:rsidRPr="0087372A">
        <w:rPr>
          <w:rFonts w:asciiTheme="majorBidi" w:hAnsiTheme="majorBidi" w:cstheme="majorBidi"/>
        </w:rPr>
        <w:t xml:space="preserve">ach </w:t>
      </w:r>
      <w:r w:rsidR="00971876">
        <w:rPr>
          <w:rFonts w:asciiTheme="majorBidi" w:hAnsiTheme="majorBidi" w:cstheme="majorBidi"/>
        </w:rPr>
        <w:t>occurrence present</w:t>
      </w:r>
      <w:r w:rsidR="00655D0A">
        <w:rPr>
          <w:rFonts w:asciiTheme="majorBidi" w:hAnsiTheme="majorBidi" w:cstheme="majorBidi"/>
        </w:rPr>
        <w:t>ing</w:t>
      </w:r>
      <w:r w:rsidR="00971876">
        <w:rPr>
          <w:rFonts w:asciiTheme="majorBidi" w:hAnsiTheme="majorBidi" w:cstheme="majorBidi"/>
        </w:rPr>
        <w:t xml:space="preserve"> the</w:t>
      </w:r>
      <w:r w:rsidR="00971876" w:rsidRPr="00971876">
        <w:rPr>
          <w:rFonts w:asciiTheme="majorBidi" w:hAnsiTheme="majorBidi" w:cstheme="majorBidi"/>
        </w:rPr>
        <w:t xml:space="preserve"> </w:t>
      </w:r>
      <w:r w:rsidR="005C0919">
        <w:rPr>
          <w:rFonts w:asciiTheme="majorBidi" w:hAnsiTheme="majorBidi" w:cstheme="majorBidi"/>
        </w:rPr>
        <w:t xml:space="preserve">translator </w:t>
      </w:r>
      <w:r w:rsidR="00D61884" w:rsidRPr="00971876">
        <w:rPr>
          <w:rFonts w:asciiTheme="majorBidi" w:hAnsiTheme="majorBidi" w:cstheme="majorBidi"/>
        </w:rPr>
        <w:t xml:space="preserve">with the choice of Eros, Love, love, desire, amorous, </w:t>
      </w:r>
      <w:r w:rsidR="00655D0A">
        <w:rPr>
          <w:rFonts w:asciiTheme="majorBidi" w:hAnsiTheme="majorBidi" w:cstheme="majorBidi"/>
        </w:rPr>
        <w:t xml:space="preserve">romantic, </w:t>
      </w:r>
      <w:r w:rsidR="00D61884" w:rsidRPr="00971876">
        <w:rPr>
          <w:rFonts w:asciiTheme="majorBidi" w:hAnsiTheme="majorBidi" w:cstheme="majorBidi"/>
        </w:rPr>
        <w:t>and so on</w:t>
      </w:r>
      <w:r w:rsidR="00655D0A">
        <w:rPr>
          <w:rFonts w:asciiTheme="majorBidi" w:hAnsiTheme="majorBidi" w:cstheme="majorBidi"/>
        </w:rPr>
        <w:t>.</w:t>
      </w:r>
      <w:r w:rsidR="00D61884" w:rsidRPr="00971876">
        <w:rPr>
          <w:rStyle w:val="FootnoteReference"/>
          <w:rFonts w:asciiTheme="majorBidi" w:hAnsiTheme="majorBidi" w:cstheme="majorBidi"/>
        </w:rPr>
        <w:footnoteReference w:id="14"/>
      </w:r>
      <w:r w:rsidR="00D61884">
        <w:rPr>
          <w:rFonts w:asciiTheme="majorBidi" w:hAnsiTheme="majorBidi" w:cstheme="majorBidi"/>
        </w:rPr>
        <w:t xml:space="preserve">  </w:t>
      </w:r>
      <w:r w:rsidR="00655D0A">
        <w:rPr>
          <w:rFonts w:asciiTheme="majorBidi" w:hAnsiTheme="majorBidi" w:cstheme="majorBidi"/>
        </w:rPr>
        <w:t>Y</w:t>
      </w:r>
      <w:r w:rsidR="00D75D33">
        <w:rPr>
          <w:rFonts w:asciiTheme="majorBidi" w:hAnsiTheme="majorBidi" w:cstheme="majorBidi"/>
        </w:rPr>
        <w:t xml:space="preserve">et </w:t>
      </w:r>
      <w:r w:rsidR="00D61884" w:rsidRPr="00716646">
        <w:rPr>
          <w:rFonts w:asciiTheme="majorBidi" w:hAnsiTheme="majorBidi" w:cstheme="majorBidi"/>
        </w:rPr>
        <w:t xml:space="preserve">Longus </w:t>
      </w:r>
      <w:r w:rsidR="004305F9">
        <w:rPr>
          <w:rFonts w:asciiTheme="majorBidi" w:hAnsiTheme="majorBidi" w:cstheme="majorBidi"/>
        </w:rPr>
        <w:t xml:space="preserve">conceives </w:t>
      </w:r>
      <w:r w:rsidR="00D61884" w:rsidRPr="00716646">
        <w:rPr>
          <w:rFonts w:asciiTheme="majorBidi" w:hAnsiTheme="majorBidi" w:cstheme="majorBidi"/>
        </w:rPr>
        <w:t xml:space="preserve">love as </w:t>
      </w:r>
      <w:r w:rsidR="00655D0A">
        <w:rPr>
          <w:rFonts w:asciiTheme="majorBidi" w:hAnsiTheme="majorBidi" w:cstheme="majorBidi"/>
        </w:rPr>
        <w:t>the source of all life</w:t>
      </w:r>
      <w:r w:rsidR="00D36977">
        <w:rPr>
          <w:rFonts w:asciiTheme="majorBidi" w:hAnsiTheme="majorBidi" w:cstheme="majorBidi"/>
        </w:rPr>
        <w:t>, to be described by Philetas in Book Two as having power over the elements and his fellow gods.</w:t>
      </w:r>
      <w:r w:rsidR="00D75D33">
        <w:rPr>
          <w:rStyle w:val="FootnoteReference"/>
          <w:rFonts w:asciiTheme="majorBidi" w:hAnsiTheme="majorBidi" w:cstheme="majorBidi"/>
        </w:rPr>
        <w:footnoteReference w:id="15"/>
      </w:r>
      <w:r w:rsidR="00655D0A">
        <w:rPr>
          <w:rFonts w:asciiTheme="majorBidi" w:hAnsiTheme="majorBidi" w:cstheme="majorBidi"/>
        </w:rPr>
        <w:t xml:space="preserve">  </w:t>
      </w:r>
      <w:r w:rsidRPr="00716646">
        <w:rPr>
          <w:rFonts w:asciiTheme="majorBidi" w:hAnsiTheme="majorBidi" w:cstheme="majorBidi"/>
        </w:rPr>
        <w:t xml:space="preserve">The </w:t>
      </w:r>
      <w:r w:rsidR="00655D0A">
        <w:rPr>
          <w:rFonts w:asciiTheme="majorBidi" w:hAnsiTheme="majorBidi" w:cstheme="majorBidi"/>
        </w:rPr>
        <w:t xml:space="preserve">painting’s </w:t>
      </w:r>
      <w:r w:rsidRPr="00716646">
        <w:rPr>
          <w:rFonts w:asciiTheme="majorBidi" w:hAnsiTheme="majorBidi" w:cstheme="majorBidi"/>
        </w:rPr>
        <w:t>emphasis on babies</w:t>
      </w:r>
      <w:r w:rsidR="00655D0A">
        <w:rPr>
          <w:rFonts w:asciiTheme="majorBidi" w:hAnsiTheme="majorBidi" w:cstheme="majorBidi"/>
        </w:rPr>
        <w:t>,</w:t>
      </w:r>
      <w:r w:rsidRPr="00716646">
        <w:rPr>
          <w:rFonts w:asciiTheme="majorBidi" w:hAnsiTheme="majorBidi" w:cstheme="majorBidi"/>
        </w:rPr>
        <w:t xml:space="preserve"> and the care that is given them by both humans and animals</w:t>
      </w:r>
      <w:r w:rsidR="00655D0A">
        <w:rPr>
          <w:rFonts w:asciiTheme="majorBidi" w:hAnsiTheme="majorBidi" w:cstheme="majorBidi"/>
        </w:rPr>
        <w:t>,</w:t>
      </w:r>
      <w:r w:rsidRPr="00716646">
        <w:rPr>
          <w:rFonts w:asciiTheme="majorBidi" w:hAnsiTheme="majorBidi" w:cstheme="majorBidi"/>
        </w:rPr>
        <w:t xml:space="preserve"> </w:t>
      </w:r>
      <w:r w:rsidR="00655D0A">
        <w:rPr>
          <w:rFonts w:asciiTheme="majorBidi" w:hAnsiTheme="majorBidi" w:cstheme="majorBidi"/>
        </w:rPr>
        <w:t xml:space="preserve">thus </w:t>
      </w:r>
      <w:r w:rsidRPr="00716646">
        <w:rPr>
          <w:rFonts w:asciiTheme="majorBidi" w:hAnsiTheme="majorBidi" w:cstheme="majorBidi"/>
        </w:rPr>
        <w:t xml:space="preserve">extends the pastoral and erotic themes to a vision </w:t>
      </w:r>
      <w:r w:rsidR="006C7876" w:rsidRPr="00716646">
        <w:rPr>
          <w:rFonts w:asciiTheme="majorBidi" w:hAnsiTheme="majorBidi" w:cstheme="majorBidi"/>
        </w:rPr>
        <w:t>of the</w:t>
      </w:r>
      <w:r w:rsidRPr="00716646">
        <w:rPr>
          <w:rFonts w:asciiTheme="majorBidi" w:hAnsiTheme="majorBidi" w:cstheme="majorBidi"/>
        </w:rPr>
        <w:t xml:space="preserve"> procreative and nourishing function of the </w:t>
      </w:r>
      <w:r w:rsidRPr="00716646">
        <w:rPr>
          <w:rFonts w:asciiTheme="majorBidi" w:hAnsiTheme="majorBidi" w:cstheme="majorBidi"/>
          <w:i/>
          <w:iCs/>
        </w:rPr>
        <w:t>locus amoenus</w:t>
      </w:r>
      <w:r w:rsidRPr="00716646">
        <w:rPr>
          <w:rFonts w:asciiTheme="majorBidi" w:hAnsiTheme="majorBidi" w:cstheme="majorBidi"/>
        </w:rPr>
        <w:t>, in which the pastoral setting ‘gives birth’ to Daphnis and Chloe.</w:t>
      </w:r>
      <w:r w:rsidRPr="00716646">
        <w:rPr>
          <w:rStyle w:val="FootnoteReference"/>
          <w:rFonts w:asciiTheme="majorBidi" w:hAnsiTheme="majorBidi" w:cstheme="majorBidi"/>
        </w:rPr>
        <w:footnoteReference w:id="16"/>
      </w:r>
    </w:p>
    <w:p w14:paraId="01F19277" w14:textId="77777777" w:rsidR="00716646" w:rsidRPr="00716646" w:rsidRDefault="00716646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7697304A" w14:textId="06DBBD49" w:rsidR="00716646" w:rsidRPr="00966E4E" w:rsidRDefault="00716646" w:rsidP="00217DBD">
      <w:pPr>
        <w:spacing w:line="360" w:lineRule="auto"/>
        <w:jc w:val="both"/>
        <w:rPr>
          <w:rFonts w:asciiTheme="majorBidi" w:hAnsiTheme="majorBidi" w:cstheme="majorBidi"/>
          <w:b/>
          <w:bCs/>
        </w:rPr>
      </w:pPr>
      <w:r w:rsidRPr="00966E4E">
        <w:rPr>
          <w:rFonts w:asciiTheme="majorBidi" w:hAnsiTheme="majorBidi" w:cstheme="majorBidi"/>
          <w:b/>
          <w:bCs/>
        </w:rPr>
        <w:t>3</w:t>
      </w:r>
    </w:p>
    <w:p w14:paraId="36F93C83" w14:textId="77777777" w:rsidR="00966E4E" w:rsidRPr="00716646" w:rsidRDefault="00966E4E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1CA645A0" w14:textId="24968314" w:rsidR="00B47827" w:rsidRDefault="00716646" w:rsidP="00217DBD">
      <w:pPr>
        <w:spacing w:line="360" w:lineRule="auto"/>
        <w:jc w:val="both"/>
        <w:rPr>
          <w:rFonts w:asciiTheme="majorBidi" w:hAnsiTheme="majorBidi" w:cstheme="majorBidi"/>
        </w:rPr>
      </w:pPr>
      <w:r w:rsidRPr="00352AA5">
        <w:rPr>
          <w:rFonts w:asciiTheme="majorBidi" w:hAnsiTheme="majorBidi" w:cstheme="majorBidi"/>
          <w:b/>
          <w:bCs/>
          <w:lang w:val="el-GR"/>
        </w:rPr>
        <w:t>ἰδόντα</w:t>
      </w:r>
      <w:r w:rsidRPr="00352AA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με</w:t>
      </w:r>
      <w:r w:rsidRPr="00352AA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καὶ</w:t>
      </w:r>
      <w:r w:rsidRPr="00352AA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θαυμάσαντα</w:t>
      </w:r>
      <w:r w:rsidRPr="00716646">
        <w:rPr>
          <w:rFonts w:asciiTheme="majorBidi" w:hAnsiTheme="majorBidi" w:cstheme="majorBidi"/>
        </w:rPr>
        <w:t xml:space="preserve"> </w:t>
      </w:r>
      <w:r w:rsidR="002C244E">
        <w:rPr>
          <w:rFonts w:asciiTheme="majorBidi" w:hAnsiTheme="majorBidi" w:cstheme="majorBidi"/>
        </w:rPr>
        <w:t xml:space="preserve">  A</w:t>
      </w:r>
      <w:r w:rsidRPr="00716646">
        <w:rPr>
          <w:rFonts w:asciiTheme="majorBidi" w:hAnsiTheme="majorBidi" w:cstheme="majorBidi"/>
        </w:rPr>
        <w:t xml:space="preserve">gain the Narrator emphasises the importance of eyesight </w:t>
      </w:r>
      <w:r w:rsidRPr="00716646">
        <w:rPr>
          <w:rFonts w:asciiTheme="majorBidi" w:hAnsiTheme="majorBidi" w:cstheme="majorBidi"/>
          <w:lang w:val="el-GR"/>
        </w:rPr>
        <w:t>εἶδον</w:t>
      </w:r>
      <w:r w:rsidRPr="00716646">
        <w:rPr>
          <w:rFonts w:asciiTheme="majorBidi" w:hAnsiTheme="majorBidi" w:cstheme="majorBidi"/>
        </w:rPr>
        <w:t xml:space="preserve">, </w:t>
      </w:r>
      <w:r w:rsidRPr="00716646">
        <w:rPr>
          <w:rFonts w:asciiTheme="majorBidi" w:hAnsiTheme="majorBidi" w:cstheme="majorBidi"/>
          <w:lang w:val="el-GR"/>
        </w:rPr>
        <w:t>ἰδόντα</w:t>
      </w:r>
      <w:r w:rsidRPr="00716646">
        <w:rPr>
          <w:rFonts w:asciiTheme="majorBidi" w:hAnsiTheme="majorBidi" w:cstheme="majorBidi"/>
        </w:rPr>
        <w:t xml:space="preserve">, </w:t>
      </w:r>
      <w:r w:rsidRPr="00716646">
        <w:rPr>
          <w:rFonts w:asciiTheme="majorBidi" w:hAnsiTheme="majorBidi" w:cstheme="majorBidi"/>
          <w:lang w:val="el-GR"/>
        </w:rPr>
        <w:t>ὀφθαλμοὶ</w:t>
      </w:r>
      <w:r w:rsidRPr="00716646">
        <w:rPr>
          <w:rFonts w:asciiTheme="majorBidi" w:hAnsiTheme="majorBidi" w:cstheme="majorBidi"/>
        </w:rPr>
        <w:t xml:space="preserve"> </w:t>
      </w:r>
      <w:r w:rsidRPr="00716646">
        <w:rPr>
          <w:rFonts w:asciiTheme="majorBidi" w:hAnsiTheme="majorBidi" w:cstheme="majorBidi"/>
          <w:lang w:val="el-GR"/>
        </w:rPr>
        <w:t>βλέπωσιν</w:t>
      </w:r>
      <w:r w:rsidRPr="00716646">
        <w:rPr>
          <w:rFonts w:asciiTheme="majorBidi" w:hAnsiTheme="majorBidi" w:cstheme="majorBidi"/>
        </w:rPr>
        <w:t xml:space="preserve">, and </w:t>
      </w:r>
      <w:r w:rsidR="0087372A">
        <w:rPr>
          <w:rFonts w:asciiTheme="majorBidi" w:hAnsiTheme="majorBidi" w:cstheme="majorBidi"/>
        </w:rPr>
        <w:t xml:space="preserve">of </w:t>
      </w:r>
      <w:r w:rsidRPr="00716646">
        <w:rPr>
          <w:rFonts w:asciiTheme="majorBidi" w:hAnsiTheme="majorBidi" w:cstheme="majorBidi"/>
        </w:rPr>
        <w:t xml:space="preserve">the image </w:t>
      </w:r>
      <w:r w:rsidRPr="00716646">
        <w:rPr>
          <w:rFonts w:asciiTheme="majorBidi" w:hAnsiTheme="majorBidi" w:cstheme="majorBidi"/>
          <w:lang w:val="el-GR"/>
        </w:rPr>
        <w:t>εἰκ</w:t>
      </w:r>
      <w:r w:rsidR="0031228F">
        <w:rPr>
          <w:rFonts w:asciiTheme="majorBidi" w:hAnsiTheme="majorBidi" w:cstheme="majorBidi"/>
          <w:lang w:val="el-GR"/>
        </w:rPr>
        <w:t>ών</w:t>
      </w:r>
      <w:r w:rsidR="0087372A">
        <w:rPr>
          <w:rFonts w:asciiTheme="majorBidi" w:hAnsiTheme="majorBidi" w:cstheme="majorBidi"/>
        </w:rPr>
        <w:t xml:space="preserve"> and </w:t>
      </w:r>
      <w:r w:rsidRPr="00716646">
        <w:rPr>
          <w:rFonts w:asciiTheme="majorBidi" w:hAnsiTheme="majorBidi" w:cstheme="majorBidi"/>
          <w:lang w:val="el-GR"/>
        </w:rPr>
        <w:t>γραφὴ</w:t>
      </w:r>
      <w:r w:rsidRPr="00716646">
        <w:rPr>
          <w:rFonts w:asciiTheme="majorBidi" w:hAnsiTheme="majorBidi" w:cstheme="majorBidi"/>
        </w:rPr>
        <w:t xml:space="preserve">.  </w:t>
      </w:r>
    </w:p>
    <w:p w14:paraId="2F22CBE4" w14:textId="77777777" w:rsidR="00B47827" w:rsidRDefault="00B47827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21248C1C" w14:textId="261C6A5E" w:rsidR="00716646" w:rsidRPr="00716646" w:rsidRDefault="00B47827" w:rsidP="00217DBD">
      <w:pPr>
        <w:spacing w:line="360" w:lineRule="auto"/>
        <w:jc w:val="both"/>
        <w:rPr>
          <w:rFonts w:asciiTheme="majorBidi" w:hAnsiTheme="majorBidi" w:cstheme="majorBidi"/>
        </w:rPr>
      </w:pPr>
      <w:r w:rsidRPr="00A56BF8">
        <w:rPr>
          <w:rFonts w:asciiTheme="majorBidi" w:hAnsiTheme="majorBidi" w:cstheme="majorBidi"/>
          <w:b/>
          <w:bCs/>
          <w:lang w:val="el-GR"/>
        </w:rPr>
        <w:lastRenderedPageBreak/>
        <w:t>πόθος</w:t>
      </w:r>
      <w:r w:rsidRPr="00A56BF8">
        <w:rPr>
          <w:rFonts w:asciiTheme="majorBidi" w:hAnsiTheme="majorBidi" w:cstheme="majorBidi"/>
          <w:b/>
          <w:bCs/>
        </w:rPr>
        <w:t xml:space="preserve"> </w:t>
      </w:r>
      <w:r w:rsidR="00716646" w:rsidRPr="00A56BF8">
        <w:rPr>
          <w:rFonts w:asciiTheme="majorBidi" w:hAnsiTheme="majorBidi" w:cstheme="majorBidi"/>
          <w:b/>
          <w:bCs/>
          <w:lang w:val="el-GR"/>
        </w:rPr>
        <w:t>ἀντιγράψαι</w:t>
      </w:r>
      <w:r w:rsidR="00655D0A" w:rsidRPr="00A56BF8">
        <w:rPr>
          <w:rFonts w:asciiTheme="majorBidi" w:hAnsiTheme="majorBidi" w:cstheme="majorBidi"/>
          <w:b/>
          <w:bCs/>
        </w:rPr>
        <w:t xml:space="preserve"> </w:t>
      </w:r>
      <w:r w:rsidR="00655D0A" w:rsidRPr="00A56BF8">
        <w:rPr>
          <w:rFonts w:asciiTheme="majorBidi" w:hAnsiTheme="majorBidi" w:cstheme="majorBidi"/>
          <w:b/>
          <w:bCs/>
          <w:lang w:val="el-GR"/>
        </w:rPr>
        <w:t>τῇ</w:t>
      </w:r>
      <w:r w:rsidR="00655D0A" w:rsidRPr="00A56BF8">
        <w:rPr>
          <w:rFonts w:asciiTheme="majorBidi" w:hAnsiTheme="majorBidi" w:cstheme="majorBidi"/>
          <w:b/>
          <w:bCs/>
        </w:rPr>
        <w:t xml:space="preserve"> </w:t>
      </w:r>
      <w:r w:rsidR="00655D0A" w:rsidRPr="00A56BF8">
        <w:rPr>
          <w:rFonts w:asciiTheme="majorBidi" w:hAnsiTheme="majorBidi" w:cstheme="majorBidi"/>
          <w:b/>
          <w:bCs/>
          <w:lang w:val="el-GR"/>
        </w:rPr>
        <w:t>γραφῇ</w:t>
      </w:r>
      <w:r w:rsidR="001E3F9D" w:rsidRPr="00A56BF8">
        <w:rPr>
          <w:rFonts w:asciiTheme="majorBidi" w:hAnsiTheme="majorBidi" w:cstheme="majorBidi"/>
          <w:b/>
          <w:bCs/>
        </w:rPr>
        <w:t xml:space="preserve"> </w:t>
      </w:r>
      <w:r w:rsidRPr="00A56BF8">
        <w:rPr>
          <w:rFonts w:asciiTheme="majorBidi" w:hAnsiTheme="majorBidi" w:cstheme="majorBidi"/>
        </w:rPr>
        <w:t xml:space="preserve">  </w:t>
      </w:r>
      <w:r w:rsidR="00C55A4B">
        <w:rPr>
          <w:rFonts w:asciiTheme="majorBidi" w:hAnsiTheme="majorBidi" w:cstheme="majorBidi"/>
        </w:rPr>
        <w:t xml:space="preserve">The </w:t>
      </w:r>
      <w:r w:rsidR="00C55A4B">
        <w:rPr>
          <w:rFonts w:asciiTheme="majorBidi" w:hAnsiTheme="majorBidi" w:cstheme="majorBidi"/>
        </w:rPr>
        <w:t>play of</w:t>
      </w:r>
      <w:r w:rsidR="00C55A4B">
        <w:rPr>
          <w:rFonts w:asciiTheme="majorBidi" w:hAnsiTheme="majorBidi" w:cstheme="majorBidi"/>
        </w:rPr>
        <w:t xml:space="preserve"> </w:t>
      </w:r>
      <w:r w:rsidR="00C55A4B" w:rsidRPr="00C55A4B">
        <w:rPr>
          <w:rFonts w:asciiTheme="majorBidi" w:hAnsiTheme="majorBidi" w:cstheme="majorBidi"/>
          <w:lang w:val="el-GR"/>
        </w:rPr>
        <w:t>ἀντιγράψαι</w:t>
      </w:r>
      <w:r w:rsidR="00C55A4B" w:rsidRPr="00C55A4B">
        <w:rPr>
          <w:rFonts w:asciiTheme="majorBidi" w:hAnsiTheme="majorBidi" w:cstheme="majorBidi"/>
        </w:rPr>
        <w:t>/</w:t>
      </w:r>
      <w:r w:rsidR="00C55A4B" w:rsidRPr="00C55A4B">
        <w:rPr>
          <w:rFonts w:asciiTheme="majorBidi" w:hAnsiTheme="majorBidi" w:cstheme="majorBidi"/>
          <w:lang w:val="el-GR"/>
        </w:rPr>
        <w:t>γραφ</w:t>
      </w:r>
      <w:r w:rsidR="00C55A4B">
        <w:rPr>
          <w:rFonts w:asciiTheme="majorBidi" w:hAnsiTheme="majorBidi" w:cstheme="majorBidi"/>
          <w:lang w:val="el-GR"/>
        </w:rPr>
        <w:t>ῇ</w:t>
      </w:r>
      <w:r w:rsidR="00C55A4B" w:rsidRPr="00716646">
        <w:rPr>
          <w:rFonts w:asciiTheme="majorBidi" w:hAnsiTheme="majorBidi" w:cstheme="majorBidi"/>
        </w:rPr>
        <w:t xml:space="preserve"> </w:t>
      </w:r>
      <w:r w:rsidR="00C55A4B">
        <w:rPr>
          <w:rFonts w:asciiTheme="majorBidi" w:hAnsiTheme="majorBidi" w:cstheme="majorBidi"/>
        </w:rPr>
        <w:t>connects</w:t>
      </w:r>
      <w:r w:rsidR="00C55A4B" w:rsidRPr="00716646">
        <w:rPr>
          <w:rFonts w:asciiTheme="majorBidi" w:hAnsiTheme="majorBidi" w:cstheme="majorBidi"/>
        </w:rPr>
        <w:t xml:space="preserve"> the </w:t>
      </w:r>
      <w:r w:rsidR="00C55A4B">
        <w:rPr>
          <w:rFonts w:asciiTheme="majorBidi" w:hAnsiTheme="majorBidi" w:cstheme="majorBidi"/>
        </w:rPr>
        <w:t>visual (the painting)</w:t>
      </w:r>
      <w:r w:rsidR="00C55A4B" w:rsidRPr="00716646">
        <w:rPr>
          <w:rFonts w:asciiTheme="majorBidi" w:hAnsiTheme="majorBidi" w:cstheme="majorBidi"/>
        </w:rPr>
        <w:t xml:space="preserve"> and the </w:t>
      </w:r>
      <w:r w:rsidR="00C55A4B">
        <w:rPr>
          <w:rFonts w:asciiTheme="majorBidi" w:hAnsiTheme="majorBidi" w:cstheme="majorBidi"/>
        </w:rPr>
        <w:t>written (Longus’ text).</w:t>
      </w:r>
      <w:r w:rsidR="0027088A">
        <w:rPr>
          <w:rStyle w:val="FootnoteReference"/>
          <w:rFonts w:asciiTheme="majorBidi" w:hAnsiTheme="majorBidi" w:cstheme="majorBidi"/>
        </w:rPr>
        <w:footnoteReference w:id="17"/>
      </w:r>
      <w:r w:rsidR="00C55A4B">
        <w:rPr>
          <w:rFonts w:asciiTheme="majorBidi" w:hAnsiTheme="majorBidi" w:cstheme="majorBidi"/>
        </w:rPr>
        <w:t xml:space="preserve"> </w:t>
      </w:r>
      <w:r w:rsidR="001E3F9D" w:rsidRPr="00A56BF8">
        <w:rPr>
          <w:rFonts w:asciiTheme="majorBidi" w:hAnsiTheme="majorBidi" w:cstheme="majorBidi"/>
        </w:rPr>
        <w:t>T</w:t>
      </w:r>
      <w:r w:rsidRPr="00A56BF8">
        <w:rPr>
          <w:rFonts w:asciiTheme="majorBidi" w:hAnsiTheme="majorBidi" w:cstheme="majorBidi"/>
        </w:rPr>
        <w:t xml:space="preserve">he Narrator’s endeavour </w:t>
      </w:r>
      <w:r w:rsidR="00A355FB" w:rsidRPr="00A56BF8">
        <w:rPr>
          <w:rFonts w:asciiTheme="majorBidi" w:hAnsiTheme="majorBidi" w:cstheme="majorBidi"/>
        </w:rPr>
        <w:t>is not merely to produce a copy</w:t>
      </w:r>
      <w:r w:rsidR="00655D0A" w:rsidRPr="00A56BF8">
        <w:rPr>
          <w:rFonts w:asciiTheme="majorBidi" w:hAnsiTheme="majorBidi" w:cstheme="majorBidi"/>
        </w:rPr>
        <w:t xml:space="preserve"> of the painting</w:t>
      </w:r>
      <w:r w:rsidR="00A355FB" w:rsidRPr="00A56BF8">
        <w:rPr>
          <w:rFonts w:asciiTheme="majorBidi" w:hAnsiTheme="majorBidi" w:cstheme="majorBidi"/>
        </w:rPr>
        <w:t xml:space="preserve">, </w:t>
      </w:r>
      <w:r w:rsidR="00716646" w:rsidRPr="00A56BF8">
        <w:rPr>
          <w:rFonts w:asciiTheme="majorBidi" w:hAnsiTheme="majorBidi" w:cstheme="majorBidi"/>
        </w:rPr>
        <w:t xml:space="preserve">but </w:t>
      </w:r>
      <w:r w:rsidR="00A355FB" w:rsidRPr="00A56BF8">
        <w:rPr>
          <w:rFonts w:asciiTheme="majorBidi" w:hAnsiTheme="majorBidi" w:cstheme="majorBidi"/>
        </w:rPr>
        <w:t>to</w:t>
      </w:r>
      <w:r w:rsidR="00716646" w:rsidRPr="00A56BF8">
        <w:rPr>
          <w:rFonts w:asciiTheme="majorBidi" w:hAnsiTheme="majorBidi" w:cstheme="majorBidi"/>
        </w:rPr>
        <w:t xml:space="preserve"> rival</w:t>
      </w:r>
      <w:r w:rsidR="00DC2B28" w:rsidRPr="00A56BF8">
        <w:rPr>
          <w:rFonts w:asciiTheme="majorBidi" w:hAnsiTheme="majorBidi" w:cstheme="majorBidi"/>
        </w:rPr>
        <w:t xml:space="preserve"> </w:t>
      </w:r>
      <w:r w:rsidR="00A355FB" w:rsidRPr="00A56BF8">
        <w:rPr>
          <w:rFonts w:asciiTheme="majorBidi" w:hAnsiTheme="majorBidi" w:cstheme="majorBidi"/>
        </w:rPr>
        <w:t xml:space="preserve">and </w:t>
      </w:r>
      <w:r w:rsidR="00716646" w:rsidRPr="00A56BF8">
        <w:rPr>
          <w:rFonts w:asciiTheme="majorBidi" w:hAnsiTheme="majorBidi" w:cstheme="majorBidi"/>
        </w:rPr>
        <w:t>outdo the image.</w:t>
      </w:r>
      <w:r w:rsidR="00716646" w:rsidRPr="00A56BF8">
        <w:rPr>
          <w:rStyle w:val="FootnoteReference"/>
          <w:rFonts w:asciiTheme="majorBidi" w:hAnsiTheme="majorBidi" w:cstheme="majorBidi"/>
        </w:rPr>
        <w:footnoteReference w:id="18"/>
      </w:r>
      <w:r w:rsidR="00716646" w:rsidRPr="00A56BF8">
        <w:rPr>
          <w:rFonts w:asciiTheme="majorBidi" w:hAnsiTheme="majorBidi" w:cstheme="majorBidi"/>
        </w:rPr>
        <w:t xml:space="preserve"> </w:t>
      </w:r>
      <w:r w:rsidR="00DC2B28" w:rsidRPr="00A56BF8">
        <w:rPr>
          <w:rFonts w:asciiTheme="majorBidi" w:hAnsiTheme="majorBidi" w:cstheme="majorBidi"/>
        </w:rPr>
        <w:t xml:space="preserve"> </w:t>
      </w:r>
      <w:r w:rsidR="00A56BF8" w:rsidRPr="00A56BF8">
        <w:rPr>
          <w:rFonts w:asciiTheme="majorBidi" w:hAnsiTheme="majorBidi" w:cstheme="majorBidi"/>
        </w:rPr>
        <w:t>He</w:t>
      </w:r>
      <w:r w:rsidR="001E3F9D" w:rsidRPr="00A56BF8">
        <w:rPr>
          <w:rFonts w:asciiTheme="majorBidi" w:hAnsiTheme="majorBidi" w:cstheme="majorBidi"/>
        </w:rPr>
        <w:t xml:space="preserve"> expresse</w:t>
      </w:r>
      <w:r w:rsidR="00A56BF8" w:rsidRPr="00A56BF8">
        <w:rPr>
          <w:rFonts w:asciiTheme="majorBidi" w:hAnsiTheme="majorBidi" w:cstheme="majorBidi"/>
        </w:rPr>
        <w:t>s this</w:t>
      </w:r>
      <w:r w:rsidR="001E3F9D" w:rsidRPr="00A56BF8">
        <w:rPr>
          <w:rFonts w:asciiTheme="majorBidi" w:hAnsiTheme="majorBidi" w:cstheme="majorBidi"/>
        </w:rPr>
        <w:t xml:space="preserve"> as </w:t>
      </w:r>
      <w:r w:rsidR="001E3F9D" w:rsidRPr="00A56BF8">
        <w:rPr>
          <w:rFonts w:asciiTheme="majorBidi" w:hAnsiTheme="majorBidi" w:cstheme="majorBidi"/>
          <w:lang w:val="el-GR"/>
        </w:rPr>
        <w:t>π</w:t>
      </w:r>
      <w:r w:rsidR="001E3F9D" w:rsidRPr="00A56BF8">
        <w:rPr>
          <w:rFonts w:asciiTheme="majorBidi" w:hAnsiTheme="majorBidi" w:cstheme="majorBidi"/>
          <w:lang w:val="el-GR"/>
        </w:rPr>
        <w:t>όθος</w:t>
      </w:r>
      <w:r w:rsidR="00C55A4B">
        <w:rPr>
          <w:rFonts w:asciiTheme="majorBidi" w:hAnsiTheme="majorBidi" w:cstheme="majorBidi"/>
        </w:rPr>
        <w:t xml:space="preserve"> - </w:t>
      </w:r>
      <w:r w:rsidR="001E3F9D" w:rsidRPr="00A56BF8">
        <w:rPr>
          <w:rFonts w:asciiTheme="majorBidi" w:hAnsiTheme="majorBidi" w:cstheme="majorBidi"/>
        </w:rPr>
        <w:t xml:space="preserve">a </w:t>
      </w:r>
      <w:r w:rsidR="001E3F9D" w:rsidRPr="00A56BF8">
        <w:rPr>
          <w:rFonts w:asciiTheme="majorBidi" w:hAnsiTheme="majorBidi" w:cstheme="majorBidi"/>
        </w:rPr>
        <w:t>yearning</w:t>
      </w:r>
      <w:r w:rsidR="00C55A4B">
        <w:rPr>
          <w:rFonts w:asciiTheme="majorBidi" w:hAnsiTheme="majorBidi" w:cstheme="majorBidi"/>
        </w:rPr>
        <w:t xml:space="preserve">, </w:t>
      </w:r>
      <w:r w:rsidR="00A56BF8" w:rsidRPr="00A56BF8">
        <w:rPr>
          <w:rFonts w:asciiTheme="majorBidi" w:hAnsiTheme="majorBidi" w:cstheme="majorBidi"/>
        </w:rPr>
        <w:t xml:space="preserve">comparable to </w:t>
      </w:r>
      <w:r w:rsidR="00A56BF8" w:rsidRPr="00A56BF8">
        <w:rPr>
          <w:rFonts w:asciiTheme="majorBidi" w:hAnsiTheme="majorBidi" w:cstheme="majorBidi"/>
          <w:lang w:val="el-GR"/>
        </w:rPr>
        <w:t>ἔρως</w:t>
      </w:r>
      <w:r w:rsidR="001E3F9D" w:rsidRPr="00A56BF8">
        <w:rPr>
          <w:rStyle w:val="FootnoteReference"/>
          <w:rFonts w:asciiTheme="majorBidi" w:hAnsiTheme="majorBidi" w:cstheme="majorBidi"/>
          <w:lang w:val="el-GR"/>
        </w:rPr>
        <w:footnoteReference w:id="19"/>
      </w:r>
      <w:r w:rsidR="001E3F9D" w:rsidRPr="00A56BF8">
        <w:rPr>
          <w:rFonts w:asciiTheme="majorBidi" w:hAnsiTheme="majorBidi" w:cstheme="majorBidi"/>
        </w:rPr>
        <w:t xml:space="preserve"> </w:t>
      </w:r>
      <w:r w:rsidR="00C55A4B">
        <w:rPr>
          <w:rFonts w:asciiTheme="majorBidi" w:hAnsiTheme="majorBidi" w:cstheme="majorBidi"/>
        </w:rPr>
        <w:t xml:space="preserve">- </w:t>
      </w:r>
      <w:r w:rsidR="001E3F9D" w:rsidRPr="00A56BF8">
        <w:rPr>
          <w:rFonts w:asciiTheme="majorBidi" w:hAnsiTheme="majorBidi" w:cstheme="majorBidi"/>
        </w:rPr>
        <w:t>and h</w:t>
      </w:r>
      <w:r w:rsidR="00DC2B28" w:rsidRPr="00A56BF8">
        <w:rPr>
          <w:rFonts w:asciiTheme="majorBidi" w:hAnsiTheme="majorBidi" w:cstheme="majorBidi"/>
        </w:rPr>
        <w:t>is</w:t>
      </w:r>
      <w:r w:rsidR="00716646" w:rsidRPr="00A56BF8">
        <w:rPr>
          <w:rFonts w:asciiTheme="majorBidi" w:hAnsiTheme="majorBidi" w:cstheme="majorBidi"/>
        </w:rPr>
        <w:t xml:space="preserve"> purpose is </w:t>
      </w:r>
      <w:r w:rsidR="00DC2B28" w:rsidRPr="00A56BF8">
        <w:rPr>
          <w:rFonts w:asciiTheme="majorBidi" w:hAnsiTheme="majorBidi" w:cstheme="majorBidi"/>
        </w:rPr>
        <w:t>revealed</w:t>
      </w:r>
      <w:r w:rsidR="00716646" w:rsidRPr="00A56BF8">
        <w:rPr>
          <w:rFonts w:asciiTheme="majorBidi" w:hAnsiTheme="majorBidi" w:cstheme="majorBidi"/>
        </w:rPr>
        <w:t xml:space="preserve"> (paragraph 4)</w:t>
      </w:r>
      <w:r w:rsidR="00DC2B28" w:rsidRPr="00A56BF8">
        <w:rPr>
          <w:rFonts w:asciiTheme="majorBidi" w:hAnsiTheme="majorBidi" w:cstheme="majorBidi"/>
        </w:rPr>
        <w:t xml:space="preserve"> as not simply mimetic, but</w:t>
      </w:r>
      <w:r w:rsidR="00716646" w:rsidRPr="00A56BF8">
        <w:rPr>
          <w:rFonts w:asciiTheme="majorBidi" w:hAnsiTheme="majorBidi" w:cstheme="majorBidi"/>
        </w:rPr>
        <w:t xml:space="preserve"> didactic, in </w:t>
      </w:r>
      <w:r w:rsidR="00DC2B28" w:rsidRPr="00A56BF8">
        <w:rPr>
          <w:rFonts w:asciiTheme="majorBidi" w:hAnsiTheme="majorBidi" w:cstheme="majorBidi"/>
        </w:rPr>
        <w:t>making a</w:t>
      </w:r>
      <w:r w:rsidR="00716646" w:rsidRPr="00A56BF8">
        <w:rPr>
          <w:rFonts w:asciiTheme="majorBidi" w:hAnsiTheme="majorBidi" w:cstheme="majorBidi"/>
        </w:rPr>
        <w:t xml:space="preserve"> moral or aesthetic point.</w:t>
      </w:r>
      <w:r w:rsidR="00716646" w:rsidRPr="00A56BF8">
        <w:rPr>
          <w:rStyle w:val="FootnoteReference"/>
          <w:rFonts w:asciiTheme="majorBidi" w:hAnsiTheme="majorBidi" w:cstheme="majorBidi"/>
        </w:rPr>
        <w:footnoteReference w:id="20"/>
      </w:r>
      <w:r w:rsidR="00716646" w:rsidRPr="00716646">
        <w:rPr>
          <w:rFonts w:asciiTheme="majorBidi" w:hAnsiTheme="majorBidi" w:cstheme="majorBidi"/>
        </w:rPr>
        <w:t xml:space="preserve"> </w:t>
      </w:r>
    </w:p>
    <w:p w14:paraId="121FC027" w14:textId="77777777" w:rsidR="00716646" w:rsidRPr="00DC2B28" w:rsidRDefault="00716646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1E14E066" w14:textId="2457F98C" w:rsidR="00716646" w:rsidRDefault="00716646" w:rsidP="00217DBD">
      <w:pPr>
        <w:spacing w:line="360" w:lineRule="auto"/>
        <w:jc w:val="both"/>
        <w:rPr>
          <w:rFonts w:asciiTheme="majorBidi" w:hAnsiTheme="majorBidi" w:cstheme="majorBidi"/>
        </w:rPr>
      </w:pPr>
      <w:r w:rsidRPr="00352AA5">
        <w:rPr>
          <w:rFonts w:asciiTheme="majorBidi" w:hAnsiTheme="majorBidi" w:cstheme="majorBidi"/>
          <w:b/>
          <w:bCs/>
          <w:lang w:val="el-GR"/>
        </w:rPr>
        <w:t>ἐξηγητὴν</w:t>
      </w:r>
      <w:r w:rsidRPr="00716646">
        <w:rPr>
          <w:rFonts w:asciiTheme="majorBidi" w:hAnsiTheme="majorBidi" w:cstheme="majorBidi"/>
        </w:rPr>
        <w:t xml:space="preserve"> an interpreter’s skills might be </w:t>
      </w:r>
      <w:r w:rsidR="00600F3A">
        <w:rPr>
          <w:rFonts w:asciiTheme="majorBidi" w:hAnsiTheme="majorBidi" w:cstheme="majorBidi"/>
        </w:rPr>
        <w:t>needed</w:t>
      </w:r>
      <w:r w:rsidRPr="00716646">
        <w:rPr>
          <w:rFonts w:asciiTheme="majorBidi" w:hAnsiTheme="majorBidi" w:cstheme="majorBidi"/>
        </w:rPr>
        <w:t xml:space="preserve"> </w:t>
      </w:r>
      <w:r w:rsidR="00600F3A">
        <w:rPr>
          <w:rFonts w:asciiTheme="majorBidi" w:hAnsiTheme="majorBidi" w:cstheme="majorBidi"/>
        </w:rPr>
        <w:t xml:space="preserve">not simply to explain the </w:t>
      </w:r>
      <w:r w:rsidR="006246A0">
        <w:rPr>
          <w:rFonts w:asciiTheme="majorBidi" w:hAnsiTheme="majorBidi" w:cstheme="majorBidi"/>
          <w:lang w:val="el-GR"/>
        </w:rPr>
        <w:t>εἰκών</w:t>
      </w:r>
      <w:r w:rsidR="00600F3A" w:rsidRPr="00600F3A">
        <w:rPr>
          <w:rFonts w:asciiTheme="majorBidi" w:hAnsiTheme="majorBidi" w:cstheme="majorBidi"/>
        </w:rPr>
        <w:t xml:space="preserve"> </w:t>
      </w:r>
      <w:r w:rsidR="00600F3A">
        <w:rPr>
          <w:rFonts w:asciiTheme="majorBidi" w:hAnsiTheme="majorBidi" w:cstheme="majorBidi"/>
        </w:rPr>
        <w:t xml:space="preserve">as a </w:t>
      </w:r>
      <w:r w:rsidR="00BE2D7D">
        <w:rPr>
          <w:rFonts w:asciiTheme="majorBidi" w:hAnsiTheme="majorBidi" w:cstheme="majorBidi"/>
        </w:rPr>
        <w:t>work of art</w:t>
      </w:r>
      <w:r w:rsidR="00600F3A">
        <w:rPr>
          <w:rFonts w:asciiTheme="majorBidi" w:hAnsiTheme="majorBidi" w:cstheme="majorBidi"/>
        </w:rPr>
        <w:t xml:space="preserve">, but to </w:t>
      </w:r>
      <w:r w:rsidR="00BE2D7D">
        <w:rPr>
          <w:rFonts w:asciiTheme="majorBidi" w:hAnsiTheme="majorBidi" w:cstheme="majorBidi"/>
        </w:rPr>
        <w:t>reveal deeper matters such as</w:t>
      </w:r>
      <w:r w:rsidR="00600F3A">
        <w:rPr>
          <w:rFonts w:asciiTheme="majorBidi" w:hAnsiTheme="majorBidi" w:cstheme="majorBidi"/>
        </w:rPr>
        <w:t xml:space="preserve"> dreams, </w:t>
      </w:r>
      <w:r w:rsidRPr="00716646">
        <w:rPr>
          <w:rFonts w:asciiTheme="majorBidi" w:hAnsiTheme="majorBidi" w:cstheme="majorBidi"/>
        </w:rPr>
        <w:t>oracle</w:t>
      </w:r>
      <w:r w:rsidR="00600F3A">
        <w:rPr>
          <w:rFonts w:asciiTheme="majorBidi" w:hAnsiTheme="majorBidi" w:cstheme="majorBidi"/>
        </w:rPr>
        <w:t>s</w:t>
      </w:r>
      <w:r w:rsidRPr="00716646">
        <w:rPr>
          <w:rFonts w:asciiTheme="majorBidi" w:hAnsiTheme="majorBidi" w:cstheme="majorBidi"/>
        </w:rPr>
        <w:t>, or religious mysteries.</w:t>
      </w:r>
      <w:r w:rsidRPr="00716646">
        <w:rPr>
          <w:rStyle w:val="FootnoteReference"/>
          <w:rFonts w:asciiTheme="majorBidi" w:hAnsiTheme="majorBidi" w:cstheme="majorBidi"/>
        </w:rPr>
        <w:footnoteReference w:id="21"/>
      </w:r>
    </w:p>
    <w:p w14:paraId="66377C2B" w14:textId="77777777" w:rsidR="00F05C98" w:rsidRDefault="00F05C98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13CEE98F" w14:textId="59F3CADE" w:rsidR="00716646" w:rsidRPr="00716646" w:rsidRDefault="00716646" w:rsidP="00217DBD">
      <w:pPr>
        <w:spacing w:line="360" w:lineRule="auto"/>
        <w:jc w:val="both"/>
        <w:rPr>
          <w:rFonts w:asciiTheme="majorBidi" w:hAnsiTheme="majorBidi" w:cstheme="majorBidi"/>
        </w:rPr>
      </w:pPr>
      <w:r w:rsidRPr="00352AA5">
        <w:rPr>
          <w:rFonts w:asciiTheme="majorBidi" w:hAnsiTheme="majorBidi" w:cstheme="majorBidi"/>
          <w:b/>
          <w:bCs/>
          <w:lang w:val="el-GR"/>
        </w:rPr>
        <w:t>ἀνάθημα</w:t>
      </w:r>
      <w:r w:rsidRPr="00352AA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μὲν</w:t>
      </w:r>
      <w:r w:rsidRPr="00352AA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Ἔρωτι</w:t>
      </w:r>
      <w:r w:rsidRPr="00352AA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καὶ</w:t>
      </w:r>
      <w:r w:rsidRPr="00352AA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Νύμφαις</w:t>
      </w:r>
      <w:r w:rsidRPr="00352AA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καὶ</w:t>
      </w:r>
      <w:r w:rsidRPr="00352AA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Πανί</w:t>
      </w:r>
      <w:r w:rsidR="00BE2D7D">
        <w:rPr>
          <w:rFonts w:asciiTheme="majorBidi" w:hAnsiTheme="majorBidi" w:cstheme="majorBidi"/>
          <w:b/>
          <w:bCs/>
        </w:rPr>
        <w:t xml:space="preserve"> </w:t>
      </w:r>
      <w:r w:rsidRPr="00716646">
        <w:rPr>
          <w:rFonts w:asciiTheme="majorBidi" w:hAnsiTheme="majorBidi" w:cstheme="majorBidi"/>
        </w:rPr>
        <w:t xml:space="preserve"> It is evident that here Love is personified, and worthy of an offering.  The Narrator </w:t>
      </w:r>
      <w:r w:rsidR="00BE2D7D">
        <w:rPr>
          <w:rFonts w:asciiTheme="majorBidi" w:hAnsiTheme="majorBidi" w:cstheme="majorBidi"/>
        </w:rPr>
        <w:t>foreshadows the veneration of</w:t>
      </w:r>
      <w:r w:rsidRPr="00716646">
        <w:rPr>
          <w:rFonts w:asciiTheme="majorBidi" w:hAnsiTheme="majorBidi" w:cstheme="majorBidi"/>
        </w:rPr>
        <w:t xml:space="preserve"> Daphnis and Chloe </w:t>
      </w:r>
      <w:r w:rsidR="00BE2D7D">
        <w:rPr>
          <w:rFonts w:asciiTheme="majorBidi" w:hAnsiTheme="majorBidi" w:cstheme="majorBidi"/>
        </w:rPr>
        <w:t>the deities of nature</w:t>
      </w:r>
      <w:r w:rsidRPr="00716646">
        <w:rPr>
          <w:rFonts w:asciiTheme="majorBidi" w:hAnsiTheme="majorBidi" w:cstheme="majorBidi"/>
        </w:rPr>
        <w:t>.</w:t>
      </w:r>
      <w:r w:rsidR="00BE2D7D">
        <w:rPr>
          <w:rFonts w:asciiTheme="majorBidi" w:hAnsiTheme="majorBidi" w:cstheme="majorBidi"/>
        </w:rPr>
        <w:t xml:space="preserve"> </w:t>
      </w:r>
      <w:r w:rsidRPr="00716646">
        <w:rPr>
          <w:rFonts w:asciiTheme="majorBidi" w:hAnsiTheme="majorBidi" w:cstheme="majorBidi"/>
        </w:rPr>
        <w:t xml:space="preserve"> In exchange for his offering, he </w:t>
      </w:r>
      <w:r w:rsidR="00BE2D7D">
        <w:rPr>
          <w:rFonts w:asciiTheme="majorBidi" w:hAnsiTheme="majorBidi" w:cstheme="majorBidi"/>
        </w:rPr>
        <w:t xml:space="preserve">will (paragraph 4) </w:t>
      </w:r>
      <w:r w:rsidRPr="00716646">
        <w:rPr>
          <w:rFonts w:asciiTheme="majorBidi" w:hAnsiTheme="majorBidi" w:cstheme="majorBidi"/>
        </w:rPr>
        <w:t>entreat the god for</w:t>
      </w:r>
      <w:r w:rsidR="00BE2D7D">
        <w:rPr>
          <w:rFonts w:asciiTheme="majorBidi" w:hAnsiTheme="majorBidi" w:cstheme="majorBidi"/>
        </w:rPr>
        <w:t xml:space="preserve"> </w:t>
      </w:r>
      <w:r w:rsidR="00EB6A2E">
        <w:rPr>
          <w:rFonts w:asciiTheme="majorBidi" w:hAnsiTheme="majorBidi" w:cstheme="majorBidi"/>
          <w:lang w:val="el-GR"/>
        </w:rPr>
        <w:t>σωφροσύνη</w:t>
      </w:r>
      <w:r w:rsidR="00EB6A2E" w:rsidRPr="00EB6A2E">
        <w:rPr>
          <w:rFonts w:asciiTheme="majorBidi" w:hAnsiTheme="majorBidi" w:cstheme="majorBidi"/>
        </w:rPr>
        <w:t>.</w:t>
      </w:r>
      <w:r w:rsidRPr="00716646">
        <w:rPr>
          <w:rStyle w:val="FootnoteReference"/>
          <w:rFonts w:asciiTheme="majorBidi" w:hAnsiTheme="majorBidi" w:cstheme="majorBidi"/>
        </w:rPr>
        <w:footnoteReference w:id="22"/>
      </w:r>
      <w:r w:rsidRPr="00716646">
        <w:rPr>
          <w:rFonts w:asciiTheme="majorBidi" w:hAnsiTheme="majorBidi" w:cstheme="majorBidi"/>
        </w:rPr>
        <w:t xml:space="preserve">  The reader is alerted to the presence of Pan - associat</w:t>
      </w:r>
      <w:r w:rsidR="00EB6A2E">
        <w:rPr>
          <w:rFonts w:asciiTheme="majorBidi" w:hAnsiTheme="majorBidi" w:cstheme="majorBidi"/>
        </w:rPr>
        <w:t>ed</w:t>
      </w:r>
      <w:r w:rsidRPr="00716646">
        <w:rPr>
          <w:rFonts w:asciiTheme="majorBidi" w:hAnsiTheme="majorBidi" w:cstheme="majorBidi"/>
        </w:rPr>
        <w:t xml:space="preserve"> with flocks, music, and sex - who later in the </w:t>
      </w:r>
      <w:r w:rsidR="00EB6A2E">
        <w:rPr>
          <w:rFonts w:asciiTheme="majorBidi" w:hAnsiTheme="majorBidi" w:cstheme="majorBidi"/>
        </w:rPr>
        <w:t>work is to trouble</w:t>
      </w:r>
      <w:r w:rsidR="00EB6A2E" w:rsidRPr="00EB6A2E">
        <w:rPr>
          <w:rFonts w:asciiTheme="majorBidi" w:hAnsiTheme="majorBidi" w:cstheme="majorBidi"/>
        </w:rPr>
        <w:t xml:space="preserve"> </w:t>
      </w:r>
      <w:r w:rsidRPr="00716646">
        <w:rPr>
          <w:rFonts w:asciiTheme="majorBidi" w:hAnsiTheme="majorBidi" w:cstheme="majorBidi"/>
        </w:rPr>
        <w:t>Chloe with his untrustworthiness in love.</w:t>
      </w:r>
      <w:r w:rsidRPr="00716646">
        <w:rPr>
          <w:rStyle w:val="FootnoteReference"/>
          <w:rFonts w:asciiTheme="majorBidi" w:hAnsiTheme="majorBidi" w:cstheme="majorBidi"/>
        </w:rPr>
        <w:footnoteReference w:id="23"/>
      </w:r>
    </w:p>
    <w:p w14:paraId="2F13C790" w14:textId="77777777" w:rsidR="00716646" w:rsidRPr="00716646" w:rsidRDefault="00716646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5827EA3A" w14:textId="469A8EB7" w:rsidR="00294EE0" w:rsidRPr="00203200" w:rsidRDefault="001E3F9D" w:rsidP="00217DBD">
      <w:pPr>
        <w:spacing w:line="360" w:lineRule="auto"/>
        <w:jc w:val="both"/>
        <w:rPr>
          <w:rFonts w:asciiTheme="majorBidi" w:hAnsiTheme="majorBidi" w:cstheme="majorBidi"/>
          <w:color w:val="FF0000"/>
        </w:rPr>
      </w:pPr>
      <w:r>
        <w:rPr>
          <w:rFonts w:asciiTheme="majorBidi" w:hAnsiTheme="majorBidi" w:cstheme="majorBidi"/>
          <w:b/>
          <w:bCs/>
          <w:lang w:val="el-GR"/>
        </w:rPr>
        <w:t>κ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τῆμα</w:t>
      </w:r>
      <w:r w:rsidR="00716646" w:rsidRPr="00352AA5">
        <w:rPr>
          <w:rFonts w:asciiTheme="majorBidi" w:hAnsiTheme="majorBidi" w:cstheme="majorBidi"/>
          <w:b/>
          <w:bCs/>
        </w:rPr>
        <w:t xml:space="preserve"> 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δὲ</w:t>
      </w:r>
      <w:r w:rsidR="00716646" w:rsidRPr="00352AA5">
        <w:rPr>
          <w:rFonts w:asciiTheme="majorBidi" w:hAnsiTheme="majorBidi" w:cstheme="majorBidi"/>
          <w:b/>
          <w:bCs/>
        </w:rPr>
        <w:t xml:space="preserve"> 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τερπνὸν</w:t>
      </w:r>
      <w:r w:rsidR="00716646" w:rsidRPr="00352AA5">
        <w:rPr>
          <w:rFonts w:asciiTheme="majorBidi" w:hAnsiTheme="majorBidi" w:cstheme="majorBidi"/>
          <w:b/>
          <w:bCs/>
        </w:rPr>
        <w:t xml:space="preserve"> 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πᾶσιν</w:t>
      </w:r>
      <w:r w:rsidR="00716646" w:rsidRPr="00352AA5">
        <w:rPr>
          <w:rFonts w:asciiTheme="majorBidi" w:hAnsiTheme="majorBidi" w:cstheme="majorBidi"/>
          <w:b/>
          <w:bCs/>
        </w:rPr>
        <w:t xml:space="preserve"> 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ἀνθρώποις</w:t>
      </w:r>
      <w:r w:rsidR="00716646" w:rsidRPr="00716646">
        <w:rPr>
          <w:rFonts w:asciiTheme="majorBidi" w:hAnsiTheme="majorBidi" w:cstheme="majorBidi"/>
        </w:rPr>
        <w:t xml:space="preserve"> </w:t>
      </w:r>
      <w:r w:rsidR="00766BC8">
        <w:rPr>
          <w:rFonts w:asciiTheme="majorBidi" w:hAnsiTheme="majorBidi" w:cstheme="majorBidi"/>
        </w:rPr>
        <w:t xml:space="preserve"> </w:t>
      </w:r>
      <w:r w:rsidR="000F45E7">
        <w:rPr>
          <w:rFonts w:asciiTheme="majorBidi" w:hAnsiTheme="majorBidi" w:cstheme="majorBidi"/>
        </w:rPr>
        <w:t>Th</w:t>
      </w:r>
      <w:r w:rsidR="00C3440C">
        <w:rPr>
          <w:rFonts w:asciiTheme="majorBidi" w:hAnsiTheme="majorBidi" w:cstheme="majorBidi"/>
        </w:rPr>
        <w:t xml:space="preserve">is allusion to </w:t>
      </w:r>
      <w:r w:rsidR="00716646" w:rsidRPr="00716646">
        <w:rPr>
          <w:rFonts w:asciiTheme="majorBidi" w:hAnsiTheme="majorBidi" w:cstheme="majorBidi"/>
        </w:rPr>
        <w:t>Thucydides</w:t>
      </w:r>
      <w:r w:rsidR="00766BC8">
        <w:rPr>
          <w:rFonts w:asciiTheme="majorBidi" w:hAnsiTheme="majorBidi" w:cstheme="majorBidi"/>
        </w:rPr>
        <w:t xml:space="preserve">’ </w:t>
      </w:r>
      <w:r w:rsidR="00716646" w:rsidRPr="00716646">
        <w:rPr>
          <w:rFonts w:asciiTheme="majorBidi" w:hAnsiTheme="majorBidi" w:cstheme="majorBidi"/>
          <w:lang w:val="el-GR"/>
        </w:rPr>
        <w:t>κτῆμα</w:t>
      </w:r>
      <w:r w:rsidR="00716646" w:rsidRPr="00716646">
        <w:rPr>
          <w:rFonts w:asciiTheme="majorBidi" w:hAnsiTheme="majorBidi" w:cstheme="majorBidi"/>
        </w:rPr>
        <w:t xml:space="preserve"> </w:t>
      </w:r>
      <w:r w:rsidR="00716646" w:rsidRPr="00716646">
        <w:rPr>
          <w:rFonts w:asciiTheme="majorBidi" w:hAnsiTheme="majorBidi" w:cstheme="majorBidi"/>
          <w:lang w:val="el-GR"/>
        </w:rPr>
        <w:t>ἐς</w:t>
      </w:r>
      <w:r w:rsidR="00716646" w:rsidRPr="00716646">
        <w:rPr>
          <w:rFonts w:asciiTheme="majorBidi" w:hAnsiTheme="majorBidi" w:cstheme="majorBidi"/>
        </w:rPr>
        <w:t xml:space="preserve"> </w:t>
      </w:r>
      <w:r w:rsidR="00716646" w:rsidRPr="00716646">
        <w:rPr>
          <w:rFonts w:asciiTheme="majorBidi" w:hAnsiTheme="majorBidi" w:cstheme="majorBidi"/>
          <w:lang w:val="el-GR"/>
        </w:rPr>
        <w:t>αἰεί</w:t>
      </w:r>
      <w:r w:rsidR="00C3440C">
        <w:rPr>
          <w:rFonts w:asciiTheme="majorBidi" w:hAnsiTheme="majorBidi" w:cstheme="majorBidi"/>
        </w:rPr>
        <w:t xml:space="preserve"> is variously interpreted as a playful glance</w:t>
      </w:r>
      <w:r w:rsidR="00EB6A2E">
        <w:rPr>
          <w:rFonts w:asciiTheme="majorBidi" w:hAnsiTheme="majorBidi" w:cstheme="majorBidi"/>
        </w:rPr>
        <w:t xml:space="preserve"> at,</w:t>
      </w:r>
      <w:r w:rsidR="00C3440C">
        <w:rPr>
          <w:rFonts w:asciiTheme="majorBidi" w:hAnsiTheme="majorBidi" w:cstheme="majorBidi"/>
        </w:rPr>
        <w:t xml:space="preserve"> or a borrowing of</w:t>
      </w:r>
      <w:r w:rsidR="00EB6A2E">
        <w:rPr>
          <w:rFonts w:asciiTheme="majorBidi" w:hAnsiTheme="majorBidi" w:cstheme="majorBidi"/>
        </w:rPr>
        <w:t>,</w:t>
      </w:r>
      <w:r w:rsidR="00C3440C">
        <w:rPr>
          <w:rFonts w:asciiTheme="majorBidi" w:hAnsiTheme="majorBidi" w:cstheme="majorBidi"/>
        </w:rPr>
        <w:t xml:space="preserve"> the gravity of the historian.</w:t>
      </w:r>
      <w:r w:rsidR="000F45E7">
        <w:rPr>
          <w:rStyle w:val="FootnoteReference"/>
          <w:rFonts w:asciiTheme="majorBidi" w:hAnsiTheme="majorBidi" w:cstheme="majorBidi"/>
        </w:rPr>
        <w:footnoteReference w:id="24"/>
      </w:r>
      <w:r w:rsidR="00766BC8">
        <w:rPr>
          <w:rFonts w:asciiTheme="majorBidi" w:hAnsiTheme="majorBidi" w:cstheme="majorBidi"/>
        </w:rPr>
        <w:t xml:space="preserve"> </w:t>
      </w:r>
      <w:r w:rsidR="00C3440C">
        <w:rPr>
          <w:rFonts w:asciiTheme="majorBidi" w:hAnsiTheme="majorBidi" w:cstheme="majorBidi"/>
        </w:rPr>
        <w:t>At all events,</w:t>
      </w:r>
      <w:r w:rsidR="00766BC8">
        <w:rPr>
          <w:rFonts w:asciiTheme="majorBidi" w:hAnsiTheme="majorBidi" w:cstheme="majorBidi"/>
        </w:rPr>
        <w:t xml:space="preserve"> </w:t>
      </w:r>
      <w:r w:rsidR="000F45E7">
        <w:rPr>
          <w:rFonts w:asciiTheme="majorBidi" w:hAnsiTheme="majorBidi" w:cstheme="majorBidi"/>
        </w:rPr>
        <w:t>purpose</w:t>
      </w:r>
      <w:r w:rsidR="00766BC8">
        <w:rPr>
          <w:rFonts w:asciiTheme="majorBidi" w:hAnsiTheme="majorBidi" w:cstheme="majorBidi"/>
        </w:rPr>
        <w:t xml:space="preserve"> is</w:t>
      </w:r>
      <w:r w:rsidR="00716646" w:rsidRPr="00716646">
        <w:rPr>
          <w:rFonts w:asciiTheme="majorBidi" w:hAnsiTheme="majorBidi" w:cstheme="majorBidi"/>
        </w:rPr>
        <w:t xml:space="preserve"> that the work </w:t>
      </w:r>
      <w:r w:rsidR="00C3440C">
        <w:rPr>
          <w:rFonts w:asciiTheme="majorBidi" w:hAnsiTheme="majorBidi" w:cstheme="majorBidi"/>
        </w:rPr>
        <w:t>(</w:t>
      </w:r>
      <w:r w:rsidR="003A069C">
        <w:rPr>
          <w:rFonts w:asciiTheme="majorBidi" w:hAnsiTheme="majorBidi" w:cstheme="majorBidi"/>
          <w:lang w:val="el-GR"/>
        </w:rPr>
        <w:t>ἱστορίαν</w:t>
      </w:r>
      <w:r w:rsidR="003A069C" w:rsidRPr="003A069C">
        <w:rPr>
          <w:rFonts w:asciiTheme="majorBidi" w:hAnsiTheme="majorBidi" w:cstheme="majorBidi"/>
        </w:rPr>
        <w:t xml:space="preserve"> </w:t>
      </w:r>
      <w:r w:rsidR="003A069C">
        <w:rPr>
          <w:rFonts w:asciiTheme="majorBidi" w:hAnsiTheme="majorBidi" w:cstheme="majorBidi"/>
          <w:lang w:val="el-GR"/>
        </w:rPr>
        <w:t>ἔρωτος</w:t>
      </w:r>
      <w:r w:rsidR="003A069C" w:rsidRPr="003A069C">
        <w:rPr>
          <w:rFonts w:asciiTheme="majorBidi" w:hAnsiTheme="majorBidi" w:cstheme="majorBidi"/>
        </w:rPr>
        <w:t xml:space="preserve">) </w:t>
      </w:r>
      <w:r w:rsidR="00716646" w:rsidRPr="00716646">
        <w:rPr>
          <w:rFonts w:asciiTheme="majorBidi" w:hAnsiTheme="majorBidi" w:cstheme="majorBidi"/>
        </w:rPr>
        <w:t>will have practical benefit</w:t>
      </w:r>
      <w:r w:rsidR="000F45E7">
        <w:rPr>
          <w:rFonts w:asciiTheme="majorBidi" w:hAnsiTheme="majorBidi" w:cstheme="majorBidi"/>
        </w:rPr>
        <w:t>s</w:t>
      </w:r>
      <w:r w:rsidR="00716646" w:rsidRPr="00716646">
        <w:rPr>
          <w:rFonts w:asciiTheme="majorBidi" w:hAnsiTheme="majorBidi" w:cstheme="majorBidi"/>
        </w:rPr>
        <w:t xml:space="preserve"> to humankind</w:t>
      </w:r>
      <w:r w:rsidR="00294EE0" w:rsidRPr="00294EE0">
        <w:rPr>
          <w:rFonts w:asciiTheme="majorBidi" w:hAnsiTheme="majorBidi" w:cstheme="majorBidi"/>
        </w:rPr>
        <w:t xml:space="preserve">, </w:t>
      </w:r>
      <w:r w:rsidR="00294EE0">
        <w:rPr>
          <w:rFonts w:asciiTheme="majorBidi" w:hAnsiTheme="majorBidi" w:cstheme="majorBidi"/>
        </w:rPr>
        <w:t>including</w:t>
      </w:r>
      <w:r w:rsidR="000F45E7">
        <w:rPr>
          <w:rFonts w:asciiTheme="majorBidi" w:hAnsiTheme="majorBidi" w:cstheme="majorBidi"/>
        </w:rPr>
        <w:t xml:space="preserve">: </w:t>
      </w:r>
      <w:r w:rsidR="00766BC8" w:rsidRPr="00766BC8">
        <w:rPr>
          <w:rFonts w:asciiTheme="majorBidi" w:hAnsiTheme="majorBidi" w:cstheme="majorBidi"/>
          <w:b/>
          <w:bCs/>
          <w:lang w:val="el-GR"/>
        </w:rPr>
        <w:t>ὃ</w:t>
      </w:r>
      <w:r w:rsidR="00766BC8" w:rsidRPr="000F45E7">
        <w:rPr>
          <w:rFonts w:asciiTheme="majorBidi" w:hAnsiTheme="majorBidi" w:cstheme="majorBidi"/>
          <w:b/>
          <w:bCs/>
        </w:rPr>
        <w:t xml:space="preserve"> </w:t>
      </w:r>
      <w:r w:rsidR="00766BC8" w:rsidRPr="00766BC8">
        <w:rPr>
          <w:rFonts w:asciiTheme="majorBidi" w:hAnsiTheme="majorBidi" w:cstheme="majorBidi"/>
          <w:b/>
          <w:bCs/>
          <w:lang w:val="el-GR"/>
        </w:rPr>
        <w:t>καὶ</w:t>
      </w:r>
      <w:r w:rsidR="00766BC8" w:rsidRPr="000F45E7">
        <w:rPr>
          <w:rFonts w:asciiTheme="majorBidi" w:hAnsiTheme="majorBidi" w:cstheme="majorBidi"/>
        </w:rPr>
        <w:t xml:space="preserve"> </w:t>
      </w:r>
      <w:r w:rsidR="00766BC8">
        <w:rPr>
          <w:rFonts w:asciiTheme="majorBidi" w:hAnsiTheme="majorBidi" w:cstheme="majorBidi"/>
          <w:b/>
          <w:bCs/>
          <w:lang w:val="el-GR"/>
        </w:rPr>
        <w:t>ν</w:t>
      </w:r>
      <w:r w:rsidR="00766BC8" w:rsidRPr="00352AA5">
        <w:rPr>
          <w:rFonts w:asciiTheme="majorBidi" w:hAnsiTheme="majorBidi" w:cstheme="majorBidi"/>
          <w:b/>
          <w:bCs/>
          <w:lang w:val="el-GR"/>
        </w:rPr>
        <w:t>οσοῦντα</w:t>
      </w:r>
      <w:r w:rsidR="00766BC8" w:rsidRPr="000F45E7">
        <w:rPr>
          <w:rFonts w:asciiTheme="majorBidi" w:hAnsiTheme="majorBidi" w:cstheme="majorBidi"/>
          <w:b/>
          <w:bCs/>
        </w:rPr>
        <w:t xml:space="preserve"> </w:t>
      </w:r>
      <w:r w:rsidR="000F45E7">
        <w:rPr>
          <w:rFonts w:asciiTheme="majorBidi" w:hAnsiTheme="majorBidi" w:cstheme="majorBidi"/>
          <w:b/>
          <w:bCs/>
        </w:rPr>
        <w:t xml:space="preserve">… </w:t>
      </w:r>
      <w:r w:rsidR="00294EE0">
        <w:rPr>
          <w:rFonts w:asciiTheme="majorBidi" w:hAnsiTheme="majorBidi" w:cstheme="majorBidi"/>
          <w:b/>
          <w:bCs/>
          <w:lang w:val="el-GR"/>
        </w:rPr>
        <w:t>παραμυθήσεται</w:t>
      </w:r>
      <w:r w:rsidR="00294EE0" w:rsidRPr="00294EE0">
        <w:rPr>
          <w:rFonts w:asciiTheme="majorBidi" w:hAnsiTheme="majorBidi" w:cstheme="majorBidi"/>
        </w:rPr>
        <w:t>,</w:t>
      </w:r>
      <w:r w:rsidR="000F45E7" w:rsidRPr="00716646">
        <w:rPr>
          <w:rFonts w:asciiTheme="majorBidi" w:hAnsiTheme="majorBidi" w:cstheme="majorBidi"/>
        </w:rPr>
        <w:t xml:space="preserve"> a comfort to the </w:t>
      </w:r>
      <w:r w:rsidR="000F45E7">
        <w:rPr>
          <w:rFonts w:asciiTheme="majorBidi" w:hAnsiTheme="majorBidi" w:cstheme="majorBidi"/>
        </w:rPr>
        <w:t>(love)</w:t>
      </w:r>
      <w:r w:rsidR="000F45E7" w:rsidRPr="00716646">
        <w:rPr>
          <w:rFonts w:asciiTheme="majorBidi" w:hAnsiTheme="majorBidi" w:cstheme="majorBidi"/>
        </w:rPr>
        <w:t>sick and distressed</w:t>
      </w:r>
      <w:r w:rsidR="000F45E7">
        <w:rPr>
          <w:rFonts w:asciiTheme="majorBidi" w:hAnsiTheme="majorBidi" w:cstheme="majorBidi"/>
        </w:rPr>
        <w:t>, and</w:t>
      </w:r>
      <w:r w:rsidR="00ED7FE1">
        <w:rPr>
          <w:rFonts w:asciiTheme="majorBidi" w:hAnsiTheme="majorBidi" w:cstheme="majorBidi"/>
        </w:rPr>
        <w:t xml:space="preserve"> also</w:t>
      </w:r>
      <w:r w:rsidR="000F45E7" w:rsidRPr="000F45E7">
        <w:rPr>
          <w:rFonts w:asciiTheme="majorBidi" w:hAnsiTheme="majorBidi" w:cstheme="majorBidi"/>
          <w:b/>
          <w:bCs/>
        </w:rPr>
        <w:t xml:space="preserve"> </w:t>
      </w:r>
      <w:r w:rsidR="00294EE0">
        <w:rPr>
          <w:rFonts w:asciiTheme="majorBidi" w:hAnsiTheme="majorBidi" w:cstheme="majorBidi"/>
          <w:b/>
          <w:bCs/>
          <w:lang w:val="el-GR"/>
        </w:rPr>
        <w:t>τὸν</w:t>
      </w:r>
      <w:r w:rsidR="00294EE0" w:rsidRPr="00294EE0">
        <w:rPr>
          <w:rFonts w:asciiTheme="majorBidi" w:hAnsiTheme="majorBidi" w:cstheme="majorBidi"/>
          <w:b/>
          <w:bCs/>
        </w:rPr>
        <w:t xml:space="preserve"> </w:t>
      </w:r>
      <w:r w:rsidR="00294EE0">
        <w:rPr>
          <w:rFonts w:asciiTheme="majorBidi" w:hAnsiTheme="majorBidi" w:cstheme="majorBidi"/>
          <w:b/>
          <w:bCs/>
          <w:lang w:val="el-GR"/>
        </w:rPr>
        <w:t>ούκ</w:t>
      </w:r>
      <w:r w:rsidR="00294EE0" w:rsidRPr="00294EE0">
        <w:rPr>
          <w:rFonts w:asciiTheme="majorBidi" w:hAnsiTheme="majorBidi" w:cstheme="majorBidi"/>
          <w:b/>
          <w:bCs/>
        </w:rPr>
        <w:t xml:space="preserve"> </w:t>
      </w:r>
      <w:r w:rsidR="00294EE0">
        <w:rPr>
          <w:rFonts w:asciiTheme="majorBidi" w:hAnsiTheme="majorBidi" w:cstheme="majorBidi"/>
          <w:b/>
          <w:bCs/>
          <w:lang w:val="el-GR"/>
        </w:rPr>
        <w:t>ἐρασθέντα</w:t>
      </w:r>
      <w:r w:rsidR="00294EE0" w:rsidRPr="00294EE0">
        <w:rPr>
          <w:rFonts w:asciiTheme="majorBidi" w:hAnsiTheme="majorBidi" w:cstheme="majorBidi"/>
          <w:b/>
          <w:bCs/>
        </w:rPr>
        <w:t xml:space="preserve"> </w:t>
      </w:r>
      <w:r w:rsidR="000F45E7" w:rsidRPr="00352AA5">
        <w:rPr>
          <w:rFonts w:asciiTheme="majorBidi" w:hAnsiTheme="majorBidi" w:cstheme="majorBidi"/>
          <w:b/>
          <w:bCs/>
          <w:lang w:val="el-GR"/>
        </w:rPr>
        <w:t>προπαιδεύσαι</w:t>
      </w:r>
      <w:r w:rsidR="00294EE0" w:rsidRPr="00294EE0">
        <w:rPr>
          <w:rFonts w:asciiTheme="majorBidi" w:hAnsiTheme="majorBidi" w:cstheme="majorBidi"/>
        </w:rPr>
        <w:t xml:space="preserve">, </w:t>
      </w:r>
      <w:r w:rsidR="00C301EC">
        <w:rPr>
          <w:rFonts w:asciiTheme="majorBidi" w:hAnsiTheme="majorBidi" w:cstheme="majorBidi"/>
        </w:rPr>
        <w:t xml:space="preserve">an </w:t>
      </w:r>
      <w:r w:rsidR="00294EE0">
        <w:rPr>
          <w:rFonts w:asciiTheme="majorBidi" w:hAnsiTheme="majorBidi" w:cstheme="majorBidi"/>
        </w:rPr>
        <w:t>education for the inexperienced in love.</w:t>
      </w:r>
      <w:r w:rsidR="00294EE0" w:rsidRPr="00294EE0">
        <w:rPr>
          <w:rFonts w:asciiTheme="majorBidi" w:hAnsiTheme="majorBidi" w:cstheme="majorBidi"/>
        </w:rPr>
        <w:t xml:space="preserve"> </w:t>
      </w:r>
      <w:r w:rsidR="00C301EC">
        <w:rPr>
          <w:rFonts w:asciiTheme="majorBidi" w:hAnsiTheme="majorBidi" w:cstheme="majorBidi"/>
        </w:rPr>
        <w:t>This last</w:t>
      </w:r>
      <w:r w:rsidR="00294EE0" w:rsidRPr="00716646">
        <w:rPr>
          <w:rFonts w:asciiTheme="majorBidi" w:hAnsiTheme="majorBidi" w:cstheme="majorBidi"/>
        </w:rPr>
        <w:t xml:space="preserve"> hints towards the education in </w:t>
      </w:r>
      <w:r w:rsidR="00294EE0" w:rsidRPr="00716646">
        <w:rPr>
          <w:rFonts w:asciiTheme="majorBidi" w:hAnsiTheme="majorBidi" w:cstheme="majorBidi"/>
          <w:lang w:val="el-GR"/>
        </w:rPr>
        <w:t>τὰ</w:t>
      </w:r>
      <w:r w:rsidR="00294EE0" w:rsidRPr="00716646">
        <w:rPr>
          <w:rFonts w:asciiTheme="majorBidi" w:hAnsiTheme="majorBidi" w:cstheme="majorBidi"/>
        </w:rPr>
        <w:t xml:space="preserve"> </w:t>
      </w:r>
      <w:r w:rsidR="00294EE0" w:rsidRPr="00716646">
        <w:rPr>
          <w:rFonts w:asciiTheme="majorBidi" w:hAnsiTheme="majorBidi" w:cstheme="majorBidi"/>
          <w:lang w:val="el-GR"/>
        </w:rPr>
        <w:t>ἔρωτος</w:t>
      </w:r>
      <w:r w:rsidR="00294EE0" w:rsidRPr="00716646">
        <w:rPr>
          <w:rFonts w:asciiTheme="majorBidi" w:hAnsiTheme="majorBidi" w:cstheme="majorBidi"/>
        </w:rPr>
        <w:t xml:space="preserve"> </w:t>
      </w:r>
      <w:r w:rsidR="00294EE0" w:rsidRPr="00716646">
        <w:rPr>
          <w:rFonts w:asciiTheme="majorBidi" w:hAnsiTheme="majorBidi" w:cstheme="majorBidi"/>
          <w:lang w:val="el-GR"/>
        </w:rPr>
        <w:t>ἔργα</w:t>
      </w:r>
      <w:r w:rsidR="00294EE0" w:rsidRPr="00716646">
        <w:rPr>
          <w:rFonts w:asciiTheme="majorBidi" w:hAnsiTheme="majorBidi" w:cstheme="majorBidi"/>
        </w:rPr>
        <w:t xml:space="preserve"> offered</w:t>
      </w:r>
      <w:r w:rsidR="00217DBD">
        <w:rPr>
          <w:rFonts w:asciiTheme="majorBidi" w:hAnsiTheme="majorBidi" w:cstheme="majorBidi"/>
        </w:rPr>
        <w:t xml:space="preserve"> to Daphnis</w:t>
      </w:r>
      <w:r w:rsidR="00294EE0" w:rsidRPr="00716646">
        <w:rPr>
          <w:rFonts w:asciiTheme="majorBidi" w:hAnsiTheme="majorBidi" w:cstheme="majorBidi"/>
        </w:rPr>
        <w:t xml:space="preserve"> by the city woman Lykainion, and the advice of Philetas in the connection between eros </w:t>
      </w:r>
      <w:r w:rsidR="00294EE0" w:rsidRPr="00EB6A2E">
        <w:rPr>
          <w:rFonts w:asciiTheme="majorBidi" w:hAnsiTheme="majorBidi" w:cstheme="majorBidi"/>
        </w:rPr>
        <w:t>and nature.</w:t>
      </w:r>
      <w:r w:rsidR="00294EE0" w:rsidRPr="00EB6A2E">
        <w:rPr>
          <w:rStyle w:val="FootnoteReference"/>
          <w:rFonts w:asciiTheme="majorBidi" w:hAnsiTheme="majorBidi" w:cstheme="majorBidi"/>
        </w:rPr>
        <w:footnoteReference w:id="25"/>
      </w:r>
    </w:p>
    <w:p w14:paraId="59BE215F" w14:textId="6BC65535" w:rsidR="00217DBD" w:rsidRDefault="00217DBD" w:rsidP="00217DBD">
      <w:pPr>
        <w:tabs>
          <w:tab w:val="left" w:pos="1455"/>
        </w:tabs>
        <w:spacing w:line="360" w:lineRule="auto"/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ab/>
      </w:r>
    </w:p>
    <w:p w14:paraId="32BFBFE0" w14:textId="77777777" w:rsidR="00217DBD" w:rsidRDefault="00217DB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br w:type="page"/>
      </w:r>
    </w:p>
    <w:p w14:paraId="46E876B9" w14:textId="77777777" w:rsidR="00766BC8" w:rsidRPr="00294EE0" w:rsidRDefault="00766BC8" w:rsidP="00217DBD">
      <w:pPr>
        <w:tabs>
          <w:tab w:val="left" w:pos="1455"/>
        </w:tabs>
        <w:spacing w:line="360" w:lineRule="auto"/>
        <w:jc w:val="both"/>
        <w:rPr>
          <w:rFonts w:asciiTheme="majorBidi" w:hAnsiTheme="majorBidi" w:cstheme="majorBidi"/>
        </w:rPr>
      </w:pPr>
    </w:p>
    <w:p w14:paraId="37698943" w14:textId="4E27B8F8" w:rsidR="00716646" w:rsidRDefault="00716646" w:rsidP="00217DBD">
      <w:pPr>
        <w:spacing w:line="360" w:lineRule="auto"/>
        <w:jc w:val="both"/>
        <w:rPr>
          <w:rFonts w:asciiTheme="majorBidi" w:hAnsiTheme="majorBidi" w:cstheme="majorBidi"/>
          <w:b/>
          <w:bCs/>
        </w:rPr>
      </w:pPr>
      <w:r w:rsidRPr="00966E4E">
        <w:rPr>
          <w:rFonts w:asciiTheme="majorBidi" w:hAnsiTheme="majorBidi" w:cstheme="majorBidi"/>
          <w:b/>
          <w:bCs/>
        </w:rPr>
        <w:t>4</w:t>
      </w:r>
    </w:p>
    <w:p w14:paraId="5ECB58B2" w14:textId="77777777" w:rsidR="00A355FB" w:rsidRPr="00352AA5" w:rsidRDefault="00A355FB" w:rsidP="00217DBD">
      <w:pPr>
        <w:spacing w:line="360" w:lineRule="auto"/>
        <w:jc w:val="both"/>
        <w:rPr>
          <w:rFonts w:asciiTheme="majorBidi" w:hAnsiTheme="majorBidi" w:cstheme="majorBidi"/>
          <w:b/>
          <w:bCs/>
        </w:rPr>
      </w:pPr>
    </w:p>
    <w:p w14:paraId="7C71AD8B" w14:textId="30988FAE" w:rsidR="00716646" w:rsidRDefault="001E3F9D" w:rsidP="00217DBD">
      <w:pPr>
        <w:spacing w:line="360" w:lineRule="auto"/>
        <w:jc w:val="both"/>
        <w:rPr>
          <w:rFonts w:asciiTheme="majorBidi" w:hAnsiTheme="majorBidi" w:cstheme="majorBidi"/>
        </w:rPr>
      </w:pPr>
      <w:r>
        <w:rPr>
          <w:rFonts w:asciiTheme="majorBidi" w:hAnsiTheme="majorBidi" w:cstheme="majorBidi"/>
          <w:b/>
          <w:bCs/>
          <w:lang w:val="el-GR"/>
        </w:rPr>
        <w:t>κ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άλλος</w:t>
      </w:r>
      <w:r w:rsidR="00716646" w:rsidRPr="00352AA5">
        <w:rPr>
          <w:rFonts w:asciiTheme="majorBidi" w:hAnsiTheme="majorBidi" w:cstheme="majorBidi"/>
          <w:b/>
          <w:bCs/>
        </w:rPr>
        <w:t xml:space="preserve"> 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ῇ</w:t>
      </w:r>
      <w:r w:rsidR="00716646" w:rsidRPr="00352AA5">
        <w:rPr>
          <w:rFonts w:asciiTheme="majorBidi" w:hAnsiTheme="majorBidi" w:cstheme="majorBidi"/>
          <w:b/>
          <w:bCs/>
        </w:rPr>
        <w:t xml:space="preserve"> 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καὶ</w:t>
      </w:r>
      <w:r w:rsidR="00716646" w:rsidRPr="00352AA5">
        <w:rPr>
          <w:rFonts w:asciiTheme="majorBidi" w:hAnsiTheme="majorBidi" w:cstheme="majorBidi"/>
          <w:b/>
          <w:bCs/>
        </w:rPr>
        <w:t xml:space="preserve"> 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ὀφθαλμοὶ</w:t>
      </w:r>
      <w:r w:rsidR="00716646" w:rsidRPr="00352AA5">
        <w:rPr>
          <w:rFonts w:asciiTheme="majorBidi" w:hAnsiTheme="majorBidi" w:cstheme="majorBidi"/>
          <w:b/>
          <w:bCs/>
        </w:rPr>
        <w:t xml:space="preserve"> 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βλ</w:t>
      </w:r>
      <w:r w:rsidR="00D36977">
        <w:rPr>
          <w:rFonts w:asciiTheme="majorBidi" w:hAnsiTheme="majorBidi" w:cstheme="majorBidi"/>
          <w:b/>
          <w:bCs/>
          <w:lang w:val="el-GR"/>
        </w:rPr>
        <w:t>έ</w:t>
      </w:r>
      <w:r w:rsidR="00716646" w:rsidRPr="00352AA5">
        <w:rPr>
          <w:rFonts w:asciiTheme="majorBidi" w:hAnsiTheme="majorBidi" w:cstheme="majorBidi"/>
          <w:b/>
          <w:bCs/>
          <w:lang w:val="el-GR"/>
        </w:rPr>
        <w:t>πωσιν</w:t>
      </w:r>
      <w:r w:rsidR="00716646" w:rsidRPr="00716646">
        <w:rPr>
          <w:rFonts w:asciiTheme="majorBidi" w:hAnsiTheme="majorBidi" w:cstheme="majorBidi"/>
        </w:rPr>
        <w:t xml:space="preserve"> </w:t>
      </w:r>
      <w:r w:rsidR="00AA078C" w:rsidRPr="00AA078C">
        <w:rPr>
          <w:rFonts w:asciiTheme="majorBidi" w:hAnsiTheme="majorBidi" w:cstheme="majorBidi"/>
        </w:rPr>
        <w:t xml:space="preserve"> </w:t>
      </w:r>
      <w:r w:rsidR="00FC7DF5">
        <w:rPr>
          <w:rFonts w:asciiTheme="majorBidi" w:hAnsiTheme="majorBidi" w:cstheme="majorBidi"/>
        </w:rPr>
        <w:t>Eternally</w:t>
      </w:r>
      <w:r w:rsidR="00AA078C">
        <w:rPr>
          <w:rFonts w:asciiTheme="majorBidi" w:hAnsiTheme="majorBidi" w:cstheme="majorBidi"/>
        </w:rPr>
        <w:t xml:space="preserve">, </w:t>
      </w:r>
      <w:r w:rsidR="00716646" w:rsidRPr="00716646">
        <w:rPr>
          <w:rFonts w:asciiTheme="majorBidi" w:hAnsiTheme="majorBidi" w:cstheme="majorBidi"/>
        </w:rPr>
        <w:t xml:space="preserve">eyesight </w:t>
      </w:r>
      <w:r w:rsidR="00AA078C">
        <w:rPr>
          <w:rFonts w:asciiTheme="majorBidi" w:hAnsiTheme="majorBidi" w:cstheme="majorBidi"/>
        </w:rPr>
        <w:t>beholds beauty, and beauty provokes</w:t>
      </w:r>
      <w:r w:rsidR="00716646" w:rsidRPr="00716646">
        <w:rPr>
          <w:rFonts w:asciiTheme="majorBidi" w:hAnsiTheme="majorBidi" w:cstheme="majorBidi"/>
        </w:rPr>
        <w:t xml:space="preserve"> love</w:t>
      </w:r>
      <w:r w:rsidR="00AA078C">
        <w:rPr>
          <w:rFonts w:asciiTheme="majorBidi" w:hAnsiTheme="majorBidi" w:cstheme="majorBidi"/>
        </w:rPr>
        <w:t>.</w:t>
      </w:r>
    </w:p>
    <w:p w14:paraId="5EED4247" w14:textId="77777777" w:rsidR="00A355FB" w:rsidRPr="00716646" w:rsidRDefault="00A355FB" w:rsidP="00217DBD">
      <w:pPr>
        <w:spacing w:line="360" w:lineRule="auto"/>
        <w:jc w:val="both"/>
        <w:rPr>
          <w:rFonts w:asciiTheme="majorBidi" w:hAnsiTheme="majorBidi" w:cstheme="majorBidi"/>
        </w:rPr>
      </w:pPr>
    </w:p>
    <w:p w14:paraId="301B9A4B" w14:textId="278FD7EA" w:rsidR="00716646" w:rsidRDefault="00716646" w:rsidP="00217DBD">
      <w:pPr>
        <w:tabs>
          <w:tab w:val="left" w:pos="4140"/>
        </w:tabs>
        <w:spacing w:line="360" w:lineRule="auto"/>
        <w:jc w:val="both"/>
        <w:rPr>
          <w:rFonts w:asciiTheme="majorBidi" w:hAnsiTheme="majorBidi" w:cstheme="majorBidi"/>
        </w:rPr>
      </w:pPr>
      <w:r w:rsidRPr="00352AA5">
        <w:rPr>
          <w:rFonts w:asciiTheme="majorBidi" w:hAnsiTheme="majorBidi" w:cstheme="majorBidi"/>
          <w:b/>
          <w:bCs/>
          <w:lang w:val="el-GR"/>
        </w:rPr>
        <w:t>ἡμῖν</w:t>
      </w:r>
      <w:r w:rsidRPr="00FC7DF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δ</w:t>
      </w:r>
      <w:r w:rsidRPr="00FC7DF5">
        <w:rPr>
          <w:rFonts w:asciiTheme="majorBidi" w:hAnsiTheme="majorBidi" w:cstheme="majorBidi"/>
          <w:b/>
          <w:bCs/>
        </w:rPr>
        <w:t xml:space="preserve">’ </w:t>
      </w:r>
      <w:r w:rsidRPr="00352AA5">
        <w:rPr>
          <w:rFonts w:asciiTheme="majorBidi" w:hAnsiTheme="majorBidi" w:cstheme="majorBidi"/>
          <w:b/>
          <w:bCs/>
          <w:lang w:val="el-GR"/>
        </w:rPr>
        <w:t>ὁ</w:t>
      </w:r>
      <w:r w:rsidRPr="00FC7DF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θεὸς</w:t>
      </w:r>
      <w:r w:rsidRPr="00FC7DF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παράσχοι</w:t>
      </w:r>
      <w:r w:rsidRPr="00FC7DF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σωφρονούσι</w:t>
      </w:r>
      <w:r w:rsidRPr="00FC7DF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τὰ</w:t>
      </w:r>
      <w:r w:rsidRPr="00FC7DF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τῶν</w:t>
      </w:r>
      <w:r w:rsidRPr="00FC7DF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ἄλλων</w:t>
      </w:r>
      <w:r w:rsidRPr="00FC7DF5">
        <w:rPr>
          <w:rFonts w:asciiTheme="majorBidi" w:hAnsiTheme="majorBidi" w:cstheme="majorBidi"/>
          <w:b/>
          <w:bCs/>
        </w:rPr>
        <w:t xml:space="preserve"> </w:t>
      </w:r>
      <w:r w:rsidRPr="00352AA5">
        <w:rPr>
          <w:rFonts w:asciiTheme="majorBidi" w:hAnsiTheme="majorBidi" w:cstheme="majorBidi"/>
          <w:b/>
          <w:bCs/>
          <w:lang w:val="el-GR"/>
        </w:rPr>
        <w:t>γράφειν</w:t>
      </w:r>
      <w:r w:rsidR="00FC7DF5">
        <w:rPr>
          <w:rFonts w:asciiTheme="majorBidi" w:hAnsiTheme="majorBidi" w:cstheme="majorBidi"/>
          <w:b/>
          <w:bCs/>
        </w:rPr>
        <w:t xml:space="preserve">  </w:t>
      </w:r>
      <w:r w:rsidRPr="00FC7DF5">
        <w:rPr>
          <w:rFonts w:asciiTheme="majorBidi" w:hAnsiTheme="majorBidi" w:cstheme="majorBidi"/>
        </w:rPr>
        <w:t xml:space="preserve"> </w:t>
      </w:r>
      <w:r w:rsidRPr="00716646">
        <w:rPr>
          <w:rFonts w:asciiTheme="majorBidi" w:hAnsiTheme="majorBidi" w:cstheme="majorBidi"/>
        </w:rPr>
        <w:t xml:space="preserve">The word </w:t>
      </w:r>
      <w:r w:rsidRPr="00716646">
        <w:rPr>
          <w:rFonts w:asciiTheme="majorBidi" w:hAnsiTheme="majorBidi" w:cstheme="majorBidi"/>
          <w:lang w:val="el-GR"/>
        </w:rPr>
        <w:t>σωφρονούσι</w:t>
      </w:r>
      <w:r w:rsidRPr="00716646">
        <w:rPr>
          <w:rFonts w:asciiTheme="majorBidi" w:hAnsiTheme="majorBidi" w:cstheme="majorBidi"/>
        </w:rPr>
        <w:t xml:space="preserve"> </w:t>
      </w:r>
      <w:r w:rsidR="00294EE0">
        <w:rPr>
          <w:rFonts w:asciiTheme="majorBidi" w:hAnsiTheme="majorBidi" w:cstheme="majorBidi"/>
        </w:rPr>
        <w:t>attracts varied translation, including</w:t>
      </w:r>
      <w:r w:rsidRPr="00716646">
        <w:rPr>
          <w:rFonts w:asciiTheme="majorBidi" w:hAnsiTheme="majorBidi" w:cstheme="majorBidi"/>
        </w:rPr>
        <w:t xml:space="preserve"> ‘proper detachment’,</w:t>
      </w:r>
      <w:r w:rsidRPr="00716646">
        <w:rPr>
          <w:rStyle w:val="FootnoteReference"/>
          <w:rFonts w:asciiTheme="majorBidi" w:hAnsiTheme="majorBidi" w:cstheme="majorBidi"/>
        </w:rPr>
        <w:footnoteReference w:id="26"/>
      </w:r>
      <w:r w:rsidRPr="00716646">
        <w:rPr>
          <w:rFonts w:asciiTheme="majorBidi" w:hAnsiTheme="majorBidi" w:cstheme="majorBidi"/>
        </w:rPr>
        <w:t xml:space="preserve"> ‘to remain chaste’,</w:t>
      </w:r>
      <w:r w:rsidRPr="00716646">
        <w:rPr>
          <w:rStyle w:val="FootnoteReference"/>
          <w:rFonts w:asciiTheme="majorBidi" w:hAnsiTheme="majorBidi" w:cstheme="majorBidi"/>
        </w:rPr>
        <w:footnoteReference w:id="27"/>
      </w:r>
      <w:r w:rsidRPr="00716646">
        <w:rPr>
          <w:rFonts w:asciiTheme="majorBidi" w:hAnsiTheme="majorBidi" w:cstheme="majorBidi"/>
        </w:rPr>
        <w:t xml:space="preserve"> and ‘my own sanity’</w:t>
      </w:r>
      <w:r w:rsidRPr="00716646">
        <w:rPr>
          <w:rStyle w:val="FootnoteReference"/>
          <w:rFonts w:asciiTheme="majorBidi" w:hAnsiTheme="majorBidi" w:cstheme="majorBidi"/>
        </w:rPr>
        <w:footnoteReference w:id="28"/>
      </w:r>
      <w:r w:rsidRPr="00716646">
        <w:rPr>
          <w:rFonts w:asciiTheme="majorBidi" w:hAnsiTheme="majorBidi" w:cstheme="majorBidi"/>
        </w:rPr>
        <w:t>, and ‘my senses and sobriety’.</w:t>
      </w:r>
      <w:r w:rsidRPr="00716646">
        <w:rPr>
          <w:rStyle w:val="FootnoteReference"/>
          <w:rFonts w:asciiTheme="majorBidi" w:hAnsiTheme="majorBidi" w:cstheme="majorBidi"/>
        </w:rPr>
        <w:footnoteReference w:id="29"/>
      </w:r>
      <w:r w:rsidRPr="00716646">
        <w:rPr>
          <w:rFonts w:asciiTheme="majorBidi" w:hAnsiTheme="majorBidi" w:cstheme="majorBidi"/>
        </w:rPr>
        <w:t xml:space="preserve"> This may be read as a corrective balance to </w:t>
      </w:r>
      <w:r w:rsidR="00AA078C">
        <w:rPr>
          <w:rFonts w:asciiTheme="majorBidi" w:hAnsiTheme="majorBidi" w:cstheme="majorBidi"/>
        </w:rPr>
        <w:t>the Narrator’s</w:t>
      </w:r>
      <w:r w:rsidRPr="00716646">
        <w:rPr>
          <w:rFonts w:asciiTheme="majorBidi" w:hAnsiTheme="majorBidi" w:cstheme="majorBidi"/>
        </w:rPr>
        <w:t xml:space="preserve"> </w:t>
      </w:r>
      <w:r w:rsidR="00FC7DF5">
        <w:rPr>
          <w:rFonts w:asciiTheme="majorBidi" w:hAnsiTheme="majorBidi" w:cstheme="majorBidi"/>
        </w:rPr>
        <w:t>personal</w:t>
      </w:r>
      <w:r w:rsidR="00077E6E">
        <w:rPr>
          <w:rFonts w:asciiTheme="majorBidi" w:hAnsiTheme="majorBidi" w:cstheme="majorBidi"/>
        </w:rPr>
        <w:t xml:space="preserve"> </w:t>
      </w:r>
      <w:r w:rsidR="00352AA5">
        <w:rPr>
          <w:rFonts w:asciiTheme="majorBidi" w:hAnsiTheme="majorBidi" w:cstheme="majorBidi"/>
          <w:lang w:val="el-GR"/>
        </w:rPr>
        <w:t>πόθος</w:t>
      </w:r>
      <w:r w:rsidR="00AA078C">
        <w:rPr>
          <w:rFonts w:asciiTheme="majorBidi" w:hAnsiTheme="majorBidi" w:cstheme="majorBidi"/>
        </w:rPr>
        <w:t>,</w:t>
      </w:r>
      <w:r w:rsidRPr="00716646">
        <w:rPr>
          <w:rStyle w:val="FootnoteReference"/>
          <w:rFonts w:asciiTheme="majorBidi" w:hAnsiTheme="majorBidi" w:cstheme="majorBidi"/>
        </w:rPr>
        <w:footnoteReference w:id="30"/>
      </w:r>
      <w:r w:rsidRPr="00716646">
        <w:rPr>
          <w:rFonts w:asciiTheme="majorBidi" w:hAnsiTheme="majorBidi" w:cstheme="majorBidi"/>
        </w:rPr>
        <w:t xml:space="preserve">  </w:t>
      </w:r>
      <w:r w:rsidR="00AA078C">
        <w:rPr>
          <w:rFonts w:asciiTheme="majorBidi" w:hAnsiTheme="majorBidi" w:cstheme="majorBidi"/>
        </w:rPr>
        <w:t>but</w:t>
      </w:r>
      <w:r w:rsidRPr="00716646">
        <w:rPr>
          <w:rFonts w:asciiTheme="majorBidi" w:hAnsiTheme="majorBidi" w:cstheme="majorBidi"/>
        </w:rPr>
        <w:t xml:space="preserve"> </w:t>
      </w:r>
      <w:r w:rsidRPr="00716646">
        <w:rPr>
          <w:rFonts w:asciiTheme="majorBidi" w:hAnsiTheme="majorBidi" w:cstheme="majorBidi"/>
          <w:lang w:val="el-GR"/>
        </w:rPr>
        <w:t>ἡμῖν</w:t>
      </w:r>
      <w:r w:rsidRPr="00716646">
        <w:rPr>
          <w:rFonts w:asciiTheme="majorBidi" w:hAnsiTheme="majorBidi" w:cstheme="majorBidi"/>
        </w:rPr>
        <w:t xml:space="preserve"> </w:t>
      </w:r>
      <w:r w:rsidR="00203200">
        <w:rPr>
          <w:rFonts w:asciiTheme="majorBidi" w:hAnsiTheme="majorBidi" w:cstheme="majorBidi"/>
        </w:rPr>
        <w:t>draws</w:t>
      </w:r>
      <w:r w:rsidRPr="00716646">
        <w:rPr>
          <w:rFonts w:asciiTheme="majorBidi" w:hAnsiTheme="majorBidi" w:cstheme="majorBidi"/>
        </w:rPr>
        <w:t xml:space="preserve"> the readers</w:t>
      </w:r>
      <w:r w:rsidR="00AA078C">
        <w:rPr>
          <w:rFonts w:asciiTheme="majorBidi" w:hAnsiTheme="majorBidi" w:cstheme="majorBidi"/>
        </w:rPr>
        <w:t xml:space="preserve"> also</w:t>
      </w:r>
      <w:r w:rsidRPr="00716646">
        <w:rPr>
          <w:rFonts w:asciiTheme="majorBidi" w:hAnsiTheme="majorBidi" w:cstheme="majorBidi"/>
        </w:rPr>
        <w:t xml:space="preserve"> into the </w:t>
      </w:r>
      <w:r w:rsidR="00FC7DF5">
        <w:rPr>
          <w:rFonts w:asciiTheme="majorBidi" w:hAnsiTheme="majorBidi" w:cstheme="majorBidi"/>
        </w:rPr>
        <w:t xml:space="preserve">concluding </w:t>
      </w:r>
      <w:r w:rsidRPr="00716646">
        <w:rPr>
          <w:rFonts w:asciiTheme="majorBidi" w:hAnsiTheme="majorBidi" w:cstheme="majorBidi"/>
        </w:rPr>
        <w:t>prayer.</w:t>
      </w:r>
      <w:r w:rsidRPr="00716646">
        <w:rPr>
          <w:rStyle w:val="FootnoteReference"/>
          <w:rFonts w:asciiTheme="majorBidi" w:hAnsiTheme="majorBidi" w:cstheme="majorBidi"/>
        </w:rPr>
        <w:footnoteReference w:id="31"/>
      </w:r>
    </w:p>
    <w:p w14:paraId="545AF5F6" w14:textId="409AC2EC" w:rsidR="002A4145" w:rsidRDefault="002A4145" w:rsidP="00217DBD">
      <w:pPr>
        <w:tabs>
          <w:tab w:val="left" w:pos="4140"/>
        </w:tabs>
        <w:spacing w:line="360" w:lineRule="auto"/>
        <w:jc w:val="both"/>
        <w:rPr>
          <w:rFonts w:asciiTheme="majorBidi" w:hAnsiTheme="majorBidi" w:cstheme="majorBidi"/>
        </w:rPr>
      </w:pPr>
    </w:p>
    <w:p w14:paraId="0C34A870" w14:textId="77777777" w:rsidR="002A4145" w:rsidRDefault="002A4145" w:rsidP="00217DBD">
      <w:pPr>
        <w:tabs>
          <w:tab w:val="left" w:pos="4140"/>
        </w:tabs>
        <w:spacing w:line="360" w:lineRule="auto"/>
        <w:jc w:val="both"/>
        <w:rPr>
          <w:rFonts w:asciiTheme="majorBidi" w:hAnsiTheme="majorBidi" w:cstheme="majorBidi"/>
        </w:rPr>
      </w:pPr>
    </w:p>
    <w:p w14:paraId="4F4E8DB4" w14:textId="77777777" w:rsidR="002A4145" w:rsidRDefault="002A4145" w:rsidP="002A4145">
      <w:pPr>
        <w:spacing w:line="360" w:lineRule="auto"/>
        <w:jc w:val="right"/>
        <w:rPr>
          <w:rFonts w:asciiTheme="majorBidi" w:hAnsiTheme="majorBidi" w:cstheme="majorBidi"/>
          <w:sz w:val="24"/>
          <w:szCs w:val="24"/>
        </w:rPr>
      </w:pPr>
    </w:p>
    <w:p w14:paraId="0DA399A8" w14:textId="13BADDD0" w:rsidR="00217DBD" w:rsidRDefault="00217DB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br w:type="page"/>
      </w:r>
    </w:p>
    <w:p w14:paraId="02DC323C" w14:textId="77777777" w:rsidR="00A355FB" w:rsidRPr="00716646" w:rsidRDefault="00A355FB" w:rsidP="00217DBD">
      <w:pPr>
        <w:tabs>
          <w:tab w:val="left" w:pos="4140"/>
        </w:tabs>
        <w:spacing w:line="360" w:lineRule="auto"/>
        <w:jc w:val="both"/>
        <w:rPr>
          <w:rFonts w:asciiTheme="majorBidi" w:hAnsiTheme="majorBidi" w:cstheme="majorBidi"/>
        </w:rPr>
      </w:pPr>
    </w:p>
    <w:p w14:paraId="223A02BE" w14:textId="77777777" w:rsidR="00E71668" w:rsidRPr="00716646" w:rsidRDefault="00E71668" w:rsidP="00716646">
      <w:pPr>
        <w:spacing w:line="360" w:lineRule="auto"/>
        <w:jc w:val="center"/>
        <w:rPr>
          <w:rFonts w:asciiTheme="majorBidi" w:hAnsiTheme="majorBidi" w:cstheme="majorBidi"/>
          <w:b/>
          <w:bCs/>
        </w:rPr>
      </w:pPr>
    </w:p>
    <w:p w14:paraId="05116D2F" w14:textId="3829449D" w:rsidR="008E60B8" w:rsidRPr="00716646" w:rsidRDefault="008E60B8" w:rsidP="00716646">
      <w:pPr>
        <w:spacing w:line="360" w:lineRule="auto"/>
        <w:jc w:val="center"/>
        <w:rPr>
          <w:rFonts w:asciiTheme="majorBidi" w:hAnsiTheme="majorBidi" w:cstheme="majorBidi"/>
          <w:b/>
          <w:bCs/>
        </w:rPr>
      </w:pPr>
      <w:r w:rsidRPr="00716646">
        <w:rPr>
          <w:rFonts w:asciiTheme="majorBidi" w:hAnsiTheme="majorBidi" w:cstheme="majorBidi"/>
          <w:b/>
          <w:bCs/>
        </w:rPr>
        <w:t>BIBLIOGRAPHY</w:t>
      </w:r>
    </w:p>
    <w:p w14:paraId="6823FF24" w14:textId="47FFE404" w:rsidR="008E60B8" w:rsidRPr="00DE77CB" w:rsidRDefault="008E60B8" w:rsidP="00716646">
      <w:pPr>
        <w:spacing w:line="360" w:lineRule="auto"/>
        <w:rPr>
          <w:rFonts w:asciiTheme="majorBidi" w:hAnsiTheme="majorBidi" w:cstheme="majorBidi"/>
          <w:b/>
          <w:bCs/>
        </w:rPr>
      </w:pPr>
    </w:p>
    <w:p w14:paraId="3EDB426C" w14:textId="67C87019" w:rsidR="008E60B8" w:rsidRDefault="008E60B8" w:rsidP="00C61B4D">
      <w:pPr>
        <w:rPr>
          <w:rFonts w:asciiTheme="majorBidi" w:hAnsiTheme="majorBidi" w:cstheme="majorBidi"/>
        </w:rPr>
      </w:pPr>
      <w:r w:rsidRPr="00DE77CB">
        <w:rPr>
          <w:rFonts w:asciiTheme="majorBidi" w:hAnsiTheme="majorBidi" w:cstheme="majorBidi"/>
        </w:rPr>
        <w:t xml:space="preserve">For </w:t>
      </w:r>
      <w:r w:rsidR="0066133C" w:rsidRPr="00DE77CB">
        <w:rPr>
          <w:rFonts w:asciiTheme="majorBidi" w:hAnsiTheme="majorBidi" w:cstheme="majorBidi"/>
        </w:rPr>
        <w:t>ease of reference</w:t>
      </w:r>
      <w:r w:rsidRPr="00DE77CB">
        <w:rPr>
          <w:rFonts w:asciiTheme="majorBidi" w:hAnsiTheme="majorBidi" w:cstheme="majorBidi"/>
        </w:rPr>
        <w:t xml:space="preserve">, certain works are </w:t>
      </w:r>
      <w:r w:rsidR="0066133C" w:rsidRPr="00DE77CB">
        <w:rPr>
          <w:rFonts w:asciiTheme="majorBidi" w:hAnsiTheme="majorBidi" w:cstheme="majorBidi"/>
        </w:rPr>
        <w:t xml:space="preserve">listed </w:t>
      </w:r>
      <w:r w:rsidR="00126CE1" w:rsidRPr="00DE77CB">
        <w:rPr>
          <w:rFonts w:asciiTheme="majorBidi" w:hAnsiTheme="majorBidi" w:cstheme="majorBidi"/>
        </w:rPr>
        <w:t xml:space="preserve">alphabetically </w:t>
      </w:r>
      <w:r w:rsidR="0066133C" w:rsidRPr="00DE77CB">
        <w:rPr>
          <w:rFonts w:asciiTheme="majorBidi" w:hAnsiTheme="majorBidi" w:cstheme="majorBidi"/>
        </w:rPr>
        <w:t xml:space="preserve">under the name of the modern author (that is, </w:t>
      </w:r>
      <w:r w:rsidR="002B0F68">
        <w:rPr>
          <w:rFonts w:asciiTheme="majorBidi" w:hAnsiTheme="majorBidi" w:cstheme="majorBidi"/>
        </w:rPr>
        <w:t>with priority over the entry</w:t>
      </w:r>
      <w:r w:rsidR="0066133C" w:rsidRPr="00DE77CB">
        <w:rPr>
          <w:rFonts w:asciiTheme="majorBidi" w:hAnsiTheme="majorBidi" w:cstheme="majorBidi"/>
        </w:rPr>
        <w:t xml:space="preserve"> ‘Longus’)</w:t>
      </w:r>
      <w:r w:rsidR="00462A37">
        <w:rPr>
          <w:rFonts w:asciiTheme="majorBidi" w:hAnsiTheme="majorBidi" w:cstheme="majorBidi"/>
        </w:rPr>
        <w:t>.</w:t>
      </w:r>
      <w:r w:rsidR="00DE7802">
        <w:rPr>
          <w:rFonts w:asciiTheme="majorBidi" w:hAnsiTheme="majorBidi" w:cstheme="majorBidi"/>
        </w:rPr>
        <w:t xml:space="preserve"> </w:t>
      </w:r>
    </w:p>
    <w:p w14:paraId="1507AA52" w14:textId="621DC795" w:rsidR="00462A37" w:rsidRDefault="00462A37" w:rsidP="00C61B4D">
      <w:pPr>
        <w:rPr>
          <w:rFonts w:asciiTheme="majorBidi" w:hAnsiTheme="majorBidi" w:cstheme="majorBidi"/>
        </w:rPr>
      </w:pPr>
    </w:p>
    <w:p w14:paraId="2B7E7705" w14:textId="27BEA800" w:rsidR="00462A37" w:rsidRPr="00DE77CB" w:rsidRDefault="00462A37" w:rsidP="00C61B4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† Indicates items </w:t>
      </w:r>
      <w:r w:rsidR="002B0F68">
        <w:rPr>
          <w:rFonts w:asciiTheme="majorBidi" w:hAnsiTheme="majorBidi" w:cstheme="majorBidi"/>
        </w:rPr>
        <w:t>in which</w:t>
      </w:r>
      <w:r>
        <w:rPr>
          <w:rFonts w:asciiTheme="majorBidi" w:hAnsiTheme="majorBidi" w:cstheme="majorBidi"/>
        </w:rPr>
        <w:t xml:space="preserve"> English translations of the Prologue</w:t>
      </w:r>
      <w:r w:rsidR="002B0F68">
        <w:rPr>
          <w:rFonts w:asciiTheme="majorBidi" w:hAnsiTheme="majorBidi" w:cstheme="majorBidi"/>
        </w:rPr>
        <w:t xml:space="preserve"> are included</w:t>
      </w:r>
      <w:r>
        <w:rPr>
          <w:rFonts w:asciiTheme="majorBidi" w:hAnsiTheme="majorBidi" w:cstheme="majorBidi"/>
        </w:rPr>
        <w:t>.</w:t>
      </w:r>
    </w:p>
    <w:p w14:paraId="3B7544FC" w14:textId="1CE439F0" w:rsidR="00950308" w:rsidRPr="00DE77CB" w:rsidRDefault="00950308" w:rsidP="00716646">
      <w:pPr>
        <w:spacing w:line="360" w:lineRule="auto"/>
        <w:rPr>
          <w:rFonts w:asciiTheme="majorBidi" w:hAnsiTheme="majorBidi" w:cstheme="majorBidi"/>
        </w:rPr>
      </w:pPr>
    </w:p>
    <w:p w14:paraId="7A8F5D1D" w14:textId="50AACE60" w:rsidR="00950308" w:rsidRPr="00DE77CB" w:rsidRDefault="00950308" w:rsidP="00716646">
      <w:pPr>
        <w:spacing w:line="360" w:lineRule="auto"/>
        <w:jc w:val="center"/>
        <w:rPr>
          <w:rFonts w:asciiTheme="majorBidi" w:hAnsiTheme="majorBidi" w:cstheme="majorBidi"/>
          <w:b/>
          <w:bCs/>
        </w:rPr>
      </w:pPr>
      <w:r w:rsidRPr="00DE77CB">
        <w:rPr>
          <w:rFonts w:asciiTheme="majorBidi" w:hAnsiTheme="majorBidi" w:cstheme="majorBidi"/>
          <w:b/>
          <w:bCs/>
        </w:rPr>
        <w:t>Books</w:t>
      </w:r>
    </w:p>
    <w:p w14:paraId="43BC255F" w14:textId="23F287F4" w:rsidR="00950308" w:rsidRPr="00DE77CB" w:rsidRDefault="00950308" w:rsidP="00716646">
      <w:pPr>
        <w:spacing w:line="360" w:lineRule="auto"/>
        <w:rPr>
          <w:rFonts w:asciiTheme="majorBidi" w:hAnsiTheme="majorBidi" w:cstheme="majorBidi"/>
          <w:u w:val="single"/>
        </w:rPr>
      </w:pPr>
    </w:p>
    <w:p w14:paraId="169F2CA9" w14:textId="77777777" w:rsidR="00126CE1" w:rsidRPr="00DE77CB" w:rsidRDefault="00126CE1" w:rsidP="00126CE1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bookmarkStart w:id="0" w:name="_Hlk102841135"/>
      <w:r w:rsidRPr="00DE77CB">
        <w:rPr>
          <w:rFonts w:ascii="Times New Roman" w:hAnsi="Times New Roman" w:cs="Times New Roman"/>
          <w:sz w:val="24"/>
          <w:szCs w:val="24"/>
        </w:rPr>
        <w:t xml:space="preserve">Bowie, E. L.‚ ‘The Greek Novel’, in </w:t>
      </w:r>
      <w:r w:rsidRPr="00DE77CB">
        <w:rPr>
          <w:rFonts w:ascii="Times New Roman" w:hAnsi="Times New Roman" w:cs="Times New Roman"/>
          <w:i/>
          <w:iCs/>
          <w:sz w:val="24"/>
          <w:szCs w:val="24"/>
        </w:rPr>
        <w:t>Oxford Readings in the Greek Novel</w:t>
      </w:r>
      <w:r w:rsidRPr="00DE77CB">
        <w:rPr>
          <w:rFonts w:ascii="Times New Roman" w:hAnsi="Times New Roman" w:cs="Times New Roman"/>
          <w:sz w:val="24"/>
          <w:szCs w:val="24"/>
        </w:rPr>
        <w:t>, ed. by Swain, pp. 39-59</w:t>
      </w:r>
    </w:p>
    <w:p w14:paraId="73810F61" w14:textId="77777777" w:rsidR="00126CE1" w:rsidRPr="00DE77CB" w:rsidRDefault="00126CE1" w:rsidP="00126CE1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E77CB">
        <w:rPr>
          <w:rFonts w:ascii="Times New Roman" w:hAnsi="Times New Roman" w:cs="Times New Roman"/>
          <w:sz w:val="24"/>
          <w:szCs w:val="24"/>
        </w:rPr>
        <w:t xml:space="preserve">Bowie, Ewen [Longus, and Ewen Bowie, </w:t>
      </w:r>
      <w:r w:rsidRPr="00DE77CB">
        <w:rPr>
          <w:rFonts w:ascii="Times New Roman" w:hAnsi="Times New Roman" w:cs="Times New Roman"/>
          <w:i/>
          <w:iCs/>
          <w:sz w:val="24"/>
          <w:szCs w:val="24"/>
        </w:rPr>
        <w:t>Daphnis and Chloe</w:t>
      </w:r>
      <w:r w:rsidRPr="00DE77CB">
        <w:rPr>
          <w:rFonts w:ascii="Times New Roman" w:hAnsi="Times New Roman" w:cs="Times New Roman"/>
          <w:sz w:val="24"/>
          <w:szCs w:val="24"/>
        </w:rPr>
        <w:t>], Cambridge Greek and Latin Classics (Cambridge: Cambridge University Press, 2019)</w:t>
      </w:r>
    </w:p>
    <w:p w14:paraId="39380116" w14:textId="77777777" w:rsidR="00126CE1" w:rsidRPr="00DE77CB" w:rsidRDefault="00126CE1" w:rsidP="00126CE1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E77CB">
        <w:rPr>
          <w:rFonts w:ascii="Times New Roman" w:hAnsi="Times New Roman" w:cs="Times New Roman"/>
          <w:sz w:val="24"/>
          <w:szCs w:val="24"/>
        </w:rPr>
        <w:t xml:space="preserve">Cresci, Lia Raffaella, ‘The Novel of Longus the Sophist and Pastoral Tradition’, in </w:t>
      </w:r>
      <w:r w:rsidRPr="00DE77CB">
        <w:rPr>
          <w:rFonts w:ascii="Times New Roman" w:hAnsi="Times New Roman" w:cs="Times New Roman"/>
          <w:i/>
          <w:iCs/>
          <w:sz w:val="24"/>
          <w:szCs w:val="24"/>
        </w:rPr>
        <w:t>Oxford Readings in the Greek Novel</w:t>
      </w:r>
      <w:r w:rsidRPr="00DE77CB">
        <w:rPr>
          <w:rFonts w:ascii="Times New Roman" w:hAnsi="Times New Roman" w:cs="Times New Roman"/>
          <w:sz w:val="24"/>
          <w:szCs w:val="24"/>
        </w:rPr>
        <w:t>, ed. by Swain, pp. 210-42</w:t>
      </w:r>
    </w:p>
    <w:p w14:paraId="348E84C8" w14:textId="77777777" w:rsidR="00126CE1" w:rsidRPr="00DE77CB" w:rsidRDefault="00126CE1" w:rsidP="00126CE1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E77CB">
        <w:rPr>
          <w:rFonts w:ascii="Times New Roman" w:hAnsi="Times New Roman" w:cs="Times New Roman"/>
          <w:sz w:val="24"/>
          <w:szCs w:val="24"/>
        </w:rPr>
        <w:t xml:space="preserve">Effe, Bernd, ‘Longus: Towards a History of Bucolic and its Function in the Roman Empire’, in </w:t>
      </w:r>
      <w:r w:rsidRPr="00DE77CB">
        <w:rPr>
          <w:rFonts w:ascii="Times New Roman" w:hAnsi="Times New Roman" w:cs="Times New Roman"/>
          <w:i/>
          <w:iCs/>
          <w:sz w:val="24"/>
          <w:szCs w:val="24"/>
        </w:rPr>
        <w:t>Oxford Readings in the Greek Novel</w:t>
      </w:r>
      <w:r w:rsidRPr="00DE77CB">
        <w:rPr>
          <w:rFonts w:ascii="Times New Roman" w:hAnsi="Times New Roman" w:cs="Times New Roman"/>
          <w:sz w:val="24"/>
          <w:szCs w:val="24"/>
        </w:rPr>
        <w:t>, ed. by Swain pp. 189-209</w:t>
      </w:r>
    </w:p>
    <w:p w14:paraId="5A88B3B0" w14:textId="05E59E87" w:rsidR="00126CE1" w:rsidRPr="00B7215B" w:rsidRDefault="00F72CDD" w:rsidP="00126CE1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† </w:t>
      </w:r>
      <w:r w:rsidR="00126CE1" w:rsidRPr="00B7215B">
        <w:rPr>
          <w:rFonts w:ascii="Times New Roman" w:hAnsi="Times New Roman" w:cs="Times New Roman"/>
          <w:sz w:val="24"/>
          <w:szCs w:val="24"/>
        </w:rPr>
        <w:t xml:space="preserve">Henderson, Jeffrey [Longus, Jeffrey Henderson, and Xenophon], </w:t>
      </w:r>
      <w:r w:rsidR="00126CE1" w:rsidRPr="00B7215B">
        <w:rPr>
          <w:rFonts w:ascii="Times New Roman" w:hAnsi="Times New Roman" w:cs="Times New Roman"/>
          <w:i/>
          <w:iCs/>
          <w:sz w:val="24"/>
          <w:szCs w:val="24"/>
        </w:rPr>
        <w:t>Daphnis and Chloe</w:t>
      </w:r>
      <w:r w:rsidR="00126CE1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126CE1" w:rsidRPr="00B7215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126CE1" w:rsidRPr="00B7215B">
        <w:rPr>
          <w:rFonts w:ascii="Times New Roman" w:hAnsi="Times New Roman" w:cs="Times New Roman"/>
          <w:sz w:val="24"/>
          <w:szCs w:val="24"/>
        </w:rPr>
        <w:t>The Loeb Classical Library, 69 (Cambridge, Mass</w:t>
      </w:r>
      <w:r w:rsidR="00126CE1">
        <w:rPr>
          <w:rFonts w:ascii="Times New Roman" w:hAnsi="Times New Roman" w:cs="Times New Roman"/>
          <w:sz w:val="24"/>
          <w:szCs w:val="24"/>
        </w:rPr>
        <w:t>achusetts</w:t>
      </w:r>
      <w:r w:rsidR="00126CE1" w:rsidRPr="00B7215B">
        <w:rPr>
          <w:rFonts w:ascii="Times New Roman" w:hAnsi="Times New Roman" w:cs="Times New Roman"/>
          <w:sz w:val="24"/>
          <w:szCs w:val="24"/>
        </w:rPr>
        <w:t>; London: Harvard University Press, 2009)</w:t>
      </w:r>
    </w:p>
    <w:p w14:paraId="49624845" w14:textId="77777777" w:rsidR="00126CE1" w:rsidRPr="00DE77CB" w:rsidRDefault="00126CE1" w:rsidP="00126CE1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Hu</w:t>
      </w:r>
      <w:r w:rsidRPr="00DE77CB">
        <w:rPr>
          <w:rFonts w:ascii="Times New Roman" w:hAnsi="Times New Roman" w:cs="Times New Roman"/>
          <w:sz w:val="24"/>
          <w:szCs w:val="24"/>
        </w:rPr>
        <w:t xml:space="preserve">nter, R. L., </w:t>
      </w:r>
      <w:r w:rsidRPr="00DE77CB">
        <w:rPr>
          <w:rFonts w:ascii="Times New Roman" w:hAnsi="Times New Roman" w:cs="Times New Roman"/>
          <w:i/>
          <w:iCs/>
          <w:sz w:val="24"/>
          <w:szCs w:val="24"/>
        </w:rPr>
        <w:t>A Study of Daphnis &amp; Chloe</w:t>
      </w:r>
      <w:r w:rsidRPr="00DE77CB">
        <w:rPr>
          <w:rFonts w:ascii="Times New Roman" w:hAnsi="Times New Roman" w:cs="Times New Roman"/>
          <w:sz w:val="24"/>
          <w:szCs w:val="24"/>
        </w:rPr>
        <w:t xml:space="preserve"> (Cambridge: Cambridge University Press, 2007)</w:t>
      </w:r>
    </w:p>
    <w:p w14:paraId="5A7B5708" w14:textId="64B02916" w:rsidR="00126CE1" w:rsidRPr="00DE77CB" w:rsidRDefault="00F72CDD" w:rsidP="00126CE1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† </w:t>
      </w:r>
      <w:r w:rsidR="00126CE1" w:rsidRPr="00DE77CB">
        <w:rPr>
          <w:rFonts w:ascii="Times New Roman" w:hAnsi="Times New Roman" w:cs="Times New Roman"/>
          <w:sz w:val="24"/>
          <w:szCs w:val="24"/>
        </w:rPr>
        <w:t xml:space="preserve">Morgan J. R. [Longus, and J. R. Morgan, </w:t>
      </w:r>
      <w:r w:rsidR="00126CE1" w:rsidRPr="00DE77CB">
        <w:rPr>
          <w:rFonts w:ascii="Times New Roman" w:hAnsi="Times New Roman" w:cs="Times New Roman"/>
          <w:i/>
          <w:iCs/>
          <w:sz w:val="24"/>
          <w:szCs w:val="24"/>
        </w:rPr>
        <w:t>Daphnis and Chloe</w:t>
      </w:r>
      <w:r w:rsidR="00126CE1" w:rsidRPr="00DE77CB">
        <w:rPr>
          <w:rFonts w:ascii="Times New Roman" w:hAnsi="Times New Roman" w:cs="Times New Roman"/>
          <w:sz w:val="24"/>
          <w:szCs w:val="24"/>
        </w:rPr>
        <w:t>], Aris &amp; Phillips Classical Texts (Oxford: Aris &amp; Phillips, 2004)</w:t>
      </w:r>
    </w:p>
    <w:p w14:paraId="48C6B130" w14:textId="77777777" w:rsidR="00126CE1" w:rsidRPr="00DE77CB" w:rsidRDefault="00126CE1" w:rsidP="00126CE1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E77CB">
        <w:rPr>
          <w:rFonts w:ascii="Times New Roman" w:hAnsi="Times New Roman" w:cs="Times New Roman"/>
          <w:sz w:val="24"/>
          <w:szCs w:val="24"/>
        </w:rPr>
        <w:t xml:space="preserve">Swain, Simon, ed., </w:t>
      </w:r>
      <w:r w:rsidRPr="00DE77CB">
        <w:rPr>
          <w:rFonts w:ascii="Times New Roman" w:hAnsi="Times New Roman" w:cs="Times New Roman"/>
          <w:i/>
          <w:iCs/>
          <w:sz w:val="24"/>
          <w:szCs w:val="24"/>
        </w:rPr>
        <w:t>Oxford Readings in the Greek Novel</w:t>
      </w:r>
      <w:r w:rsidRPr="00DE77CB">
        <w:rPr>
          <w:rFonts w:ascii="Times New Roman" w:hAnsi="Times New Roman" w:cs="Times New Roman"/>
          <w:sz w:val="24"/>
          <w:szCs w:val="24"/>
        </w:rPr>
        <w:t xml:space="preserve"> (Oxford ; New York: Oxford University Press, 1999)</w:t>
      </w:r>
    </w:p>
    <w:p w14:paraId="09884BC4" w14:textId="6E1CC0B5" w:rsidR="00126CE1" w:rsidRPr="00DE77CB" w:rsidRDefault="008451AC" w:rsidP="00126CE1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† </w:t>
      </w:r>
      <w:r w:rsidR="00126CE1" w:rsidRPr="00DE77CB">
        <w:rPr>
          <w:rFonts w:ascii="Times New Roman" w:hAnsi="Times New Roman" w:cs="Times New Roman"/>
          <w:sz w:val="24"/>
          <w:szCs w:val="24"/>
        </w:rPr>
        <w:t xml:space="preserve">Turner, Paul [Longus, and Paul Turner, </w:t>
      </w:r>
      <w:r w:rsidR="00126CE1" w:rsidRPr="00DE77CB">
        <w:rPr>
          <w:rFonts w:ascii="Times New Roman" w:hAnsi="Times New Roman" w:cs="Times New Roman"/>
          <w:i/>
          <w:iCs/>
          <w:sz w:val="24"/>
          <w:szCs w:val="24"/>
        </w:rPr>
        <w:t>Daphnis &amp; Chloe</w:t>
      </w:r>
      <w:r w:rsidR="00126CE1" w:rsidRPr="00DE77CB">
        <w:rPr>
          <w:rFonts w:ascii="Times New Roman" w:hAnsi="Times New Roman" w:cs="Times New Roman"/>
          <w:sz w:val="24"/>
          <w:szCs w:val="24"/>
        </w:rPr>
        <w:t xml:space="preserve">] (London, England; New York: Penguin, 1989) </w:t>
      </w:r>
    </w:p>
    <w:p w14:paraId="4CCF6310" w14:textId="38DDC98C" w:rsidR="00126CE1" w:rsidRPr="00DE77CB" w:rsidRDefault="00126CE1" w:rsidP="00126CE1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E77CB">
        <w:rPr>
          <w:rFonts w:ascii="Times New Roman" w:hAnsi="Times New Roman" w:cs="Times New Roman"/>
          <w:sz w:val="24"/>
          <w:szCs w:val="24"/>
        </w:rPr>
        <w:t xml:space="preserve">Zeitlin, Froma, The Poetics of Erōs: Nature, Art, and Imitation in Longus’ </w:t>
      </w:r>
      <w:r w:rsidRPr="00DE77CB">
        <w:rPr>
          <w:rFonts w:ascii="Times New Roman" w:hAnsi="Times New Roman" w:cs="Times New Roman"/>
          <w:i/>
          <w:iCs/>
          <w:sz w:val="24"/>
          <w:szCs w:val="24"/>
        </w:rPr>
        <w:t>Daphnis and Chloe</w:t>
      </w:r>
      <w:r w:rsidRPr="00DE77CB">
        <w:rPr>
          <w:rFonts w:ascii="Times New Roman" w:hAnsi="Times New Roman" w:cs="Times New Roman"/>
          <w:sz w:val="24"/>
          <w:szCs w:val="24"/>
        </w:rPr>
        <w:t xml:space="preserve">’, in </w:t>
      </w:r>
      <w:r w:rsidRPr="00DE77CB">
        <w:rPr>
          <w:rFonts w:ascii="Times New Roman" w:hAnsi="Times New Roman" w:cs="Times New Roman"/>
          <w:i/>
          <w:iCs/>
          <w:sz w:val="24"/>
          <w:szCs w:val="24"/>
        </w:rPr>
        <w:t>Oxford Readings in the Greek Novel</w:t>
      </w:r>
      <w:r w:rsidRPr="00DE77CB">
        <w:rPr>
          <w:rFonts w:ascii="Times New Roman" w:hAnsi="Times New Roman" w:cs="Times New Roman"/>
          <w:sz w:val="24"/>
          <w:szCs w:val="24"/>
        </w:rPr>
        <w:t>, ed. by Swain, pp. 417-464</w:t>
      </w:r>
    </w:p>
    <w:p w14:paraId="3789BA32" w14:textId="547FC7B7" w:rsidR="00217DBD" w:rsidRDefault="00217DB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br w:type="page"/>
      </w:r>
    </w:p>
    <w:p w14:paraId="451D9FDC" w14:textId="77777777" w:rsidR="00C61B4D" w:rsidRDefault="00C61B4D" w:rsidP="00716646">
      <w:pPr>
        <w:spacing w:line="360" w:lineRule="auto"/>
        <w:rPr>
          <w:rFonts w:asciiTheme="majorBidi" w:hAnsiTheme="majorBidi" w:cstheme="majorBidi"/>
        </w:rPr>
      </w:pPr>
    </w:p>
    <w:p w14:paraId="6538B1FA" w14:textId="35906965" w:rsidR="00950308" w:rsidRPr="00716646" w:rsidRDefault="00950308" w:rsidP="00716646">
      <w:pPr>
        <w:spacing w:line="360" w:lineRule="auto"/>
        <w:jc w:val="center"/>
        <w:rPr>
          <w:rFonts w:asciiTheme="majorBidi" w:hAnsiTheme="majorBidi" w:cstheme="majorBidi"/>
          <w:b/>
          <w:bCs/>
        </w:rPr>
      </w:pPr>
      <w:r w:rsidRPr="00716646">
        <w:rPr>
          <w:rFonts w:asciiTheme="majorBidi" w:hAnsiTheme="majorBidi" w:cstheme="majorBidi"/>
          <w:b/>
          <w:bCs/>
        </w:rPr>
        <w:t>Articles</w:t>
      </w:r>
    </w:p>
    <w:p w14:paraId="0E2670B2" w14:textId="73BE0858" w:rsidR="00950308" w:rsidRPr="00716646" w:rsidRDefault="00950308" w:rsidP="00716646">
      <w:pPr>
        <w:spacing w:line="360" w:lineRule="auto"/>
        <w:rPr>
          <w:rFonts w:asciiTheme="majorBidi" w:hAnsiTheme="majorBidi" w:cstheme="majorBidi"/>
          <w:b/>
          <w:bCs/>
        </w:rPr>
      </w:pPr>
    </w:p>
    <w:p w14:paraId="2EF56E7B" w14:textId="31723675" w:rsidR="00C61B4D" w:rsidRDefault="00C61B4D" w:rsidP="00C61B4D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Chalk, H. H. O., ‘Eros and the Lesbian Pastorals of Longos’, </w:t>
      </w:r>
      <w:r>
        <w:rPr>
          <w:rFonts w:ascii="Times New Roman" w:hAnsi="Times New Roman" w:cs="Times New Roman"/>
          <w:i/>
          <w:iCs/>
          <w:sz w:val="24"/>
          <w:szCs w:val="24"/>
        </w:rPr>
        <w:t>The Journal of Hellenic Studies</w:t>
      </w:r>
      <w:r>
        <w:rPr>
          <w:rFonts w:ascii="Times New Roman" w:hAnsi="Times New Roman" w:cs="Times New Roman"/>
          <w:sz w:val="24"/>
          <w:szCs w:val="24"/>
        </w:rPr>
        <w:t xml:space="preserve">, 80 (1960), 32–51 </w:t>
      </w:r>
    </w:p>
    <w:p w14:paraId="38B37EEB" w14:textId="77777777" w:rsidR="00C61B4D" w:rsidRDefault="00C61B4D" w:rsidP="00C61B4D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Cueva, Edmund P., </w:t>
      </w:r>
      <w:bookmarkStart w:id="1" w:name="_Hlk102828957"/>
      <w:r>
        <w:rPr>
          <w:rFonts w:ascii="Times New Roman" w:hAnsi="Times New Roman" w:cs="Times New Roman"/>
          <w:sz w:val="24"/>
          <w:szCs w:val="24"/>
        </w:rPr>
        <w:t xml:space="preserve">‘Longus and Thucydides: A New Interpretation’, </w:t>
      </w:r>
      <w:r>
        <w:rPr>
          <w:rFonts w:ascii="Times New Roman" w:hAnsi="Times New Roman" w:cs="Times New Roman"/>
          <w:i/>
          <w:iCs/>
          <w:sz w:val="24"/>
          <w:szCs w:val="24"/>
        </w:rPr>
        <w:t>Greek, Roman and Byzantine Studies</w:t>
      </w:r>
      <w:r>
        <w:rPr>
          <w:rFonts w:ascii="Times New Roman" w:hAnsi="Times New Roman" w:cs="Times New Roman"/>
          <w:sz w:val="24"/>
          <w:szCs w:val="24"/>
        </w:rPr>
        <w:t>, 39.4 (1998), 429–40</w:t>
      </w:r>
      <w:bookmarkEnd w:id="1"/>
    </w:p>
    <w:p w14:paraId="54D00EA4" w14:textId="5E5BF61D" w:rsidR="00C61B4D" w:rsidRDefault="00F72CDD" w:rsidP="00C61B4D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† </w:t>
      </w:r>
      <w:r w:rsidR="00C61B4D">
        <w:rPr>
          <w:rFonts w:ascii="Times New Roman" w:hAnsi="Times New Roman" w:cs="Times New Roman"/>
          <w:sz w:val="24"/>
          <w:szCs w:val="24"/>
        </w:rPr>
        <w:t xml:space="preserve">Kestner, Joseph, ‘Ekphrasis as Frame in Longus’ “Daphnis and Chloe”’, </w:t>
      </w:r>
      <w:r w:rsidR="00C61B4D">
        <w:rPr>
          <w:rFonts w:ascii="Times New Roman" w:hAnsi="Times New Roman" w:cs="Times New Roman"/>
          <w:i/>
          <w:iCs/>
          <w:sz w:val="24"/>
          <w:szCs w:val="24"/>
        </w:rPr>
        <w:t>The Classical World</w:t>
      </w:r>
      <w:r w:rsidR="00C61B4D">
        <w:rPr>
          <w:rFonts w:ascii="Times New Roman" w:hAnsi="Times New Roman" w:cs="Times New Roman"/>
          <w:sz w:val="24"/>
          <w:szCs w:val="24"/>
        </w:rPr>
        <w:t xml:space="preserve">, 67.3 (1973), 166–71 </w:t>
      </w:r>
    </w:p>
    <w:p w14:paraId="4CCE86F0" w14:textId="0A5AC1DA" w:rsidR="00C61B4D" w:rsidRDefault="00C61B4D" w:rsidP="00C61B4D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Luginbill, Robert D., ‘A Delightful Possession: Longus’ Prologue and Thucydides’, </w:t>
      </w:r>
      <w:r>
        <w:rPr>
          <w:rFonts w:ascii="Times New Roman" w:hAnsi="Times New Roman" w:cs="Times New Roman"/>
          <w:i/>
          <w:iCs/>
          <w:sz w:val="24"/>
          <w:szCs w:val="24"/>
        </w:rPr>
        <w:t>The Classical Journal</w:t>
      </w:r>
      <w:r>
        <w:rPr>
          <w:rFonts w:ascii="Times New Roman" w:hAnsi="Times New Roman" w:cs="Times New Roman"/>
          <w:sz w:val="24"/>
          <w:szCs w:val="24"/>
        </w:rPr>
        <w:t>, 97.3 (2002), 233–47</w:t>
      </w:r>
    </w:p>
    <w:p w14:paraId="27A25F8C" w14:textId="730A742D" w:rsidR="001C2198" w:rsidRPr="00DE77CB" w:rsidRDefault="0038729F" w:rsidP="001C2198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McIver, Calum A., ‘Longus’ Narrator: A Reassessment’, </w:t>
      </w:r>
      <w:r w:rsidRPr="005B4E52">
        <w:rPr>
          <w:rFonts w:ascii="Times New Roman" w:hAnsi="Times New Roman" w:cs="Times New Roman"/>
          <w:i/>
          <w:iCs/>
          <w:sz w:val="24"/>
          <w:szCs w:val="24"/>
        </w:rPr>
        <w:t>The Classical Qua</w:t>
      </w:r>
      <w:r w:rsidR="005B4E52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Pr="005B4E52">
        <w:rPr>
          <w:rFonts w:ascii="Times New Roman" w:hAnsi="Times New Roman" w:cs="Times New Roman"/>
          <w:i/>
          <w:iCs/>
          <w:sz w:val="24"/>
          <w:szCs w:val="24"/>
        </w:rPr>
        <w:t>terly</w:t>
      </w:r>
      <w:r>
        <w:rPr>
          <w:rFonts w:ascii="Times New Roman" w:hAnsi="Times New Roman" w:cs="Times New Roman"/>
          <w:sz w:val="24"/>
          <w:szCs w:val="24"/>
        </w:rPr>
        <w:t xml:space="preserve">, 70.2 </w:t>
      </w:r>
      <w:r w:rsidRPr="00DE77CB">
        <w:rPr>
          <w:rFonts w:ascii="Times New Roman" w:hAnsi="Times New Roman" w:cs="Times New Roman"/>
          <w:sz w:val="24"/>
          <w:szCs w:val="24"/>
        </w:rPr>
        <w:t>(2020)</w:t>
      </w:r>
      <w:r w:rsidR="001C2198" w:rsidRPr="00DE77CB">
        <w:rPr>
          <w:rFonts w:ascii="Times New Roman" w:hAnsi="Times New Roman" w:cs="Times New Roman"/>
          <w:sz w:val="24"/>
          <w:szCs w:val="24"/>
        </w:rPr>
        <w:t>,</w:t>
      </w:r>
      <w:r w:rsidRPr="00DE77CB">
        <w:rPr>
          <w:rFonts w:ascii="Times New Roman" w:hAnsi="Times New Roman" w:cs="Times New Roman"/>
          <w:sz w:val="24"/>
          <w:szCs w:val="24"/>
        </w:rPr>
        <w:t xml:space="preserve"> 827-845</w:t>
      </w:r>
    </w:p>
    <w:p w14:paraId="7DC22BBE" w14:textId="36C466A4" w:rsidR="00C61B4D" w:rsidRPr="00DE77CB" w:rsidRDefault="00C61B4D" w:rsidP="001C2198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E77CB">
        <w:rPr>
          <w:rFonts w:ascii="Times New Roman" w:hAnsi="Times New Roman" w:cs="Times New Roman"/>
          <w:sz w:val="24"/>
          <w:szCs w:val="24"/>
        </w:rPr>
        <w:t xml:space="preserve">Park, Arum, ‘The Pastoral Parents of Daphnis and Chloe’, </w:t>
      </w:r>
      <w:r w:rsidRPr="00DE77CB">
        <w:rPr>
          <w:rFonts w:ascii="Times New Roman" w:hAnsi="Times New Roman" w:cs="Times New Roman"/>
          <w:i/>
          <w:iCs/>
          <w:sz w:val="24"/>
          <w:szCs w:val="24"/>
        </w:rPr>
        <w:t>Arethusa</w:t>
      </w:r>
      <w:r w:rsidRPr="00DE77CB">
        <w:rPr>
          <w:rFonts w:ascii="Times New Roman" w:hAnsi="Times New Roman" w:cs="Times New Roman"/>
          <w:sz w:val="24"/>
          <w:szCs w:val="24"/>
        </w:rPr>
        <w:t>, 48.2 (2015), 253–81</w:t>
      </w:r>
    </w:p>
    <w:p w14:paraId="1FAFBA96" w14:textId="77777777" w:rsidR="00C61B4D" w:rsidRPr="008D6E76" w:rsidRDefault="00C61B4D" w:rsidP="00C61B4D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 w:rsidRPr="008D6E76">
        <w:rPr>
          <w:rFonts w:ascii="Times New Roman" w:hAnsi="Times New Roman" w:cs="Times New Roman"/>
          <w:sz w:val="24"/>
          <w:szCs w:val="24"/>
        </w:rPr>
        <w:t xml:space="preserve">Turner, Paul, ‘Daphnis and Chloe: An Interpretation’, </w:t>
      </w:r>
      <w:r w:rsidRPr="008D6E76">
        <w:rPr>
          <w:rFonts w:ascii="Times New Roman" w:hAnsi="Times New Roman" w:cs="Times New Roman"/>
          <w:i/>
          <w:iCs/>
          <w:sz w:val="24"/>
          <w:szCs w:val="24"/>
        </w:rPr>
        <w:t>Greece and Rome</w:t>
      </w:r>
      <w:r w:rsidRPr="008D6E76">
        <w:rPr>
          <w:rFonts w:ascii="Times New Roman" w:hAnsi="Times New Roman" w:cs="Times New Roman"/>
          <w:sz w:val="24"/>
          <w:szCs w:val="24"/>
        </w:rPr>
        <w:t xml:space="preserve">, 7.2 (1960), 117–23 </w:t>
      </w:r>
    </w:p>
    <w:p w14:paraId="161FDA2B" w14:textId="77777777" w:rsidR="00C61B4D" w:rsidRPr="00DE77CB" w:rsidRDefault="00C61B4D" w:rsidP="00C61B4D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E77CB">
        <w:rPr>
          <w:rFonts w:ascii="Times New Roman" w:hAnsi="Times New Roman" w:cs="Times New Roman"/>
          <w:sz w:val="24"/>
          <w:szCs w:val="24"/>
        </w:rPr>
        <w:t xml:space="preserve">Whitmarsh, Tim, ‘The Lexicon of Love: Longus and Philetas Grammatikos’, </w:t>
      </w:r>
      <w:r w:rsidRPr="005C7B10">
        <w:rPr>
          <w:rFonts w:ascii="Times New Roman" w:hAnsi="Times New Roman" w:cs="Times New Roman"/>
          <w:i/>
          <w:iCs/>
          <w:sz w:val="24"/>
          <w:szCs w:val="24"/>
        </w:rPr>
        <w:t>The Journal of Hellenic Studies</w:t>
      </w:r>
      <w:r w:rsidRPr="00DE77CB">
        <w:rPr>
          <w:rFonts w:ascii="Times New Roman" w:hAnsi="Times New Roman" w:cs="Times New Roman"/>
          <w:sz w:val="24"/>
          <w:szCs w:val="24"/>
        </w:rPr>
        <w:t>, 2005, Vol. 125 (2005), pp. 145-148</w:t>
      </w:r>
    </w:p>
    <w:bookmarkEnd w:id="0"/>
    <w:p w14:paraId="222706E5" w14:textId="0951E759" w:rsidR="00D458E2" w:rsidRDefault="00217DBD" w:rsidP="00217DBD">
      <w:pPr>
        <w:tabs>
          <w:tab w:val="left" w:pos="3570"/>
        </w:tabs>
      </w:pPr>
      <w:r>
        <w:tab/>
      </w:r>
    </w:p>
    <w:p w14:paraId="2624E5F9" w14:textId="77777777" w:rsidR="00217DBD" w:rsidRDefault="00217DBD" w:rsidP="00217DBD">
      <w:pPr>
        <w:tabs>
          <w:tab w:val="left" w:pos="3570"/>
        </w:tabs>
      </w:pPr>
    </w:p>
    <w:p w14:paraId="058DE07E" w14:textId="68441F60" w:rsidR="00EB53D9" w:rsidRPr="00716646" w:rsidRDefault="00EB53D9" w:rsidP="00EB53D9">
      <w:pPr>
        <w:spacing w:line="360" w:lineRule="auto"/>
        <w:jc w:val="center"/>
        <w:rPr>
          <w:rFonts w:asciiTheme="majorBidi" w:hAnsiTheme="majorBidi" w:cstheme="majorBidi"/>
          <w:b/>
          <w:bCs/>
        </w:rPr>
      </w:pPr>
      <w:r>
        <w:rPr>
          <w:rFonts w:asciiTheme="majorBidi" w:hAnsiTheme="majorBidi" w:cstheme="majorBidi"/>
          <w:b/>
          <w:bCs/>
        </w:rPr>
        <w:t>Dictionaries and Grammars</w:t>
      </w:r>
    </w:p>
    <w:p w14:paraId="12573F9A" w14:textId="77777777" w:rsidR="00D458E2" w:rsidRDefault="00D458E2"/>
    <w:p w14:paraId="1AF11D25" w14:textId="77777777" w:rsidR="00D458E2" w:rsidRDefault="00D458E2"/>
    <w:p w14:paraId="47287089" w14:textId="5077974B" w:rsidR="00EB53D9" w:rsidRPr="00EB53D9" w:rsidRDefault="00EB53D9" w:rsidP="00EB53D9">
      <w:pPr>
        <w:rPr>
          <w:rFonts w:ascii="Times New Roman" w:hAnsi="Times New Roman" w:cs="Times New Roman"/>
          <w:sz w:val="24"/>
          <w:szCs w:val="24"/>
        </w:rPr>
      </w:pPr>
      <w:r w:rsidRPr="00EB53D9">
        <w:rPr>
          <w:rFonts w:ascii="Times New Roman" w:hAnsi="Times New Roman" w:cs="Times New Roman"/>
          <w:sz w:val="24"/>
          <w:szCs w:val="24"/>
        </w:rPr>
        <w:t>The Online Liddell-Scott-Jones Greek-English Lexicon</w:t>
      </w:r>
    </w:p>
    <w:p w14:paraId="7572204B" w14:textId="16F3EDBE" w:rsidR="00EB53D9" w:rsidRPr="00217DBD" w:rsidRDefault="00EB53D9" w:rsidP="00EB53D9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217DBD">
        <w:rPr>
          <w:rFonts w:ascii="Times New Roman" w:hAnsi="Times New Roman" w:cs="Times New Roman"/>
          <w:i/>
          <w:iCs/>
          <w:sz w:val="24"/>
          <w:szCs w:val="24"/>
        </w:rPr>
        <w:t>http://stephanus.tlg.uci.edu/lsj/#eid=1</w:t>
      </w:r>
    </w:p>
    <w:p w14:paraId="60B19F14" w14:textId="77777777" w:rsidR="00EB53D9" w:rsidRPr="00EB53D9" w:rsidRDefault="00EB53D9" w:rsidP="00EB53D9">
      <w:pPr>
        <w:rPr>
          <w:rFonts w:ascii="Times New Roman" w:hAnsi="Times New Roman" w:cs="Times New Roman"/>
          <w:sz w:val="24"/>
          <w:szCs w:val="24"/>
        </w:rPr>
      </w:pPr>
    </w:p>
    <w:p w14:paraId="19309B22" w14:textId="77777777" w:rsidR="00EB53D9" w:rsidRPr="00EB53D9" w:rsidRDefault="00EB53D9" w:rsidP="00EB53D9">
      <w:pPr>
        <w:rPr>
          <w:rFonts w:ascii="Times New Roman" w:hAnsi="Times New Roman" w:cs="Times New Roman"/>
          <w:sz w:val="24"/>
          <w:szCs w:val="24"/>
        </w:rPr>
      </w:pPr>
      <w:r w:rsidRPr="00EB53D9">
        <w:rPr>
          <w:rFonts w:ascii="Times New Roman" w:hAnsi="Times New Roman" w:cs="Times New Roman"/>
          <w:sz w:val="24"/>
          <w:szCs w:val="24"/>
        </w:rPr>
        <w:t>Diogenes Web</w:t>
      </w:r>
    </w:p>
    <w:p w14:paraId="78BC2B29" w14:textId="77777777" w:rsidR="00EB53D9" w:rsidRPr="00217DBD" w:rsidRDefault="00EB53D9" w:rsidP="00EB53D9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217DBD">
        <w:rPr>
          <w:rFonts w:ascii="Times New Roman" w:hAnsi="Times New Roman" w:cs="Times New Roman"/>
          <w:i/>
          <w:iCs/>
          <w:sz w:val="24"/>
          <w:szCs w:val="24"/>
        </w:rPr>
        <w:t>https://d.iogen.es/web/?ver=1.011&amp;user=stud</w:t>
      </w:r>
    </w:p>
    <w:p w14:paraId="65D0AC7E" w14:textId="77777777" w:rsidR="00EB53D9" w:rsidRPr="00EB53D9" w:rsidRDefault="00EB53D9" w:rsidP="00EB53D9">
      <w:pPr>
        <w:rPr>
          <w:rFonts w:ascii="Times New Roman" w:hAnsi="Times New Roman" w:cs="Times New Roman"/>
          <w:sz w:val="24"/>
          <w:szCs w:val="24"/>
        </w:rPr>
      </w:pPr>
    </w:p>
    <w:p w14:paraId="11764D7F" w14:textId="77777777" w:rsidR="00EB53D9" w:rsidRPr="00EB53D9" w:rsidRDefault="00EB53D9" w:rsidP="00EB53D9">
      <w:pPr>
        <w:rPr>
          <w:rFonts w:ascii="Times New Roman" w:hAnsi="Times New Roman" w:cs="Times New Roman"/>
          <w:sz w:val="24"/>
          <w:szCs w:val="24"/>
        </w:rPr>
      </w:pPr>
      <w:r w:rsidRPr="00EB53D9">
        <w:rPr>
          <w:rFonts w:ascii="Times New Roman" w:hAnsi="Times New Roman" w:cs="Times New Roman"/>
          <w:sz w:val="24"/>
          <w:szCs w:val="24"/>
        </w:rPr>
        <w:t>Perseus Digital Library</w:t>
      </w:r>
    </w:p>
    <w:p w14:paraId="3E98ECBA" w14:textId="0287ADF3" w:rsidR="00EB53D9" w:rsidRPr="00217DBD" w:rsidRDefault="00EB53D9" w:rsidP="00EB53D9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217DBD">
        <w:rPr>
          <w:rFonts w:ascii="Times New Roman" w:hAnsi="Times New Roman" w:cs="Times New Roman"/>
          <w:i/>
          <w:iCs/>
          <w:sz w:val="24"/>
          <w:szCs w:val="24"/>
        </w:rPr>
        <w:t>https://www.perseus.tufts.edu/hopper/</w:t>
      </w:r>
    </w:p>
    <w:p w14:paraId="37A29806" w14:textId="77777777" w:rsidR="00D458E2" w:rsidRDefault="00D458E2">
      <w:pPr>
        <w:rPr>
          <w:lang w:val="de-DE"/>
        </w:rPr>
      </w:pPr>
    </w:p>
    <w:p w14:paraId="47DADB82" w14:textId="64A549DE" w:rsidR="00D61884" w:rsidRPr="00716646" w:rsidRDefault="00D458E2" w:rsidP="005010DA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Theme="majorBidi" w:hAnsiTheme="majorBidi" w:cstheme="majorBidi"/>
        </w:rPr>
      </w:pPr>
      <w:r>
        <w:rPr>
          <w:rFonts w:ascii="Times New Roman" w:hAnsi="Times New Roman" w:cs="Times New Roman"/>
          <w:sz w:val="24"/>
          <w:szCs w:val="24"/>
        </w:rPr>
        <w:t xml:space="preserve">Joint Association of Classical Teachers, ed., </w:t>
      </w:r>
      <w:r>
        <w:rPr>
          <w:rFonts w:ascii="Times New Roman" w:hAnsi="Times New Roman" w:cs="Times New Roman"/>
          <w:i/>
          <w:iCs/>
          <w:sz w:val="24"/>
          <w:szCs w:val="24"/>
        </w:rPr>
        <w:t>Reading Greek. Grammar and Exercises</w:t>
      </w:r>
      <w:r>
        <w:rPr>
          <w:rFonts w:ascii="Times New Roman" w:hAnsi="Times New Roman" w:cs="Times New Roman"/>
          <w:sz w:val="24"/>
          <w:szCs w:val="24"/>
        </w:rPr>
        <w:t>, 2nd ed (Cambridge; New York: Cambridge University Press, 2007)</w:t>
      </w:r>
    </w:p>
    <w:sectPr w:rsidR="00D61884" w:rsidRPr="00716646" w:rsidSect="003C37E8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A0FD5D" w14:textId="77777777" w:rsidR="005A5B96" w:rsidRDefault="005A5B96" w:rsidP="00AE6C5F">
      <w:r>
        <w:separator/>
      </w:r>
    </w:p>
  </w:endnote>
  <w:endnote w:type="continuationSeparator" w:id="0">
    <w:p w14:paraId="10DF3387" w14:textId="77777777" w:rsidR="005A5B96" w:rsidRDefault="005A5B96" w:rsidP="00AE6C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522AB2" w14:textId="16DC88BF" w:rsidR="00AE6C5F" w:rsidRDefault="00AE6C5F">
    <w:pPr>
      <w:pStyle w:val="Footer"/>
    </w:pPr>
  </w:p>
  <w:p w14:paraId="1D5DE96B" w14:textId="77777777" w:rsidR="00AE6C5F" w:rsidRDefault="00AE6C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D322E6" w14:textId="77777777" w:rsidR="005A5B96" w:rsidRDefault="005A5B96" w:rsidP="00AE6C5F">
      <w:r>
        <w:separator/>
      </w:r>
    </w:p>
  </w:footnote>
  <w:footnote w:type="continuationSeparator" w:id="0">
    <w:p w14:paraId="115A7D11" w14:textId="77777777" w:rsidR="005A5B96" w:rsidRDefault="005A5B96" w:rsidP="00AE6C5F">
      <w:r>
        <w:continuationSeparator/>
      </w:r>
    </w:p>
  </w:footnote>
  <w:footnote w:id="1">
    <w:p w14:paraId="274C13B0" w14:textId="77777777" w:rsidR="007C4455" w:rsidRDefault="007C4455" w:rsidP="007C4455">
      <w:pPr>
        <w:pStyle w:val="FootnoteText"/>
      </w:pPr>
      <w:r>
        <w:t xml:space="preserve">* </w:t>
      </w:r>
      <w:r w:rsidRPr="007C4455">
        <w:t>Footnotes: these are in short form, and full references are to be found in the bibliography.</w:t>
      </w:r>
    </w:p>
    <w:p w14:paraId="79D14040" w14:textId="0091278B" w:rsidR="004D032E" w:rsidRDefault="004D032E">
      <w:pPr>
        <w:pStyle w:val="FootnoteText"/>
      </w:pPr>
      <w:r>
        <w:rPr>
          <w:rStyle w:val="FootnoteReference"/>
        </w:rPr>
        <w:footnoteRef/>
      </w:r>
      <w:r>
        <w:t xml:space="preserve"> Translation by William Condé. Selected issues of interest in the task of translation are addressed in the commentary.</w:t>
      </w:r>
    </w:p>
  </w:footnote>
  <w:footnote w:id="2">
    <w:p w14:paraId="26E3039E" w14:textId="0E461C9A" w:rsidR="004B7D23" w:rsidRPr="00B3026E" w:rsidRDefault="004B7D23" w:rsidP="004B7D23">
      <w:pPr>
        <w:pStyle w:val="FootnoteText"/>
      </w:pPr>
      <w:r>
        <w:rPr>
          <w:rStyle w:val="FootnoteReference"/>
        </w:rPr>
        <w:footnoteRef/>
      </w:r>
      <w:r w:rsidR="00EC342B">
        <w:t xml:space="preserve"> </w:t>
      </w:r>
      <w:r>
        <w:t xml:space="preserve">J. R. Morgan, p. </w:t>
      </w:r>
      <w:r w:rsidRPr="00B3026E">
        <w:t xml:space="preserve"> 146</w:t>
      </w:r>
      <w:r w:rsidR="00982D48">
        <w:t>.</w:t>
      </w:r>
    </w:p>
  </w:footnote>
  <w:footnote w:id="3">
    <w:p w14:paraId="58EF161B" w14:textId="12952123" w:rsidR="00775F93" w:rsidRDefault="00775F93" w:rsidP="00775F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82D48">
        <w:t xml:space="preserve">Lia </w:t>
      </w:r>
      <w:r>
        <w:t>Cresci examines Longus’ handling of the stereotypes of the pastoral genre, his direct borrowings from Theocritus, and his working of romantic themes into the bucolic frame to create a novel.</w:t>
      </w:r>
    </w:p>
  </w:footnote>
  <w:footnote w:id="4">
    <w:p w14:paraId="2BBD6977" w14:textId="40781C16" w:rsidR="00775F93" w:rsidRPr="00EA6C20" w:rsidRDefault="00775F93" w:rsidP="00775F93">
      <w:pPr>
        <w:pStyle w:val="FootnoteText"/>
        <w:tabs>
          <w:tab w:val="left" w:pos="2505"/>
          <w:tab w:val="left" w:pos="2550"/>
        </w:tabs>
      </w:pPr>
      <w:r>
        <w:rPr>
          <w:rStyle w:val="FootnoteReference"/>
        </w:rPr>
        <w:footnoteRef/>
      </w:r>
      <w:r w:rsidRPr="00EA6C20">
        <w:t xml:space="preserve"> </w:t>
      </w:r>
      <w:r w:rsidR="00371BAF">
        <w:t xml:space="preserve">Joseph Kestner, p. 168.  </w:t>
      </w:r>
      <w:r w:rsidRPr="00EA6C20">
        <w:t xml:space="preserve">E. L. Bowie </w:t>
      </w:r>
      <w:r w:rsidR="004C413C">
        <w:t>(</w:t>
      </w:r>
      <w:r w:rsidRPr="00EA6C20">
        <w:t>in S</w:t>
      </w:r>
      <w:r w:rsidR="004C413C">
        <w:t>wain)</w:t>
      </w:r>
      <w:r w:rsidRPr="00EA6C20">
        <w:t xml:space="preserve"> </w:t>
      </w:r>
      <w:r w:rsidR="004C413C">
        <w:t xml:space="preserve">addresses </w:t>
      </w:r>
      <w:r w:rsidR="004C413C" w:rsidRPr="004C413C">
        <w:rPr>
          <w:i/>
          <w:iCs/>
        </w:rPr>
        <w:t>Daphnis and Chloe</w:t>
      </w:r>
      <w:r>
        <w:t xml:space="preserve"> in the context of </w:t>
      </w:r>
      <w:r w:rsidR="004C413C">
        <w:t xml:space="preserve">the </w:t>
      </w:r>
      <w:r>
        <w:t>Greek Novel</w:t>
      </w:r>
      <w:r w:rsidR="004C413C">
        <w:t>.</w:t>
      </w:r>
    </w:p>
  </w:footnote>
  <w:footnote w:id="5">
    <w:p w14:paraId="555022DF" w14:textId="77777777" w:rsidR="00A355FB" w:rsidRPr="00D244F1" w:rsidRDefault="00A355FB" w:rsidP="00A355FB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D244F1">
        <w:rPr>
          <w:lang w:val="de-DE"/>
        </w:rPr>
        <w:t xml:space="preserve"> Froma Zeitlin, p. 437</w:t>
      </w:r>
    </w:p>
  </w:footnote>
  <w:footnote w:id="6">
    <w:p w14:paraId="37A906B9" w14:textId="4D2A4254" w:rsidR="00716646" w:rsidRPr="00A84DB5" w:rsidRDefault="00716646">
      <w:pPr>
        <w:pStyle w:val="FootnoteText"/>
      </w:pPr>
      <w:r>
        <w:rPr>
          <w:rStyle w:val="FootnoteReference"/>
        </w:rPr>
        <w:footnoteRef/>
      </w:r>
      <w:r w:rsidRPr="008B7995">
        <w:rPr>
          <w:lang w:val="de-DE"/>
        </w:rPr>
        <w:t xml:space="preserve"> J. R. Morgan, p.  148. </w:t>
      </w:r>
      <w:r w:rsidR="00982D48">
        <w:rPr>
          <w:lang w:val="de-DE"/>
        </w:rPr>
        <w:t>Jeffrey Henderson</w:t>
      </w:r>
      <w:r w:rsidR="008B7995" w:rsidRPr="008B7995">
        <w:rPr>
          <w:lang w:val="de-DE"/>
        </w:rPr>
        <w:t xml:space="preserve">, p.7. </w:t>
      </w:r>
      <w:r w:rsidRPr="00766291">
        <w:t xml:space="preserve">Ewen Bowie </w:t>
      </w:r>
      <w:r w:rsidR="00766291" w:rsidRPr="00766291">
        <w:t xml:space="preserve">(Cambridge), p. </w:t>
      </w:r>
      <w:r w:rsidRPr="00766291">
        <w:t xml:space="preserve">94. </w:t>
      </w:r>
      <w:r w:rsidRPr="00A84DB5">
        <w:t>B</w:t>
      </w:r>
      <w:r w:rsidR="00766291">
        <w:t>ernd</w:t>
      </w:r>
      <w:r w:rsidRPr="00A84DB5">
        <w:t xml:space="preserve"> Effe</w:t>
      </w:r>
      <w:r>
        <w:t xml:space="preserve"> views the bucolic element as expressi</w:t>
      </w:r>
      <w:r w:rsidR="00766291">
        <w:t>ng</w:t>
      </w:r>
      <w:r>
        <w:t xml:space="preserve"> the contemporary longing of the urban classes for rural simplicity, involving a quasi-religious worship of Nature, p. 195.</w:t>
      </w:r>
    </w:p>
  </w:footnote>
  <w:footnote w:id="7">
    <w:p w14:paraId="6D10CFE6" w14:textId="4440AC00" w:rsidR="009F3E45" w:rsidRPr="009F3E45" w:rsidRDefault="009F3E45" w:rsidP="009F3E45">
      <w:pPr>
        <w:pStyle w:val="FootnoteText"/>
      </w:pPr>
      <w:r>
        <w:rPr>
          <w:rStyle w:val="FootnoteReference"/>
        </w:rPr>
        <w:footnoteRef/>
      </w:r>
      <w:r w:rsidRPr="009F3E45">
        <w:t xml:space="preserve"> Ewen Bowie</w:t>
      </w:r>
      <w:r w:rsidR="00766291">
        <w:t xml:space="preserve"> (Cambridge)</w:t>
      </w:r>
      <w:r w:rsidRPr="009F3E45">
        <w:t>, p. 95</w:t>
      </w:r>
      <w:r w:rsidR="00766291">
        <w:t>.</w:t>
      </w:r>
    </w:p>
  </w:footnote>
  <w:footnote w:id="8">
    <w:p w14:paraId="3BB085F0" w14:textId="01FC02D0" w:rsidR="008B7995" w:rsidRDefault="008B79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66291" w:rsidRPr="00766291">
        <w:t>Jeffrey Henderson</w:t>
      </w:r>
      <w:r>
        <w:t>, p. 5.</w:t>
      </w:r>
    </w:p>
  </w:footnote>
  <w:footnote w:id="9">
    <w:p w14:paraId="781490A8" w14:textId="48755589" w:rsidR="00716646" w:rsidRPr="00924988" w:rsidRDefault="007166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66291">
        <w:t xml:space="preserve">J. R. </w:t>
      </w:r>
      <w:r>
        <w:t>Morgan</w:t>
      </w:r>
      <w:r w:rsidR="00766291">
        <w:t>,</w:t>
      </w:r>
      <w:r>
        <w:t xml:space="preserve"> p.</w:t>
      </w:r>
      <w:r w:rsidRPr="00766291">
        <w:t xml:space="preserve"> 150.</w:t>
      </w:r>
    </w:p>
  </w:footnote>
  <w:footnote w:id="10">
    <w:p w14:paraId="47FE675B" w14:textId="4D14A04A" w:rsidR="00716646" w:rsidRPr="002F6EE5" w:rsidRDefault="00716646">
      <w:pPr>
        <w:pStyle w:val="FootnoteText"/>
      </w:pPr>
      <w:r>
        <w:rPr>
          <w:rStyle w:val="FootnoteReference"/>
        </w:rPr>
        <w:footnoteRef/>
      </w:r>
      <w:r w:rsidRPr="002F6EE5">
        <w:t xml:space="preserve"> Ewen Bowie</w:t>
      </w:r>
      <w:r w:rsidR="00766291">
        <w:t xml:space="preserve"> (Cambridge)</w:t>
      </w:r>
      <w:r w:rsidRPr="002F6EE5">
        <w:t>, p. 99.</w:t>
      </w:r>
    </w:p>
  </w:footnote>
  <w:footnote w:id="11">
    <w:p w14:paraId="05CFDE50" w14:textId="18DAEB88" w:rsidR="00716646" w:rsidRDefault="00716646">
      <w:pPr>
        <w:pStyle w:val="FootnoteText"/>
      </w:pPr>
      <w:r>
        <w:rPr>
          <w:rStyle w:val="FootnoteReference"/>
        </w:rPr>
        <w:footnoteRef/>
      </w:r>
      <w:r>
        <w:t xml:space="preserve"> Paul Turner</w:t>
      </w:r>
      <w:r w:rsidR="00B655CD">
        <w:t xml:space="preserve"> (</w:t>
      </w:r>
      <w:r w:rsidR="00B655CD" w:rsidRPr="007D2849">
        <w:rPr>
          <w:i/>
          <w:iCs/>
        </w:rPr>
        <w:t>Greece and Rome</w:t>
      </w:r>
      <w:r w:rsidR="00B655CD">
        <w:t>),</w:t>
      </w:r>
      <w:r>
        <w:t xml:space="preserve"> pp. 118-</w:t>
      </w:r>
      <w:r w:rsidR="0079420E">
        <w:t>1</w:t>
      </w:r>
      <w:r>
        <w:t>9.</w:t>
      </w:r>
    </w:p>
  </w:footnote>
  <w:footnote w:id="12">
    <w:p w14:paraId="129044C9" w14:textId="0CF0D463" w:rsidR="00716646" w:rsidRPr="00E817D1" w:rsidRDefault="00716646">
      <w:pPr>
        <w:pStyle w:val="FootnoteText"/>
      </w:pPr>
      <w:r>
        <w:rPr>
          <w:rStyle w:val="FootnoteReference"/>
        </w:rPr>
        <w:footnoteRef/>
      </w:r>
      <w:r w:rsidRPr="00CF5429">
        <w:t xml:space="preserve"> J. R. Morgan, p.  </w:t>
      </w:r>
      <w:r w:rsidRPr="00D46442">
        <w:t>149</w:t>
      </w:r>
      <w:r w:rsidR="00766291">
        <w:t>.</w:t>
      </w:r>
      <w:r w:rsidR="00E817D1">
        <w:t xml:space="preserve">  </w:t>
      </w:r>
      <w:r w:rsidR="00E817D1" w:rsidRPr="00E817D1">
        <w:t>Also R. L. Hunter</w:t>
      </w:r>
      <w:r w:rsidR="00126843">
        <w:t xml:space="preserve"> (</w:t>
      </w:r>
      <w:r w:rsidR="00E817D1">
        <w:t>p.</w:t>
      </w:r>
      <w:r w:rsidR="00E817D1" w:rsidRPr="00E817D1">
        <w:t xml:space="preserve"> 45</w:t>
      </w:r>
      <w:r w:rsidR="00126843">
        <w:t>) and Froma Zeitlin (p. 436)</w:t>
      </w:r>
      <w:r w:rsidR="00E817D1" w:rsidRPr="00E817D1">
        <w:t xml:space="preserve">, on </w:t>
      </w:r>
      <w:r w:rsidR="00E817D1">
        <w:t xml:space="preserve">the tension between nature </w:t>
      </w:r>
      <w:r w:rsidR="00E817D1">
        <w:t>(</w:t>
      </w:r>
      <w:r w:rsidR="00E817D1">
        <w:rPr>
          <w:lang w:val="el-GR"/>
        </w:rPr>
        <w:t>φύσις</w:t>
      </w:r>
      <w:r w:rsidR="00E817D1" w:rsidRPr="00E817D1">
        <w:t xml:space="preserve">) </w:t>
      </w:r>
      <w:r w:rsidR="00E817D1">
        <w:t xml:space="preserve">and art </w:t>
      </w:r>
      <w:r w:rsidR="00E817D1" w:rsidRPr="00E817D1">
        <w:t>(</w:t>
      </w:r>
      <w:r w:rsidR="00E817D1">
        <w:rPr>
          <w:lang w:val="el-GR"/>
        </w:rPr>
        <w:t>τέχνη</w:t>
      </w:r>
      <w:r w:rsidR="00E817D1" w:rsidRPr="00E817D1">
        <w:t>).</w:t>
      </w:r>
    </w:p>
  </w:footnote>
  <w:footnote w:id="13">
    <w:p w14:paraId="7A90ADBE" w14:textId="1993A4EF" w:rsidR="009357C2" w:rsidRPr="003D0862" w:rsidRDefault="009357C2" w:rsidP="009357C2">
      <w:pPr>
        <w:pStyle w:val="FootnoteText"/>
      </w:pPr>
      <w:r>
        <w:rPr>
          <w:rStyle w:val="FootnoteReference"/>
        </w:rPr>
        <w:footnoteRef/>
      </w:r>
      <w:r w:rsidRPr="008E60B8">
        <w:t xml:space="preserve"> </w:t>
      </w:r>
      <w:r>
        <w:t>J.</w:t>
      </w:r>
      <w:r w:rsidRPr="008E60B8">
        <w:t xml:space="preserve"> R. Morgan</w:t>
      </w:r>
      <w:r>
        <w:t>,</w:t>
      </w:r>
      <w:r w:rsidRPr="008E60B8">
        <w:t xml:space="preserve"> </w:t>
      </w:r>
      <w:r>
        <w:t>p.</w:t>
      </w:r>
      <w:r w:rsidRPr="008E60B8">
        <w:t xml:space="preserve"> 146</w:t>
      </w:r>
      <w:r w:rsidR="003D0862">
        <w:t xml:space="preserve">. </w:t>
      </w:r>
      <w:r w:rsidR="003D0862" w:rsidRPr="003D0862">
        <w:t xml:space="preserve">On ekphrasis: </w:t>
      </w:r>
      <w:r w:rsidR="0079420E">
        <w:t xml:space="preserve">Joseph </w:t>
      </w:r>
      <w:r w:rsidR="003D0862" w:rsidRPr="003D0862">
        <w:t>Kestner</w:t>
      </w:r>
      <w:r w:rsidR="0079420E">
        <w:t>.</w:t>
      </w:r>
    </w:p>
  </w:footnote>
  <w:footnote w:id="14">
    <w:p w14:paraId="7BAD6230" w14:textId="50412012" w:rsidR="00D61884" w:rsidRPr="00FA6DDB" w:rsidRDefault="00D61884" w:rsidP="00D618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C244E">
        <w:t xml:space="preserve">See also </w:t>
      </w:r>
      <w:r w:rsidR="00FA6DDB">
        <w:t xml:space="preserve">Tim </w:t>
      </w:r>
      <w:r w:rsidRPr="00766291">
        <w:t>Whitmarsh</w:t>
      </w:r>
      <w:r w:rsidR="00FA6DDB" w:rsidRPr="00766291">
        <w:t xml:space="preserve">, pp. </w:t>
      </w:r>
      <w:r w:rsidRPr="00766291">
        <w:t>146-7.</w:t>
      </w:r>
    </w:p>
  </w:footnote>
  <w:footnote w:id="15">
    <w:p w14:paraId="5D7FE93D" w14:textId="10CC722F" w:rsidR="00D75D33" w:rsidRPr="00DD7689" w:rsidRDefault="00D75D33">
      <w:pPr>
        <w:pStyle w:val="FootnoteText"/>
      </w:pPr>
      <w:r>
        <w:rPr>
          <w:rStyle w:val="FootnoteReference"/>
        </w:rPr>
        <w:footnoteRef/>
      </w:r>
      <w:r w:rsidRPr="00DD7689">
        <w:t xml:space="preserve"> Paul Turner</w:t>
      </w:r>
      <w:r w:rsidR="007D2849">
        <w:t xml:space="preserve"> (</w:t>
      </w:r>
      <w:r w:rsidR="007D2849" w:rsidRPr="007D2849">
        <w:rPr>
          <w:i/>
          <w:iCs/>
        </w:rPr>
        <w:t>Greece and Rome</w:t>
      </w:r>
      <w:r w:rsidR="007D2849">
        <w:t>)</w:t>
      </w:r>
      <w:r w:rsidRPr="00DD7689">
        <w:t>, p. 118</w:t>
      </w:r>
      <w:r w:rsidR="00FA6DDB">
        <w:t>.</w:t>
      </w:r>
      <w:r w:rsidRPr="00DD7689">
        <w:t xml:space="preserve"> </w:t>
      </w:r>
      <w:r w:rsidR="002C244E">
        <w:t xml:space="preserve"> </w:t>
      </w:r>
      <w:r w:rsidRPr="00DD7689">
        <w:t>H. H. O. Chalk, p. 33.</w:t>
      </w:r>
    </w:p>
  </w:footnote>
  <w:footnote w:id="16">
    <w:p w14:paraId="34B27C3E" w14:textId="77777777" w:rsidR="00716646" w:rsidRPr="00CE3DA8" w:rsidRDefault="00716646">
      <w:pPr>
        <w:pStyle w:val="FootnoteText"/>
      </w:pPr>
      <w:r>
        <w:rPr>
          <w:rStyle w:val="FootnoteReference"/>
        </w:rPr>
        <w:footnoteRef/>
      </w:r>
      <w:r w:rsidRPr="00DD7689">
        <w:t xml:space="preserve"> Arum Park 255. </w:t>
      </w:r>
      <w:r w:rsidRPr="00CE3DA8">
        <w:t>H. H. O. Chalk</w:t>
      </w:r>
      <w:r>
        <w:t>, p. 36</w:t>
      </w:r>
      <w:r w:rsidRPr="00CE3DA8">
        <w:t xml:space="preserve">: </w:t>
      </w:r>
      <w:r>
        <w:t>‘</w:t>
      </w:r>
      <w:r w:rsidRPr="00CE3DA8">
        <w:t>All</w:t>
      </w:r>
      <w:r>
        <w:t xml:space="preserve"> natural things are embodiments of a nature god … a commonplace of Orphic belief.’</w:t>
      </w:r>
    </w:p>
  </w:footnote>
  <w:footnote w:id="17">
    <w:p w14:paraId="2B2967CC" w14:textId="17D6A675" w:rsidR="0027088A" w:rsidRPr="0027088A" w:rsidRDefault="0027088A">
      <w:pPr>
        <w:pStyle w:val="FootnoteText"/>
        <w:rPr>
          <w:lang w:val="it-IT"/>
        </w:rPr>
      </w:pPr>
      <w:r>
        <w:rPr>
          <w:rStyle w:val="FootnoteReference"/>
        </w:rPr>
        <w:footnoteRef/>
      </w:r>
      <w:r w:rsidRPr="0027088A">
        <w:rPr>
          <w:lang w:val="it-IT"/>
        </w:rPr>
        <w:t xml:space="preserve"> J. R. M</w:t>
      </w:r>
      <w:r>
        <w:rPr>
          <w:lang w:val="it-IT"/>
        </w:rPr>
        <w:t>organ, p. 146.</w:t>
      </w:r>
    </w:p>
  </w:footnote>
  <w:footnote w:id="18">
    <w:p w14:paraId="61A979EF" w14:textId="14625027" w:rsidR="00716646" w:rsidRPr="00600F3A" w:rsidRDefault="00716646">
      <w:pPr>
        <w:pStyle w:val="FootnoteText"/>
      </w:pPr>
      <w:r>
        <w:rPr>
          <w:rStyle w:val="FootnoteReference"/>
        </w:rPr>
        <w:footnoteRef/>
      </w:r>
      <w:r w:rsidRPr="0027088A">
        <w:rPr>
          <w:lang w:val="it-IT"/>
        </w:rPr>
        <w:t xml:space="preserve"> J. R. Morgan, p. 146. </w:t>
      </w:r>
      <w:r w:rsidR="00766291">
        <w:t xml:space="preserve">Calum A. </w:t>
      </w:r>
      <w:r w:rsidRPr="00600F3A">
        <w:t>McIver, 829-30.</w:t>
      </w:r>
    </w:p>
  </w:footnote>
  <w:footnote w:id="19">
    <w:p w14:paraId="5432A701" w14:textId="3CD46245" w:rsidR="001E3F9D" w:rsidRPr="006104A1" w:rsidRDefault="001E3F9D" w:rsidP="001E3F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lang w:val="el-GR"/>
        </w:rPr>
        <w:t>Πόθος</w:t>
      </w:r>
      <w:r>
        <w:t>: Ewen</w:t>
      </w:r>
      <w:r w:rsidR="00766291">
        <w:t xml:space="preserve"> (Cambridge)</w:t>
      </w:r>
      <w:r>
        <w:t xml:space="preserve"> notes that the </w:t>
      </w:r>
      <w:r w:rsidR="00D0718F">
        <w:t xml:space="preserve">yearning or </w:t>
      </w:r>
      <w:r>
        <w:t xml:space="preserve">urge to compose </w:t>
      </w:r>
      <w:r w:rsidR="0031228F">
        <w:t>has been given by other writers as</w:t>
      </w:r>
      <w:r>
        <w:t xml:space="preserve"> </w:t>
      </w:r>
      <w:r w:rsidR="0027088A">
        <w:t>‘</w:t>
      </w:r>
      <w:r>
        <w:rPr>
          <w:lang w:val="el-GR"/>
        </w:rPr>
        <w:t>ἔρως</w:t>
      </w:r>
      <w:r w:rsidR="0027088A">
        <w:t>’</w:t>
      </w:r>
      <w:r>
        <w:t xml:space="preserve">, p. </w:t>
      </w:r>
      <w:r w:rsidRPr="006104A1">
        <w:t>97.</w:t>
      </w:r>
    </w:p>
  </w:footnote>
  <w:footnote w:id="20">
    <w:p w14:paraId="3DB7B71E" w14:textId="77777777" w:rsidR="00716646" w:rsidRPr="007D2849" w:rsidRDefault="00716646">
      <w:pPr>
        <w:pStyle w:val="FootnoteText"/>
      </w:pPr>
      <w:r>
        <w:rPr>
          <w:rStyle w:val="FootnoteReference"/>
        </w:rPr>
        <w:footnoteRef/>
      </w:r>
      <w:r w:rsidRPr="007D2849">
        <w:t xml:space="preserve"> Froma Zeitlin, p. 432.</w:t>
      </w:r>
    </w:p>
  </w:footnote>
  <w:footnote w:id="21">
    <w:p w14:paraId="18EC3964" w14:textId="17B7F50C" w:rsidR="00716646" w:rsidRDefault="00716646">
      <w:pPr>
        <w:pStyle w:val="FootnoteText"/>
      </w:pPr>
      <w:r>
        <w:rPr>
          <w:rStyle w:val="FootnoteReference"/>
        </w:rPr>
        <w:footnoteRef/>
      </w:r>
      <w:r>
        <w:t xml:space="preserve"> Oracles and dreams: Paul Turner</w:t>
      </w:r>
      <w:r w:rsidR="007D2849">
        <w:t xml:space="preserve"> (</w:t>
      </w:r>
      <w:r w:rsidR="007D2849" w:rsidRPr="007D2849">
        <w:rPr>
          <w:i/>
          <w:iCs/>
        </w:rPr>
        <w:t>Greece and Rome</w:t>
      </w:r>
      <w:r w:rsidR="007D2849">
        <w:t>)</w:t>
      </w:r>
      <w:r>
        <w:t>, p. 118. Religious mysteries: H. H. O. Chalk, pp. 35-36.</w:t>
      </w:r>
    </w:p>
  </w:footnote>
  <w:footnote w:id="22">
    <w:p w14:paraId="0E2F6B1B" w14:textId="710BDCAD" w:rsidR="00716646" w:rsidRDefault="007166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66291">
        <w:t xml:space="preserve">R. L. </w:t>
      </w:r>
      <w:r>
        <w:t>Hunter</w:t>
      </w:r>
      <w:r w:rsidR="00766291">
        <w:t>, p.</w:t>
      </w:r>
      <w:r>
        <w:t xml:space="preserve"> 41</w:t>
      </w:r>
      <w:r w:rsidR="00766291">
        <w:t>.</w:t>
      </w:r>
    </w:p>
  </w:footnote>
  <w:footnote w:id="23">
    <w:p w14:paraId="4C2CB031" w14:textId="77777777" w:rsidR="00716646" w:rsidRDefault="00716646">
      <w:pPr>
        <w:pStyle w:val="FootnoteText"/>
      </w:pPr>
      <w:r>
        <w:rPr>
          <w:rStyle w:val="FootnoteReference"/>
        </w:rPr>
        <w:footnoteRef/>
      </w:r>
      <w:r>
        <w:t xml:space="preserve"> Book Three, 39.</w:t>
      </w:r>
    </w:p>
  </w:footnote>
  <w:footnote w:id="24">
    <w:p w14:paraId="4009818D" w14:textId="6F1DDBBF" w:rsidR="000F45E7" w:rsidRPr="003A069C" w:rsidRDefault="000F45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1B24">
        <w:t>Thucydides</w:t>
      </w:r>
      <w:r w:rsidR="00ED7FE1">
        <w:t>,</w:t>
      </w:r>
      <w:r w:rsidR="00791B24">
        <w:t xml:space="preserve"> </w:t>
      </w:r>
      <w:r w:rsidR="00791B24" w:rsidRPr="00ED7FE1">
        <w:rPr>
          <w:i/>
          <w:iCs/>
        </w:rPr>
        <w:t>Archaeology</w:t>
      </w:r>
      <w:r w:rsidR="00791B24">
        <w:t>, 1.22.4. Edmund P</w:t>
      </w:r>
      <w:r w:rsidR="00766291">
        <w:t>.</w:t>
      </w:r>
      <w:r w:rsidR="00791B24">
        <w:t xml:space="preserve"> Cueva reviews a number of opinions</w:t>
      </w:r>
      <w:r w:rsidR="00ED7FE1">
        <w:t xml:space="preserve"> in </w:t>
      </w:r>
      <w:r w:rsidR="00ED7FE1" w:rsidRPr="00ED7FE1">
        <w:t xml:space="preserve">‘Longus and Thucydides: A New Interpretation’, </w:t>
      </w:r>
      <w:r w:rsidR="00ED7FE1" w:rsidRPr="00ED7FE1">
        <w:rPr>
          <w:i/>
          <w:iCs/>
        </w:rPr>
        <w:t>Greek, Roman and Byzantine Studies</w:t>
      </w:r>
      <w:r w:rsidR="00ED7FE1" w:rsidRPr="00ED7FE1">
        <w:t>, 39.4 (1998), 429–40</w:t>
      </w:r>
      <w:r w:rsidR="00ED7FE1">
        <w:t>.</w:t>
      </w:r>
      <w:r w:rsidR="003A069C" w:rsidRPr="003A069C">
        <w:t xml:space="preserve"> </w:t>
      </w:r>
      <w:r w:rsidR="003A069C">
        <w:t xml:space="preserve">Robert D. Luginbill comes down on the side of </w:t>
      </w:r>
      <w:r w:rsidR="009D3D91">
        <w:t xml:space="preserve">Longus’ presenting his work as a </w:t>
      </w:r>
      <w:r w:rsidR="003A069C">
        <w:t>serious enquiry.</w:t>
      </w:r>
    </w:p>
  </w:footnote>
  <w:footnote w:id="25">
    <w:p w14:paraId="6883A4BB" w14:textId="07618D8D" w:rsidR="00294EE0" w:rsidRPr="00014817" w:rsidRDefault="00294EE0" w:rsidP="00294EE0">
      <w:pPr>
        <w:pStyle w:val="FootnoteText"/>
        <w:rPr>
          <w:u w:val="single"/>
          <w:lang w:val="de-DE"/>
        </w:rPr>
      </w:pPr>
      <w:r>
        <w:rPr>
          <w:rStyle w:val="FootnoteReference"/>
        </w:rPr>
        <w:footnoteRef/>
      </w:r>
      <w:r w:rsidRPr="00294EE0">
        <w:t xml:space="preserve"> Froma Zeitlin, p. 436. </w:t>
      </w:r>
    </w:p>
  </w:footnote>
  <w:footnote w:id="26">
    <w:p w14:paraId="69702948" w14:textId="25BAA714" w:rsidR="00716646" w:rsidRDefault="007166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703CA">
        <w:t>Jeffrey Henderson, p. 15.</w:t>
      </w:r>
    </w:p>
  </w:footnote>
  <w:footnote w:id="27">
    <w:p w14:paraId="0EEC9510" w14:textId="584F1983" w:rsidR="00716646" w:rsidRPr="008703CA" w:rsidRDefault="00716646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8703CA">
        <w:rPr>
          <w:lang w:val="de-DE"/>
        </w:rPr>
        <w:t xml:space="preserve"> </w:t>
      </w:r>
      <w:r w:rsidR="008703CA" w:rsidRPr="008703CA">
        <w:rPr>
          <w:lang w:val="de-DE"/>
        </w:rPr>
        <w:t xml:space="preserve">J. R. </w:t>
      </w:r>
      <w:r w:rsidRPr="008703CA">
        <w:rPr>
          <w:lang w:val="de-DE"/>
        </w:rPr>
        <w:t>Morga</w:t>
      </w:r>
      <w:r w:rsidR="008703CA" w:rsidRPr="008703CA">
        <w:rPr>
          <w:lang w:val="de-DE"/>
        </w:rPr>
        <w:t>n</w:t>
      </w:r>
      <w:r w:rsidR="008703CA">
        <w:rPr>
          <w:lang w:val="de-DE"/>
        </w:rPr>
        <w:t>, p. 23.</w:t>
      </w:r>
    </w:p>
  </w:footnote>
  <w:footnote w:id="28">
    <w:p w14:paraId="251F3B7D" w14:textId="2EADFE02" w:rsidR="00716646" w:rsidRPr="008451AC" w:rsidRDefault="00716646">
      <w:pPr>
        <w:pStyle w:val="FootnoteText"/>
      </w:pPr>
      <w:r>
        <w:rPr>
          <w:rStyle w:val="FootnoteReference"/>
        </w:rPr>
        <w:footnoteRef/>
      </w:r>
      <w:r w:rsidR="008451AC" w:rsidRPr="008451AC">
        <w:t xml:space="preserve"> Paul Turner</w:t>
      </w:r>
      <w:r w:rsidR="00B655CD">
        <w:t xml:space="preserve"> (Penguin)</w:t>
      </w:r>
      <w:r w:rsidR="008451AC" w:rsidRPr="008451AC">
        <w:t>, p. 18, (</w:t>
      </w:r>
      <w:r w:rsidR="00E439D9">
        <w:t>also quoted</w:t>
      </w:r>
      <w:r w:rsidR="008451AC" w:rsidRPr="008451AC">
        <w:t xml:space="preserve"> in</w:t>
      </w:r>
      <w:r w:rsidRPr="008451AC">
        <w:t xml:space="preserve"> </w:t>
      </w:r>
      <w:r w:rsidRPr="008451AC">
        <w:t>Joseph Kestner</w:t>
      </w:r>
      <w:r w:rsidR="00DE77CB" w:rsidRPr="008451AC">
        <w:t>, p. 167</w:t>
      </w:r>
      <w:r w:rsidR="008451AC">
        <w:t>)</w:t>
      </w:r>
      <w:r w:rsidR="00DE77CB" w:rsidRPr="008451AC">
        <w:t>.</w:t>
      </w:r>
    </w:p>
  </w:footnote>
  <w:footnote w:id="29">
    <w:p w14:paraId="3A39F87C" w14:textId="2881B38D" w:rsidR="00716646" w:rsidRPr="00E835AD" w:rsidRDefault="00716646">
      <w:pPr>
        <w:pStyle w:val="FootnoteText"/>
      </w:pPr>
      <w:r>
        <w:rPr>
          <w:rStyle w:val="FootnoteReference"/>
        </w:rPr>
        <w:footnoteRef/>
      </w:r>
      <w:r w:rsidRPr="00E835AD">
        <w:t xml:space="preserve"> Froma Zeitlin</w:t>
      </w:r>
      <w:r w:rsidR="008703CA" w:rsidRPr="00E835AD">
        <w:t>, p.</w:t>
      </w:r>
      <w:r w:rsidRPr="00E835AD">
        <w:t xml:space="preserve"> 431</w:t>
      </w:r>
      <w:r w:rsidR="00E835AD" w:rsidRPr="00E835AD">
        <w:t xml:space="preserve"> (presumably from M. </w:t>
      </w:r>
      <w:r w:rsidR="00E835AD">
        <w:t>Reeve’s Teubner edition)</w:t>
      </w:r>
      <w:r w:rsidR="008703CA" w:rsidRPr="00E835AD">
        <w:t>.</w:t>
      </w:r>
    </w:p>
  </w:footnote>
  <w:footnote w:id="30">
    <w:p w14:paraId="5CFE9139" w14:textId="4A694B00" w:rsidR="00716646" w:rsidRPr="008703CA" w:rsidRDefault="00716646">
      <w:pPr>
        <w:pStyle w:val="FootnoteText"/>
      </w:pPr>
      <w:r>
        <w:rPr>
          <w:rStyle w:val="FootnoteReference"/>
        </w:rPr>
        <w:footnoteRef/>
      </w:r>
      <w:r w:rsidRPr="008703CA">
        <w:t xml:space="preserve"> </w:t>
      </w:r>
      <w:r w:rsidR="008703CA" w:rsidRPr="008703CA">
        <w:t xml:space="preserve">Calum A. </w:t>
      </w:r>
      <w:r w:rsidRPr="008703CA">
        <w:t>McIver, p. 832.</w:t>
      </w:r>
    </w:p>
  </w:footnote>
  <w:footnote w:id="31">
    <w:p w14:paraId="2D16324B" w14:textId="0D7DFEAB" w:rsidR="00716646" w:rsidRPr="008703CA" w:rsidRDefault="00716646">
      <w:pPr>
        <w:pStyle w:val="FootnoteText"/>
      </w:pPr>
      <w:r>
        <w:rPr>
          <w:rStyle w:val="FootnoteReference"/>
        </w:rPr>
        <w:footnoteRef/>
      </w:r>
      <w:r w:rsidRPr="008703CA">
        <w:t xml:space="preserve"> </w:t>
      </w:r>
      <w:r w:rsidR="008703CA" w:rsidRPr="008703CA">
        <w:t>Ewen Bowie (Cambridge)</w:t>
      </w:r>
      <w:r w:rsidRPr="008703CA">
        <w:t>, p. 99.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18336367"/>
      <w:docPartObj>
        <w:docPartGallery w:val="Page Numbers (Top of Page)"/>
        <w:docPartUnique/>
      </w:docPartObj>
    </w:sdtPr>
    <w:sdtContent>
      <w:p w14:paraId="224712A4" w14:textId="77777777" w:rsidR="003C37E8" w:rsidRDefault="003C37E8">
        <w:pPr>
          <w:pStyle w:val="Header"/>
          <w:jc w:val="right"/>
        </w:pPr>
        <w:r>
          <w:t xml:space="preserve">Page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  <w:r>
          <w:t xml:space="preserve"> of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</w:p>
    </w:sdtContent>
  </w:sdt>
  <w:p w14:paraId="3279A143" w14:textId="77777777" w:rsidR="003C37E8" w:rsidRDefault="003C37E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3812B2"/>
    <w:multiLevelType w:val="hybridMultilevel"/>
    <w:tmpl w:val="05E46730"/>
    <w:lvl w:ilvl="0" w:tplc="B2F28C3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07099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GB" w:vendorID="64" w:dllVersion="0" w:nlCheck="1" w:checkStyle="0"/>
  <w:activeWritingStyle w:appName="MSWord" w:lang="de-DE" w:vendorID="64" w:dllVersion="0" w:nlCheck="1" w:checkStyle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1B39"/>
    <w:rsid w:val="00014817"/>
    <w:rsid w:val="000162EF"/>
    <w:rsid w:val="000239C6"/>
    <w:rsid w:val="00023B64"/>
    <w:rsid w:val="0002774F"/>
    <w:rsid w:val="00036D46"/>
    <w:rsid w:val="00042902"/>
    <w:rsid w:val="00052D55"/>
    <w:rsid w:val="00054FFB"/>
    <w:rsid w:val="000636DB"/>
    <w:rsid w:val="00070443"/>
    <w:rsid w:val="00077E6E"/>
    <w:rsid w:val="00092020"/>
    <w:rsid w:val="00095AC0"/>
    <w:rsid w:val="000A129D"/>
    <w:rsid w:val="000B59F9"/>
    <w:rsid w:val="000C5A95"/>
    <w:rsid w:val="000D59BD"/>
    <w:rsid w:val="000E4591"/>
    <w:rsid w:val="000F45E7"/>
    <w:rsid w:val="00106B96"/>
    <w:rsid w:val="00116859"/>
    <w:rsid w:val="00126843"/>
    <w:rsid w:val="00126CE1"/>
    <w:rsid w:val="001305E1"/>
    <w:rsid w:val="00136FF1"/>
    <w:rsid w:val="0014101C"/>
    <w:rsid w:val="00142A39"/>
    <w:rsid w:val="00143B16"/>
    <w:rsid w:val="00162099"/>
    <w:rsid w:val="0016360B"/>
    <w:rsid w:val="00193744"/>
    <w:rsid w:val="00197042"/>
    <w:rsid w:val="001A2C17"/>
    <w:rsid w:val="001A33C1"/>
    <w:rsid w:val="001B1CB5"/>
    <w:rsid w:val="001B4721"/>
    <w:rsid w:val="001C2198"/>
    <w:rsid w:val="001D4ED7"/>
    <w:rsid w:val="001E3F9D"/>
    <w:rsid w:val="001F749A"/>
    <w:rsid w:val="00201A65"/>
    <w:rsid w:val="0020288F"/>
    <w:rsid w:val="00203200"/>
    <w:rsid w:val="00204EA6"/>
    <w:rsid w:val="00217DBD"/>
    <w:rsid w:val="002222E3"/>
    <w:rsid w:val="002534B2"/>
    <w:rsid w:val="00265FBF"/>
    <w:rsid w:val="0027088A"/>
    <w:rsid w:val="002770C6"/>
    <w:rsid w:val="00294EE0"/>
    <w:rsid w:val="002A4145"/>
    <w:rsid w:val="002A5FEE"/>
    <w:rsid w:val="002B0F68"/>
    <w:rsid w:val="002B138D"/>
    <w:rsid w:val="002C244E"/>
    <w:rsid w:val="002C3EF1"/>
    <w:rsid w:val="002C5605"/>
    <w:rsid w:val="002D1B39"/>
    <w:rsid w:val="002E4E10"/>
    <w:rsid w:val="002E68E0"/>
    <w:rsid w:val="002F4C73"/>
    <w:rsid w:val="002F6EE5"/>
    <w:rsid w:val="002F7656"/>
    <w:rsid w:val="00306A13"/>
    <w:rsid w:val="0031228F"/>
    <w:rsid w:val="003166FE"/>
    <w:rsid w:val="00322EF6"/>
    <w:rsid w:val="00324B8C"/>
    <w:rsid w:val="00325002"/>
    <w:rsid w:val="00325E94"/>
    <w:rsid w:val="00333AE9"/>
    <w:rsid w:val="003369A7"/>
    <w:rsid w:val="00341560"/>
    <w:rsid w:val="00352AA5"/>
    <w:rsid w:val="003607A8"/>
    <w:rsid w:val="00371BAF"/>
    <w:rsid w:val="00386459"/>
    <w:rsid w:val="0038729F"/>
    <w:rsid w:val="0039146E"/>
    <w:rsid w:val="003A069C"/>
    <w:rsid w:val="003C37E8"/>
    <w:rsid w:val="003D0862"/>
    <w:rsid w:val="003F5913"/>
    <w:rsid w:val="003F773A"/>
    <w:rsid w:val="004037A5"/>
    <w:rsid w:val="00406264"/>
    <w:rsid w:val="00414ED7"/>
    <w:rsid w:val="004248CA"/>
    <w:rsid w:val="004305F9"/>
    <w:rsid w:val="00432482"/>
    <w:rsid w:val="004418C9"/>
    <w:rsid w:val="00462A37"/>
    <w:rsid w:val="00462BAC"/>
    <w:rsid w:val="00477EA2"/>
    <w:rsid w:val="004B7D23"/>
    <w:rsid w:val="004B7E39"/>
    <w:rsid w:val="004C2045"/>
    <w:rsid w:val="004C413C"/>
    <w:rsid w:val="004D032E"/>
    <w:rsid w:val="004F3DE9"/>
    <w:rsid w:val="004F6757"/>
    <w:rsid w:val="004F6BE1"/>
    <w:rsid w:val="005010DA"/>
    <w:rsid w:val="00512BC4"/>
    <w:rsid w:val="00521E87"/>
    <w:rsid w:val="00541BFA"/>
    <w:rsid w:val="00545319"/>
    <w:rsid w:val="005536B8"/>
    <w:rsid w:val="0055561E"/>
    <w:rsid w:val="00577FCC"/>
    <w:rsid w:val="005A27EE"/>
    <w:rsid w:val="005A5B96"/>
    <w:rsid w:val="005B2433"/>
    <w:rsid w:val="005B4E52"/>
    <w:rsid w:val="005C0919"/>
    <w:rsid w:val="005C7B10"/>
    <w:rsid w:val="005D3EDF"/>
    <w:rsid w:val="005D4643"/>
    <w:rsid w:val="005D7387"/>
    <w:rsid w:val="005E440B"/>
    <w:rsid w:val="005E5E15"/>
    <w:rsid w:val="005F7D16"/>
    <w:rsid w:val="00600F3A"/>
    <w:rsid w:val="0060276C"/>
    <w:rsid w:val="006075B6"/>
    <w:rsid w:val="006104A1"/>
    <w:rsid w:val="00615A32"/>
    <w:rsid w:val="006246A0"/>
    <w:rsid w:val="006271C8"/>
    <w:rsid w:val="00634AA3"/>
    <w:rsid w:val="00641AC2"/>
    <w:rsid w:val="00655D0A"/>
    <w:rsid w:val="0066133C"/>
    <w:rsid w:val="006708C1"/>
    <w:rsid w:val="006735FF"/>
    <w:rsid w:val="00676240"/>
    <w:rsid w:val="00697D8B"/>
    <w:rsid w:val="006B3C2B"/>
    <w:rsid w:val="006C35AA"/>
    <w:rsid w:val="006C7876"/>
    <w:rsid w:val="006E1270"/>
    <w:rsid w:val="006E58BD"/>
    <w:rsid w:val="006E6111"/>
    <w:rsid w:val="0070563C"/>
    <w:rsid w:val="00711AAF"/>
    <w:rsid w:val="00716646"/>
    <w:rsid w:val="00732FD3"/>
    <w:rsid w:val="007354A3"/>
    <w:rsid w:val="00740605"/>
    <w:rsid w:val="00740B59"/>
    <w:rsid w:val="00766291"/>
    <w:rsid w:val="00766BC8"/>
    <w:rsid w:val="00775F93"/>
    <w:rsid w:val="00777528"/>
    <w:rsid w:val="00791B24"/>
    <w:rsid w:val="00792D28"/>
    <w:rsid w:val="0079420E"/>
    <w:rsid w:val="007B6E8F"/>
    <w:rsid w:val="007C37AA"/>
    <w:rsid w:val="007C4455"/>
    <w:rsid w:val="007D2849"/>
    <w:rsid w:val="007E2604"/>
    <w:rsid w:val="0080535B"/>
    <w:rsid w:val="00826B1C"/>
    <w:rsid w:val="008331DB"/>
    <w:rsid w:val="00833E31"/>
    <w:rsid w:val="008451AC"/>
    <w:rsid w:val="00853FF5"/>
    <w:rsid w:val="008703CA"/>
    <w:rsid w:val="00870BE3"/>
    <w:rsid w:val="0087372A"/>
    <w:rsid w:val="008856B1"/>
    <w:rsid w:val="008A2847"/>
    <w:rsid w:val="008A3B15"/>
    <w:rsid w:val="008A6159"/>
    <w:rsid w:val="008B7995"/>
    <w:rsid w:val="008C01C3"/>
    <w:rsid w:val="008D6E76"/>
    <w:rsid w:val="008E60B8"/>
    <w:rsid w:val="008F45CD"/>
    <w:rsid w:val="008F5E75"/>
    <w:rsid w:val="00911553"/>
    <w:rsid w:val="00915611"/>
    <w:rsid w:val="00922CCE"/>
    <w:rsid w:val="00924988"/>
    <w:rsid w:val="0093089F"/>
    <w:rsid w:val="00930F06"/>
    <w:rsid w:val="00932C2F"/>
    <w:rsid w:val="00932D73"/>
    <w:rsid w:val="009357C2"/>
    <w:rsid w:val="009366D8"/>
    <w:rsid w:val="00950308"/>
    <w:rsid w:val="009547F9"/>
    <w:rsid w:val="009570CE"/>
    <w:rsid w:val="00966E4E"/>
    <w:rsid w:val="00971876"/>
    <w:rsid w:val="00982D48"/>
    <w:rsid w:val="009A1194"/>
    <w:rsid w:val="009D3D91"/>
    <w:rsid w:val="009D447E"/>
    <w:rsid w:val="009E700F"/>
    <w:rsid w:val="009F3E45"/>
    <w:rsid w:val="00A0503B"/>
    <w:rsid w:val="00A27A53"/>
    <w:rsid w:val="00A32EFD"/>
    <w:rsid w:val="00A355FB"/>
    <w:rsid w:val="00A56BF8"/>
    <w:rsid w:val="00A70F51"/>
    <w:rsid w:val="00A775FC"/>
    <w:rsid w:val="00A84DB5"/>
    <w:rsid w:val="00AA078C"/>
    <w:rsid w:val="00AC58CE"/>
    <w:rsid w:val="00AD1438"/>
    <w:rsid w:val="00AD5152"/>
    <w:rsid w:val="00AE4068"/>
    <w:rsid w:val="00AE6C5F"/>
    <w:rsid w:val="00AF2387"/>
    <w:rsid w:val="00AF5784"/>
    <w:rsid w:val="00AF7AF3"/>
    <w:rsid w:val="00B172CD"/>
    <w:rsid w:val="00B204BA"/>
    <w:rsid w:val="00B23103"/>
    <w:rsid w:val="00B3026E"/>
    <w:rsid w:val="00B32354"/>
    <w:rsid w:val="00B35E74"/>
    <w:rsid w:val="00B45204"/>
    <w:rsid w:val="00B47827"/>
    <w:rsid w:val="00B655CD"/>
    <w:rsid w:val="00B67C1D"/>
    <w:rsid w:val="00B77F62"/>
    <w:rsid w:val="00BA137E"/>
    <w:rsid w:val="00BA15C2"/>
    <w:rsid w:val="00BA60C1"/>
    <w:rsid w:val="00BB43FE"/>
    <w:rsid w:val="00BC66BD"/>
    <w:rsid w:val="00BE2D7D"/>
    <w:rsid w:val="00C234C4"/>
    <w:rsid w:val="00C301EC"/>
    <w:rsid w:val="00C32E1D"/>
    <w:rsid w:val="00C3440C"/>
    <w:rsid w:val="00C55A4B"/>
    <w:rsid w:val="00C61B4D"/>
    <w:rsid w:val="00C73D90"/>
    <w:rsid w:val="00C84D37"/>
    <w:rsid w:val="00C949BB"/>
    <w:rsid w:val="00CA08B8"/>
    <w:rsid w:val="00CD215A"/>
    <w:rsid w:val="00CE3DA8"/>
    <w:rsid w:val="00CF152C"/>
    <w:rsid w:val="00CF5429"/>
    <w:rsid w:val="00D0718F"/>
    <w:rsid w:val="00D15A1E"/>
    <w:rsid w:val="00D244F1"/>
    <w:rsid w:val="00D27D51"/>
    <w:rsid w:val="00D3208C"/>
    <w:rsid w:val="00D36977"/>
    <w:rsid w:val="00D458E2"/>
    <w:rsid w:val="00D46442"/>
    <w:rsid w:val="00D535A4"/>
    <w:rsid w:val="00D542B2"/>
    <w:rsid w:val="00D56DB8"/>
    <w:rsid w:val="00D61884"/>
    <w:rsid w:val="00D63327"/>
    <w:rsid w:val="00D70177"/>
    <w:rsid w:val="00D75D33"/>
    <w:rsid w:val="00D768F5"/>
    <w:rsid w:val="00D76B16"/>
    <w:rsid w:val="00D77E3C"/>
    <w:rsid w:val="00DA63DC"/>
    <w:rsid w:val="00DB21C8"/>
    <w:rsid w:val="00DB2A4C"/>
    <w:rsid w:val="00DC2B28"/>
    <w:rsid w:val="00DD7689"/>
    <w:rsid w:val="00DE77CB"/>
    <w:rsid w:val="00DE7802"/>
    <w:rsid w:val="00E05773"/>
    <w:rsid w:val="00E33529"/>
    <w:rsid w:val="00E36FFD"/>
    <w:rsid w:val="00E401A8"/>
    <w:rsid w:val="00E439D9"/>
    <w:rsid w:val="00E568FE"/>
    <w:rsid w:val="00E7044E"/>
    <w:rsid w:val="00E71668"/>
    <w:rsid w:val="00E73223"/>
    <w:rsid w:val="00E817D1"/>
    <w:rsid w:val="00E835AD"/>
    <w:rsid w:val="00EA6C20"/>
    <w:rsid w:val="00EB2592"/>
    <w:rsid w:val="00EB53D9"/>
    <w:rsid w:val="00EB6A2E"/>
    <w:rsid w:val="00EC342B"/>
    <w:rsid w:val="00EC5A0D"/>
    <w:rsid w:val="00EC6416"/>
    <w:rsid w:val="00ED7157"/>
    <w:rsid w:val="00ED7FE1"/>
    <w:rsid w:val="00EF0E23"/>
    <w:rsid w:val="00F0411E"/>
    <w:rsid w:val="00F05C98"/>
    <w:rsid w:val="00F06E3A"/>
    <w:rsid w:val="00F10A0B"/>
    <w:rsid w:val="00F17003"/>
    <w:rsid w:val="00F343C3"/>
    <w:rsid w:val="00F4017D"/>
    <w:rsid w:val="00F41E9A"/>
    <w:rsid w:val="00F53E0E"/>
    <w:rsid w:val="00F53FBF"/>
    <w:rsid w:val="00F5410A"/>
    <w:rsid w:val="00F66422"/>
    <w:rsid w:val="00F72CDD"/>
    <w:rsid w:val="00F73925"/>
    <w:rsid w:val="00F775DB"/>
    <w:rsid w:val="00F77A36"/>
    <w:rsid w:val="00FA6DDB"/>
    <w:rsid w:val="00FB6501"/>
    <w:rsid w:val="00FC0E4F"/>
    <w:rsid w:val="00FC7DF5"/>
    <w:rsid w:val="00FF6A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1FBF95"/>
  <w15:chartTrackingRefBased/>
  <w15:docId w15:val="{A8AEA75F-7C31-4E72-97CD-4C283CCCC2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E6C5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E6C5F"/>
  </w:style>
  <w:style w:type="paragraph" w:styleId="Footer">
    <w:name w:val="footer"/>
    <w:basedOn w:val="Normal"/>
    <w:link w:val="FooterChar"/>
    <w:uiPriority w:val="99"/>
    <w:unhideWhenUsed/>
    <w:rsid w:val="00AE6C5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E6C5F"/>
  </w:style>
  <w:style w:type="paragraph" w:styleId="ListParagraph">
    <w:name w:val="List Paragraph"/>
    <w:basedOn w:val="Normal"/>
    <w:uiPriority w:val="34"/>
    <w:qFormat/>
    <w:rsid w:val="00042902"/>
    <w:pPr>
      <w:ind w:left="720"/>
      <w:contextualSpacing/>
    </w:pPr>
  </w:style>
  <w:style w:type="table" w:styleId="TableGrid">
    <w:name w:val="Table Grid"/>
    <w:basedOn w:val="TableNormal"/>
    <w:uiPriority w:val="59"/>
    <w:rsid w:val="0016360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2E4E10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E4E1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E4E1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61B4D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58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74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695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882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AC4B6F-951D-4370-AECF-1E02CA19C4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7</Pages>
  <Words>1674</Words>
  <Characters>8223</Characters>
  <Application>Microsoft Office Word</Application>
  <DocSecurity>0</DocSecurity>
  <Lines>210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Conde (1805137)</dc:creator>
  <cp:keywords/>
  <dc:description/>
  <cp:lastModifiedBy>William Conde (1805137)</cp:lastModifiedBy>
  <cp:revision>7</cp:revision>
  <cp:lastPrinted>2022-05-08T11:42:00Z</cp:lastPrinted>
  <dcterms:created xsi:type="dcterms:W3CDTF">2022-05-08T14:40:00Z</dcterms:created>
  <dcterms:modified xsi:type="dcterms:W3CDTF">2022-05-08T14:44:00Z</dcterms:modified>
</cp:coreProperties>
</file>