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Title"/>
        <w:rPr>
          <w:shd w:val="clear" w:color="auto" w:fill="ffffff"/>
        </w:rPr>
      </w:pPr>
      <w:r>
        <w:rPr>
          <w:shd w:val="clear" w:color="auto" w:fill="ffffff"/>
          <w:rtl w:val="0"/>
          <w:lang w:val="en-US"/>
        </w:rPr>
        <w:t>Digital skills and research methods</w:t>
      </w:r>
    </w:p>
    <w:p>
      <w:pPr>
        <w:pStyle w:val="Title"/>
        <w:rPr>
          <w:shd w:val="clear" w:color="auto" w:fill="ffffff"/>
        </w:rPr>
      </w:pPr>
      <w:r>
        <w:rPr>
          <w:shd w:val="clear" w:color="auto" w:fill="ffffff"/>
          <w:rtl w:val="0"/>
          <w:lang w:val="en-US"/>
        </w:rPr>
        <w:t>Lectures name: Joy</w:t>
      </w:r>
    </w:p>
    <w:p>
      <w:pPr>
        <w:pStyle w:val="Title"/>
        <w:rPr>
          <w:shd w:val="clear" w:color="auto" w:fill="ffffff"/>
        </w:rPr>
      </w:pPr>
      <w:r>
        <w:rPr>
          <w:shd w:val="clear" w:color="auto" w:fill="ffffff"/>
          <w:rtl w:val="0"/>
          <w:lang w:val="en-US"/>
        </w:rPr>
        <w:t>Student name: Ana Choudhury Student ID: 1713068</w:t>
      </w:r>
    </w:p>
    <w:p>
      <w:pPr>
        <w:pStyle w:val="Title"/>
        <w:rPr>
          <w:shd w:val="clear" w:color="auto" w:fill="ffffff"/>
        </w:rPr>
      </w:pPr>
      <w:r>
        <w:rPr>
          <w:sz w:val="44"/>
          <w:szCs w:val="44"/>
          <w:shd w:val="clear" w:color="auto" w:fill="ffffff"/>
          <w:rtl w:val="0"/>
          <w:lang w:val="en-US"/>
        </w:rPr>
        <w:t>Tile</w:t>
      </w:r>
      <w:r>
        <w:rPr>
          <w:shd w:val="clear" w:color="auto" w:fill="ffffff"/>
          <w:rtl w:val="0"/>
          <w:lang w:val="en-US"/>
        </w:rPr>
        <w:t xml:space="preserve">: </w:t>
      </w:r>
      <w:r>
        <w:rPr>
          <w:shd w:val="clear" w:color="auto" w:fill="ffffff"/>
          <w:rtl w:val="0"/>
          <w:lang w:val="en-US"/>
        </w:rPr>
        <w:t>Why are taxi firms closing down reason is because of Uber and online facilities are these safe and secure.</w:t>
      </w:r>
    </w:p>
    <w:p>
      <w:pPr>
        <w:pStyle w:val="Body"/>
      </w:pPr>
      <w:r>
        <w:rPr>
          <w:rFonts w:ascii="Arial Unicode MS" w:cs="Arial Unicode MS" w:hAnsi="Arial Unicode MS" w:eastAsia="Arial Unicode MS"/>
          <w:b w:val="0"/>
          <w:bCs w:val="0"/>
          <w:i w:val="0"/>
          <w:iCs w:val="0"/>
          <w:shd w:val="clear" w:color="auto" w:fill="ffffff"/>
        </w:rPr>
        <w:br w:type="page"/>
      </w:r>
    </w:p>
    <w:p>
      <w:pPr>
        <w:pStyle w:val="TOC Heading"/>
        <w:jc w:val="center"/>
      </w:pPr>
      <w:r>
        <w:rPr>
          <w:rFonts w:ascii="Arial" w:hAnsi="Arial"/>
          <w:color w:val="000000"/>
          <w:u w:color="000000"/>
          <w:rtl w:val="0"/>
          <w:lang w:val="en-US"/>
        </w:rPr>
        <w:t>Table of Contents</w:t>
      </w:r>
    </w:p>
    <w:p>
      <w:pPr>
        <w:pStyle w:val="Body"/>
      </w:pPr>
      <w:r>
        <w:rPr/>
        <w:fldChar w:fldCharType="begin" w:fldLock="0"/>
      </w:r>
      <w:r>
        <w:instrText xml:space="preserve"> TOC \o 2-2 \t "Heading, 3"</w:instrText>
      </w:r>
      <w:r>
        <w:rPr/>
        <w:fldChar w:fldCharType="separate" w:fldLock="0"/>
      </w:r>
    </w:p>
    <w:p>
      <w:pPr>
        <w:pStyle w:val="TOC 3"/>
      </w:pPr>
      <w:r>
        <w:rPr>
          <w:rFonts w:cs="Arial Unicode MS" w:eastAsia="Arial Unicode MS"/>
          <w:rtl w:val="0"/>
        </w:rPr>
        <w:t xml:space="preserve">Chapter 1: Introduction </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 xml:space="preserve">1.1 Research background </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 xml:space="preserve">1.2 Research rationale </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1.3 Aims and objectives</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1.4 Research question</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Chapter 2</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 xml:space="preserve">2.1 Literature review </w:t>
        <w:tab/>
      </w:r>
      <w:r>
        <w:rPr/>
        <w:fldChar w:fldCharType="begin" w:fldLock="0"/>
      </w:r>
      <w:r>
        <w:instrText xml:space="preserve"> PAGEREF _Toc6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Chapter 3</w:t>
        <w:tab/>
      </w:r>
      <w:r>
        <w:rPr/>
        <w:fldChar w:fldCharType="begin" w:fldLock="0"/>
      </w:r>
      <w:r>
        <w:instrText xml:space="preserve"> PAGEREF _Toc7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 xml:space="preserve">3.1 Research design and methodology </w:t>
        <w:tab/>
      </w:r>
      <w:r>
        <w:rPr/>
        <w:fldChar w:fldCharType="begin" w:fldLock="0"/>
      </w:r>
      <w:r>
        <w:instrText xml:space="preserve"> PAGEREF _Toc8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 xml:space="preserve">Chapter 4 </w:t>
        <w:tab/>
      </w:r>
      <w:r>
        <w:rPr/>
        <w:fldChar w:fldCharType="begin" w:fldLock="0"/>
      </w:r>
      <w:r>
        <w:instrText xml:space="preserve"> PAGEREF _Toc9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4.1 Result analysis and discussion</w:t>
        <w:tab/>
      </w:r>
      <w:r>
        <w:rPr/>
        <w:fldChar w:fldCharType="begin" w:fldLock="0"/>
      </w:r>
      <w:r>
        <w:instrText xml:space="preserve"> PAGEREF _Toc10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Chapter 5</w:t>
        <w:tab/>
      </w:r>
      <w:r>
        <w:rPr/>
        <w:fldChar w:fldCharType="begin" w:fldLock="0"/>
      </w:r>
      <w:r>
        <w:instrText xml:space="preserve"> PAGEREF _Toc11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Conclusion and recommendations</w:t>
        <w:tab/>
      </w:r>
      <w:r>
        <w:rPr/>
        <w:fldChar w:fldCharType="begin" w:fldLock="0"/>
      </w:r>
      <w:r>
        <w:instrText xml:space="preserve"> PAGEREF _Toc12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Reference List</w:t>
        <w:tab/>
      </w:r>
      <w:r>
        <w:rPr/>
        <w:fldChar w:fldCharType="begin" w:fldLock="0"/>
      </w:r>
      <w:r>
        <w:instrText xml:space="preserve"> PAGEREF _Toc13 \h </w:instrText>
      </w:r>
      <w:r>
        <w:rPr/>
        <w:fldChar w:fldCharType="separate" w:fldLock="0"/>
      </w:r>
      <w:r>
        <w:rPr>
          <w:rFonts w:cs="Arial Unicode MS" w:eastAsia="Arial Unicode MS"/>
          <w:rtl w:val="0"/>
        </w:rPr>
        <w:t>13</w:t>
      </w:r>
      <w:r>
        <w:rPr/>
        <w:fldChar w:fldCharType="end" w:fldLock="0"/>
      </w:r>
    </w:p>
    <w:p>
      <w:pPr>
        <w:pStyle w:val="Body"/>
      </w:pPr>
      <w:r>
        <w:rPr/>
        <w:fldChar w:fldCharType="end" w:fldLock="0"/>
      </w:r>
    </w:p>
    <w:p>
      <w:pPr>
        <w:pStyle w:val="Body"/>
        <w:rPr>
          <w:shd w:val="clear" w:color="auto" w:fill="ffffff"/>
        </w:rPr>
      </w:pPr>
    </w:p>
    <w:p>
      <w:pPr>
        <w:pStyle w:val="Body"/>
      </w:pPr>
      <w:r>
        <w:rPr>
          <w:rFonts w:ascii="Arial Unicode MS" w:cs="Arial Unicode MS" w:hAnsi="Arial Unicode MS" w:eastAsia="Arial Unicode MS"/>
          <w:b w:val="0"/>
          <w:bCs w:val="0"/>
          <w:i w:val="0"/>
          <w:iCs w:val="0"/>
          <w:shd w:val="clear" w:color="auto" w:fill="ffffff"/>
        </w:rPr>
        <w:br w:type="page"/>
      </w:r>
    </w:p>
    <w:p>
      <w:pPr>
        <w:pStyle w:val="Heading"/>
      </w:pPr>
      <w:bookmarkStart w:name="_Toc" w:id="0"/>
      <w:r>
        <w:rPr>
          <w:rFonts w:cs="Arial Unicode MS" w:eastAsia="Arial Unicode MS"/>
          <w:rtl w:val="0"/>
          <w:lang w:val="en-US"/>
        </w:rPr>
        <w:t xml:space="preserve">Chapter 1: Introduction </w:t>
      </w:r>
      <w:bookmarkEnd w:id="0"/>
    </w:p>
    <w:p>
      <w:pPr>
        <w:pStyle w:val="Body"/>
      </w:pPr>
      <w:r>
        <w:rPr>
          <w:rtl w:val="0"/>
        </w:rPr>
        <w:t xml:space="preserve">Cab services have become popular in the recent times due to the technological advancement. The cab service providers facilitate the passengers with online booking service, which attracts the customer more. Since the people have become more used to the technology, they get attracted to the advanced technological facilities provided by the cab service providers. The cab services are easily available to the passengers as they provide 24 hours service, but the taxis do not have much availability in the late nights. The technological and the availability factors are main cause of closing of the taxis. </w:t>
      </w:r>
    </w:p>
    <w:p>
      <w:pPr>
        <w:pStyle w:val="Body"/>
      </w:pPr>
      <w:r>
        <w:rPr>
          <w:rtl w:val="0"/>
          <w:lang w:val="en-US"/>
        </w:rPr>
        <w:t xml:space="preserve">In this research project there will be discussions about how the taxi firms are getting affected and the reason for their closing. This also deals with the influence of cab services on the passengers why the passengers prefer cab services more than the taxis, which includes the safety and security measures. </w:t>
      </w:r>
    </w:p>
    <w:p>
      <w:pPr>
        <w:pStyle w:val="Heading 2"/>
      </w:pPr>
      <w:bookmarkStart w:name="_Toc1" w:id="1"/>
      <w:r>
        <w:rPr>
          <w:rFonts w:cs="Arial Unicode MS" w:eastAsia="Arial Unicode MS"/>
          <w:rtl w:val="0"/>
          <w:lang w:val="en-US"/>
        </w:rPr>
        <w:t xml:space="preserve">1.1 Research background </w:t>
      </w:r>
      <w:bookmarkEnd w:id="1"/>
    </w:p>
    <w:p>
      <w:pPr>
        <w:pStyle w:val="Body"/>
      </w:pPr>
      <w:r>
        <w:rPr>
          <w:rtl w:val="0"/>
          <w:lang w:val="en-US"/>
        </w:rPr>
        <w:t xml:space="preserve">After Uber and its competitors have occupied the industry, customer preference has shifted to Uber rather than normal taxis. The cab facilities that Uber and its competitor provide have attracted the customers to book its services. The cab services have occupied a valuable position in the personal transportation sector. Due to the online facilities of cab services people prefer cab services more than the general taxis. Since the general taxis are not easily available in the late nights the customers prefer cab services as they provide 24 hours facilities every day. </w:t>
      </w:r>
    </w:p>
    <w:p>
      <w:pPr>
        <w:pStyle w:val="Heading 2"/>
      </w:pPr>
      <w:bookmarkStart w:name="_Toc2" w:id="2"/>
      <w:r>
        <w:rPr>
          <w:rFonts w:cs="Arial Unicode MS" w:eastAsia="Arial Unicode MS"/>
          <w:rtl w:val="0"/>
          <w:lang w:val="en-US"/>
        </w:rPr>
        <w:t xml:space="preserve">1.2 Research rationale </w:t>
      </w:r>
      <w:bookmarkEnd w:id="2"/>
    </w:p>
    <w:p>
      <w:pPr>
        <w:pStyle w:val="Body"/>
      </w:pPr>
      <w:r>
        <w:rPr>
          <w:rtl w:val="0"/>
          <w:lang w:val="en-US"/>
        </w:rPr>
        <w:t>This research project deals with the issues that taxi firms are facing due to cab services such as Uber, Yellow cabs and others as the customers prefer the cab services more than the taxis. The cab services online booking facility attracts the passengers more. The online booking helps the customer to enjoy pick and drop service at their door step. Since, the availability of taxis are very less during the late nights, passengers prefer the 24 hour cab services. Thus, due to this the taxis are not getting passengers and their earnings have become less, which results to the closing of taxi firms (</w:t>
      </w:r>
      <w:r>
        <w:rPr>
          <w:shd w:val="clear" w:color="auto" w:fill="ffffff"/>
          <w:rtl w:val="0"/>
          <w:lang w:val="en-US"/>
        </w:rPr>
        <w:t>Flick, 2015)</w:t>
      </w:r>
      <w:r>
        <w:rPr>
          <w:rtl w:val="0"/>
          <w:lang w:val="en-US"/>
        </w:rPr>
        <w:t xml:space="preserve">. </w:t>
      </w:r>
    </w:p>
    <w:p>
      <w:pPr>
        <w:pStyle w:val="Heading 2"/>
      </w:pPr>
      <w:bookmarkStart w:name="_Toc3" w:id="3"/>
      <w:r>
        <w:rPr>
          <w:rFonts w:cs="Arial Unicode MS" w:eastAsia="Arial Unicode MS"/>
          <w:rtl w:val="0"/>
          <w:lang w:val="en-US"/>
        </w:rPr>
        <w:t>1.3 Aims and objectives</w:t>
      </w:r>
      <w:bookmarkEnd w:id="3"/>
    </w:p>
    <w:p>
      <w:pPr>
        <w:pStyle w:val="Body"/>
      </w:pPr>
      <w:r>
        <w:rPr>
          <w:rtl w:val="0"/>
          <w:lang w:val="en-US"/>
        </w:rPr>
        <w:t>The aim of the project is to find out the reason for the closing of taxi firms and how cab service organisations have influenced the customers</w:t>
      </w:r>
      <w:r>
        <w:rPr>
          <w:rtl w:val="0"/>
          <w:lang w:val="en-US"/>
        </w:rPr>
        <w:t xml:space="preserve">’ </w:t>
      </w:r>
      <w:r>
        <w:rPr>
          <w:rtl w:val="0"/>
          <w:lang w:val="en-US"/>
        </w:rPr>
        <w:t xml:space="preserve">preference for booking their services. </w:t>
      </w:r>
    </w:p>
    <w:p>
      <w:pPr>
        <w:pStyle w:val="Body"/>
      </w:pPr>
      <w:r>
        <w:rPr>
          <w:rtl w:val="0"/>
          <w:lang w:val="en-US"/>
        </w:rPr>
        <w:t>Objectives:</w:t>
      </w:r>
    </w:p>
    <w:p>
      <w:pPr>
        <w:pStyle w:val="List Paragraph"/>
        <w:numPr>
          <w:ilvl w:val="0"/>
          <w:numId w:val="2"/>
        </w:numPr>
        <w:bidi w:val="0"/>
        <w:ind w:right="0"/>
        <w:jc w:val="both"/>
        <w:rPr>
          <w:rtl w:val="0"/>
          <w:lang w:val="en-US"/>
        </w:rPr>
      </w:pPr>
      <w:r>
        <w:rPr>
          <w:rtl w:val="0"/>
          <w:lang w:val="en-US"/>
        </w:rPr>
        <w:t>To understand the reasons for the closure of taxi</w:t>
      </w:r>
    </w:p>
    <w:p>
      <w:pPr>
        <w:pStyle w:val="List Paragraph"/>
        <w:numPr>
          <w:ilvl w:val="0"/>
          <w:numId w:val="2"/>
        </w:numPr>
        <w:bidi w:val="0"/>
        <w:ind w:right="0"/>
        <w:jc w:val="both"/>
        <w:rPr>
          <w:rtl w:val="0"/>
          <w:lang w:val="en-US"/>
        </w:rPr>
      </w:pPr>
      <w:r>
        <w:rPr>
          <w:rtl w:val="0"/>
          <w:lang w:val="en-US"/>
        </w:rPr>
        <w:t>To identify the reasons for shift of consumer preference to online taxi services</w:t>
      </w:r>
    </w:p>
    <w:p>
      <w:pPr>
        <w:pStyle w:val="List Paragraph"/>
        <w:numPr>
          <w:ilvl w:val="0"/>
          <w:numId w:val="2"/>
        </w:numPr>
        <w:bidi w:val="0"/>
        <w:ind w:right="0"/>
        <w:jc w:val="both"/>
        <w:rPr>
          <w:rtl w:val="0"/>
          <w:lang w:val="en-US"/>
        </w:rPr>
      </w:pPr>
      <w:r>
        <w:rPr>
          <w:rtl w:val="0"/>
          <w:lang w:val="en-US"/>
        </w:rPr>
        <w:t xml:space="preserve">To evaluate the safety and security in relation to online cab services </w:t>
      </w:r>
    </w:p>
    <w:p>
      <w:pPr>
        <w:pStyle w:val="Heading 2"/>
      </w:pPr>
      <w:bookmarkStart w:name="_Toc4" w:id="4"/>
      <w:r>
        <w:rPr>
          <w:rFonts w:cs="Arial Unicode MS" w:eastAsia="Arial Unicode MS"/>
          <w:rtl w:val="0"/>
          <w:lang w:val="en-US"/>
        </w:rPr>
        <w:t>1.4 Research question</w:t>
      </w:r>
      <w:bookmarkEnd w:id="4"/>
    </w:p>
    <w:p>
      <w:pPr>
        <w:pStyle w:val="Body"/>
      </w:pPr>
      <w:r>
        <w:rPr>
          <w:rtl w:val="0"/>
          <w:lang w:val="en-US"/>
        </w:rPr>
        <w:t xml:space="preserve">Project structure </w:t>
      </w:r>
    </w:p>
    <w:p>
      <w:pPr>
        <w:pStyle w:val="Body"/>
      </w:pPr>
      <w:r>
        <mc:AlternateContent>
          <mc:Choice Requires="wpg">
            <w:drawing>
              <wp:inline distT="0" distB="0" distL="0" distR="0">
                <wp:extent cx="3680462" cy="3200400"/>
                <wp:effectExtent l="0" t="0" r="0" b="0"/>
                <wp:docPr id="1073741841" name="officeArt object"/>
                <wp:cNvGraphicFramePr/>
                <a:graphic xmlns:a="http://schemas.openxmlformats.org/drawingml/2006/main">
                  <a:graphicData uri="http://schemas.microsoft.com/office/word/2010/wordprocessingGroup">
                    <wpg:wgp>
                      <wpg:cNvGrpSpPr/>
                      <wpg:grpSpPr>
                        <a:xfrm>
                          <a:off x="0" y="0"/>
                          <a:ext cx="3680462" cy="3200400"/>
                          <a:chOff x="247551" y="0"/>
                          <a:chExt cx="3680461" cy="3200400"/>
                        </a:xfrm>
                      </wpg:grpSpPr>
                      <wps:wsp>
                        <wps:cNvPr id="1073741825" name="Shape 1073741825"/>
                        <wps:cNvSpPr/>
                        <wps:spPr>
                          <a:xfrm>
                            <a:off x="247551" y="0"/>
                            <a:ext cx="3200401" cy="3200400"/>
                          </a:xfrm>
                          <a:prstGeom prst="triangle">
                            <a:avLst/>
                          </a:prstGeom>
                          <a:solidFill>
                            <a:schemeClr val="accent1"/>
                          </a:solidFill>
                          <a:ln w="25400" cap="flat">
                            <a:solidFill>
                              <a:srgbClr val="FFFFFF"/>
                            </a:solidFill>
                            <a:prstDash val="solid"/>
                            <a:round/>
                          </a:ln>
                          <a:effectLst/>
                        </wps:spPr>
                        <wps:bodyPr/>
                      </wps:wsp>
                      <wpg:grpSp>
                        <wpg:cNvPr id="1073741828" name="Group 1073741828"/>
                        <wpg:cNvGrpSpPr/>
                        <wpg:grpSpPr>
                          <a:xfrm>
                            <a:off x="1847752" y="320352"/>
                            <a:ext cx="2080261" cy="455056"/>
                            <a:chOff x="0" y="0"/>
                            <a:chExt cx="2080260" cy="455055"/>
                          </a:xfrm>
                        </wpg:grpSpPr>
                        <wps:wsp>
                          <wps:cNvPr id="1073741826" name="Shape 1073741826"/>
                          <wps:cNvSpPr/>
                          <wps:spPr>
                            <a:xfrm>
                              <a:off x="0" y="0"/>
                              <a:ext cx="2080261" cy="455056"/>
                            </a:xfrm>
                            <a:prstGeom prst="roundRect">
                              <a:avLst>
                                <a:gd name="adj" fmla="val 16667"/>
                              </a:avLst>
                            </a:prstGeom>
                            <a:solidFill>
                              <a:srgbClr val="FFFFFF">
                                <a:alpha val="90000"/>
                              </a:srgbClr>
                            </a:solidFill>
                            <a:ln w="25400" cap="flat">
                              <a:solidFill>
                                <a:schemeClr val="accent1"/>
                              </a:solidFill>
                              <a:prstDash val="solid"/>
                              <a:round/>
                            </a:ln>
                            <a:effectLst/>
                          </wps:spPr>
                          <wps:bodyPr/>
                        </wps:wsp>
                        <wps:wsp>
                          <wps:cNvPr id="1073741827" name="Shape 1073741827"/>
                          <wps:cNvSpPr txBox="1"/>
                          <wps:spPr>
                            <a:xfrm>
                              <a:off x="22213" y="22214"/>
                              <a:ext cx="2035833" cy="410628"/>
                            </a:xfrm>
                            <a:prstGeom prst="rect">
                              <a:avLst/>
                            </a:prstGeom>
                            <a:noFill/>
                            <a:ln w="12700" cap="flat">
                              <a:noFill/>
                              <a:miter lim="400000"/>
                            </a:ln>
                            <a:effectLst/>
                          </wps:spPr>
                          <wps:txb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1: Introduction</w:t>
                                </w:r>
                              </w:p>
                            </w:txbxContent>
                          </wps:txbx>
                          <wps:bodyPr wrap="square" lIns="41909" tIns="41909" rIns="41909" bIns="41909" numCol="1" anchor="ctr">
                            <a:noAutofit/>
                          </wps:bodyPr>
                        </wps:wsp>
                      </wpg:grpSp>
                      <wpg:grpSp>
                        <wpg:cNvPr id="1073741831" name="Group 1073741831"/>
                        <wpg:cNvGrpSpPr/>
                        <wpg:grpSpPr>
                          <a:xfrm>
                            <a:off x="1847752" y="832290"/>
                            <a:ext cx="2080261" cy="455057"/>
                            <a:chOff x="0" y="0"/>
                            <a:chExt cx="2080260" cy="455055"/>
                          </a:xfrm>
                        </wpg:grpSpPr>
                        <wps:wsp>
                          <wps:cNvPr id="1073741829" name="Shape 1073741829"/>
                          <wps:cNvSpPr/>
                          <wps:spPr>
                            <a:xfrm>
                              <a:off x="0" y="0"/>
                              <a:ext cx="2080261" cy="455056"/>
                            </a:xfrm>
                            <a:prstGeom prst="roundRect">
                              <a:avLst>
                                <a:gd name="adj" fmla="val 16667"/>
                              </a:avLst>
                            </a:prstGeom>
                            <a:solidFill>
                              <a:srgbClr val="FFFFFF">
                                <a:alpha val="90000"/>
                              </a:srgbClr>
                            </a:solidFill>
                            <a:ln w="25400" cap="flat">
                              <a:solidFill>
                                <a:schemeClr val="accent1"/>
                              </a:solidFill>
                              <a:prstDash val="solid"/>
                              <a:round/>
                            </a:ln>
                            <a:effectLst/>
                          </wps:spPr>
                          <wps:bodyPr/>
                        </wps:wsp>
                        <wps:wsp>
                          <wps:cNvPr id="1073741830" name="Shape 1073741830"/>
                          <wps:cNvSpPr txBox="1"/>
                          <wps:spPr>
                            <a:xfrm>
                              <a:off x="22213" y="22214"/>
                              <a:ext cx="2035833" cy="410629"/>
                            </a:xfrm>
                            <a:prstGeom prst="rect">
                              <a:avLst/>
                            </a:prstGeom>
                            <a:noFill/>
                            <a:ln w="12700" cap="flat">
                              <a:noFill/>
                              <a:miter lim="400000"/>
                            </a:ln>
                            <a:effectLst/>
                          </wps:spPr>
                          <wps:txb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2: Literature review</w:t>
                                </w:r>
                              </w:p>
                            </w:txbxContent>
                          </wps:txbx>
                          <wps:bodyPr wrap="square" lIns="41909" tIns="41909" rIns="41909" bIns="41909" numCol="1" anchor="ctr">
                            <a:noAutofit/>
                          </wps:bodyPr>
                        </wps:wsp>
                      </wpg:grpSp>
                      <wpg:grpSp>
                        <wpg:cNvPr id="1073741834" name="Group 1073741834"/>
                        <wpg:cNvGrpSpPr/>
                        <wpg:grpSpPr>
                          <a:xfrm>
                            <a:off x="1847752" y="1344229"/>
                            <a:ext cx="2080261" cy="455057"/>
                            <a:chOff x="0" y="0"/>
                            <a:chExt cx="2080260" cy="455055"/>
                          </a:xfrm>
                        </wpg:grpSpPr>
                        <wps:wsp>
                          <wps:cNvPr id="1073741832" name="Shape 1073741832"/>
                          <wps:cNvSpPr/>
                          <wps:spPr>
                            <a:xfrm>
                              <a:off x="0" y="0"/>
                              <a:ext cx="2080261" cy="455056"/>
                            </a:xfrm>
                            <a:prstGeom prst="roundRect">
                              <a:avLst>
                                <a:gd name="adj" fmla="val 16667"/>
                              </a:avLst>
                            </a:prstGeom>
                            <a:solidFill>
                              <a:srgbClr val="FFFFFF">
                                <a:alpha val="90000"/>
                              </a:srgbClr>
                            </a:solidFill>
                            <a:ln w="25400" cap="flat">
                              <a:solidFill>
                                <a:schemeClr val="accent1"/>
                              </a:solidFill>
                              <a:prstDash val="solid"/>
                              <a:round/>
                            </a:ln>
                            <a:effectLst/>
                          </wps:spPr>
                          <wps:bodyPr/>
                        </wps:wsp>
                        <wps:wsp>
                          <wps:cNvPr id="1073741833" name="Shape 1073741833"/>
                          <wps:cNvSpPr txBox="1"/>
                          <wps:spPr>
                            <a:xfrm>
                              <a:off x="22213" y="22214"/>
                              <a:ext cx="2035833" cy="410629"/>
                            </a:xfrm>
                            <a:prstGeom prst="rect">
                              <a:avLst/>
                            </a:prstGeom>
                            <a:noFill/>
                            <a:ln w="12700" cap="flat">
                              <a:noFill/>
                              <a:miter lim="400000"/>
                            </a:ln>
                            <a:effectLst/>
                          </wps:spPr>
                          <wps:txb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3: Research design and methodology</w:t>
                                </w:r>
                              </w:p>
                            </w:txbxContent>
                          </wps:txbx>
                          <wps:bodyPr wrap="square" lIns="41909" tIns="41909" rIns="41909" bIns="41909" numCol="1" anchor="ctr">
                            <a:noAutofit/>
                          </wps:bodyPr>
                        </wps:wsp>
                      </wpg:grpSp>
                      <wpg:grpSp>
                        <wpg:cNvPr id="1073741837" name="Group 1073741837"/>
                        <wpg:cNvGrpSpPr/>
                        <wpg:grpSpPr>
                          <a:xfrm>
                            <a:off x="1847752" y="1856169"/>
                            <a:ext cx="2080261" cy="455057"/>
                            <a:chOff x="0" y="0"/>
                            <a:chExt cx="2080260" cy="455055"/>
                          </a:xfrm>
                        </wpg:grpSpPr>
                        <wps:wsp>
                          <wps:cNvPr id="1073741835" name="Shape 1073741835"/>
                          <wps:cNvSpPr/>
                          <wps:spPr>
                            <a:xfrm>
                              <a:off x="0" y="0"/>
                              <a:ext cx="2080261" cy="455056"/>
                            </a:xfrm>
                            <a:prstGeom prst="roundRect">
                              <a:avLst>
                                <a:gd name="adj" fmla="val 16667"/>
                              </a:avLst>
                            </a:prstGeom>
                            <a:solidFill>
                              <a:srgbClr val="FFFFFF">
                                <a:alpha val="90000"/>
                              </a:srgbClr>
                            </a:solidFill>
                            <a:ln w="25400" cap="flat">
                              <a:solidFill>
                                <a:schemeClr val="accent1"/>
                              </a:solidFill>
                              <a:prstDash val="solid"/>
                              <a:round/>
                            </a:ln>
                            <a:effectLst/>
                          </wps:spPr>
                          <wps:bodyPr/>
                        </wps:wsp>
                        <wps:wsp>
                          <wps:cNvPr id="1073741836" name="Shape 1073741836"/>
                          <wps:cNvSpPr txBox="1"/>
                          <wps:spPr>
                            <a:xfrm>
                              <a:off x="22213" y="22213"/>
                              <a:ext cx="2035833" cy="410629"/>
                            </a:xfrm>
                            <a:prstGeom prst="rect">
                              <a:avLst/>
                            </a:prstGeom>
                            <a:noFill/>
                            <a:ln w="12700" cap="flat">
                              <a:noFill/>
                              <a:miter lim="400000"/>
                            </a:ln>
                            <a:effectLst/>
                          </wps:spPr>
                          <wps:txb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4: Result analysis and discussion</w:t>
                                </w:r>
                              </w:p>
                            </w:txbxContent>
                          </wps:txbx>
                          <wps:bodyPr wrap="square" lIns="41909" tIns="41909" rIns="41909" bIns="41909" numCol="1" anchor="ctr">
                            <a:noAutofit/>
                          </wps:bodyPr>
                        </wps:wsp>
                      </wpg:grpSp>
                      <wpg:grpSp>
                        <wpg:cNvPr id="1073741840" name="Group 1073741840"/>
                        <wpg:cNvGrpSpPr/>
                        <wpg:grpSpPr>
                          <a:xfrm>
                            <a:off x="1847752" y="2368107"/>
                            <a:ext cx="2080261" cy="455057"/>
                            <a:chOff x="0" y="0"/>
                            <a:chExt cx="2080260" cy="455055"/>
                          </a:xfrm>
                        </wpg:grpSpPr>
                        <wps:wsp>
                          <wps:cNvPr id="1073741838" name="Shape 1073741838"/>
                          <wps:cNvSpPr/>
                          <wps:spPr>
                            <a:xfrm>
                              <a:off x="0" y="0"/>
                              <a:ext cx="2080261" cy="455056"/>
                            </a:xfrm>
                            <a:prstGeom prst="roundRect">
                              <a:avLst>
                                <a:gd name="adj" fmla="val 16667"/>
                              </a:avLst>
                            </a:prstGeom>
                            <a:solidFill>
                              <a:srgbClr val="FFFFFF">
                                <a:alpha val="90000"/>
                              </a:srgbClr>
                            </a:solidFill>
                            <a:ln w="25400" cap="flat">
                              <a:solidFill>
                                <a:schemeClr val="accent1"/>
                              </a:solidFill>
                              <a:prstDash val="solid"/>
                              <a:round/>
                            </a:ln>
                            <a:effectLst/>
                          </wps:spPr>
                          <wps:bodyPr/>
                        </wps:wsp>
                        <wps:wsp>
                          <wps:cNvPr id="1073741839" name="Shape 1073741839"/>
                          <wps:cNvSpPr txBox="1"/>
                          <wps:spPr>
                            <a:xfrm>
                              <a:off x="22213" y="22213"/>
                              <a:ext cx="2035833" cy="410629"/>
                            </a:xfrm>
                            <a:prstGeom prst="rect">
                              <a:avLst/>
                            </a:prstGeom>
                            <a:noFill/>
                            <a:ln w="12700" cap="flat">
                              <a:noFill/>
                              <a:miter lim="400000"/>
                            </a:ln>
                            <a:effectLst/>
                          </wps:spPr>
                          <wps:txb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5: conclusion and recomendation</w:t>
                                </w:r>
                              </w:p>
                            </w:txbxContent>
                          </wps:txbx>
                          <wps:bodyPr wrap="square" lIns="41909" tIns="41909" rIns="41909" bIns="41909" numCol="1" anchor="ctr">
                            <a:noAutofit/>
                          </wps:bodyPr>
                        </wps:wsp>
                      </wpg:grpSp>
                    </wpg:wgp>
                  </a:graphicData>
                </a:graphic>
              </wp:inline>
            </w:drawing>
          </mc:Choice>
          <mc:Fallback>
            <w:pict>
              <v:group id="_x0000_s1026" style="visibility:visible;width:289.8pt;height:252.0pt;" coordorigin="247552,0" coordsize="3680461,3200400">
                <v:shape id="_x0000_s1027" type="#_x0000_t5" style="position:absolute;left:247552;top:0;width:3200400;height:3200400;">
                  <v:fill color="#4F81BD" opacity="100.0%" type="solid"/>
                  <v:stroke filltype="solid" color="#FFFFFF" opacity="100.0%" weight="2.0pt" dashstyle="solid" endcap="flat" joinstyle="round" linestyle="single" startarrow="none" startarrowwidth="medium" startarrowlength="medium" endarrow="none" endarrowwidth="medium" endarrowlength="medium"/>
                </v:shape>
                <v:group id="_x0000_s1028" style="position:absolute;left:1847753;top:320352;width:2080260;height:455056;" coordorigin="0,0" coordsize="2080260,455056">
                  <v:roundrect id="_x0000_s1029" style="position:absolute;left:0;top:0;width:2080260;height:455056;" adj="3600">
                    <v:fill color="#FFFFFF" opacity="90.0%" type="solid"/>
                    <v:stroke filltype="solid" color="#4F81BD" opacity="100.0%" weight="2.0pt" dashstyle="solid" endcap="flat" joinstyle="round" linestyle="single" startarrow="none" startarrowwidth="medium" startarrowlength="medium" endarrow="none" endarrowwidth="medium" endarrowlength="medium"/>
                  </v:roundrect>
                  <v:shape id="_x0000_s1030" type="#_x0000_t202" style="position:absolute;left:22214;top:22214;width:2035832;height:4106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1: Introduction</w:t>
                          </w:r>
                        </w:p>
                      </w:txbxContent>
                    </v:textbox>
                  </v:shape>
                </v:group>
                <v:group id="_x0000_s1031" style="position:absolute;left:1847753;top:832291;width:2080260;height:455056;" coordorigin="0,0" coordsize="2080260,455056">
                  <v:roundrect id="_x0000_s1032" style="position:absolute;left:0;top:0;width:2080260;height:455056;" adj="3600">
                    <v:fill color="#FFFFFF" opacity="90.0%" type="solid"/>
                    <v:stroke filltype="solid" color="#4F81BD" opacity="100.0%" weight="2.0pt" dashstyle="solid" endcap="flat" joinstyle="round" linestyle="single" startarrow="none" startarrowwidth="medium" startarrowlength="medium" endarrow="none" endarrowwidth="medium" endarrowlength="medium"/>
                  </v:roundrect>
                  <v:shape id="_x0000_s1033" type="#_x0000_t202" style="position:absolute;left:22214;top:22214;width:2035832;height:4106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2: Literature review</w:t>
                          </w:r>
                        </w:p>
                      </w:txbxContent>
                    </v:textbox>
                  </v:shape>
                </v:group>
                <v:group id="_x0000_s1034" style="position:absolute;left:1847753;top:1344230;width:2080260;height:455056;" coordorigin="0,0" coordsize="2080260,455056">
                  <v:roundrect id="_x0000_s1035" style="position:absolute;left:0;top:0;width:2080260;height:455056;" adj="3600">
                    <v:fill color="#FFFFFF" opacity="90.0%" type="solid"/>
                    <v:stroke filltype="solid" color="#4F81BD" opacity="100.0%" weight="2.0pt" dashstyle="solid" endcap="flat" joinstyle="round" linestyle="single" startarrow="none" startarrowwidth="medium" startarrowlength="medium" endarrow="none" endarrowwidth="medium" endarrowlength="medium"/>
                  </v:roundrect>
                  <v:shape id="_x0000_s1036" type="#_x0000_t202" style="position:absolute;left:22214;top:22214;width:2035832;height:4106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3: Research design and methodology</w:t>
                          </w:r>
                        </w:p>
                      </w:txbxContent>
                    </v:textbox>
                  </v:shape>
                </v:group>
                <v:group id="_x0000_s1037" style="position:absolute;left:1847753;top:1856169;width:2080260;height:455056;" coordorigin="0,0" coordsize="2080260,455056">
                  <v:roundrect id="_x0000_s1038" style="position:absolute;left:0;top:0;width:2080260;height:455056;" adj="3600">
                    <v:fill color="#FFFFFF" opacity="90.0%" type="solid"/>
                    <v:stroke filltype="solid" color="#4F81BD" opacity="100.0%" weight="2.0pt" dashstyle="solid" endcap="flat" joinstyle="round" linestyle="single" startarrow="none" startarrowwidth="medium" startarrowlength="medium" endarrow="none" endarrowwidth="medium" endarrowlength="medium"/>
                  </v:roundrect>
                  <v:shape id="_x0000_s1039" type="#_x0000_t202" style="position:absolute;left:22214;top:22214;width:2035832;height:4106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4: Result analysis and discussion</w:t>
                          </w:r>
                        </w:p>
                      </w:txbxContent>
                    </v:textbox>
                  </v:shape>
                </v:group>
                <v:group id="_x0000_s1040" style="position:absolute;left:1847753;top:2368108;width:2080260;height:455056;" coordorigin="0,0" coordsize="2080260,455056">
                  <v:roundrect id="_x0000_s1041" style="position:absolute;left:0;top:0;width:2080260;height:455056;" adj="3600">
                    <v:fill color="#FFFFFF" opacity="90.0%" type="solid"/>
                    <v:stroke filltype="solid" color="#4F81BD" opacity="100.0%" weight="2.0pt" dashstyle="solid" endcap="flat" joinstyle="round" linestyle="single" startarrow="none" startarrowwidth="medium" startarrowlength="medium" endarrow="none" endarrowwidth="medium" endarrowlength="medium"/>
                  </v:roundrect>
                  <v:shape id="_x0000_s1042" type="#_x0000_t202" style="position:absolute;left:22214;top:22214;width:2035832;height:4106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s>
                            <w:spacing w:after="92" w:line="216" w:lineRule="auto"/>
                            <w:jc w:val="center"/>
                          </w:pPr>
                          <w:r>
                            <w:rPr>
                              <w:sz w:val="22"/>
                              <w:szCs w:val="22"/>
                              <w:rtl w:val="0"/>
                              <w:lang w:val="en-US"/>
                            </w:rPr>
                            <w:t>Chapter 5: conclusion and recomendation</w:t>
                          </w:r>
                        </w:p>
                      </w:txbxContent>
                    </v:textbox>
                  </v:shape>
                </v:group>
              </v:group>
            </w:pict>
          </mc:Fallback>
        </mc:AlternateContent>
      </w:r>
    </w:p>
    <w:p>
      <w:pPr>
        <w:pStyle w:val="Body"/>
      </w:pPr>
      <w:r>
        <w:rPr>
          <w:rtl w:val="0"/>
          <w:lang w:val="en-US"/>
        </w:rPr>
        <w:t>Diagram of the structure of research project (created by the researcher)</w:t>
      </w:r>
    </w:p>
    <w:p>
      <w:pPr>
        <w:pStyle w:val="Heading"/>
      </w:pPr>
      <w:bookmarkStart w:name="_Toc5" w:id="5"/>
      <w:r>
        <w:rPr>
          <w:rFonts w:cs="Arial Unicode MS" w:eastAsia="Arial Unicode MS"/>
          <w:rtl w:val="0"/>
          <w:lang w:val="nl-NL"/>
        </w:rPr>
        <w:t>Chapter 2</w:t>
      </w:r>
      <w:bookmarkEnd w:id="5"/>
    </w:p>
    <w:p>
      <w:pPr>
        <w:pStyle w:val="Heading"/>
      </w:pPr>
      <w:bookmarkStart w:name="_Toc6" w:id="6"/>
      <w:r>
        <w:rPr>
          <w:rFonts w:cs="Arial Unicode MS" w:eastAsia="Arial Unicode MS"/>
          <w:rtl w:val="0"/>
          <w:lang w:val="en-US"/>
        </w:rPr>
        <w:t xml:space="preserve">2.1 Literature review </w:t>
      </w:r>
      <w:bookmarkEnd w:id="6"/>
    </w:p>
    <w:p>
      <w:pPr>
        <w:pStyle w:val="Body"/>
      </w:pPr>
      <w:r>
        <w:rPr>
          <w:rtl w:val="0"/>
          <w:lang w:val="en-US"/>
        </w:rPr>
        <w:t>According to an article cab services have provided good facilities to the passengers like; online booking, safety and security through online booking. The safety and security of online booking includes that the passengers can launch complains in the complaint section of the apps, they can share their trip status with their family. Since the taxi firm lacks in online booking the passengers prefer cab services over taxis. According to a journal, the taxi services are going to be diminished as they are not available in the late night. It is evident from the articles that the cab services are getting popular among people. They are providing full customer satisfaction with their advanced facilities. Due to the updated facilities of the cab services the taxi firm are facing issues in their sales because of lack of passengers. Cab services like Uber, Yellow taxis and other cab service providers have gained a huge market in the personal ride industry. The taxis do not have any market value as they do not provide updated facilities like the cab service providers. The online facility of the cab services is the main attraction of the customers as the services are fast and easy. According to an author, the cab services are easily accessible for the passengers than the taxis. Advanced approach of business has helped the Uber to win over the taxi firms. The cab services had made the private car hiring process better. The cab services app provide best facilities to the passengers who hire private car. A cab service provides facilities to customers. The cab services have provides the customers to book the service through app. It is safe and secured as it can be booked online through an app and the location and information about the riding cab can be shared to family members for security reasons. If any customer faces misbehaviour from the drivers then the customer can launch complain in the app</w:t>
      </w:r>
      <w:r>
        <w:rPr>
          <w:rtl w:val="0"/>
          <w:lang w:val="en-US"/>
        </w:rPr>
        <w:t>’</w:t>
      </w:r>
      <w:r>
        <w:rPr>
          <w:rtl w:val="0"/>
          <w:lang w:val="en-US"/>
        </w:rPr>
        <w:t xml:space="preserve">s complaint section or </w:t>
      </w:r>
      <w:r>
        <w:rPr>
          <w:rtl w:val="0"/>
          <w:lang w:val="en-US"/>
        </w:rPr>
        <w:t>“</w:t>
      </w:r>
      <w:r>
        <w:rPr>
          <w:rtl w:val="0"/>
          <w:lang w:val="en-US"/>
        </w:rPr>
        <w:t>review of last trip section</w:t>
      </w:r>
      <w:r>
        <w:rPr>
          <w:rtl w:val="0"/>
          <w:lang w:val="en-US"/>
        </w:rPr>
        <w:t>”</w:t>
      </w:r>
      <w:r>
        <w:rPr>
          <w:rtl w:val="0"/>
          <w:lang w:val="en-US"/>
        </w:rPr>
        <w:t>, the complaints will help the higher authority for investigating the issue. This will help the cab service organisations to be aware about the particular issue and they will try not to repeat the same mistake (</w:t>
      </w:r>
      <w:r>
        <w:rPr>
          <w:shd w:val="clear" w:color="auto" w:fill="ffffff"/>
          <w:rtl w:val="0"/>
        </w:rPr>
        <w:t xml:space="preserve">Mala-Jetmarova </w:t>
      </w:r>
      <w:r>
        <w:rPr>
          <w:i w:val="1"/>
          <w:iCs w:val="1"/>
          <w:shd w:val="clear" w:color="auto" w:fill="ffffff"/>
          <w:rtl w:val="0"/>
        </w:rPr>
        <w:t>et al.,</w:t>
      </w:r>
      <w:r>
        <w:rPr>
          <w:shd w:val="clear" w:color="auto" w:fill="ffffff"/>
          <w:rtl w:val="0"/>
        </w:rPr>
        <w:t xml:space="preserve"> 2017)</w:t>
      </w:r>
      <w:r>
        <w:rPr>
          <w:rtl w:val="0"/>
          <w:lang w:val="en-US"/>
        </w:rPr>
        <w:t xml:space="preserve">. </w:t>
      </w:r>
    </w:p>
    <w:p>
      <w:pPr>
        <w:pStyle w:val="Body"/>
        <w:rPr>
          <w:lang w:val="en-US"/>
        </w:rPr>
      </w:pPr>
    </w:p>
    <w:p>
      <w:pPr>
        <w:pStyle w:val="Body"/>
        <w:rPr>
          <w:lang w:val="en-US"/>
        </w:rPr>
      </w:pPr>
    </w:p>
    <w:p>
      <w:pPr>
        <w:pStyle w:val="Body"/>
        <w:rPr>
          <w:b w:val="1"/>
          <w:bCs w:val="1"/>
        </w:rPr>
      </w:pPr>
      <w:r>
        <w:rPr>
          <w:b w:val="1"/>
          <w:bCs w:val="1"/>
          <w:rtl w:val="0"/>
          <w:lang w:val="en-US"/>
        </w:rPr>
        <w:t>2.2 Conceptual framework of the literature review</w:t>
      </w:r>
    </w:p>
    <w:p>
      <w:pPr>
        <w:pStyle w:val="Body"/>
        <w:rPr>
          <w:lang w:val="en-US"/>
        </w:rPr>
      </w:pPr>
    </w:p>
    <w:p>
      <w:pPr>
        <w:pStyle w:val="Body"/>
      </w:pPr>
      <w:r>
        <mc:AlternateContent>
          <mc:Choice Requires="wpg">
            <w:drawing>
              <wp:inline distT="0" distB="0" distL="0" distR="0">
                <wp:extent cx="4873625" cy="2846070"/>
                <wp:effectExtent l="0" t="0" r="0" b="0"/>
                <wp:docPr id="1073741869" name="officeArt object"/>
                <wp:cNvGraphicFramePr/>
                <a:graphic xmlns:a="http://schemas.openxmlformats.org/drawingml/2006/main">
                  <a:graphicData uri="http://schemas.microsoft.com/office/word/2010/wordprocessingGroup">
                    <wpg:wgp>
                      <wpg:cNvGrpSpPr/>
                      <wpg:grpSpPr>
                        <a:xfrm>
                          <a:off x="0" y="0"/>
                          <a:ext cx="4873625" cy="2846070"/>
                          <a:chOff x="0" y="0"/>
                          <a:chExt cx="4873624" cy="2846069"/>
                        </a:xfrm>
                      </wpg:grpSpPr>
                      <wpg:grpSp>
                        <wpg:cNvPr id="1073741844" name="Group 1073741844"/>
                        <wpg:cNvGrpSpPr/>
                        <wpg:grpSpPr>
                          <a:xfrm>
                            <a:off x="1949450" y="0"/>
                            <a:ext cx="1245870" cy="642620"/>
                            <a:chOff x="0" y="0"/>
                            <a:chExt cx="1245869" cy="642619"/>
                          </a:xfrm>
                        </wpg:grpSpPr>
                        <wps:wsp>
                          <wps:cNvPr id="1073741842" name="Shape 1073741842"/>
                          <wps:cNvSpPr/>
                          <wps:spPr>
                            <a:xfrm>
                              <a:off x="0" y="0"/>
                              <a:ext cx="1245870" cy="642620"/>
                            </a:xfrm>
                            <a:prstGeom prst="rect">
                              <a:avLst/>
                            </a:prstGeom>
                            <a:gradFill flip="none" rotWithShape="1">
                              <a:gsLst>
                                <a:gs pos="0">
                                  <a:srgbClr val="D6E3BC"/>
                                </a:gs>
                                <a:gs pos="100000">
                                  <a:srgbClr val="FFFFFF"/>
                                </a:gs>
                              </a:gsLst>
                              <a:lin ang="16200000" scaled="0"/>
                            </a:gradFill>
                            <a:ln w="12700" cap="flat">
                              <a:solidFill>
                                <a:srgbClr val="C2D69B"/>
                              </a:solidFill>
                              <a:prstDash val="solid"/>
                              <a:round/>
                            </a:ln>
                            <a:effectLst>
                              <a:outerShdw sx="100000" sy="100000" kx="0" ky="0" algn="b" rotWithShape="0" blurRad="12700" dist="28398" dir="3806097">
                                <a:srgbClr val="4E6128">
                                  <a:alpha val="50000"/>
                                </a:srgbClr>
                              </a:outerShdw>
                            </a:effectLst>
                          </wps:spPr>
                          <wps:bodyPr/>
                        </wps:wsp>
                        <wps:wsp>
                          <wps:cNvPr id="1073741843" name="Shape 1073741843"/>
                          <wps:cNvSpPr txBox="1"/>
                          <wps:spPr>
                            <a:xfrm>
                              <a:off x="0" y="0"/>
                              <a:ext cx="1245870" cy="642620"/>
                            </a:xfrm>
                            <a:prstGeom prst="rect">
                              <a:avLst/>
                            </a:prstGeom>
                            <a:noFill/>
                            <a:ln w="12700" cap="flat">
                              <a:noFill/>
                              <a:miter lim="400000"/>
                            </a:ln>
                            <a:effectLst/>
                          </wps:spPr>
                          <wps:txbx>
                            <w:txbxContent>
                              <w:p>
                                <w:pPr>
                                  <w:pStyle w:val="Body"/>
                                  <w:jc w:val="center"/>
                                </w:pPr>
                                <w:r>
                                  <w:rPr>
                                    <w:b w:val="1"/>
                                    <w:bCs w:val="1"/>
                                    <w:sz w:val="40"/>
                                    <w:szCs w:val="40"/>
                                    <w:rtl w:val="0"/>
                                    <w:lang w:val="de-DE"/>
                                  </w:rPr>
                                  <w:t>Taxi</w:t>
                                </w:r>
                              </w:p>
                            </w:txbxContent>
                          </wps:txbx>
                          <wps:bodyPr wrap="square" lIns="45719" tIns="45719" rIns="45719" bIns="45719" numCol="1" anchor="t">
                            <a:noAutofit/>
                          </wps:bodyPr>
                        </wps:wsp>
                      </wpg:grpSp>
                      <wps:wsp>
                        <wps:cNvPr id="1073741845" name="Shape 1073741845"/>
                        <wps:cNvSpPr/>
                        <wps:spPr>
                          <a:xfrm flipH="1">
                            <a:off x="2059940" y="643254"/>
                            <a:ext cx="522605" cy="683261"/>
                          </a:xfrm>
                          <a:prstGeom prst="line">
                            <a:avLst/>
                          </a:prstGeom>
                          <a:noFill/>
                          <a:ln w="9525" cap="flat">
                            <a:solidFill>
                              <a:srgbClr val="000000"/>
                            </a:solidFill>
                            <a:prstDash val="solid"/>
                            <a:round/>
                            <a:tailEnd type="triangle" w="med" len="med"/>
                          </a:ln>
                          <a:effectLst/>
                        </wps:spPr>
                        <wps:bodyPr/>
                      </wps:wsp>
                      <wps:wsp>
                        <wps:cNvPr id="1073741846" name="Shape 1073741846"/>
                        <wps:cNvSpPr/>
                        <wps:spPr>
                          <a:xfrm>
                            <a:off x="2592705" y="643254"/>
                            <a:ext cx="552451" cy="683261"/>
                          </a:xfrm>
                          <a:prstGeom prst="line">
                            <a:avLst/>
                          </a:prstGeom>
                          <a:noFill/>
                          <a:ln w="9525" cap="flat">
                            <a:solidFill>
                              <a:srgbClr val="000000"/>
                            </a:solidFill>
                            <a:prstDash val="solid"/>
                            <a:round/>
                            <a:tailEnd type="triangle" w="med" len="med"/>
                          </a:ln>
                          <a:effectLst/>
                        </wps:spPr>
                        <wps:bodyPr/>
                      </wps:wsp>
                      <wpg:grpSp>
                        <wpg:cNvPr id="1073741849" name="Group 1073741849"/>
                        <wpg:cNvGrpSpPr/>
                        <wpg:grpSpPr>
                          <a:xfrm>
                            <a:off x="1697355" y="1332229"/>
                            <a:ext cx="793751" cy="572136"/>
                            <a:chOff x="0" y="0"/>
                            <a:chExt cx="793749" cy="572134"/>
                          </a:xfrm>
                        </wpg:grpSpPr>
                        <wps:wsp>
                          <wps:cNvPr id="1073741847" name="Shape 1073741847"/>
                          <wps:cNvSpPr/>
                          <wps:spPr>
                            <a:xfrm>
                              <a:off x="0" y="0"/>
                              <a:ext cx="793750" cy="572135"/>
                            </a:xfrm>
                            <a:prstGeom prst="rect">
                              <a:avLst/>
                            </a:prstGeom>
                            <a:gradFill flip="none" rotWithShape="1">
                              <a:gsLst>
                                <a:gs pos="0">
                                  <a:srgbClr val="B6DDE8"/>
                                </a:gs>
                                <a:gs pos="100000">
                                  <a:srgbClr val="FFFFFF"/>
                                </a:gs>
                              </a:gsLst>
                              <a:lin ang="16200000" scaled="0"/>
                            </a:gradFill>
                            <a:ln w="12700" cap="flat">
                              <a:solidFill>
                                <a:srgbClr val="92CDDC"/>
                              </a:solidFill>
                              <a:prstDash val="solid"/>
                              <a:round/>
                            </a:ln>
                            <a:effectLst>
                              <a:outerShdw sx="100000" sy="100000" kx="0" ky="0" algn="b" rotWithShape="0" blurRad="12700" dist="28398" dir="3806097">
                                <a:srgbClr val="205867">
                                  <a:alpha val="50000"/>
                                </a:srgbClr>
                              </a:outerShdw>
                            </a:effectLst>
                          </wps:spPr>
                          <wps:bodyPr/>
                        </wps:wsp>
                        <wps:wsp>
                          <wps:cNvPr id="1073741848" name="Shape 1073741848"/>
                          <wps:cNvSpPr txBox="1"/>
                          <wps:spPr>
                            <a:xfrm>
                              <a:off x="0" y="0"/>
                              <a:ext cx="793750" cy="572135"/>
                            </a:xfrm>
                            <a:prstGeom prst="rect">
                              <a:avLst/>
                            </a:prstGeom>
                            <a:noFill/>
                            <a:ln w="12700" cap="flat">
                              <a:noFill/>
                              <a:miter lim="400000"/>
                            </a:ln>
                            <a:effectLst/>
                          </wps:spPr>
                          <wps:txbx>
                            <w:txbxContent>
                              <w:p>
                                <w:pPr>
                                  <w:pStyle w:val="Body"/>
                                </w:pPr>
                                <w:r>
                                  <w:rPr>
                                    <w:sz w:val="22"/>
                                    <w:szCs w:val="22"/>
                                    <w:rtl w:val="0"/>
                                    <w:lang w:val="de-DE"/>
                                  </w:rPr>
                                  <w:t>Online (Uber)</w:t>
                                </w:r>
                              </w:p>
                            </w:txbxContent>
                          </wps:txbx>
                          <wps:bodyPr wrap="square" lIns="45719" tIns="45719" rIns="45719" bIns="45719" numCol="1" anchor="t">
                            <a:noAutofit/>
                          </wps:bodyPr>
                        </wps:wsp>
                      </wpg:grpSp>
                      <wpg:grpSp>
                        <wpg:cNvPr id="1073741852" name="Group 1073741852"/>
                        <wpg:cNvGrpSpPr/>
                        <wpg:grpSpPr>
                          <a:xfrm>
                            <a:off x="2903855" y="1326514"/>
                            <a:ext cx="894716" cy="488316"/>
                            <a:chOff x="0" y="0"/>
                            <a:chExt cx="894715" cy="488314"/>
                          </a:xfrm>
                        </wpg:grpSpPr>
                        <wps:wsp>
                          <wps:cNvPr id="1073741850" name="Shape 1073741850"/>
                          <wps:cNvSpPr/>
                          <wps:spPr>
                            <a:xfrm>
                              <a:off x="0" y="0"/>
                              <a:ext cx="894716" cy="488315"/>
                            </a:xfrm>
                            <a:prstGeom prst="rect">
                              <a:avLst/>
                            </a:prstGeom>
                            <a:gradFill flip="none" rotWithShape="1">
                              <a:gsLst>
                                <a:gs pos="0">
                                  <a:srgbClr val="000000"/>
                                </a:gs>
                                <a:gs pos="100000">
                                  <a:srgbClr val="92CDDC"/>
                                </a:gs>
                              </a:gsLst>
                              <a:lin ang="18900000" scaled="0"/>
                            </a:gradFill>
                            <a:ln w="12700" cap="flat">
                              <a:solidFill>
                                <a:srgbClr val="92CDDC"/>
                              </a:solidFill>
                              <a:prstDash val="solid"/>
                              <a:round/>
                            </a:ln>
                            <a:effectLst>
                              <a:outerShdw sx="100000" sy="100000" kx="0" ky="0" algn="b" rotWithShape="0" blurRad="12700" dist="28398" dir="3806097">
                                <a:srgbClr val="205867">
                                  <a:alpha val="50000"/>
                                </a:srgbClr>
                              </a:outerShdw>
                            </a:effectLst>
                          </wps:spPr>
                          <wps:bodyPr/>
                        </wps:wsp>
                        <wps:wsp>
                          <wps:cNvPr id="1073741851" name="Shape 1073741851"/>
                          <wps:cNvSpPr txBox="1"/>
                          <wps:spPr>
                            <a:xfrm>
                              <a:off x="0" y="0"/>
                              <a:ext cx="894716" cy="488315"/>
                            </a:xfrm>
                            <a:prstGeom prst="rect">
                              <a:avLst/>
                            </a:prstGeom>
                            <a:noFill/>
                            <a:ln w="12700" cap="flat">
                              <a:noFill/>
                              <a:miter lim="400000"/>
                            </a:ln>
                            <a:effectLst/>
                          </wps:spPr>
                          <wps:txbx>
                            <w:txbxContent>
                              <w:p>
                                <w:pPr>
                                  <w:pStyle w:val="Body"/>
                                </w:pPr>
                                <w:r>
                                  <w:rPr>
                                    <w:sz w:val="22"/>
                                    <w:szCs w:val="22"/>
                                    <w:rtl w:val="0"/>
                                    <w:lang w:val="fr-FR"/>
                                  </w:rPr>
                                  <w:t>Traditional</w:t>
                                </w:r>
                              </w:p>
                            </w:txbxContent>
                          </wps:txbx>
                          <wps:bodyPr wrap="square" lIns="45719" tIns="45719" rIns="45719" bIns="45719" numCol="1" anchor="t">
                            <a:noAutofit/>
                          </wps:bodyPr>
                        </wps:wsp>
                      </wpg:grpSp>
                      <wps:wsp>
                        <wps:cNvPr id="1073741853" name="Shape 1073741853"/>
                        <wps:cNvSpPr/>
                        <wps:spPr>
                          <a:xfrm flipH="1">
                            <a:off x="1547495" y="1904364"/>
                            <a:ext cx="546735" cy="471806"/>
                          </a:xfrm>
                          <a:prstGeom prst="line">
                            <a:avLst/>
                          </a:prstGeom>
                          <a:noFill/>
                          <a:ln w="9525" cap="flat">
                            <a:solidFill>
                              <a:srgbClr val="000000"/>
                            </a:solidFill>
                            <a:prstDash val="solid"/>
                            <a:round/>
                            <a:tailEnd type="triangle" w="med" len="med"/>
                          </a:ln>
                          <a:effectLst/>
                        </wps:spPr>
                        <wps:bodyPr/>
                      </wps:wsp>
                      <wps:wsp>
                        <wps:cNvPr id="1073741854" name="Shape 1073741854"/>
                        <wps:cNvSpPr/>
                        <wps:spPr>
                          <a:xfrm>
                            <a:off x="2094230" y="1914524"/>
                            <a:ext cx="488316" cy="561341"/>
                          </a:xfrm>
                          <a:prstGeom prst="line">
                            <a:avLst/>
                          </a:prstGeom>
                          <a:noFill/>
                          <a:ln w="9525" cap="flat">
                            <a:solidFill>
                              <a:srgbClr val="000000"/>
                            </a:solidFill>
                            <a:prstDash val="solid"/>
                            <a:round/>
                            <a:tailEnd type="triangle" w="med" len="med"/>
                          </a:ln>
                          <a:effectLst/>
                        </wps:spPr>
                        <wps:bodyPr/>
                      </wps:wsp>
                      <wps:wsp>
                        <wps:cNvPr id="1073741855" name="Shape 1073741855"/>
                        <wps:cNvSpPr/>
                        <wps:spPr>
                          <a:xfrm flipH="1" flipV="1">
                            <a:off x="1085215" y="1583054"/>
                            <a:ext cx="612141" cy="10796"/>
                          </a:xfrm>
                          <a:prstGeom prst="line">
                            <a:avLst/>
                          </a:prstGeom>
                          <a:noFill/>
                          <a:ln w="9525" cap="flat">
                            <a:solidFill>
                              <a:srgbClr val="000000"/>
                            </a:solidFill>
                            <a:prstDash val="solid"/>
                            <a:round/>
                            <a:tailEnd type="triangle" w="med" len="med"/>
                          </a:ln>
                          <a:effectLst/>
                        </wps:spPr>
                        <wps:bodyPr/>
                      </wps:wsp>
                      <wpg:grpSp>
                        <wpg:cNvPr id="1073741858" name="Group 1073741858"/>
                        <wpg:cNvGrpSpPr/>
                        <wpg:grpSpPr>
                          <a:xfrm>
                            <a:off x="0" y="1411604"/>
                            <a:ext cx="1266191" cy="703581"/>
                            <a:chOff x="0" y="0"/>
                            <a:chExt cx="1266190" cy="703579"/>
                          </a:xfrm>
                        </wpg:grpSpPr>
                        <wps:wsp>
                          <wps:cNvPr id="1073741856" name="Shape 1073741856"/>
                          <wps:cNvSpPr/>
                          <wps:spPr>
                            <a:xfrm>
                              <a:off x="0" y="0"/>
                              <a:ext cx="1266191" cy="703580"/>
                            </a:xfrm>
                            <a:prstGeom prst="rect">
                              <a:avLst/>
                            </a:prstGeom>
                            <a:gradFill flip="none" rotWithShape="1">
                              <a:gsLst>
                                <a:gs pos="0">
                                  <a:srgbClr val="B8CCE4"/>
                                </a:gs>
                                <a:gs pos="100000">
                                  <a:srgbClr val="FFFFFF"/>
                                </a:gs>
                              </a:gsLst>
                              <a:lin ang="16200000" scaled="0"/>
                            </a:gradFill>
                            <a:ln w="12700" cap="flat">
                              <a:solidFill>
                                <a:srgbClr val="95B3D7"/>
                              </a:solidFill>
                              <a:prstDash val="solid"/>
                              <a:round/>
                            </a:ln>
                            <a:effectLst>
                              <a:outerShdw sx="100000" sy="100000" kx="0" ky="0" algn="b" rotWithShape="0" blurRad="12700" dist="28398" dir="3806097">
                                <a:srgbClr val="243F60">
                                  <a:alpha val="50000"/>
                                </a:srgbClr>
                              </a:outerShdw>
                            </a:effectLst>
                          </wps:spPr>
                          <wps:bodyPr/>
                        </wps:wsp>
                        <wps:wsp>
                          <wps:cNvPr id="1073741857" name="Shape 1073741857"/>
                          <wps:cNvSpPr txBox="1"/>
                          <wps:spPr>
                            <a:xfrm>
                              <a:off x="0" y="0"/>
                              <a:ext cx="1266191" cy="703580"/>
                            </a:xfrm>
                            <a:prstGeom prst="rect">
                              <a:avLst/>
                            </a:prstGeom>
                            <a:noFill/>
                            <a:ln w="12700" cap="flat">
                              <a:noFill/>
                              <a:miter lim="400000"/>
                            </a:ln>
                            <a:effectLst/>
                          </wps:spPr>
                          <wps:txbx>
                            <w:txbxContent>
                              <w:p>
                                <w:pPr>
                                  <w:pStyle w:val="Body"/>
                                </w:pPr>
                                <w:r>
                                  <w:rPr>
                                    <w:rtl w:val="0"/>
                                  </w:rPr>
                                  <w:t>Technological advancement</w:t>
                                </w:r>
                              </w:p>
                            </w:txbxContent>
                          </wps:txbx>
                          <wps:bodyPr wrap="square" lIns="45719" tIns="45719" rIns="45719" bIns="45719" numCol="1" anchor="t">
                            <a:noAutofit/>
                          </wps:bodyPr>
                        </wps:wsp>
                      </wpg:grpSp>
                      <wpg:grpSp>
                        <wpg:cNvPr id="1073741861" name="Group 1073741861"/>
                        <wpg:cNvGrpSpPr/>
                        <wpg:grpSpPr>
                          <a:xfrm>
                            <a:off x="854075" y="2397759"/>
                            <a:ext cx="894081" cy="410846"/>
                            <a:chOff x="0" y="0"/>
                            <a:chExt cx="894080" cy="410844"/>
                          </a:xfrm>
                        </wpg:grpSpPr>
                        <wps:wsp>
                          <wps:cNvPr id="1073741859" name="Shape 1073741859"/>
                          <wps:cNvSpPr/>
                          <wps:spPr>
                            <a:xfrm>
                              <a:off x="0" y="0"/>
                              <a:ext cx="894081" cy="410845"/>
                            </a:xfrm>
                            <a:prstGeom prst="rect">
                              <a:avLst/>
                            </a:prstGeom>
                            <a:gradFill flip="none" rotWithShape="1">
                              <a:gsLst>
                                <a:gs pos="0">
                                  <a:srgbClr val="B8CCE4"/>
                                </a:gs>
                                <a:gs pos="100000">
                                  <a:srgbClr val="FFFFFF"/>
                                </a:gs>
                              </a:gsLst>
                              <a:lin ang="16200000" scaled="0"/>
                            </a:gradFill>
                            <a:ln w="12700" cap="flat">
                              <a:solidFill>
                                <a:srgbClr val="95B3D7"/>
                              </a:solidFill>
                              <a:prstDash val="solid"/>
                              <a:round/>
                            </a:ln>
                            <a:effectLst>
                              <a:outerShdw sx="100000" sy="100000" kx="0" ky="0" algn="b" rotWithShape="0" blurRad="12700" dist="28398" dir="3806097">
                                <a:srgbClr val="243F60">
                                  <a:alpha val="50000"/>
                                </a:srgbClr>
                              </a:outerShdw>
                            </a:effectLst>
                          </wps:spPr>
                          <wps:bodyPr/>
                        </wps:wsp>
                        <wps:wsp>
                          <wps:cNvPr id="1073741860" name="Shape 1073741860"/>
                          <wps:cNvSpPr txBox="1"/>
                          <wps:spPr>
                            <a:xfrm>
                              <a:off x="0" y="0"/>
                              <a:ext cx="894081" cy="410845"/>
                            </a:xfrm>
                            <a:prstGeom prst="rect">
                              <a:avLst/>
                            </a:prstGeom>
                            <a:noFill/>
                            <a:ln w="12700" cap="flat">
                              <a:noFill/>
                              <a:miter lim="400000"/>
                            </a:ln>
                            <a:effectLst/>
                          </wps:spPr>
                          <wps:txbx>
                            <w:txbxContent>
                              <w:p>
                                <w:pPr>
                                  <w:pStyle w:val="Body"/>
                                </w:pPr>
                                <w:r>
                                  <w:rPr>
                                    <w:rtl w:val="0"/>
                                  </w:rPr>
                                  <w:t>Reliable</w:t>
                                </w:r>
                              </w:p>
                            </w:txbxContent>
                          </wps:txbx>
                          <wps:bodyPr wrap="square" lIns="45719" tIns="45719" rIns="45719" bIns="45719" numCol="1" anchor="t">
                            <a:noAutofit/>
                          </wps:bodyPr>
                        </wps:wsp>
                      </wpg:grpSp>
                      <wpg:grpSp>
                        <wpg:cNvPr id="1073741864" name="Group 1073741864"/>
                        <wpg:cNvGrpSpPr/>
                        <wpg:grpSpPr>
                          <a:xfrm>
                            <a:off x="2381250" y="2485389"/>
                            <a:ext cx="914400" cy="360681"/>
                            <a:chOff x="0" y="0"/>
                            <a:chExt cx="914400" cy="360679"/>
                          </a:xfrm>
                        </wpg:grpSpPr>
                        <wps:wsp>
                          <wps:cNvPr id="1073741862" name="Shape 1073741862"/>
                          <wps:cNvSpPr/>
                          <wps:spPr>
                            <a:xfrm>
                              <a:off x="0" y="0"/>
                              <a:ext cx="914400" cy="360680"/>
                            </a:xfrm>
                            <a:prstGeom prst="rect">
                              <a:avLst/>
                            </a:prstGeom>
                            <a:gradFill flip="none" rotWithShape="1">
                              <a:gsLst>
                                <a:gs pos="0">
                                  <a:srgbClr val="B8CCE4"/>
                                </a:gs>
                                <a:gs pos="100000">
                                  <a:srgbClr val="FFFFFF"/>
                                </a:gs>
                              </a:gsLst>
                              <a:lin ang="16200000" scaled="0"/>
                            </a:gradFill>
                            <a:ln w="12700" cap="flat">
                              <a:solidFill>
                                <a:srgbClr val="95B3D7"/>
                              </a:solidFill>
                              <a:prstDash val="solid"/>
                              <a:round/>
                            </a:ln>
                            <a:effectLst>
                              <a:outerShdw sx="100000" sy="100000" kx="0" ky="0" algn="b" rotWithShape="0" blurRad="12700" dist="28398" dir="3806097">
                                <a:srgbClr val="243F60">
                                  <a:alpha val="50000"/>
                                </a:srgbClr>
                              </a:outerShdw>
                            </a:effectLst>
                          </wps:spPr>
                          <wps:bodyPr/>
                        </wps:wsp>
                        <wps:wsp>
                          <wps:cNvPr id="1073741863" name="Shape 1073741863"/>
                          <wps:cNvSpPr txBox="1"/>
                          <wps:spPr>
                            <a:xfrm>
                              <a:off x="0" y="0"/>
                              <a:ext cx="914400" cy="360680"/>
                            </a:xfrm>
                            <a:prstGeom prst="rect">
                              <a:avLst/>
                            </a:prstGeom>
                            <a:noFill/>
                            <a:ln w="12700" cap="flat">
                              <a:noFill/>
                              <a:miter lim="400000"/>
                            </a:ln>
                            <a:effectLst/>
                          </wps:spPr>
                          <wps:txbx>
                            <w:txbxContent>
                              <w:p>
                                <w:pPr>
                                  <w:pStyle w:val="Body"/>
                                </w:pPr>
                                <w:r>
                                  <w:rPr>
                                    <w:rtl w:val="0"/>
                                  </w:rPr>
                                  <w:t>Safety</w:t>
                                </w:r>
                              </w:p>
                            </w:txbxContent>
                          </wps:txbx>
                          <wps:bodyPr wrap="square" lIns="45719" tIns="45719" rIns="45719" bIns="45719" numCol="1" anchor="t">
                            <a:noAutofit/>
                          </wps:bodyPr>
                        </wps:wsp>
                      </wpg:grpSp>
                      <wps:wsp>
                        <wps:cNvPr id="1073741865" name="Shape 1073741865"/>
                        <wps:cNvSpPr/>
                        <wps:spPr>
                          <a:xfrm>
                            <a:off x="3351530" y="1814829"/>
                            <a:ext cx="447040" cy="421006"/>
                          </a:xfrm>
                          <a:prstGeom prst="line">
                            <a:avLst/>
                          </a:prstGeom>
                          <a:noFill/>
                          <a:ln w="9525" cap="flat">
                            <a:solidFill>
                              <a:srgbClr val="000000"/>
                            </a:solidFill>
                            <a:prstDash val="solid"/>
                            <a:round/>
                            <a:tailEnd type="triangle" w="med" len="med"/>
                          </a:ln>
                          <a:effectLst/>
                        </wps:spPr>
                        <wps:bodyPr/>
                      </wps:wsp>
                      <wpg:grpSp>
                        <wpg:cNvPr id="1073741868" name="Group 1073741868"/>
                        <wpg:cNvGrpSpPr/>
                        <wpg:grpSpPr>
                          <a:xfrm>
                            <a:off x="3646804" y="2235834"/>
                            <a:ext cx="1226821" cy="610236"/>
                            <a:chOff x="0" y="0"/>
                            <a:chExt cx="1226819" cy="610234"/>
                          </a:xfrm>
                        </wpg:grpSpPr>
                        <wps:wsp>
                          <wps:cNvPr id="1073741866" name="Shape 1073741866"/>
                          <wps:cNvSpPr/>
                          <wps:spPr>
                            <a:xfrm>
                              <a:off x="0" y="0"/>
                              <a:ext cx="1226820" cy="610235"/>
                            </a:xfrm>
                            <a:prstGeom prst="rect">
                              <a:avLst/>
                            </a:prstGeom>
                            <a:gradFill flip="none" rotWithShape="1">
                              <a:gsLst>
                                <a:gs pos="0">
                                  <a:srgbClr val="000000"/>
                                </a:gs>
                                <a:gs pos="100000">
                                  <a:srgbClr val="95B3D7"/>
                                </a:gs>
                              </a:gsLst>
                              <a:lin ang="18900000" scaled="0"/>
                            </a:gradFill>
                            <a:ln w="12700" cap="flat">
                              <a:solidFill>
                                <a:srgbClr val="95B3D7"/>
                              </a:solidFill>
                              <a:prstDash val="solid"/>
                              <a:round/>
                            </a:ln>
                            <a:effectLst>
                              <a:outerShdw sx="100000" sy="100000" kx="0" ky="0" algn="b" rotWithShape="0" blurRad="12700" dist="28398" dir="3806097">
                                <a:srgbClr val="243F60">
                                  <a:alpha val="50000"/>
                                </a:srgbClr>
                              </a:outerShdw>
                            </a:effectLst>
                          </wps:spPr>
                          <wps:bodyPr/>
                        </wps:wsp>
                        <wps:wsp>
                          <wps:cNvPr id="1073741867" name="Shape 1073741867"/>
                          <wps:cNvSpPr txBox="1"/>
                          <wps:spPr>
                            <a:xfrm>
                              <a:off x="0" y="0"/>
                              <a:ext cx="1226820" cy="610235"/>
                            </a:xfrm>
                            <a:prstGeom prst="rect">
                              <a:avLst/>
                            </a:prstGeom>
                            <a:noFill/>
                            <a:ln w="12700" cap="flat">
                              <a:noFill/>
                              <a:miter lim="400000"/>
                            </a:ln>
                            <a:effectLst/>
                          </wps:spPr>
                          <wps:txbx>
                            <w:txbxContent>
                              <w:p>
                                <w:pPr>
                                  <w:pStyle w:val="Body"/>
                                </w:pPr>
                                <w:r>
                                  <w:rPr>
                                    <w:rtl w:val="0"/>
                                  </w:rPr>
                                  <w:t>Decreased demand</w:t>
                                </w:r>
                              </w:p>
                            </w:txbxContent>
                          </wps:txbx>
                          <wps:bodyPr wrap="square" lIns="45719" tIns="45719" rIns="45719" bIns="45719" numCol="1" anchor="t">
                            <a:noAutofit/>
                          </wps:bodyPr>
                        </wps:wsp>
                      </wpg:grpSp>
                    </wpg:wgp>
                  </a:graphicData>
                </a:graphic>
              </wp:inline>
            </w:drawing>
          </mc:Choice>
          <mc:Fallback>
            <w:pict>
              <v:group id="_x0000_s1043" style="visibility:visible;width:383.8pt;height:224.1pt;" coordorigin="0,0" coordsize="4873625,2846070">
                <v:group id="_x0000_s1044" style="position:absolute;left:1949450;top:0;width:1245870;height:642620;" coordorigin="0,0" coordsize="1245870,642620">
                  <v:rect id="_x0000_s1045" style="position:absolute;left:0;top:0;width:1245870;height:642620;">
                    <v:fill angle="0fd" focus="0%" color="#D6E3BC" opacity="100.0%" color2="#FFFFFF" o:opacity2="100.0%" type="gradientUnscaled"/>
                    <v:stroke filltype="solid" color="#C2D69B" opacity="100.0%" weight="1.0pt" dashstyle="solid" endcap="flat" joinstyle="round" linestyle="single" startarrow="none" startarrowwidth="medium" startarrowlength="medium" endarrow="none" endarrowwidth="medium" endarrowlength="medium"/>
                    <v:shadow on="t" color="#4E6128" opacity="0.5" offset="1.0pt,2.0pt"/>
                  </v:rect>
                  <v:shape id="_x0000_s1046" type="#_x0000_t202" style="position:absolute;left:0;top:0;width:1245870;height:642620;">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b w:val="1"/>
                              <w:bCs w:val="1"/>
                              <w:sz w:val="40"/>
                              <w:szCs w:val="40"/>
                              <w:rtl w:val="0"/>
                              <w:lang w:val="de-DE"/>
                            </w:rPr>
                            <w:t>Taxi</w:t>
                          </w:r>
                        </w:p>
                      </w:txbxContent>
                    </v:textbox>
                  </v:shape>
                </v:group>
                <v:line id="_x0000_s1047" style="position:absolute;left:2059940;top:643255;width:522605;height:683260;flip:x;">
                  <v:fill on="f"/>
                  <v:stroke filltype="solid" color="#000000" opacity="100.0%" weight="0.8pt" dashstyle="solid" endcap="flat" joinstyle="round" linestyle="single" startarrow="none" startarrowwidth="medium" startarrowlength="medium" endarrow="block" endarrowwidth="medium" endarrowlength="medium"/>
                </v:line>
                <v:line id="_x0000_s1048" style="position:absolute;left:2592705;top:643255;width:552450;height:683260;">
                  <v:fill on="f"/>
                  <v:stroke filltype="solid" color="#000000" opacity="100.0%" weight="0.8pt" dashstyle="solid" endcap="flat" joinstyle="round" linestyle="single" startarrow="none" startarrowwidth="medium" startarrowlength="medium" endarrow="block" endarrowwidth="medium" endarrowlength="medium"/>
                </v:line>
                <v:group id="_x0000_s1049" style="position:absolute;left:1697355;top:1332230;width:793750;height:572135;" coordorigin="0,0" coordsize="793750,572135">
                  <v:rect id="_x0000_s1050" style="position:absolute;left:0;top:0;width:793750;height:572135;">
                    <v:fill angle="0fd" focus="0%" color="#B6DDE8" opacity="100.0%" color2="#FFFFFF" o:opacity2="100.0%" type="gradientUnscaled"/>
                    <v:stroke filltype="solid" color="#92CDDC" opacity="100.0%" weight="1.0pt" dashstyle="solid" endcap="flat" joinstyle="round" linestyle="single" startarrow="none" startarrowwidth="medium" startarrowlength="medium" endarrow="none" endarrowwidth="medium" endarrowlength="medium"/>
                    <v:shadow on="t" color="#205867" opacity="0.5" offset="1.0pt,2.0pt"/>
                  </v:rect>
                  <v:shape id="_x0000_s1051" type="#_x0000_t202" style="position:absolute;left:0;top:0;width:793750;height:572135;">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sz w:val="22"/>
                              <w:szCs w:val="22"/>
                              <w:rtl w:val="0"/>
                              <w:lang w:val="de-DE"/>
                            </w:rPr>
                            <w:t>Online (Uber)</w:t>
                          </w:r>
                        </w:p>
                      </w:txbxContent>
                    </v:textbox>
                  </v:shape>
                </v:group>
                <v:group id="_x0000_s1052" style="position:absolute;left:2903855;top:1326515;width:894715;height:488315;" coordorigin="0,0" coordsize="894715,488315">
                  <v:rect id="_x0000_s1053" style="position:absolute;left:0;top:0;width:894715;height:488315;">
                    <v:fill angle="-2949120fd" focus="100%" color="#000000" opacity="100.0%" color2="#92CDDC" o:opacity2="100.0%" type="gradientUnscaled"/>
                    <v:stroke filltype="solid" color="#92CDDC" opacity="100.0%" weight="1.0pt" dashstyle="solid" endcap="flat" joinstyle="round" linestyle="single" startarrow="none" startarrowwidth="medium" startarrowlength="medium" endarrow="none" endarrowwidth="medium" endarrowlength="medium"/>
                    <v:shadow on="t" color="#205867" opacity="0.5" offset="1.0pt,2.0pt"/>
                  </v:rect>
                  <v:shape id="_x0000_s1054" type="#_x0000_t202" style="position:absolute;left:0;top:0;width:894715;height:488315;">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sz w:val="22"/>
                              <w:szCs w:val="22"/>
                              <w:rtl w:val="0"/>
                              <w:lang w:val="fr-FR"/>
                            </w:rPr>
                            <w:t>Traditional</w:t>
                          </w:r>
                        </w:p>
                      </w:txbxContent>
                    </v:textbox>
                  </v:shape>
                </v:group>
                <v:line id="_x0000_s1055" style="position:absolute;left:1547495;top:1904365;width:546735;height:471805;flip:x;">
                  <v:fill on="f"/>
                  <v:stroke filltype="solid" color="#000000" opacity="100.0%" weight="0.8pt" dashstyle="solid" endcap="flat" joinstyle="round" linestyle="single" startarrow="none" startarrowwidth="medium" startarrowlength="medium" endarrow="block" endarrowwidth="medium" endarrowlength="medium"/>
                </v:line>
                <v:line id="_x0000_s1056" style="position:absolute;left:2094230;top:1914525;width:488315;height:561340;">
                  <v:fill on="f"/>
                  <v:stroke filltype="solid" color="#000000" opacity="100.0%" weight="0.8pt" dashstyle="solid" endcap="flat" joinstyle="round" linestyle="single" startarrow="none" startarrowwidth="medium" startarrowlength="medium" endarrow="block" endarrowwidth="medium" endarrowlength="medium"/>
                </v:line>
                <v:line id="_x0000_s1057" style="position:absolute;left:1085215;top:1583055;width:612140;height:10795;flip:x y;">
                  <v:fill on="f"/>
                  <v:stroke filltype="solid" color="#000000" opacity="100.0%" weight="0.8pt" dashstyle="solid" endcap="flat" joinstyle="round" linestyle="single" startarrow="none" startarrowwidth="medium" startarrowlength="medium" endarrow="block" endarrowwidth="medium" endarrowlength="medium"/>
                </v:line>
                <v:group id="_x0000_s1058" style="position:absolute;left:0;top:1411605;width:1266190;height:703580;" coordorigin="0,0" coordsize="1266190,703580">
                  <v:rect id="_x0000_s1059" style="position:absolute;left:0;top:0;width:1266190;height:703580;">
                    <v:fill angle="0fd" focus="0%" color="#B8CCE4" opacity="100.0%" color2="#FFFFFF" o:opacity2="100.0%" type="gradientUnscaled"/>
                    <v:stroke filltype="solid" color="#95B3D7" opacity="100.0%" weight="1.0pt" dashstyle="solid" endcap="flat" joinstyle="round" linestyle="single" startarrow="none" startarrowwidth="medium" startarrowlength="medium" endarrow="none" endarrowwidth="medium" endarrowlength="medium"/>
                    <v:shadow on="t" color="#243F60" opacity="0.5" offset="1.0pt,2.0pt"/>
                  </v:rect>
                  <v:shape id="_x0000_s1060" type="#_x0000_t202" style="position:absolute;left:0;top:0;width:1266190;height:703580;">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tl w:val="0"/>
                            </w:rPr>
                            <w:t>Technological advancement</w:t>
                          </w:r>
                        </w:p>
                      </w:txbxContent>
                    </v:textbox>
                  </v:shape>
                </v:group>
                <v:group id="_x0000_s1061" style="position:absolute;left:854075;top:2397760;width:894080;height:410845;" coordorigin="0,0" coordsize="894080,410845">
                  <v:rect id="_x0000_s1062" style="position:absolute;left:0;top:0;width:894080;height:410845;">
                    <v:fill angle="0fd" focus="0%" color="#B8CCE4" opacity="100.0%" color2="#FFFFFF" o:opacity2="100.0%" type="gradientUnscaled"/>
                    <v:stroke filltype="solid" color="#95B3D7" opacity="100.0%" weight="1.0pt" dashstyle="solid" endcap="flat" joinstyle="round" linestyle="single" startarrow="none" startarrowwidth="medium" startarrowlength="medium" endarrow="none" endarrowwidth="medium" endarrowlength="medium"/>
                    <v:shadow on="t" color="#243F60" opacity="0.5" offset="1.0pt,2.0pt"/>
                  </v:rect>
                  <v:shape id="_x0000_s1063" type="#_x0000_t202" style="position:absolute;left:0;top:0;width:894080;height:410845;">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tl w:val="0"/>
                            </w:rPr>
                            <w:t>Reliable</w:t>
                          </w:r>
                        </w:p>
                      </w:txbxContent>
                    </v:textbox>
                  </v:shape>
                </v:group>
                <v:group id="_x0000_s1064" style="position:absolute;left:2381250;top:2485390;width:914400;height:360680;" coordorigin="0,0" coordsize="914400,360680">
                  <v:rect id="_x0000_s1065" style="position:absolute;left:0;top:0;width:914400;height:360680;">
                    <v:fill angle="0fd" focus="0%" color="#B8CCE4" opacity="100.0%" color2="#FFFFFF" o:opacity2="100.0%" type="gradientUnscaled"/>
                    <v:stroke filltype="solid" color="#95B3D7" opacity="100.0%" weight="1.0pt" dashstyle="solid" endcap="flat" joinstyle="round" linestyle="single" startarrow="none" startarrowwidth="medium" startarrowlength="medium" endarrow="none" endarrowwidth="medium" endarrowlength="medium"/>
                    <v:shadow on="t" color="#243F60" opacity="0.5" offset="1.0pt,2.0pt"/>
                  </v:rect>
                  <v:shape id="_x0000_s1066" type="#_x0000_t202" style="position:absolute;left:0;top:0;width:914400;height:360680;">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tl w:val="0"/>
                            </w:rPr>
                            <w:t>Safety</w:t>
                          </w:r>
                        </w:p>
                      </w:txbxContent>
                    </v:textbox>
                  </v:shape>
                </v:group>
                <v:line id="_x0000_s1067" style="position:absolute;left:3351530;top:1814830;width:447040;height:421005;">
                  <v:fill on="f"/>
                  <v:stroke filltype="solid" color="#000000" opacity="100.0%" weight="0.8pt" dashstyle="solid" endcap="flat" joinstyle="round" linestyle="single" startarrow="none" startarrowwidth="medium" startarrowlength="medium" endarrow="block" endarrowwidth="medium" endarrowlength="medium"/>
                </v:line>
                <v:group id="_x0000_s1068" style="position:absolute;left:3646805;top:2235835;width:1226820;height:610235;" coordorigin="0,0" coordsize="1226820,610235">
                  <v:rect id="_x0000_s1069" style="position:absolute;left:0;top:0;width:1226820;height:610235;">
                    <v:fill angle="-2949120fd" focus="100%" color="#000000" opacity="100.0%" color2="#95B3D7" o:opacity2="100.0%" type="gradientUnscaled"/>
                    <v:stroke filltype="solid" color="#95B3D7" opacity="100.0%" weight="1.0pt" dashstyle="solid" endcap="flat" joinstyle="round" linestyle="single" startarrow="none" startarrowwidth="medium" startarrowlength="medium" endarrow="none" endarrowwidth="medium" endarrowlength="medium"/>
                    <v:shadow on="t" color="#243F60" opacity="0.5" offset="1.0pt,2.0pt"/>
                  </v:rect>
                  <v:shape id="_x0000_s1070" type="#_x0000_t202" style="position:absolute;left:0;top:0;width:1226820;height:610235;">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tl w:val="0"/>
                            </w:rPr>
                            <w:t>Decreased demand</w:t>
                          </w:r>
                        </w:p>
                      </w:txbxContent>
                    </v:textbox>
                  </v:shape>
                </v:group>
              </v:group>
            </w:pict>
          </mc:Fallback>
        </mc:AlternateContent>
      </w:r>
    </w:p>
    <w:p>
      <w:pPr>
        <w:pStyle w:val="Body"/>
        <w:tabs>
          <w:tab w:val="left" w:pos="3545"/>
        </w:tabs>
      </w:pPr>
      <w:r>
        <w:rPr>
          <w:lang w:val="en-US"/>
        </w:rPr>
        <w:tab/>
      </w:r>
    </w:p>
    <w:p>
      <w:pPr>
        <w:pStyle w:val="Heading"/>
      </w:pPr>
      <w:bookmarkStart w:name="_Toc7" w:id="7"/>
      <w:r>
        <w:rPr>
          <w:rFonts w:cs="Arial Unicode MS" w:eastAsia="Arial Unicode MS"/>
          <w:rtl w:val="0"/>
          <w:lang w:val="nl-NL"/>
        </w:rPr>
        <w:t>Chapter 3</w:t>
      </w:r>
      <w:bookmarkEnd w:id="7"/>
    </w:p>
    <w:p>
      <w:pPr>
        <w:pStyle w:val="Heading"/>
      </w:pPr>
      <w:bookmarkStart w:name="_Toc8" w:id="8"/>
      <w:r>
        <w:rPr>
          <w:rFonts w:cs="Arial Unicode MS" w:eastAsia="Arial Unicode MS"/>
          <w:rtl w:val="0"/>
          <w:lang w:val="en-US"/>
        </w:rPr>
        <w:t xml:space="preserve">3.1 Research design and methodology </w:t>
      </w:r>
      <w:bookmarkEnd w:id="8"/>
    </w:p>
    <w:p>
      <w:pPr>
        <w:pStyle w:val="Body"/>
      </w:pPr>
      <w:r>
        <w:rPr>
          <w:rtl w:val="0"/>
          <w:lang w:val="en-US"/>
        </w:rPr>
        <w:t xml:space="preserve">Research philosophy is the method in which the data of any phenomenon should be collected. For collecting authentic data the researcher decided to implement positivism as the research philosophy. The positivism theory helps in gaining factual knowledge through observation. The philosophy depends upon the quantifiable data. This philosophy allows the researcher to get accurate data for their research. According to this research philosophy, the research approach chosen is deductive approach. This helps to concentrate on the facts. </w:t>
      </w:r>
    </w:p>
    <w:p>
      <w:pPr>
        <w:pStyle w:val="Body"/>
      </w:pPr>
      <w:r>
        <w:rPr>
          <w:rtl w:val="0"/>
          <w:lang w:val="en-US"/>
        </w:rPr>
        <w:t xml:space="preserve">For this research the exploratory research design has been used for collecting the data. The researcher chose this method because it determines the best research method and it draws definitive conclusions. The size of sample is 50 and sampling technique used for this research is convenience sampling under non-probability sampling method. This method helps in interviewing random people and helps in acquiring proper and quality data. </w:t>
      </w:r>
    </w:p>
    <w:p>
      <w:pPr>
        <w:pStyle w:val="Body"/>
      </w:pPr>
      <w:r>
        <w:rPr>
          <w:rtl w:val="0"/>
          <w:lang w:val="en-US"/>
        </w:rPr>
        <w:t>The data collection method used for this research is primary data collection and the data analysis used for this research is quantitative as it is suitable for finding accurate data for this research topic (</w:t>
      </w:r>
      <w:r>
        <w:rPr>
          <w:shd w:val="clear" w:color="auto" w:fill="ffffff"/>
          <w:rtl w:val="0"/>
          <w:lang w:val="nl-NL"/>
        </w:rPr>
        <w:t>Panneerselvam, 2014)</w:t>
      </w:r>
      <w:r>
        <w:rPr>
          <w:rtl w:val="0"/>
          <w:lang w:val="en-US"/>
        </w:rPr>
        <w:t xml:space="preserve">. </w:t>
      </w:r>
    </w:p>
    <w:p>
      <w:pPr>
        <w:pStyle w:val="Heading"/>
      </w:pPr>
      <w:bookmarkStart w:name="_Toc9" w:id="9"/>
      <w:r>
        <w:rPr>
          <w:rFonts w:cs="Arial Unicode MS" w:eastAsia="Arial Unicode MS"/>
          <w:rtl w:val="0"/>
          <w:lang w:val="nl-NL"/>
        </w:rPr>
        <w:t xml:space="preserve">Chapter 4 </w:t>
      </w:r>
      <w:bookmarkEnd w:id="9"/>
    </w:p>
    <w:p>
      <w:pPr>
        <w:pStyle w:val="Heading"/>
      </w:pPr>
      <w:bookmarkStart w:name="_Toc10" w:id="10"/>
      <w:r>
        <w:rPr>
          <w:rFonts w:cs="Arial Unicode MS" w:eastAsia="Arial Unicode MS"/>
          <w:rtl w:val="0"/>
          <w:lang w:val="en-US"/>
        </w:rPr>
        <w:t>4.1 Result analysis and discussion</w:t>
      </w:r>
      <w:bookmarkEnd w:id="10"/>
    </w:p>
    <w:p>
      <w:pPr>
        <w:pStyle w:val="Body"/>
      </w:pPr>
      <w:r>
        <w:rPr>
          <w:rtl w:val="0"/>
          <w:lang w:val="en-US"/>
        </w:rPr>
        <w:t>The surveys and findings for this research work is given below:</w:t>
      </w:r>
    </w:p>
    <w:p>
      <w:pPr>
        <w:pStyle w:val="Body"/>
        <w:rPr>
          <w:b w:val="1"/>
          <w:bCs w:val="1"/>
        </w:rPr>
      </w:pPr>
      <w:r>
        <w:rPr>
          <w:b w:val="1"/>
          <w:bCs w:val="1"/>
          <w:rtl w:val="0"/>
          <w:lang w:val="en-US"/>
        </w:rPr>
        <w:t>Q1. How strongly do you agree that the taxi firms are closing because of the cab services?</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94"/>
        <w:gridCol w:w="2394"/>
        <w:gridCol w:w="2393"/>
        <w:gridCol w:w="2395"/>
      </w:tblGrid>
      <w:tr>
        <w:tblPrEx>
          <w:shd w:val="clear" w:color="auto" w:fill="ced7e7"/>
        </w:tblPrEx>
        <w:trPr>
          <w:trHeight w:val="698"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Options</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Frequency of respondents</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Frequency of percentage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Total respondents</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Highly 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25</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15</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30%</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Neutral</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8</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16%</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Disagree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4%</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Highly disagree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0</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0%</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bl>
    <w:p>
      <w:pPr>
        <w:pStyle w:val="Body"/>
        <w:widowControl w:val="0"/>
        <w:spacing w:line="240" w:lineRule="auto"/>
        <w:rPr>
          <w:b w:val="1"/>
          <w:bCs w:val="1"/>
        </w:rPr>
      </w:pPr>
    </w:p>
    <w:p>
      <w:pPr>
        <w:pStyle w:val="Body"/>
      </w:pPr>
      <w:r>
        <w:drawing>
          <wp:inline distT="0" distB="0" distL="0" distR="0">
            <wp:extent cx="4470571" cy="2978574"/>
            <wp:effectExtent l="0" t="0" r="0" b="0"/>
            <wp:docPr id="1073741870" name="officeArt object"/>
            <wp:cNvGraphicFramePr/>
            <a:graphic xmlns:a="http://schemas.openxmlformats.org/drawingml/2006/main">
              <a:graphicData uri="http://schemas.openxmlformats.org/drawingml/2006/chart">
                <c:chart xmlns:c="http://schemas.openxmlformats.org/drawingml/2006/chart" r:id="rId4"/>
              </a:graphicData>
            </a:graphic>
          </wp:inline>
        </w:drawing>
      </w:r>
    </w:p>
    <w:p>
      <w:pPr>
        <w:pStyle w:val="Body"/>
      </w:pPr>
      <w:r>
        <w:rPr>
          <w:b w:val="1"/>
          <w:bCs w:val="1"/>
          <w:rtl w:val="0"/>
          <w:lang w:val="en-US"/>
        </w:rPr>
        <w:t xml:space="preserve">Findings: </w:t>
      </w:r>
      <w:r>
        <w:rPr>
          <w:rtl w:val="0"/>
          <w:lang w:val="en-US"/>
        </w:rPr>
        <w:t>From the above data collection it is clear that among 50 participants, 25 participants highly agrees, 15 respondents agrees, 8 respondents are neutral, 2 participants disagrees and no one highly disagrees that the reason for closing of the taxi firms are because of the cab services. The majority participants highly agree with the facts that the taxi firm are closing because of the online cab services, whereas some agreed and are neutral. Minimum participants have disagreed and no one highly disagreed. Hence, majority respondents agree that the reason for closing of taxis is the introduction of cab services.</w:t>
      </w:r>
    </w:p>
    <w:p>
      <w:pPr>
        <w:pStyle w:val="Body"/>
        <w:rPr>
          <w:b w:val="1"/>
          <w:bCs w:val="1"/>
        </w:rPr>
      </w:pPr>
      <w:r>
        <w:rPr>
          <w:b w:val="1"/>
          <w:bCs w:val="1"/>
          <w:rtl w:val="0"/>
          <w:lang w:val="en-US"/>
        </w:rPr>
        <w:t>Q2. Do you think the main reason for shifting to online taxis is the advancement of technology?</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94"/>
        <w:gridCol w:w="2394"/>
        <w:gridCol w:w="2393"/>
        <w:gridCol w:w="2395"/>
      </w:tblGrid>
      <w:tr>
        <w:tblPrEx>
          <w:shd w:val="clear" w:color="auto" w:fill="ced7e7"/>
        </w:tblPrEx>
        <w:trPr>
          <w:trHeight w:val="698"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Options</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Frequency of respondents</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Frequency of percentage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Total respondents</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Highly 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30</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60%</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13</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26%</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Neutral</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6</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12%</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Disagree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Highly disagree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0</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0%</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bl>
    <w:p>
      <w:pPr>
        <w:pStyle w:val="Body"/>
        <w:widowControl w:val="0"/>
        <w:spacing w:line="240" w:lineRule="auto"/>
        <w:rPr>
          <w:b w:val="1"/>
          <w:bCs w:val="1"/>
        </w:rPr>
      </w:pPr>
    </w:p>
    <w:p>
      <w:pPr>
        <w:pStyle w:val="Body"/>
      </w:pPr>
      <w:r>
        <w:drawing>
          <wp:inline distT="0" distB="0" distL="0" distR="0">
            <wp:extent cx="4768995" cy="2870200"/>
            <wp:effectExtent l="0" t="0" r="0" b="0"/>
            <wp:docPr id="1073741871" name="officeArt object"/>
            <wp:cNvGraphicFramePr/>
            <a:graphic xmlns:a="http://schemas.openxmlformats.org/drawingml/2006/main">
              <a:graphicData uri="http://schemas.openxmlformats.org/drawingml/2006/chart">
                <c:chart xmlns:c="http://schemas.openxmlformats.org/drawingml/2006/chart" r:id="rId5"/>
              </a:graphicData>
            </a:graphic>
          </wp:inline>
        </w:drawing>
      </w:r>
    </w:p>
    <w:p>
      <w:pPr>
        <w:pStyle w:val="Body"/>
      </w:pPr>
      <w:r>
        <w:rPr>
          <w:b w:val="1"/>
          <w:bCs w:val="1"/>
          <w:rtl w:val="0"/>
          <w:lang w:val="en-US"/>
        </w:rPr>
        <w:t xml:space="preserve">Findings: </w:t>
      </w:r>
      <w:r>
        <w:rPr>
          <w:rtl w:val="0"/>
          <w:lang w:val="en-US"/>
        </w:rPr>
        <w:t xml:space="preserve">From the above data collection it is clear that out of 50 participants, 30 respondents highly agrees, 13 respondents agrees, 6 respondents are neutral, 2 respondents disagrees and no one highly disagrees that technology is the main reason for shifting to the online cab services. The majority participants highly agree with the facts that the reason for shifting towards online cabs services is advancement of technology, whereas some agreed and are neutral. Minimum participants have disagreed and no one highly disagreed. Hence, it is clear from the data that majority of the participants have positive response that advancement of technology is the main reason that people are shifting towards online cab services. </w:t>
      </w:r>
    </w:p>
    <w:p>
      <w:pPr>
        <w:pStyle w:val="Body"/>
        <w:rPr>
          <w:b w:val="1"/>
          <w:bCs w:val="1"/>
        </w:rPr>
      </w:pPr>
      <w:r>
        <w:rPr>
          <w:b w:val="1"/>
          <w:bCs w:val="1"/>
          <w:rtl w:val="0"/>
          <w:lang w:val="en-US"/>
        </w:rPr>
        <w:t>Q3. How strongly do you agree that the online cab services are safe and secured?</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94"/>
        <w:gridCol w:w="2394"/>
        <w:gridCol w:w="2393"/>
        <w:gridCol w:w="2395"/>
      </w:tblGrid>
      <w:tr>
        <w:tblPrEx>
          <w:shd w:val="clear" w:color="auto" w:fill="ced7e7"/>
        </w:tblPrEx>
        <w:trPr>
          <w:trHeight w:val="698"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Options</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Frequency of respondents</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Frequency of percentage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Total respondents</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Highly 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26</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52%</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12</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24%</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Neutral</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10%</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Disagree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3</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6%</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r>
        <w:tblPrEx>
          <w:shd w:val="clear" w:color="auto" w:fill="ced7e7"/>
        </w:tblPrEx>
        <w:trPr>
          <w:trHeight w:val="282" w:hRule="atLeast"/>
        </w:trPr>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Highly disagree</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4%</w:t>
            </w:r>
          </w:p>
        </w:tc>
        <w:tc>
          <w:tcPr>
            <w:tcW w:type="dxa" w:w="2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50</w:t>
            </w:r>
          </w:p>
        </w:tc>
      </w:tr>
    </w:tbl>
    <w:p>
      <w:pPr>
        <w:pStyle w:val="Body"/>
        <w:widowControl w:val="0"/>
        <w:spacing w:line="240" w:lineRule="auto"/>
        <w:rPr>
          <w:b w:val="1"/>
          <w:bCs w:val="1"/>
        </w:rPr>
      </w:pPr>
    </w:p>
    <w:p>
      <w:pPr>
        <w:pStyle w:val="Body"/>
        <w:rPr>
          <w:b w:val="1"/>
          <w:bCs w:val="1"/>
        </w:rPr>
      </w:pPr>
      <w:r>
        <w:drawing>
          <wp:inline distT="0" distB="0" distL="0" distR="0">
            <wp:extent cx="4470571" cy="2978574"/>
            <wp:effectExtent l="0" t="0" r="0" b="0"/>
            <wp:docPr id="1073741872" name="officeArt object"/>
            <wp:cNvGraphicFramePr/>
            <a:graphic xmlns:a="http://schemas.openxmlformats.org/drawingml/2006/main">
              <a:graphicData uri="http://schemas.openxmlformats.org/drawingml/2006/chart">
                <c:chart xmlns:c="http://schemas.openxmlformats.org/drawingml/2006/chart" r:id="rId6"/>
              </a:graphicData>
            </a:graphic>
          </wp:inline>
        </w:drawing>
      </w:r>
    </w:p>
    <w:p>
      <w:pPr>
        <w:pStyle w:val="Body"/>
      </w:pPr>
      <w:r>
        <w:rPr>
          <w:b w:val="1"/>
          <w:bCs w:val="1"/>
          <w:rtl w:val="0"/>
          <w:lang w:val="en-US"/>
        </w:rPr>
        <w:t xml:space="preserve">Findings: </w:t>
      </w:r>
      <w:r>
        <w:rPr>
          <w:rtl w:val="0"/>
          <w:lang w:val="en-US"/>
        </w:rPr>
        <w:t>From the above data collection it is clear that out of 50 participants 26 respondents highly agrees, 12 respondents agrees, 5 respondents are neutral, 3 respondents disagrees and 2 participants highly disagrees online cab services are safe and secured. The majority participants highly agree with the facts that the cab services are safe and secured whereas some agreed and are neutral. Some participants have disagreed and very minimum participants have highly disagreed. Hence, it is clear from the data that majority of the participants have positive response that online cab services are safe and secured.</w:t>
      </w:r>
    </w:p>
    <w:p>
      <w:pPr>
        <w:pStyle w:val="Body"/>
      </w:pPr>
      <w:r>
        <w:rPr>
          <w:rtl w:val="0"/>
          <w:lang w:val="en-US"/>
        </w:rPr>
        <w:t xml:space="preserve">Therefore, it is evident from the above findings that the cab services have huge influence on people, for their technologically advanced approach. It is the main reason for the closing of taxi firm. In the survey, majority people agreed that the cab services are better option as compared to the taxis. </w:t>
      </w:r>
    </w:p>
    <w:p>
      <w:pPr>
        <w:pStyle w:val="Heading"/>
      </w:pPr>
      <w:bookmarkStart w:name="_Toc11" w:id="11"/>
      <w:r>
        <w:rPr>
          <w:rFonts w:cs="Arial Unicode MS" w:eastAsia="Arial Unicode MS"/>
          <w:rtl w:val="0"/>
          <w:lang w:val="nl-NL"/>
        </w:rPr>
        <w:t>Chapter 5</w:t>
      </w:r>
      <w:bookmarkEnd w:id="11"/>
    </w:p>
    <w:p>
      <w:pPr>
        <w:pStyle w:val="Heading"/>
      </w:pPr>
      <w:bookmarkStart w:name="_Toc12" w:id="12"/>
      <w:r>
        <w:rPr>
          <w:rFonts w:cs="Arial Unicode MS" w:eastAsia="Arial Unicode MS"/>
          <w:rtl w:val="0"/>
          <w:lang w:val="en-US"/>
        </w:rPr>
        <w:t>Conclusion and recommendations</w:t>
      </w:r>
      <w:bookmarkEnd w:id="12"/>
    </w:p>
    <w:p>
      <w:pPr>
        <w:pStyle w:val="Body"/>
      </w:pPr>
      <w:r>
        <w:rPr>
          <w:rtl w:val="0"/>
          <w:lang w:val="en-US"/>
        </w:rPr>
        <w:t xml:space="preserve">Therefore, it can be conclude that the cab services have grown widely, due to its technologically advanced service. </w:t>
      </w:r>
      <w:r>
        <w:rPr>
          <w:rtl w:val="0"/>
        </w:rPr>
        <w:t xml:space="preserve">The passengers get attracted to the advanced technological facilities provided by the cab service providers, since the people have become more used to the technology. The cab services are easily available to the passengers as they provide 24 hours service, but the taxis do not have much availability in the late nights. The technological and the availability factors are main cause of closing of the taxis. The cab services have offered better private transport facilities to the passengers as compared to the general taxis. </w:t>
      </w:r>
    </w:p>
    <w:p>
      <w:pPr>
        <w:pStyle w:val="Body"/>
      </w:pPr>
      <w:r>
        <w:rPr>
          <w:rtl w:val="0"/>
        </w:rPr>
        <w:t xml:space="preserve">It is discussed that </w:t>
      </w:r>
      <w:r>
        <w:rPr>
          <w:rtl w:val="0"/>
          <w:lang w:val="en-US"/>
        </w:rPr>
        <w:t>the taxi services are going to be diminished as they are not available in the late night. It is evident from the articles that the cab services are getting popular among people. They are providing full customer satisfaction with their advanced facilities. Due to the updated facilities of the cab services the taxi firm are facing issues in their sales because of lack of passengers. Cab services like Uber, Yellow taxis and other cab service providers have gained a huge market in the personal ride industry. The taxis do not have lost their market value as they do not provide updated facilities like the cab service providers. The online facility of the cab services is the main attraction of the customers as the services are fast and easy.</w:t>
      </w:r>
    </w:p>
    <w:p>
      <w:pPr>
        <w:pStyle w:val="Body"/>
      </w:pPr>
      <w:r>
        <w:rPr>
          <w:rtl w:val="0"/>
          <w:lang w:val="en-US"/>
        </w:rPr>
        <w:t>Following are the recommendations for the Uber:</w:t>
      </w:r>
    </w:p>
    <w:p>
      <w:pPr>
        <w:pStyle w:val="List Paragraph"/>
        <w:numPr>
          <w:ilvl w:val="0"/>
          <w:numId w:val="4"/>
        </w:numPr>
        <w:bidi w:val="0"/>
        <w:ind w:right="0"/>
        <w:jc w:val="both"/>
        <w:rPr>
          <w:rtl w:val="0"/>
          <w:lang w:val="en-US"/>
        </w:rPr>
      </w:pPr>
      <w:r>
        <w:rPr>
          <w:rtl w:val="0"/>
          <w:lang w:val="en-US"/>
        </w:rPr>
        <w:t>It is recommended that Uber should provide proper training to drivers for a better customer satisfaction.</w:t>
      </w:r>
    </w:p>
    <w:p>
      <w:pPr>
        <w:pStyle w:val="List Paragraph"/>
        <w:numPr>
          <w:ilvl w:val="0"/>
          <w:numId w:val="4"/>
        </w:numPr>
        <w:bidi w:val="0"/>
        <w:ind w:right="0"/>
        <w:jc w:val="both"/>
        <w:rPr>
          <w:rtl w:val="0"/>
          <w:lang w:val="en-US"/>
        </w:rPr>
      </w:pPr>
      <w:r>
        <w:rPr>
          <w:rtl w:val="0"/>
          <w:lang w:val="en-US"/>
        </w:rPr>
        <w:t>Uber should include more facilities to the application, like free internet connectivity inside the cab.</w:t>
      </w:r>
    </w:p>
    <w:p>
      <w:pPr>
        <w:pStyle w:val="List Paragraph"/>
        <w:numPr>
          <w:ilvl w:val="0"/>
          <w:numId w:val="4"/>
        </w:numPr>
        <w:bidi w:val="0"/>
        <w:ind w:right="0"/>
        <w:jc w:val="both"/>
        <w:rPr>
          <w:rtl w:val="0"/>
          <w:lang w:val="en-US"/>
        </w:rPr>
      </w:pPr>
      <w:r>
        <w:rPr>
          <w:rtl w:val="0"/>
          <w:lang w:val="en-US"/>
        </w:rPr>
        <w:t>The cab service company should provide food coupons to the passengers after completion of every ride to attract the customers for booking rides again.</w:t>
      </w:r>
    </w:p>
    <w:p>
      <w:pPr>
        <w:pStyle w:val="List Paragraph"/>
        <w:numPr>
          <w:ilvl w:val="0"/>
          <w:numId w:val="4"/>
        </w:numPr>
        <w:bidi w:val="0"/>
        <w:ind w:right="0"/>
        <w:jc w:val="both"/>
        <w:rPr>
          <w:rtl w:val="0"/>
          <w:lang w:val="en-US"/>
        </w:rPr>
      </w:pPr>
      <w:r>
        <w:rPr>
          <w:rtl w:val="0"/>
          <w:lang w:val="en-US"/>
        </w:rPr>
        <w:t>Uber should include strict policies among drivers to enhance the safety of the passengers</w:t>
      </w:r>
    </w:p>
    <w:p>
      <w:pPr>
        <w:pStyle w:val="Body"/>
      </w:pPr>
      <w:r>
        <w:rPr>
          <w:rtl w:val="0"/>
          <w:lang w:val="en-US"/>
        </w:rPr>
        <w:t xml:space="preserve">Uber should follow the recommendations to enhance their services. The company must implement good marketing strategies and should focus on the customer satisfaction. For providing hundred percent customer satisfactions, Uber must strictly follow effective policies among drivers to ensure the customer safety and as recommended above they should offer coupons to the passengers after every ride. All the recommendations will help the organisation to perform better by providing better and advanced services. </w:t>
      </w:r>
    </w:p>
    <w:p>
      <w:pPr>
        <w:pStyle w:val="Body"/>
        <w:spacing w:line="276" w:lineRule="auto"/>
        <w:jc w:val="left"/>
      </w:pPr>
      <w:r>
        <w:rPr>
          <w:rFonts w:ascii="Arial Unicode MS" w:cs="Arial Unicode MS" w:hAnsi="Arial Unicode MS" w:eastAsia="Arial Unicode MS"/>
          <w:b w:val="0"/>
          <w:bCs w:val="0"/>
          <w:i w:val="0"/>
          <w:iCs w:val="0"/>
          <w:lang w:val="en-US"/>
        </w:rPr>
        <w:br w:type="page"/>
      </w:r>
    </w:p>
    <w:p>
      <w:pPr>
        <w:pStyle w:val="Heading"/>
      </w:pPr>
      <w:bookmarkStart w:name="_Toc13" w:id="13"/>
      <w:r>
        <w:rPr>
          <w:rFonts w:cs="Arial Unicode MS" w:eastAsia="Arial Unicode MS"/>
          <w:rtl w:val="0"/>
          <w:lang w:val="pt-PT"/>
        </w:rPr>
        <w:t>Reference List</w:t>
      </w:r>
      <w:bookmarkEnd w:id="13"/>
    </w:p>
    <w:p>
      <w:pPr>
        <w:pStyle w:val="Body"/>
        <w:rPr>
          <w:shd w:val="clear" w:color="auto" w:fill="ffffff"/>
        </w:rPr>
      </w:pPr>
      <w:r>
        <w:rPr>
          <w:shd w:val="clear" w:color="auto" w:fill="ffffff"/>
          <w:rtl w:val="0"/>
          <w:lang w:val="en-US"/>
        </w:rPr>
        <w:t>Bresler, L. and Stake, R.E., 2017. Qualitative research methodology in music education. In</w:t>
      </w:r>
      <w:r>
        <w:rPr>
          <w:shd w:val="clear" w:color="auto" w:fill="ffffff"/>
          <w:rtl w:val="0"/>
        </w:rPr>
        <w:t> </w:t>
      </w:r>
      <w:r>
        <w:rPr>
          <w:i w:val="1"/>
          <w:iCs w:val="1"/>
          <w:shd w:val="clear" w:color="auto" w:fill="ffffff"/>
          <w:rtl w:val="0"/>
          <w:lang w:val="en-US"/>
        </w:rPr>
        <w:t>Critical Essays in Music Education</w:t>
      </w:r>
      <w:r>
        <w:rPr>
          <w:shd w:val="clear" w:color="auto" w:fill="ffffff"/>
          <w:rtl w:val="0"/>
        </w:rPr>
        <w:t> </w:t>
      </w:r>
      <w:r>
        <w:rPr>
          <w:shd w:val="clear" w:color="auto" w:fill="ffffff"/>
          <w:rtl w:val="0"/>
          <w:lang w:val="en-US"/>
        </w:rPr>
        <w:t>(pp. 113-128). Routledge.</w:t>
      </w:r>
    </w:p>
    <w:p>
      <w:pPr>
        <w:pStyle w:val="Body"/>
        <w:rPr>
          <w:shd w:val="clear" w:color="auto" w:fill="ffffff"/>
        </w:rPr>
      </w:pPr>
      <w:r>
        <w:rPr>
          <w:shd w:val="clear" w:color="auto" w:fill="ffffff"/>
          <w:rtl w:val="0"/>
          <w:lang w:val="en-US"/>
        </w:rPr>
        <w:t>Clark, B., Parkhurst, G. and Ricci, M., 2016. Understanding the socioeconomic adoption scenarios for autonomous vehicles: A literature review.</w:t>
      </w:r>
    </w:p>
    <w:p>
      <w:pPr>
        <w:pStyle w:val="Body"/>
        <w:rPr>
          <w:shd w:val="clear" w:color="auto" w:fill="ffffff"/>
        </w:rPr>
      </w:pPr>
      <w:r>
        <w:rPr>
          <w:shd w:val="clear" w:color="auto" w:fill="ffffff"/>
          <w:rtl w:val="0"/>
          <w:lang w:val="en-US"/>
        </w:rPr>
        <w:t>Faff, R.W., Wallin, A., Brosnan, M., Carrillo, N., Darmawan, D., Dorris, A., Groen, M., Listiani, N., Maxwell, V., Orole, F. and Pham, A., 2016. Fantasy Pitching II: Star Wars vs. Pokemon vs. R&amp;D vs. Uber.</w:t>
      </w:r>
    </w:p>
    <w:p>
      <w:pPr>
        <w:pStyle w:val="Body"/>
        <w:rPr>
          <w:shd w:val="clear" w:color="auto" w:fill="ffffff"/>
        </w:rPr>
      </w:pPr>
      <w:r>
        <w:rPr>
          <w:shd w:val="clear" w:color="auto" w:fill="ffffff"/>
          <w:rtl w:val="0"/>
          <w:lang w:val="en-US"/>
        </w:rPr>
        <w:t>Feddes, A.R. and Gallucci, M., 2015. A literature review on methodology used in evaluating effects of preventive and de-radicalisation interventions.</w:t>
      </w:r>
      <w:r>
        <w:rPr>
          <w:shd w:val="clear" w:color="auto" w:fill="ffffff"/>
          <w:rtl w:val="0"/>
        </w:rPr>
        <w:t> </w:t>
      </w:r>
      <w:r>
        <w:rPr>
          <w:i w:val="1"/>
          <w:iCs w:val="1"/>
          <w:shd w:val="clear" w:color="auto" w:fill="ffffff"/>
          <w:rtl w:val="0"/>
          <w:lang w:val="en-US"/>
        </w:rPr>
        <w:t>Journal for Deradicalization</w:t>
      </w:r>
      <w:r>
        <w:rPr>
          <w:shd w:val="clear" w:color="auto" w:fill="ffffff"/>
          <w:rtl w:val="0"/>
        </w:rPr>
        <w:t>, (5), pp.1-27.</w:t>
      </w:r>
    </w:p>
    <w:p>
      <w:pPr>
        <w:pStyle w:val="Body"/>
        <w:rPr>
          <w:shd w:val="clear" w:color="auto" w:fill="ffffff"/>
        </w:rPr>
      </w:pPr>
      <w:r>
        <w:rPr>
          <w:shd w:val="clear" w:color="auto" w:fill="ffffff"/>
          <w:rtl w:val="0"/>
          <w:lang w:val="en-US"/>
        </w:rPr>
        <w:t>Flick, U., 2015.</w:t>
      </w:r>
      <w:r>
        <w:rPr>
          <w:shd w:val="clear" w:color="auto" w:fill="ffffff"/>
          <w:rtl w:val="0"/>
        </w:rPr>
        <w:t> </w:t>
      </w:r>
      <w:r>
        <w:rPr>
          <w:shd w:val="clear" w:color="auto" w:fill="ffffff"/>
          <w:rtl w:val="0"/>
          <w:lang w:val="en-US"/>
        </w:rPr>
        <w:t>Introducing research methodology: A beginner's guide to doing a research project. Sage.</w:t>
      </w:r>
    </w:p>
    <w:p>
      <w:pPr>
        <w:pStyle w:val="Body"/>
        <w:rPr>
          <w:shd w:val="clear" w:color="auto" w:fill="ffffff"/>
        </w:rPr>
      </w:pPr>
      <w:r>
        <w:rPr>
          <w:shd w:val="clear" w:color="auto" w:fill="ffffff"/>
          <w:rtl w:val="0"/>
          <w:lang w:val="en-US"/>
        </w:rPr>
        <w:t>Hall, J.V. and Krueger, A.B., 2018. An analysis of the labor market for Uber</w:t>
      </w:r>
      <w:r>
        <w:rPr>
          <w:shd w:val="clear" w:color="auto" w:fill="ffffff"/>
          <w:rtl w:val="0"/>
        </w:rPr>
        <w:t>’</w:t>
      </w:r>
      <w:r>
        <w:rPr>
          <w:shd w:val="clear" w:color="auto" w:fill="ffffff"/>
          <w:rtl w:val="0"/>
          <w:lang w:val="en-US"/>
        </w:rPr>
        <w:t>s driver-partners in the United States.</w:t>
      </w:r>
      <w:r>
        <w:rPr>
          <w:shd w:val="clear" w:color="auto" w:fill="ffffff"/>
          <w:rtl w:val="0"/>
        </w:rPr>
        <w:t> </w:t>
      </w:r>
      <w:r>
        <w:rPr>
          <w:i w:val="1"/>
          <w:iCs w:val="1"/>
          <w:shd w:val="clear" w:color="auto" w:fill="ffffff"/>
          <w:rtl w:val="0"/>
          <w:lang w:val="en-US"/>
        </w:rPr>
        <w:t>ILR Review</w:t>
      </w:r>
      <w:r>
        <w:rPr>
          <w:shd w:val="clear" w:color="auto" w:fill="ffffff"/>
          <w:rtl w:val="0"/>
        </w:rPr>
        <w:t>,</w:t>
      </w:r>
      <w:r>
        <w:rPr>
          <w:shd w:val="clear" w:color="auto" w:fill="ffffff"/>
          <w:rtl w:val="0"/>
        </w:rPr>
        <w:t> </w:t>
      </w:r>
      <w:r>
        <w:rPr>
          <w:i w:val="1"/>
          <w:iCs w:val="1"/>
          <w:shd w:val="clear" w:color="auto" w:fill="ffffff"/>
          <w:rtl w:val="0"/>
        </w:rPr>
        <w:t>71</w:t>
      </w:r>
      <w:r>
        <w:rPr>
          <w:shd w:val="clear" w:color="auto" w:fill="ffffff"/>
          <w:rtl w:val="0"/>
        </w:rPr>
        <w:t>(3), pp.705-732.</w:t>
      </w:r>
    </w:p>
    <w:p>
      <w:pPr>
        <w:pStyle w:val="Body"/>
        <w:rPr>
          <w:shd w:val="clear" w:color="auto" w:fill="ffffff"/>
        </w:rPr>
      </w:pPr>
      <w:r>
        <w:rPr>
          <w:shd w:val="clear" w:color="auto" w:fill="ffffff"/>
          <w:rtl w:val="0"/>
          <w:lang w:val="en-US"/>
        </w:rPr>
        <w:t>Lewis, S., 2015. Qualitative inquiry and research design: Choosing among five approaches.</w:t>
      </w:r>
      <w:r>
        <w:rPr>
          <w:shd w:val="clear" w:color="auto" w:fill="ffffff"/>
          <w:rtl w:val="0"/>
        </w:rPr>
        <w:t> </w:t>
      </w:r>
      <w:r>
        <w:rPr>
          <w:i w:val="1"/>
          <w:iCs w:val="1"/>
          <w:shd w:val="clear" w:color="auto" w:fill="ffffff"/>
          <w:rtl w:val="0"/>
          <w:lang w:val="en-US"/>
        </w:rPr>
        <w:t>Health promotion practice</w:t>
      </w:r>
      <w:r>
        <w:rPr>
          <w:shd w:val="clear" w:color="auto" w:fill="ffffff"/>
          <w:rtl w:val="0"/>
        </w:rPr>
        <w:t>,</w:t>
      </w:r>
      <w:r>
        <w:rPr>
          <w:shd w:val="clear" w:color="auto" w:fill="ffffff"/>
          <w:rtl w:val="0"/>
        </w:rPr>
        <w:t> </w:t>
      </w:r>
      <w:r>
        <w:rPr>
          <w:i w:val="1"/>
          <w:iCs w:val="1"/>
          <w:shd w:val="clear" w:color="auto" w:fill="ffffff"/>
          <w:rtl w:val="0"/>
        </w:rPr>
        <w:t>16</w:t>
      </w:r>
      <w:r>
        <w:rPr>
          <w:shd w:val="clear" w:color="auto" w:fill="ffffff"/>
          <w:rtl w:val="0"/>
        </w:rPr>
        <w:t>(4), pp.473-475.</w:t>
      </w:r>
    </w:p>
    <w:p>
      <w:pPr>
        <w:pStyle w:val="Body"/>
        <w:rPr>
          <w:shd w:val="clear" w:color="auto" w:fill="ffffff"/>
        </w:rPr>
      </w:pPr>
      <w:r>
        <w:rPr>
          <w:shd w:val="clear" w:color="auto" w:fill="ffffff"/>
          <w:rtl w:val="0"/>
          <w:lang w:val="en-US"/>
        </w:rPr>
        <w:t>Mala-Jetmarova, H., Sultanova, N. and Savic, D., 2017. Lost in optimisation of water distribution systems? A literature review of system operation.</w:t>
      </w:r>
      <w:r>
        <w:rPr>
          <w:shd w:val="clear" w:color="auto" w:fill="ffffff"/>
          <w:rtl w:val="0"/>
        </w:rPr>
        <w:t> </w:t>
      </w:r>
      <w:r>
        <w:rPr>
          <w:i w:val="1"/>
          <w:iCs w:val="1"/>
          <w:shd w:val="clear" w:color="auto" w:fill="ffffff"/>
          <w:rtl w:val="0"/>
          <w:lang w:val="en-US"/>
        </w:rPr>
        <w:t>Environmental Modelling &amp; Software</w:t>
      </w:r>
      <w:r>
        <w:rPr>
          <w:shd w:val="clear" w:color="auto" w:fill="ffffff"/>
          <w:rtl w:val="0"/>
        </w:rPr>
        <w:t>,</w:t>
      </w:r>
      <w:r>
        <w:rPr>
          <w:shd w:val="clear" w:color="auto" w:fill="ffffff"/>
          <w:rtl w:val="0"/>
        </w:rPr>
        <w:t> </w:t>
      </w:r>
      <w:r>
        <w:rPr>
          <w:i w:val="1"/>
          <w:iCs w:val="1"/>
          <w:shd w:val="clear" w:color="auto" w:fill="ffffff"/>
          <w:rtl w:val="0"/>
        </w:rPr>
        <w:t>93</w:t>
      </w:r>
      <w:r>
        <w:rPr>
          <w:shd w:val="clear" w:color="auto" w:fill="ffffff"/>
          <w:rtl w:val="0"/>
        </w:rPr>
        <w:t>, pp.209-254.</w:t>
      </w:r>
    </w:p>
    <w:p>
      <w:pPr>
        <w:pStyle w:val="Body"/>
        <w:rPr>
          <w:shd w:val="clear" w:color="auto" w:fill="ffffff"/>
        </w:rPr>
      </w:pPr>
      <w:r>
        <w:rPr>
          <w:shd w:val="clear" w:color="auto" w:fill="ffffff"/>
          <w:rtl w:val="0"/>
          <w:lang w:val="nl-NL"/>
        </w:rPr>
        <w:t>Panneerselvam, R., 2014.</w:t>
      </w:r>
      <w:r>
        <w:rPr>
          <w:shd w:val="clear" w:color="auto" w:fill="ffffff"/>
          <w:rtl w:val="0"/>
        </w:rPr>
        <w:t> </w:t>
      </w:r>
      <w:r>
        <w:rPr>
          <w:i w:val="1"/>
          <w:iCs w:val="1"/>
          <w:shd w:val="clear" w:color="auto" w:fill="ffffff"/>
          <w:rtl w:val="0"/>
          <w:lang w:val="en-US"/>
        </w:rPr>
        <w:t>Research methodology</w:t>
      </w:r>
      <w:r>
        <w:rPr>
          <w:shd w:val="clear" w:color="auto" w:fill="ffffff"/>
          <w:rtl w:val="0"/>
          <w:lang w:val="nl-NL"/>
        </w:rPr>
        <w:t>. PHI Learning Pvt. Ltd..</w:t>
      </w:r>
    </w:p>
    <w:p>
      <w:pPr>
        <w:pStyle w:val="Body"/>
        <w:rPr>
          <w:shd w:val="clear" w:color="auto" w:fill="ffffff"/>
        </w:rPr>
      </w:pPr>
      <w:r>
        <w:rPr>
          <w:shd w:val="clear" w:color="auto" w:fill="ffffff"/>
          <w:rtl w:val="0"/>
          <w:lang w:val="en-US"/>
        </w:rPr>
        <w:t>Quinlan, C., Babin, B., Carr, J. and Griffin, M., 2019.</w:t>
      </w:r>
      <w:r>
        <w:rPr>
          <w:shd w:val="clear" w:color="auto" w:fill="ffffff"/>
          <w:rtl w:val="0"/>
        </w:rPr>
        <w:t> </w:t>
      </w:r>
      <w:r>
        <w:rPr>
          <w:i w:val="1"/>
          <w:iCs w:val="1"/>
          <w:shd w:val="clear" w:color="auto" w:fill="ffffff"/>
          <w:rtl w:val="0"/>
          <w:lang w:val="en-US"/>
        </w:rPr>
        <w:t>Business research methods</w:t>
      </w:r>
      <w:r>
        <w:rPr>
          <w:shd w:val="clear" w:color="auto" w:fill="ffffff"/>
          <w:rtl w:val="0"/>
          <w:lang w:val="en-US"/>
        </w:rPr>
        <w:t>. South Western Cengage.</w:t>
      </w:r>
    </w:p>
    <w:p>
      <w:pPr>
        <w:pStyle w:val="Body"/>
        <w:rPr>
          <w:shd w:val="clear" w:color="auto" w:fill="ffffff"/>
        </w:rPr>
      </w:pPr>
      <w:r>
        <w:rPr>
          <w:shd w:val="clear" w:color="auto" w:fill="ffffff"/>
          <w:rtl w:val="0"/>
          <w:lang w:val="pt-PT"/>
        </w:rPr>
        <w:t>Silverman, D. ed., 2016.</w:t>
      </w:r>
      <w:r>
        <w:rPr>
          <w:shd w:val="clear" w:color="auto" w:fill="ffffff"/>
          <w:rtl w:val="0"/>
        </w:rPr>
        <w:t> </w:t>
      </w:r>
      <w:r>
        <w:rPr>
          <w:i w:val="1"/>
          <w:iCs w:val="1"/>
          <w:shd w:val="clear" w:color="auto" w:fill="ffffff"/>
          <w:rtl w:val="0"/>
          <w:lang w:val="en-US"/>
        </w:rPr>
        <w:t>Qualitative research</w:t>
      </w:r>
      <w:r>
        <w:rPr>
          <w:shd w:val="clear" w:color="auto" w:fill="ffffff"/>
          <w:rtl w:val="0"/>
        </w:rPr>
        <w:t>. Sage.</w:t>
      </w:r>
    </w:p>
    <w:p>
      <w:pPr>
        <w:pStyle w:val="Body"/>
        <w:rPr>
          <w:lang w:val="en-US"/>
        </w:rPr>
      </w:pPr>
    </w:p>
    <w:p>
      <w:pPr>
        <w:pStyle w:val="Body"/>
      </w:pPr>
    </w:p>
    <w:p>
      <w:pPr>
        <w:pStyle w:val="Body"/>
        <w:rPr>
          <w:lang w:val="en-US"/>
        </w:rPr>
      </w:pPr>
    </w:p>
    <w:p>
      <w:pPr>
        <w:pStyle w:val="Body"/>
      </w:pPr>
      <w:r>
        <w:rPr>
          <w:lang w:val="en-US"/>
        </w:rPr>
      </w:r>
    </w:p>
    <w:sectPr>
      <w:headerReference w:type="default" r:id="rId7"/>
      <w:footerReference w:type="default" r:id="rId8"/>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right"/>
    </w:pPr>
    <w:r>
      <w:rPr/>
      <w:fldChar w:fldCharType="begin" w:fldLock="0"/>
    </w:r>
    <w:r>
      <w:instrText xml:space="preserve"> PAGE </w:instrText>
    </w:r>
    <w:r>
      <w:rPr/>
      <w:fldChar w:fldCharType="separate" w:fldLock="0"/>
    </w:r>
    <w:r>
      <w:t>14</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itle">
    <w:name w:val="Title"/>
    <w:next w:val="Body"/>
    <w:pPr>
      <w:keepNext w:val="0"/>
      <w:keepLines w:val="0"/>
      <w:pageBreakBefore w:val="0"/>
      <w:widowControl w:val="1"/>
      <w:pBdr>
        <w:top w:val="nil"/>
        <w:left w:val="nil"/>
        <w:bottom w:val="single" w:color="4f81bd" w:sz="8" w:space="0" w:shadow="0" w:frame="0"/>
        <w:right w:val="nil"/>
      </w:pBdr>
      <w:shd w:val="clear" w:color="auto" w:fill="auto"/>
      <w:suppressAutoHyphens w:val="0"/>
      <w:bidi w:val="0"/>
      <w:spacing w:before="0" w:after="300" w:line="240" w:lineRule="auto"/>
      <w:ind w:left="0" w:right="0" w:firstLine="0"/>
      <w:jc w:val="center"/>
      <w:outlineLvl w:val="9"/>
    </w:pPr>
    <w:rPr>
      <w:rFonts w:ascii="Arial" w:cs="Arial Unicode MS" w:hAnsi="Arial" w:eastAsia="Arial Unicode MS"/>
      <w:b w:val="1"/>
      <w:bCs w:val="1"/>
      <w:i w:val="0"/>
      <w:iCs w:val="0"/>
      <w:caps w:val="0"/>
      <w:smallCaps w:val="0"/>
      <w:strike w:val="0"/>
      <w:dstrike w:val="0"/>
      <w:outline w:val="0"/>
      <w:color w:val="000000"/>
      <w:spacing w:val="5"/>
      <w:kern w:val="28"/>
      <w:position w:val="0"/>
      <w:sz w:val="36"/>
      <w:szCs w:val="36"/>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200" w:line="36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vertAlign w:val="baseline"/>
      <w:lang w:val="en-US"/>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4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2">
    <w:name w:val="Heading 2"/>
    <w:next w:val="Body"/>
    <w:pPr>
      <w:keepNext w:val="1"/>
      <w:keepLines w:val="1"/>
      <w:pageBreakBefore w:val="0"/>
      <w:widowControl w:val="1"/>
      <w:shd w:val="clear" w:color="auto" w:fill="auto"/>
      <w:suppressAutoHyphens w:val="0"/>
      <w:bidi w:val="0"/>
      <w:spacing w:before="200" w:after="0" w:line="36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vertAlign w:val="baseline"/>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480" w:after="0" w:line="360" w:lineRule="auto"/>
      <w:ind w:left="0" w:right="0" w:firstLine="0"/>
      <w:jc w:val="both"/>
      <w:outlineLvl w:val="2"/>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vertAlign w:val="baseline"/>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360" w:lineRule="auto"/>
      <w:ind w:left="72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lang w:val="en-US"/>
    </w:rPr>
  </w:style>
  <w:style w:type="numbering" w:styleId="Imported Style 2">
    <w:name w:val="Imported Style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chart" Target="charts/chart1.xml"/><Relationship Id="rId5" Type="http://schemas.openxmlformats.org/officeDocument/2006/relationships/chart" Target="charts/chart2.xml"/><Relationship Id="rId6" Type="http://schemas.openxmlformats.org/officeDocument/2006/relationships/chart" Target="charts/chart3.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Relationships xmlns="http://schemas.openxmlformats.org/package/2006/relationships"><Relationship Id="rId1" Type="http://schemas.openxmlformats.org/officeDocument/2006/relationships/package" Target="../embeddings/Microsoft_Excel_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Sales</a:t>
            </a:r>
          </a:p>
        </c:rich>
      </c:tx>
      <c:layout>
        <c:manualLayout>
          <c:xMode val="edge"/>
          <c:yMode val="edge"/>
          <c:x val="0.213539"/>
          <c:y val="0"/>
          <c:w val="0.119871"/>
          <c:h val="0.179079"/>
        </c:manualLayout>
      </c:layout>
      <c:overlay val="1"/>
      <c:spPr>
        <a:noFill/>
        <a:effectLst/>
      </c:spPr>
    </c:title>
    <c:autoTitleDeleted val="1"/>
    <c:plotArea>
      <c:layout>
        <c:manualLayout>
          <c:layoutTarget val="inner"/>
          <c:xMode val="edge"/>
          <c:yMode val="edge"/>
          <c:x val="0.005"/>
          <c:y val="0.179079"/>
          <c:w val="0.546949"/>
          <c:h val="0.808421"/>
        </c:manualLayout>
      </c:layout>
      <c:pieChart>
        <c:varyColors val="0"/>
        <c:ser>
          <c:idx val="0"/>
          <c:order val="0"/>
          <c:tx>
            <c:strRef>
              <c:f>Sheet1!$A$2</c:f>
              <c:strCache>
                <c:ptCount val="1"/>
                <c:pt idx="0">
                  <c:v>Sales</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Pt>
            <c:idx val="3"/>
            <c:explosion val="0"/>
            <c:spPr>
              <a:solidFill>
                <a:schemeClr val="accent4"/>
              </a:solidFill>
              <a:ln w="12700" cap="flat">
                <a:noFill/>
                <a:miter lim="400000"/>
              </a:ln>
              <a:effectLst/>
            </c:spPr>
          </c:dPt>
          <c:dPt>
            <c:idx val="4"/>
            <c:explosion val="0"/>
            <c:spPr>
              <a:solidFill>
                <a:schemeClr val="accent5"/>
              </a:solidFill>
              <a:ln w="12700" cap="flat">
                <a:noFill/>
                <a:miter lim="400000"/>
              </a:ln>
              <a:effectLst/>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4"/>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Sheet1!$B$1:$F$1</c:f>
              <c:strCache>
                <c:ptCount val="5"/>
                <c:pt idx="0">
                  <c:v>Highly agree</c:v>
                </c:pt>
                <c:pt idx="1">
                  <c:v>Agree</c:v>
                </c:pt>
                <c:pt idx="2">
                  <c:v>Neutral</c:v>
                </c:pt>
                <c:pt idx="3">
                  <c:v>Disagree</c:v>
                </c:pt>
                <c:pt idx="4">
                  <c:v>Highly agree</c:v>
                </c:pt>
              </c:strCache>
            </c:strRef>
          </c:cat>
          <c:val>
            <c:numRef>
              <c:f>Sheet1!$B$2:$F$2</c:f>
              <c:numCache>
                <c:ptCount val="5"/>
                <c:pt idx="0">
                  <c:v>25.000000</c:v>
                </c:pt>
                <c:pt idx="1">
                  <c:v>15.000000</c:v>
                </c:pt>
                <c:pt idx="2">
                  <c:v>8.000000</c:v>
                </c:pt>
                <c:pt idx="3">
                  <c:v>2.000000</c:v>
                </c:pt>
                <c:pt idx="4">
                  <c:v>-6.500000</c:v>
                </c:pt>
              </c:numCache>
            </c:numRef>
          </c:val>
        </c:ser>
        <c:firstSliceAng val="0"/>
      </c:pieChart>
      <c:spPr>
        <a:solidFill>
          <a:srgbClr val="FFFFFF"/>
        </a:solidFill>
        <a:ln w="12700" cap="flat">
          <a:noFill/>
          <a:miter lim="400000"/>
        </a:ln>
        <a:effectLst/>
      </c:spPr>
    </c:plotArea>
    <c:legend>
      <c:legendPos val="r"/>
      <c:layout>
        <c:manualLayout>
          <c:xMode val="edge"/>
          <c:yMode val="edge"/>
          <c:x val="0.769895"/>
          <c:y val="0.355603"/>
          <c:w val="0.230105"/>
          <c:h val="0.259508"/>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roundedCorners val="0"/>
  <c:chart>
    <c:autoTitleDeleted val="1"/>
    <c:plotArea>
      <c:layout>
        <c:manualLayout>
          <c:layoutTarget val="inner"/>
          <c:xMode val="edge"/>
          <c:yMode val="edge"/>
          <c:x val="0.005"/>
          <c:y val="0.005"/>
          <c:w val="0.601846"/>
          <c:h val="0.9875"/>
        </c:manualLayout>
      </c:layout>
      <c:pieChart>
        <c:varyColors val="0"/>
        <c:ser>
          <c:idx val="0"/>
          <c:order val="0"/>
          <c:tx>
            <c:strRef>
              <c:f>Sheet1!$A$2</c:f>
              <c:strCache>
                <c:ptCount val="1"/>
                <c:pt idx="0">
                  <c:v>30</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Pt>
            <c:idx val="3"/>
            <c:explosion val="0"/>
            <c:spPr>
              <a:solidFill>
                <a:schemeClr val="accent4"/>
              </a:solidFill>
              <a:ln w="12700" cap="flat">
                <a:noFill/>
                <a:miter lim="400000"/>
              </a:ln>
              <a:effectLst/>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Sheet1!$B$1:$E$1</c:f>
              <c:strCache>
                <c:ptCount val="4"/>
                <c:pt idx="0">
                  <c:v>Agree</c:v>
                </c:pt>
                <c:pt idx="1">
                  <c:v>Neutral</c:v>
                </c:pt>
                <c:pt idx="2">
                  <c:v>Disagree</c:v>
                </c:pt>
                <c:pt idx="3">
                  <c:v>Highly disagree</c:v>
                </c:pt>
              </c:strCache>
            </c:strRef>
          </c:cat>
          <c:val>
            <c:numRef>
              <c:f>Sheet1!$B$2:$E$2</c:f>
              <c:numCache>
                <c:ptCount val="4"/>
                <c:pt idx="0">
                  <c:v>13.000000</c:v>
                </c:pt>
                <c:pt idx="1">
                  <c:v>6.000000</c:v>
                </c:pt>
                <c:pt idx="2">
                  <c:v>1.000000</c:v>
                </c:pt>
                <c:pt idx="3">
                  <c:v>0.000000</c:v>
                </c:pt>
              </c:numCache>
            </c:numRef>
          </c:val>
        </c:ser>
        <c:firstSliceAng val="0"/>
      </c:pieChart>
      <c:spPr>
        <a:solidFill>
          <a:srgbClr val="FFFFFF"/>
        </a:solidFill>
        <a:ln w="12700" cap="flat">
          <a:noFill/>
          <a:miter lim="400000"/>
        </a:ln>
        <a:effectLst/>
      </c:spPr>
    </c:plotArea>
    <c:legend>
      <c:legendPos val="r"/>
      <c:layout>
        <c:manualLayout>
          <c:xMode val="edge"/>
          <c:yMode val="edge"/>
          <c:x val="0.749675"/>
          <c:y val="0.361007"/>
          <c:w val="0.250325"/>
          <c:h val="0.21969"/>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Sales</a:t>
            </a:r>
          </a:p>
        </c:rich>
      </c:tx>
      <c:layout>
        <c:manualLayout>
          <c:xMode val="edge"/>
          <c:yMode val="edge"/>
          <c:x val="0.213539"/>
          <c:y val="0"/>
          <c:w val="0.119871"/>
          <c:h val="0.179079"/>
        </c:manualLayout>
      </c:layout>
      <c:overlay val="1"/>
      <c:spPr>
        <a:noFill/>
        <a:effectLst/>
      </c:spPr>
    </c:title>
    <c:autoTitleDeleted val="1"/>
    <c:plotArea>
      <c:layout>
        <c:manualLayout>
          <c:layoutTarget val="inner"/>
          <c:xMode val="edge"/>
          <c:yMode val="edge"/>
          <c:x val="0.005"/>
          <c:y val="0.179079"/>
          <c:w val="0.546949"/>
          <c:h val="0.808421"/>
        </c:manualLayout>
      </c:layout>
      <c:pieChart>
        <c:varyColors val="0"/>
        <c:ser>
          <c:idx val="0"/>
          <c:order val="0"/>
          <c:tx>
            <c:strRef>
              <c:f>Sheet1!$A$2</c:f>
              <c:strCache>
                <c:ptCount val="1"/>
                <c:pt idx="0">
                  <c:v>Sales</c:v>
                </c:pt>
              </c:strCache>
            </c:strRef>
          </c:tx>
          <c:spPr>
            <a:solidFill>
              <a:schemeClr val="accent1"/>
            </a:solidFill>
            <a:ln w="12700" cap="flat">
              <a:noFill/>
              <a:miter lim="400000"/>
            </a:ln>
            <a:effectLst/>
          </c:spPr>
          <c:explosion val="0"/>
          <c:dPt>
            <c:idx val="0"/>
            <c:explosion val="0"/>
            <c:spPr>
              <a:solidFill>
                <a:schemeClr val="accent1"/>
              </a:solidFill>
              <a:ln w="12700" cap="flat">
                <a:noFill/>
                <a:miter lim="400000"/>
              </a:ln>
              <a:effectLst/>
            </c:spPr>
          </c:dPt>
          <c:dPt>
            <c:idx val="1"/>
            <c:explosion val="0"/>
            <c:spPr>
              <a:solidFill>
                <a:schemeClr val="accent2"/>
              </a:solidFill>
              <a:ln w="12700" cap="flat">
                <a:noFill/>
                <a:miter lim="400000"/>
              </a:ln>
              <a:effectLst/>
            </c:spPr>
          </c:dPt>
          <c:dPt>
            <c:idx val="2"/>
            <c:explosion val="0"/>
            <c:spPr>
              <a:solidFill>
                <a:schemeClr val="accent3"/>
              </a:solidFill>
              <a:ln w="12700" cap="flat">
                <a:noFill/>
                <a:miter lim="400000"/>
              </a:ln>
              <a:effectLst/>
            </c:spPr>
          </c:dPt>
          <c:dPt>
            <c:idx val="3"/>
            <c:explosion val="0"/>
            <c:spPr>
              <a:solidFill>
                <a:schemeClr val="accent4"/>
              </a:solidFill>
              <a:ln w="12700" cap="flat">
                <a:noFill/>
                <a:miter lim="400000"/>
              </a:ln>
              <a:effectLst/>
            </c:spPr>
          </c:dPt>
          <c:dPt>
            <c:idx val="4"/>
            <c:explosion val="0"/>
            <c:spPr>
              <a:solidFill>
                <a:schemeClr val="accent5"/>
              </a:solidFill>
              <a:ln w="12700" cap="flat">
                <a:noFill/>
                <a:miter lim="400000"/>
              </a:ln>
              <a:effectLst/>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dLbl>
              <c:idx val="4"/>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0"/>
            <c:showBubbleSize val="0"/>
            <c:showLeaderLines val="1"/>
            <c:leaderLines>
              <c:spPr>
                <a:noFill/>
                <a:ln w="6350" cap="flat">
                  <a:solidFill>
                    <a:srgbClr val="000000"/>
                  </a:solidFill>
                  <a:prstDash val="solid"/>
                  <a:miter lim="400000"/>
                </a:ln>
                <a:effectLst/>
              </c:spPr>
            </c:leaderLines>
          </c:dLbls>
          <c:cat>
            <c:strRef>
              <c:f>Sheet1!$B$1:$F$1</c:f>
              <c:strCache>
                <c:ptCount val="5"/>
                <c:pt idx="0">
                  <c:v>Highly agree</c:v>
                </c:pt>
                <c:pt idx="1">
                  <c:v>Agree</c:v>
                </c:pt>
                <c:pt idx="2">
                  <c:v>Neutral</c:v>
                </c:pt>
                <c:pt idx="3">
                  <c:v>Disagree</c:v>
                </c:pt>
                <c:pt idx="4">
                  <c:v>Highly agree</c:v>
                </c:pt>
              </c:strCache>
            </c:strRef>
          </c:cat>
          <c:val>
            <c:numRef>
              <c:f>Sheet1!$B$2:$F$2</c:f>
              <c:numCache>
                <c:ptCount val="5"/>
                <c:pt idx="0">
                  <c:v>26.000000</c:v>
                </c:pt>
                <c:pt idx="1">
                  <c:v>12.000000</c:v>
                </c:pt>
                <c:pt idx="2">
                  <c:v>5.000000</c:v>
                </c:pt>
                <c:pt idx="3">
                  <c:v>3.000000</c:v>
                </c:pt>
                <c:pt idx="4">
                  <c:v>-7.500000</c:v>
                </c:pt>
              </c:numCache>
            </c:numRef>
          </c:val>
        </c:ser>
        <c:firstSliceAng val="0"/>
      </c:pieChart>
      <c:spPr>
        <a:solidFill>
          <a:srgbClr val="FFFFFF"/>
        </a:solidFill>
        <a:ln w="12700" cap="flat">
          <a:noFill/>
          <a:miter lim="400000"/>
        </a:ln>
        <a:effectLst/>
      </c:spPr>
    </c:plotArea>
    <c:legend>
      <c:legendPos val="r"/>
      <c:layout>
        <c:manualLayout>
          <c:xMode val="edge"/>
          <c:yMode val="edge"/>
          <c:x val="0.769895"/>
          <c:y val="0.355603"/>
          <c:w val="0.230105"/>
          <c:h val="0.259508"/>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Arial"/>
        <a:ea typeface="Arial"/>
        <a:cs typeface="Arial"/>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