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38268E" wp14:paraId="5E5787A5" wp14:noSpellErr="1" wp14:textId="032A9CBE">
      <w:pPr>
        <w:rPr>
          <w:b w:val="1"/>
          <w:bCs w:val="1"/>
          <w:sz w:val="36"/>
          <w:szCs w:val="36"/>
        </w:rPr>
      </w:pPr>
      <w:r w:rsidRPr="6938268E" w:rsidR="25F68093">
        <w:rPr>
          <w:b w:val="1"/>
          <w:bCs w:val="1"/>
          <w:sz w:val="36"/>
          <w:szCs w:val="36"/>
        </w:rPr>
        <w:t xml:space="preserve">The </w:t>
      </w:r>
      <w:r w:rsidRPr="6938268E" w:rsidR="25F68093">
        <w:rPr>
          <w:b w:val="1"/>
          <w:bCs w:val="1"/>
          <w:sz w:val="36"/>
          <w:szCs w:val="36"/>
        </w:rPr>
        <w:t>Professional</w:t>
      </w:r>
      <w:r w:rsidRPr="6938268E" w:rsidR="25F68093">
        <w:rPr>
          <w:b w:val="1"/>
          <w:bCs w:val="1"/>
          <w:sz w:val="36"/>
          <w:szCs w:val="36"/>
        </w:rPr>
        <w:t xml:space="preserve"> Practitioner ECEY4009/C</w:t>
      </w:r>
    </w:p>
    <w:p w:rsidR="02A35773" w:rsidP="6938268E" w:rsidRDefault="02A35773" w14:paraId="1C8A074C" w14:textId="63B288A7">
      <w:pPr>
        <w:rPr>
          <w:b w:val="1"/>
          <w:bCs w:val="1"/>
          <w:sz w:val="36"/>
          <w:szCs w:val="36"/>
        </w:rPr>
      </w:pPr>
      <w:r w:rsidRPr="6938268E" w:rsidR="25F68093">
        <w:rPr>
          <w:b w:val="1"/>
          <w:bCs w:val="1"/>
          <w:sz w:val="36"/>
          <w:szCs w:val="36"/>
        </w:rPr>
        <w:t>Lydia Waters (2416674)</w:t>
      </w:r>
    </w:p>
    <w:p w:rsidR="02A35773" w:rsidP="6938268E" w:rsidRDefault="02A35773" w14:paraId="19421AA9" w14:textId="752840AC">
      <w:pPr>
        <w:rPr>
          <w:b w:val="1"/>
          <w:bCs w:val="1"/>
          <w:sz w:val="36"/>
          <w:szCs w:val="36"/>
        </w:rPr>
      </w:pPr>
      <w:r w:rsidRPr="6938268E" w:rsidR="25F68093">
        <w:rPr>
          <w:b w:val="1"/>
          <w:bCs w:val="1"/>
          <w:sz w:val="36"/>
          <w:szCs w:val="36"/>
        </w:rPr>
        <w:t>Submission date: 02/11/2025</w:t>
      </w:r>
    </w:p>
    <w:p w:rsidR="02A35773" w:rsidRDefault="02A35773" w14:paraId="029A1503" w14:textId="1EC9764B"/>
    <w:p w:rsidR="02A35773" w:rsidP="6938268E" w:rsidRDefault="02A35773" w14:paraId="03853ACF" w14:textId="4E017026">
      <w:pPr>
        <w:pStyle w:val="Normal"/>
      </w:pPr>
    </w:p>
    <w:p w:rsidR="02A35773" w:rsidRDefault="02A35773" w14:paraId="08541393" w14:textId="4DEBAE6A"/>
    <w:sdt>
      <w:sdtPr>
        <w:id w:val="1710178543"/>
        <w:docPartObj>
          <w:docPartGallery w:val="Table of Contents"/>
          <w:docPartUnique/>
        </w:docPartObj>
      </w:sdtPr>
      <w:sdtContent>
        <w:p w:rsidR="6938268E" w:rsidP="6938268E" w:rsidRDefault="6938268E" w14:paraId="79992F2E" w14:textId="3DC5A1DA">
          <w:pPr>
            <w:pStyle w:val="TOC1"/>
            <w:tabs>
              <w:tab w:val="right" w:leader="dot" w:pos="9015"/>
            </w:tabs>
            <w:bidi w:val="0"/>
            <w:rPr>
              <w:rStyle w:val="Hyperlink"/>
            </w:rPr>
          </w:pPr>
          <w:r>
            <w:fldChar w:fldCharType="begin"/>
          </w:r>
          <w:r>
            <w:instrText xml:space="preserve">TOC \o "1-9" \z \u \h</w:instrText>
          </w:r>
          <w:r>
            <w:fldChar w:fldCharType="separate"/>
          </w:r>
          <w:hyperlink w:anchor="_Toc299649983">
            <w:r w:rsidRPr="6938268E" w:rsidR="6938268E">
              <w:rPr>
                <w:rStyle w:val="Hyperlink"/>
              </w:rPr>
              <w:t>PART 1</w:t>
            </w:r>
            <w:r>
              <w:tab/>
            </w:r>
            <w:r>
              <w:fldChar w:fldCharType="begin"/>
            </w:r>
            <w:r>
              <w:instrText xml:space="preserve">PAGEREF _Toc299649983 \h</w:instrText>
            </w:r>
            <w:r>
              <w:fldChar w:fldCharType="separate"/>
            </w:r>
            <w:r w:rsidRPr="6938268E" w:rsidR="6938268E">
              <w:rPr>
                <w:rStyle w:val="Hyperlink"/>
              </w:rPr>
              <w:t>1</w:t>
            </w:r>
            <w:r>
              <w:fldChar w:fldCharType="end"/>
            </w:r>
          </w:hyperlink>
        </w:p>
        <w:p w:rsidR="6938268E" w:rsidP="6938268E" w:rsidRDefault="6938268E" w14:paraId="24DEFE40" w14:textId="04249D35">
          <w:pPr>
            <w:pStyle w:val="TOC2"/>
            <w:tabs>
              <w:tab w:val="right" w:leader="dot" w:pos="9015"/>
            </w:tabs>
            <w:bidi w:val="0"/>
            <w:rPr>
              <w:rStyle w:val="Hyperlink"/>
            </w:rPr>
          </w:pPr>
          <w:hyperlink w:anchor="_Toc451724322">
            <w:r w:rsidRPr="6938268E" w:rsidR="6938268E">
              <w:rPr>
                <w:rStyle w:val="Hyperlink"/>
              </w:rPr>
              <w:t>Reflective Personal Development Plan (PDP)</w:t>
            </w:r>
            <w:r>
              <w:tab/>
            </w:r>
            <w:r>
              <w:fldChar w:fldCharType="begin"/>
            </w:r>
            <w:r>
              <w:instrText xml:space="preserve">PAGEREF _Toc451724322 \h</w:instrText>
            </w:r>
            <w:r>
              <w:fldChar w:fldCharType="separate"/>
            </w:r>
            <w:r w:rsidRPr="6938268E" w:rsidR="6938268E">
              <w:rPr>
                <w:rStyle w:val="Hyperlink"/>
              </w:rPr>
              <w:t>1</w:t>
            </w:r>
            <w:r>
              <w:fldChar w:fldCharType="end"/>
            </w:r>
          </w:hyperlink>
        </w:p>
        <w:p w:rsidR="6938268E" w:rsidP="6938268E" w:rsidRDefault="6938268E" w14:paraId="6DC7E367" w14:textId="32D664CE">
          <w:pPr>
            <w:pStyle w:val="TOC3"/>
            <w:tabs>
              <w:tab w:val="right" w:leader="dot" w:pos="9015"/>
            </w:tabs>
            <w:bidi w:val="0"/>
            <w:rPr>
              <w:rStyle w:val="Hyperlink"/>
            </w:rPr>
          </w:pPr>
          <w:hyperlink w:anchor="_Toc1261254541">
            <w:r w:rsidRPr="6938268E" w:rsidR="6938268E">
              <w:rPr>
                <w:rStyle w:val="Hyperlink"/>
              </w:rPr>
              <w:t>What I already know:</w:t>
            </w:r>
            <w:r>
              <w:tab/>
            </w:r>
            <w:r>
              <w:fldChar w:fldCharType="begin"/>
            </w:r>
            <w:r>
              <w:instrText xml:space="preserve">PAGEREF _Toc1261254541 \h</w:instrText>
            </w:r>
            <w:r>
              <w:fldChar w:fldCharType="separate"/>
            </w:r>
            <w:r w:rsidRPr="6938268E" w:rsidR="6938268E">
              <w:rPr>
                <w:rStyle w:val="Hyperlink"/>
              </w:rPr>
              <w:t>1</w:t>
            </w:r>
            <w:r>
              <w:fldChar w:fldCharType="end"/>
            </w:r>
          </w:hyperlink>
        </w:p>
        <w:p w:rsidR="6938268E" w:rsidP="6938268E" w:rsidRDefault="6938268E" w14:paraId="4A05A612" w14:textId="198D6B4C">
          <w:pPr>
            <w:pStyle w:val="TOC3"/>
            <w:tabs>
              <w:tab w:val="right" w:leader="dot" w:pos="9015"/>
            </w:tabs>
            <w:bidi w:val="0"/>
            <w:rPr>
              <w:rStyle w:val="Hyperlink"/>
            </w:rPr>
          </w:pPr>
          <w:hyperlink w:anchor="_Toc1711572975">
            <w:r w:rsidRPr="6938268E" w:rsidR="6938268E">
              <w:rPr>
                <w:rStyle w:val="Hyperlink"/>
              </w:rPr>
              <w:t>What I have learnt so far:</w:t>
            </w:r>
            <w:r>
              <w:tab/>
            </w:r>
            <w:r>
              <w:fldChar w:fldCharType="begin"/>
            </w:r>
            <w:r>
              <w:instrText xml:space="preserve">PAGEREF _Toc1711572975 \h</w:instrText>
            </w:r>
            <w:r>
              <w:fldChar w:fldCharType="separate"/>
            </w:r>
            <w:r w:rsidRPr="6938268E" w:rsidR="6938268E">
              <w:rPr>
                <w:rStyle w:val="Hyperlink"/>
              </w:rPr>
              <w:t>1</w:t>
            </w:r>
            <w:r>
              <w:fldChar w:fldCharType="end"/>
            </w:r>
          </w:hyperlink>
        </w:p>
        <w:p w:rsidR="6938268E" w:rsidP="6938268E" w:rsidRDefault="6938268E" w14:paraId="4254B251" w14:textId="6E547E9C">
          <w:pPr>
            <w:pStyle w:val="TOC3"/>
            <w:tabs>
              <w:tab w:val="right" w:leader="dot" w:pos="9015"/>
            </w:tabs>
            <w:bidi w:val="0"/>
            <w:rPr>
              <w:rStyle w:val="Hyperlink"/>
            </w:rPr>
          </w:pPr>
          <w:hyperlink w:anchor="_Toc426483007">
            <w:r w:rsidRPr="6938268E" w:rsidR="6938268E">
              <w:rPr>
                <w:rStyle w:val="Hyperlink"/>
              </w:rPr>
              <w:t>What do I want to develop:</w:t>
            </w:r>
            <w:r>
              <w:tab/>
            </w:r>
            <w:r>
              <w:fldChar w:fldCharType="begin"/>
            </w:r>
            <w:r>
              <w:instrText xml:space="preserve">PAGEREF _Toc426483007 \h</w:instrText>
            </w:r>
            <w:r>
              <w:fldChar w:fldCharType="separate"/>
            </w:r>
            <w:r w:rsidRPr="6938268E" w:rsidR="6938268E">
              <w:rPr>
                <w:rStyle w:val="Hyperlink"/>
              </w:rPr>
              <w:t>1</w:t>
            </w:r>
            <w:r>
              <w:fldChar w:fldCharType="end"/>
            </w:r>
          </w:hyperlink>
        </w:p>
        <w:p w:rsidR="6938268E" w:rsidP="6938268E" w:rsidRDefault="6938268E" w14:paraId="14A357A4" w14:textId="529DCB41">
          <w:pPr>
            <w:pStyle w:val="TOC3"/>
            <w:tabs>
              <w:tab w:val="right" w:leader="dot" w:pos="9015"/>
            </w:tabs>
            <w:bidi w:val="0"/>
            <w:rPr>
              <w:rStyle w:val="Hyperlink"/>
            </w:rPr>
          </w:pPr>
          <w:hyperlink w:anchor="_Toc1463007063">
            <w:r w:rsidRPr="6938268E" w:rsidR="6938268E">
              <w:rPr>
                <w:rStyle w:val="Hyperlink"/>
              </w:rPr>
              <w:t>Reflection:</w:t>
            </w:r>
            <w:r>
              <w:tab/>
            </w:r>
            <w:r>
              <w:fldChar w:fldCharType="begin"/>
            </w:r>
            <w:r>
              <w:instrText xml:space="preserve">PAGEREF _Toc1463007063 \h</w:instrText>
            </w:r>
            <w:r>
              <w:fldChar w:fldCharType="separate"/>
            </w:r>
            <w:r w:rsidRPr="6938268E" w:rsidR="6938268E">
              <w:rPr>
                <w:rStyle w:val="Hyperlink"/>
              </w:rPr>
              <w:t>3</w:t>
            </w:r>
            <w:r>
              <w:fldChar w:fldCharType="end"/>
            </w:r>
          </w:hyperlink>
        </w:p>
        <w:p w:rsidR="6938268E" w:rsidP="6938268E" w:rsidRDefault="6938268E" w14:paraId="4CF7C1F6" w14:textId="704DB626">
          <w:pPr>
            <w:pStyle w:val="TOC1"/>
            <w:tabs>
              <w:tab w:val="right" w:leader="dot" w:pos="9015"/>
            </w:tabs>
            <w:bidi w:val="0"/>
            <w:rPr>
              <w:rStyle w:val="Hyperlink"/>
            </w:rPr>
          </w:pPr>
          <w:hyperlink w:anchor="_Toc2131685203">
            <w:r w:rsidRPr="6938268E" w:rsidR="6938268E">
              <w:rPr>
                <w:rStyle w:val="Hyperlink"/>
              </w:rPr>
              <w:t>PART 2</w:t>
            </w:r>
            <w:r>
              <w:tab/>
            </w:r>
            <w:r>
              <w:fldChar w:fldCharType="begin"/>
            </w:r>
            <w:r>
              <w:instrText xml:space="preserve">PAGEREF _Toc2131685203 \h</w:instrText>
            </w:r>
            <w:r>
              <w:fldChar w:fldCharType="separate"/>
            </w:r>
            <w:r w:rsidRPr="6938268E" w:rsidR="6938268E">
              <w:rPr>
                <w:rStyle w:val="Hyperlink"/>
              </w:rPr>
              <w:t>3</w:t>
            </w:r>
            <w:r>
              <w:fldChar w:fldCharType="end"/>
            </w:r>
          </w:hyperlink>
        </w:p>
        <w:p w:rsidR="6938268E" w:rsidP="6938268E" w:rsidRDefault="6938268E" w14:paraId="6AB74591" w14:textId="3F1B0DB0">
          <w:pPr>
            <w:pStyle w:val="TOC2"/>
            <w:tabs>
              <w:tab w:val="right" w:leader="dot" w:pos="9015"/>
            </w:tabs>
            <w:bidi w:val="0"/>
            <w:rPr>
              <w:rStyle w:val="Hyperlink"/>
            </w:rPr>
          </w:pPr>
          <w:hyperlink w:anchor="_Toc1318686619">
            <w:r w:rsidRPr="6938268E" w:rsidR="6938268E">
              <w:rPr>
                <w:rStyle w:val="Hyperlink"/>
              </w:rPr>
              <w:t>Reflective Practice in the Early Years</w:t>
            </w:r>
            <w:r>
              <w:tab/>
            </w:r>
            <w:r>
              <w:fldChar w:fldCharType="begin"/>
            </w:r>
            <w:r>
              <w:instrText xml:space="preserve">PAGEREF _Toc1318686619 \h</w:instrText>
            </w:r>
            <w:r>
              <w:fldChar w:fldCharType="separate"/>
            </w:r>
            <w:r w:rsidRPr="6938268E" w:rsidR="6938268E">
              <w:rPr>
                <w:rStyle w:val="Hyperlink"/>
              </w:rPr>
              <w:t>3</w:t>
            </w:r>
            <w:r>
              <w:fldChar w:fldCharType="end"/>
            </w:r>
          </w:hyperlink>
        </w:p>
        <w:p w:rsidR="6938268E" w:rsidP="6938268E" w:rsidRDefault="6938268E" w14:paraId="66F46CB8" w14:textId="34D03ABD">
          <w:pPr>
            <w:pStyle w:val="TOC3"/>
            <w:tabs>
              <w:tab w:val="right" w:leader="dot" w:pos="9015"/>
            </w:tabs>
            <w:bidi w:val="0"/>
            <w:rPr>
              <w:rStyle w:val="Hyperlink"/>
            </w:rPr>
          </w:pPr>
          <w:hyperlink w:anchor="_Toc1128201554">
            <w:r w:rsidRPr="6938268E" w:rsidR="6938268E">
              <w:rPr>
                <w:rStyle w:val="Hyperlink"/>
              </w:rPr>
              <w:t>Introduction</w:t>
            </w:r>
            <w:r>
              <w:tab/>
            </w:r>
            <w:r>
              <w:fldChar w:fldCharType="begin"/>
            </w:r>
            <w:r>
              <w:instrText xml:space="preserve">PAGEREF _Toc1128201554 \h</w:instrText>
            </w:r>
            <w:r>
              <w:fldChar w:fldCharType="separate"/>
            </w:r>
            <w:r w:rsidRPr="6938268E" w:rsidR="6938268E">
              <w:rPr>
                <w:rStyle w:val="Hyperlink"/>
              </w:rPr>
              <w:t>3</w:t>
            </w:r>
            <w:r>
              <w:fldChar w:fldCharType="end"/>
            </w:r>
          </w:hyperlink>
        </w:p>
        <w:p w:rsidR="6938268E" w:rsidP="6938268E" w:rsidRDefault="6938268E" w14:paraId="3DD2EB51" w14:textId="56D16A74">
          <w:pPr>
            <w:pStyle w:val="TOC3"/>
            <w:tabs>
              <w:tab w:val="right" w:leader="dot" w:pos="9015"/>
            </w:tabs>
            <w:bidi w:val="0"/>
            <w:rPr>
              <w:rStyle w:val="Hyperlink"/>
            </w:rPr>
          </w:pPr>
          <w:hyperlink w:anchor="_Toc1549401380">
            <w:r w:rsidRPr="6938268E" w:rsidR="6938268E">
              <w:rPr>
                <w:rStyle w:val="Hyperlink"/>
              </w:rPr>
              <w:t>What is reflection and reflective practice?</w:t>
            </w:r>
            <w:r>
              <w:tab/>
            </w:r>
            <w:r>
              <w:fldChar w:fldCharType="begin"/>
            </w:r>
            <w:r>
              <w:instrText xml:space="preserve">PAGEREF _Toc1549401380 \h</w:instrText>
            </w:r>
            <w:r>
              <w:fldChar w:fldCharType="separate"/>
            </w:r>
            <w:r w:rsidRPr="6938268E" w:rsidR="6938268E">
              <w:rPr>
                <w:rStyle w:val="Hyperlink"/>
              </w:rPr>
              <w:t>3</w:t>
            </w:r>
            <w:r>
              <w:fldChar w:fldCharType="end"/>
            </w:r>
          </w:hyperlink>
        </w:p>
        <w:p w:rsidR="6938268E" w:rsidP="6938268E" w:rsidRDefault="6938268E" w14:paraId="20C6C4BD" w14:textId="6E4D6A76">
          <w:pPr>
            <w:pStyle w:val="TOC3"/>
            <w:tabs>
              <w:tab w:val="right" w:leader="dot" w:pos="9015"/>
            </w:tabs>
            <w:bidi w:val="0"/>
            <w:rPr>
              <w:rStyle w:val="Hyperlink"/>
            </w:rPr>
          </w:pPr>
          <w:hyperlink w:anchor="_Toc1888294042">
            <w:r w:rsidRPr="6938268E" w:rsidR="6938268E">
              <w:rPr>
                <w:rStyle w:val="Hyperlink"/>
              </w:rPr>
              <w:t>Why is Reflective Practice Important in EY Practice?</w:t>
            </w:r>
            <w:r>
              <w:tab/>
            </w:r>
            <w:r>
              <w:fldChar w:fldCharType="begin"/>
            </w:r>
            <w:r>
              <w:instrText xml:space="preserve">PAGEREF _Toc1888294042 \h</w:instrText>
            </w:r>
            <w:r>
              <w:fldChar w:fldCharType="separate"/>
            </w:r>
            <w:r w:rsidRPr="6938268E" w:rsidR="6938268E">
              <w:rPr>
                <w:rStyle w:val="Hyperlink"/>
              </w:rPr>
              <w:t>4</w:t>
            </w:r>
            <w:r>
              <w:fldChar w:fldCharType="end"/>
            </w:r>
          </w:hyperlink>
        </w:p>
        <w:p w:rsidR="6938268E" w:rsidP="6938268E" w:rsidRDefault="6938268E" w14:paraId="27819902" w14:textId="3D2CFDFC">
          <w:pPr>
            <w:pStyle w:val="TOC3"/>
            <w:tabs>
              <w:tab w:val="right" w:leader="dot" w:pos="9015"/>
            </w:tabs>
            <w:bidi w:val="0"/>
            <w:rPr>
              <w:rStyle w:val="Hyperlink"/>
            </w:rPr>
          </w:pPr>
          <w:hyperlink w:anchor="_Toc1914127164">
            <w:r w:rsidRPr="6938268E" w:rsidR="6938268E">
              <w:rPr>
                <w:rStyle w:val="Hyperlink"/>
              </w:rPr>
              <w:t>Theories of Reflective Practice</w:t>
            </w:r>
            <w:r>
              <w:tab/>
            </w:r>
            <w:r>
              <w:fldChar w:fldCharType="begin"/>
            </w:r>
            <w:r>
              <w:instrText xml:space="preserve">PAGEREF _Toc1914127164 \h</w:instrText>
            </w:r>
            <w:r>
              <w:fldChar w:fldCharType="separate"/>
            </w:r>
            <w:r w:rsidRPr="6938268E" w:rsidR="6938268E">
              <w:rPr>
                <w:rStyle w:val="Hyperlink"/>
              </w:rPr>
              <w:t>4</w:t>
            </w:r>
            <w:r>
              <w:fldChar w:fldCharType="end"/>
            </w:r>
          </w:hyperlink>
        </w:p>
        <w:p w:rsidR="6938268E" w:rsidP="6938268E" w:rsidRDefault="6938268E" w14:paraId="7878D409" w14:textId="21CA9A39">
          <w:pPr>
            <w:pStyle w:val="TOC4"/>
            <w:tabs>
              <w:tab w:val="right" w:leader="dot" w:pos="9015"/>
            </w:tabs>
            <w:bidi w:val="0"/>
            <w:rPr>
              <w:rStyle w:val="Hyperlink"/>
            </w:rPr>
          </w:pPr>
          <w:hyperlink w:anchor="_Toc1939524231">
            <w:r w:rsidRPr="6938268E" w:rsidR="6938268E">
              <w:rPr>
                <w:rStyle w:val="Hyperlink"/>
              </w:rPr>
              <w:t>Dewey</w:t>
            </w:r>
            <w:r>
              <w:tab/>
            </w:r>
            <w:r>
              <w:fldChar w:fldCharType="begin"/>
            </w:r>
            <w:r>
              <w:instrText xml:space="preserve">PAGEREF _Toc1939524231 \h</w:instrText>
            </w:r>
            <w:r>
              <w:fldChar w:fldCharType="separate"/>
            </w:r>
            <w:r w:rsidRPr="6938268E" w:rsidR="6938268E">
              <w:rPr>
                <w:rStyle w:val="Hyperlink"/>
              </w:rPr>
              <w:t>4</w:t>
            </w:r>
            <w:r>
              <w:fldChar w:fldCharType="end"/>
            </w:r>
          </w:hyperlink>
        </w:p>
        <w:p w:rsidR="6938268E" w:rsidP="6938268E" w:rsidRDefault="6938268E" w14:paraId="575C2313" w14:textId="3D8E70AD">
          <w:pPr>
            <w:pStyle w:val="TOC4"/>
            <w:tabs>
              <w:tab w:val="right" w:leader="dot" w:pos="9015"/>
            </w:tabs>
            <w:bidi w:val="0"/>
            <w:rPr>
              <w:rStyle w:val="Hyperlink"/>
            </w:rPr>
          </w:pPr>
          <w:hyperlink w:anchor="_Toc300404195">
            <w:r w:rsidRPr="6938268E" w:rsidR="6938268E">
              <w:rPr>
                <w:rStyle w:val="Hyperlink"/>
              </w:rPr>
              <w:t>Schon</w:t>
            </w:r>
            <w:r>
              <w:tab/>
            </w:r>
            <w:r>
              <w:fldChar w:fldCharType="begin"/>
            </w:r>
            <w:r>
              <w:instrText xml:space="preserve">PAGEREF _Toc300404195 \h</w:instrText>
            </w:r>
            <w:r>
              <w:fldChar w:fldCharType="separate"/>
            </w:r>
            <w:r w:rsidRPr="6938268E" w:rsidR="6938268E">
              <w:rPr>
                <w:rStyle w:val="Hyperlink"/>
              </w:rPr>
              <w:t>5</w:t>
            </w:r>
            <w:r>
              <w:fldChar w:fldCharType="end"/>
            </w:r>
          </w:hyperlink>
        </w:p>
        <w:p w:rsidR="6938268E" w:rsidP="6938268E" w:rsidRDefault="6938268E" w14:paraId="7F37B940" w14:textId="05C0A31E">
          <w:pPr>
            <w:pStyle w:val="TOC3"/>
            <w:tabs>
              <w:tab w:val="right" w:leader="dot" w:pos="9015"/>
            </w:tabs>
            <w:bidi w:val="0"/>
            <w:rPr>
              <w:rStyle w:val="Hyperlink"/>
            </w:rPr>
          </w:pPr>
          <w:hyperlink w:anchor="_Toc707505918">
            <w:r w:rsidRPr="6938268E" w:rsidR="6938268E">
              <w:rPr>
                <w:rStyle w:val="Hyperlink"/>
              </w:rPr>
              <w:t>Reflective Models: Analysis and Comparison</w:t>
            </w:r>
            <w:r>
              <w:tab/>
            </w:r>
            <w:r>
              <w:fldChar w:fldCharType="begin"/>
            </w:r>
            <w:r>
              <w:instrText xml:space="preserve">PAGEREF _Toc707505918 \h</w:instrText>
            </w:r>
            <w:r>
              <w:fldChar w:fldCharType="separate"/>
            </w:r>
            <w:r w:rsidRPr="6938268E" w:rsidR="6938268E">
              <w:rPr>
                <w:rStyle w:val="Hyperlink"/>
              </w:rPr>
              <w:t>6</w:t>
            </w:r>
            <w:r>
              <w:fldChar w:fldCharType="end"/>
            </w:r>
          </w:hyperlink>
        </w:p>
        <w:p w:rsidR="6938268E" w:rsidP="6938268E" w:rsidRDefault="6938268E" w14:paraId="3CA48C4E" w14:textId="231AB9AB">
          <w:pPr>
            <w:pStyle w:val="TOC4"/>
            <w:tabs>
              <w:tab w:val="right" w:leader="dot" w:pos="9015"/>
            </w:tabs>
            <w:bidi w:val="0"/>
            <w:rPr>
              <w:rStyle w:val="Hyperlink"/>
            </w:rPr>
          </w:pPr>
          <w:hyperlink w:anchor="_Toc825179033">
            <w:r w:rsidRPr="6938268E" w:rsidR="6938268E">
              <w:rPr>
                <w:rStyle w:val="Hyperlink"/>
              </w:rPr>
              <w:t>Gibbs’ Reflective Cycle (1988)</w:t>
            </w:r>
            <w:r>
              <w:tab/>
            </w:r>
            <w:r>
              <w:fldChar w:fldCharType="begin"/>
            </w:r>
            <w:r>
              <w:instrText xml:space="preserve">PAGEREF _Toc825179033 \h</w:instrText>
            </w:r>
            <w:r>
              <w:fldChar w:fldCharType="separate"/>
            </w:r>
            <w:r w:rsidRPr="6938268E" w:rsidR="6938268E">
              <w:rPr>
                <w:rStyle w:val="Hyperlink"/>
              </w:rPr>
              <w:t>6</w:t>
            </w:r>
            <w:r>
              <w:fldChar w:fldCharType="end"/>
            </w:r>
          </w:hyperlink>
        </w:p>
        <w:p w:rsidR="6938268E" w:rsidP="6938268E" w:rsidRDefault="6938268E" w14:paraId="2BE2F9A9" w14:textId="2979E534">
          <w:pPr>
            <w:pStyle w:val="TOC5"/>
            <w:tabs>
              <w:tab w:val="right" w:leader="dot" w:pos="9015"/>
            </w:tabs>
            <w:bidi w:val="0"/>
            <w:rPr>
              <w:rStyle w:val="Hyperlink"/>
            </w:rPr>
          </w:pPr>
          <w:hyperlink w:anchor="_Toc2048194267">
            <w:r w:rsidRPr="6938268E" w:rsidR="6938268E">
              <w:rPr>
                <w:rStyle w:val="Hyperlink"/>
              </w:rPr>
              <w:t>Strengths</w:t>
            </w:r>
            <w:r>
              <w:tab/>
            </w:r>
            <w:r>
              <w:fldChar w:fldCharType="begin"/>
            </w:r>
            <w:r>
              <w:instrText xml:space="preserve">PAGEREF _Toc2048194267 \h</w:instrText>
            </w:r>
            <w:r>
              <w:fldChar w:fldCharType="separate"/>
            </w:r>
            <w:r w:rsidRPr="6938268E" w:rsidR="6938268E">
              <w:rPr>
                <w:rStyle w:val="Hyperlink"/>
              </w:rPr>
              <w:t>6</w:t>
            </w:r>
            <w:r>
              <w:fldChar w:fldCharType="end"/>
            </w:r>
          </w:hyperlink>
        </w:p>
        <w:p w:rsidR="6938268E" w:rsidP="6938268E" w:rsidRDefault="6938268E" w14:paraId="38F62EA7" w14:textId="0D7CCAD6">
          <w:pPr>
            <w:pStyle w:val="TOC5"/>
            <w:tabs>
              <w:tab w:val="right" w:leader="dot" w:pos="9015"/>
            </w:tabs>
            <w:bidi w:val="0"/>
            <w:rPr>
              <w:rStyle w:val="Hyperlink"/>
            </w:rPr>
          </w:pPr>
          <w:hyperlink w:anchor="_Toc511068970">
            <w:r w:rsidRPr="6938268E" w:rsidR="6938268E">
              <w:rPr>
                <w:rStyle w:val="Hyperlink"/>
              </w:rPr>
              <w:t>Weaknesses</w:t>
            </w:r>
            <w:r>
              <w:tab/>
            </w:r>
            <w:r>
              <w:fldChar w:fldCharType="begin"/>
            </w:r>
            <w:r>
              <w:instrText xml:space="preserve">PAGEREF _Toc511068970 \h</w:instrText>
            </w:r>
            <w:r>
              <w:fldChar w:fldCharType="separate"/>
            </w:r>
            <w:r w:rsidRPr="6938268E" w:rsidR="6938268E">
              <w:rPr>
                <w:rStyle w:val="Hyperlink"/>
              </w:rPr>
              <w:t>6</w:t>
            </w:r>
            <w:r>
              <w:fldChar w:fldCharType="end"/>
            </w:r>
          </w:hyperlink>
        </w:p>
        <w:p w:rsidR="6938268E" w:rsidP="6938268E" w:rsidRDefault="6938268E" w14:paraId="46B300EE" w14:textId="738A1232">
          <w:pPr>
            <w:pStyle w:val="TOC4"/>
            <w:tabs>
              <w:tab w:val="right" w:leader="dot" w:pos="9015"/>
            </w:tabs>
            <w:bidi w:val="0"/>
            <w:rPr>
              <w:rStyle w:val="Hyperlink"/>
            </w:rPr>
          </w:pPr>
          <w:hyperlink w:anchor="_Toc440928094">
            <w:r w:rsidRPr="6938268E" w:rsidR="6938268E">
              <w:rPr>
                <w:rStyle w:val="Hyperlink"/>
              </w:rPr>
              <w:t>Kolb’s Experimental Learning Cycle</w:t>
            </w:r>
            <w:r>
              <w:tab/>
            </w:r>
            <w:r>
              <w:fldChar w:fldCharType="begin"/>
            </w:r>
            <w:r>
              <w:instrText xml:space="preserve">PAGEREF _Toc440928094 \h</w:instrText>
            </w:r>
            <w:r>
              <w:fldChar w:fldCharType="separate"/>
            </w:r>
            <w:r w:rsidRPr="6938268E" w:rsidR="6938268E">
              <w:rPr>
                <w:rStyle w:val="Hyperlink"/>
              </w:rPr>
              <w:t>6</w:t>
            </w:r>
            <w:r>
              <w:fldChar w:fldCharType="end"/>
            </w:r>
          </w:hyperlink>
        </w:p>
        <w:p w:rsidR="6938268E" w:rsidP="6938268E" w:rsidRDefault="6938268E" w14:paraId="1C745840" w14:textId="197978F6">
          <w:pPr>
            <w:pStyle w:val="TOC5"/>
            <w:tabs>
              <w:tab w:val="right" w:leader="dot" w:pos="9015"/>
            </w:tabs>
            <w:bidi w:val="0"/>
            <w:rPr>
              <w:rStyle w:val="Hyperlink"/>
            </w:rPr>
          </w:pPr>
          <w:hyperlink w:anchor="_Toc198373439">
            <w:r w:rsidRPr="6938268E" w:rsidR="6938268E">
              <w:rPr>
                <w:rStyle w:val="Hyperlink"/>
              </w:rPr>
              <w:t>Strengths</w:t>
            </w:r>
            <w:r>
              <w:tab/>
            </w:r>
            <w:r>
              <w:fldChar w:fldCharType="begin"/>
            </w:r>
            <w:r>
              <w:instrText xml:space="preserve">PAGEREF _Toc198373439 \h</w:instrText>
            </w:r>
            <w:r>
              <w:fldChar w:fldCharType="separate"/>
            </w:r>
            <w:r w:rsidRPr="6938268E" w:rsidR="6938268E">
              <w:rPr>
                <w:rStyle w:val="Hyperlink"/>
              </w:rPr>
              <w:t>7</w:t>
            </w:r>
            <w:r>
              <w:fldChar w:fldCharType="end"/>
            </w:r>
          </w:hyperlink>
        </w:p>
        <w:p w:rsidR="6938268E" w:rsidP="6938268E" w:rsidRDefault="6938268E" w14:paraId="2DAB1DD1" w14:textId="5BBE54E1">
          <w:pPr>
            <w:pStyle w:val="TOC5"/>
            <w:tabs>
              <w:tab w:val="right" w:leader="dot" w:pos="9015"/>
            </w:tabs>
            <w:bidi w:val="0"/>
            <w:rPr>
              <w:rStyle w:val="Hyperlink"/>
            </w:rPr>
          </w:pPr>
          <w:hyperlink w:anchor="_Toc1709773824">
            <w:r w:rsidRPr="6938268E" w:rsidR="6938268E">
              <w:rPr>
                <w:rStyle w:val="Hyperlink"/>
              </w:rPr>
              <w:t>Weaknesses</w:t>
            </w:r>
            <w:r>
              <w:tab/>
            </w:r>
            <w:r>
              <w:fldChar w:fldCharType="begin"/>
            </w:r>
            <w:r>
              <w:instrText xml:space="preserve">PAGEREF _Toc1709773824 \h</w:instrText>
            </w:r>
            <w:r>
              <w:fldChar w:fldCharType="separate"/>
            </w:r>
            <w:r w:rsidRPr="6938268E" w:rsidR="6938268E">
              <w:rPr>
                <w:rStyle w:val="Hyperlink"/>
              </w:rPr>
              <w:t>7</w:t>
            </w:r>
            <w:r>
              <w:fldChar w:fldCharType="end"/>
            </w:r>
          </w:hyperlink>
        </w:p>
        <w:p w:rsidR="6938268E" w:rsidP="6938268E" w:rsidRDefault="6938268E" w14:paraId="6669CBB8" w14:textId="657EA948">
          <w:pPr>
            <w:pStyle w:val="TOC3"/>
            <w:tabs>
              <w:tab w:val="right" w:leader="dot" w:pos="9015"/>
            </w:tabs>
            <w:bidi w:val="0"/>
            <w:rPr>
              <w:rStyle w:val="Hyperlink"/>
            </w:rPr>
          </w:pPr>
          <w:hyperlink w:anchor="_Toc1668834773">
            <w:r w:rsidRPr="6938268E" w:rsidR="6938268E">
              <w:rPr>
                <w:rStyle w:val="Hyperlink"/>
              </w:rPr>
              <w:t>Comparison</w:t>
            </w:r>
            <w:r>
              <w:tab/>
            </w:r>
            <w:r>
              <w:fldChar w:fldCharType="begin"/>
            </w:r>
            <w:r>
              <w:instrText xml:space="preserve">PAGEREF _Toc1668834773 \h</w:instrText>
            </w:r>
            <w:r>
              <w:fldChar w:fldCharType="separate"/>
            </w:r>
            <w:r w:rsidRPr="6938268E" w:rsidR="6938268E">
              <w:rPr>
                <w:rStyle w:val="Hyperlink"/>
              </w:rPr>
              <w:t>7</w:t>
            </w:r>
            <w:r>
              <w:fldChar w:fldCharType="end"/>
            </w:r>
          </w:hyperlink>
        </w:p>
        <w:p w:rsidR="6938268E" w:rsidP="6938268E" w:rsidRDefault="6938268E" w14:paraId="13457BD0" w14:textId="2E764DCA">
          <w:pPr>
            <w:pStyle w:val="TOC3"/>
            <w:tabs>
              <w:tab w:val="right" w:leader="dot" w:pos="9015"/>
            </w:tabs>
            <w:bidi w:val="0"/>
            <w:rPr>
              <w:rStyle w:val="Hyperlink"/>
            </w:rPr>
          </w:pPr>
          <w:hyperlink w:anchor="_Toc600753148">
            <w:r w:rsidRPr="6938268E" w:rsidR="6938268E">
              <w:rPr>
                <w:rStyle w:val="Hyperlink"/>
              </w:rPr>
              <w:t>Conclusion</w:t>
            </w:r>
            <w:r>
              <w:tab/>
            </w:r>
            <w:r>
              <w:fldChar w:fldCharType="begin"/>
            </w:r>
            <w:r>
              <w:instrText xml:space="preserve">PAGEREF _Toc600753148 \h</w:instrText>
            </w:r>
            <w:r>
              <w:fldChar w:fldCharType="separate"/>
            </w:r>
            <w:r w:rsidRPr="6938268E" w:rsidR="6938268E">
              <w:rPr>
                <w:rStyle w:val="Hyperlink"/>
              </w:rPr>
              <w:t>7</w:t>
            </w:r>
            <w:r>
              <w:fldChar w:fldCharType="end"/>
            </w:r>
          </w:hyperlink>
        </w:p>
        <w:p w:rsidR="6938268E" w:rsidP="6938268E" w:rsidRDefault="6938268E" w14:paraId="3AA2E4EE" w14:textId="04740596">
          <w:pPr>
            <w:pStyle w:val="TOC2"/>
            <w:tabs>
              <w:tab w:val="right" w:leader="dot" w:pos="9015"/>
            </w:tabs>
            <w:bidi w:val="0"/>
            <w:rPr>
              <w:rStyle w:val="Hyperlink"/>
            </w:rPr>
          </w:pPr>
          <w:hyperlink w:anchor="_Toc912404810">
            <w:r w:rsidRPr="6938268E" w:rsidR="6938268E">
              <w:rPr>
                <w:rStyle w:val="Hyperlink"/>
              </w:rPr>
              <w:t>References</w:t>
            </w:r>
            <w:r>
              <w:tab/>
            </w:r>
            <w:r>
              <w:fldChar w:fldCharType="begin"/>
            </w:r>
            <w:r>
              <w:instrText xml:space="preserve">PAGEREF _Toc912404810 \h</w:instrText>
            </w:r>
            <w:r>
              <w:fldChar w:fldCharType="separate"/>
            </w:r>
            <w:r w:rsidRPr="6938268E" w:rsidR="6938268E">
              <w:rPr>
                <w:rStyle w:val="Hyperlink"/>
              </w:rPr>
              <w:t>8</w:t>
            </w:r>
            <w:r>
              <w:fldChar w:fldCharType="end"/>
            </w:r>
          </w:hyperlink>
        </w:p>
        <w:p w:rsidR="6938268E" w:rsidP="6938268E" w:rsidRDefault="6938268E" w14:paraId="535A8307" w14:textId="7256EDA3">
          <w:pPr>
            <w:pStyle w:val="TOC1"/>
            <w:tabs>
              <w:tab w:val="right" w:leader="dot" w:pos="9015"/>
            </w:tabs>
            <w:bidi w:val="0"/>
            <w:rPr>
              <w:rStyle w:val="Hyperlink"/>
            </w:rPr>
          </w:pPr>
          <w:hyperlink w:anchor="_Toc33424406">
            <w:r w:rsidRPr="6938268E" w:rsidR="6938268E">
              <w:rPr>
                <w:rStyle w:val="Hyperlink"/>
              </w:rPr>
              <w:t>PART 3</w:t>
            </w:r>
            <w:r>
              <w:tab/>
            </w:r>
            <w:r>
              <w:fldChar w:fldCharType="begin"/>
            </w:r>
            <w:r>
              <w:instrText xml:space="preserve">PAGEREF _Toc33424406 \h</w:instrText>
            </w:r>
            <w:r>
              <w:fldChar w:fldCharType="separate"/>
            </w:r>
            <w:r w:rsidRPr="6938268E" w:rsidR="6938268E">
              <w:rPr>
                <w:rStyle w:val="Hyperlink"/>
              </w:rPr>
              <w:t>9</w:t>
            </w:r>
            <w:r>
              <w:fldChar w:fldCharType="end"/>
            </w:r>
          </w:hyperlink>
        </w:p>
        <w:p w:rsidR="6938268E" w:rsidP="6938268E" w:rsidRDefault="6938268E" w14:paraId="196BC682" w14:textId="6E6E8C5F">
          <w:pPr>
            <w:pStyle w:val="TOC3"/>
            <w:tabs>
              <w:tab w:val="right" w:leader="dot" w:pos="9015"/>
            </w:tabs>
            <w:bidi w:val="0"/>
            <w:rPr>
              <w:rStyle w:val="Hyperlink"/>
            </w:rPr>
          </w:pPr>
          <w:hyperlink w:anchor="_Toc267196677">
            <w:r w:rsidRPr="6938268E" w:rsidR="6938268E">
              <w:rPr>
                <w:rStyle w:val="Hyperlink"/>
              </w:rPr>
              <w:t>Introduction</w:t>
            </w:r>
            <w:r>
              <w:tab/>
            </w:r>
            <w:r>
              <w:fldChar w:fldCharType="begin"/>
            </w:r>
            <w:r>
              <w:instrText xml:space="preserve">PAGEREF _Toc267196677 \h</w:instrText>
            </w:r>
            <w:r>
              <w:fldChar w:fldCharType="separate"/>
            </w:r>
            <w:r w:rsidRPr="6938268E" w:rsidR="6938268E">
              <w:rPr>
                <w:rStyle w:val="Hyperlink"/>
              </w:rPr>
              <w:t>9</w:t>
            </w:r>
            <w:r>
              <w:fldChar w:fldCharType="end"/>
            </w:r>
          </w:hyperlink>
        </w:p>
        <w:p w:rsidR="6938268E" w:rsidP="6938268E" w:rsidRDefault="6938268E" w14:paraId="4D1A84AE" w14:textId="5F7847A4">
          <w:pPr>
            <w:pStyle w:val="TOC3"/>
            <w:tabs>
              <w:tab w:val="right" w:leader="dot" w:pos="9015"/>
            </w:tabs>
            <w:bidi w:val="0"/>
            <w:rPr>
              <w:rStyle w:val="Hyperlink"/>
            </w:rPr>
          </w:pPr>
          <w:hyperlink w:anchor="_Toc867920010">
            <w:r w:rsidRPr="6938268E" w:rsidR="6938268E">
              <w:rPr>
                <w:rStyle w:val="Hyperlink"/>
              </w:rPr>
              <w:t>Professional Values and Their Signifiance</w:t>
            </w:r>
            <w:r>
              <w:tab/>
            </w:r>
            <w:r>
              <w:fldChar w:fldCharType="begin"/>
            </w:r>
            <w:r>
              <w:instrText xml:space="preserve">PAGEREF _Toc867920010 \h</w:instrText>
            </w:r>
            <w:r>
              <w:fldChar w:fldCharType="separate"/>
            </w:r>
            <w:r w:rsidRPr="6938268E" w:rsidR="6938268E">
              <w:rPr>
                <w:rStyle w:val="Hyperlink"/>
              </w:rPr>
              <w:t>9</w:t>
            </w:r>
            <w:r>
              <w:fldChar w:fldCharType="end"/>
            </w:r>
          </w:hyperlink>
        </w:p>
        <w:p w:rsidR="6938268E" w:rsidP="6938268E" w:rsidRDefault="6938268E" w14:paraId="1420969F" w14:textId="2DDB97F8">
          <w:pPr>
            <w:pStyle w:val="TOC3"/>
            <w:tabs>
              <w:tab w:val="right" w:leader="dot" w:pos="9015"/>
            </w:tabs>
            <w:bidi w:val="0"/>
            <w:rPr>
              <w:rStyle w:val="Hyperlink"/>
            </w:rPr>
          </w:pPr>
          <w:hyperlink w:anchor="_Toc1642166981">
            <w:r w:rsidRPr="6938268E" w:rsidR="6938268E">
              <w:rPr>
                <w:rStyle w:val="Hyperlink"/>
              </w:rPr>
              <w:t>Communication and Relationships in Professional Practice</w:t>
            </w:r>
            <w:r>
              <w:tab/>
            </w:r>
            <w:r>
              <w:fldChar w:fldCharType="begin"/>
            </w:r>
            <w:r>
              <w:instrText xml:space="preserve">PAGEREF _Toc1642166981 \h</w:instrText>
            </w:r>
            <w:r>
              <w:fldChar w:fldCharType="separate"/>
            </w:r>
            <w:r w:rsidRPr="6938268E" w:rsidR="6938268E">
              <w:rPr>
                <w:rStyle w:val="Hyperlink"/>
              </w:rPr>
              <w:t>10</w:t>
            </w:r>
            <w:r>
              <w:fldChar w:fldCharType="end"/>
            </w:r>
          </w:hyperlink>
        </w:p>
        <w:p w:rsidR="6938268E" w:rsidP="6938268E" w:rsidRDefault="6938268E" w14:paraId="7D7CEDC0" w14:textId="79B5AAF1">
          <w:pPr>
            <w:pStyle w:val="TOC3"/>
            <w:tabs>
              <w:tab w:val="right" w:leader="dot" w:pos="9015"/>
            </w:tabs>
            <w:bidi w:val="0"/>
            <w:rPr>
              <w:rStyle w:val="Hyperlink"/>
            </w:rPr>
          </w:pPr>
          <w:hyperlink w:anchor="_Toc1469822808">
            <w:r w:rsidRPr="6938268E" w:rsidR="6938268E">
              <w:rPr>
                <w:rStyle w:val="Hyperlink"/>
              </w:rPr>
              <w:t>Knowledge, understanding and Safeguarding</w:t>
            </w:r>
            <w:r>
              <w:tab/>
            </w:r>
            <w:r>
              <w:fldChar w:fldCharType="begin"/>
            </w:r>
            <w:r>
              <w:instrText xml:space="preserve">PAGEREF _Toc1469822808 \h</w:instrText>
            </w:r>
            <w:r>
              <w:fldChar w:fldCharType="separate"/>
            </w:r>
            <w:r w:rsidRPr="6938268E" w:rsidR="6938268E">
              <w:rPr>
                <w:rStyle w:val="Hyperlink"/>
              </w:rPr>
              <w:t>10</w:t>
            </w:r>
            <w:r>
              <w:fldChar w:fldCharType="end"/>
            </w:r>
          </w:hyperlink>
        </w:p>
        <w:p w:rsidR="6938268E" w:rsidP="6938268E" w:rsidRDefault="6938268E" w14:paraId="1A1944E4" w14:textId="3374C158">
          <w:pPr>
            <w:pStyle w:val="TOC3"/>
            <w:tabs>
              <w:tab w:val="right" w:leader="dot" w:pos="9015"/>
            </w:tabs>
            <w:bidi w:val="0"/>
            <w:rPr>
              <w:rStyle w:val="Hyperlink"/>
            </w:rPr>
          </w:pPr>
          <w:hyperlink w:anchor="_Toc1736978203">
            <w:r w:rsidRPr="6938268E" w:rsidR="6938268E">
              <w:rPr>
                <w:rStyle w:val="Hyperlink"/>
              </w:rPr>
              <w:t>Multi-Agency and Partnership Working</w:t>
            </w:r>
            <w:r>
              <w:tab/>
            </w:r>
            <w:r>
              <w:fldChar w:fldCharType="begin"/>
            </w:r>
            <w:r>
              <w:instrText xml:space="preserve">PAGEREF _Toc1736978203 \h</w:instrText>
            </w:r>
            <w:r>
              <w:fldChar w:fldCharType="separate"/>
            </w:r>
            <w:r w:rsidRPr="6938268E" w:rsidR="6938268E">
              <w:rPr>
                <w:rStyle w:val="Hyperlink"/>
              </w:rPr>
              <w:t>11</w:t>
            </w:r>
            <w:r>
              <w:fldChar w:fldCharType="end"/>
            </w:r>
          </w:hyperlink>
        </w:p>
        <w:p w:rsidR="6938268E" w:rsidP="6938268E" w:rsidRDefault="6938268E" w14:paraId="0F71C20C" w14:textId="4F5B7E5D">
          <w:pPr>
            <w:pStyle w:val="TOC3"/>
            <w:tabs>
              <w:tab w:val="right" w:leader="dot" w:pos="9015"/>
            </w:tabs>
            <w:bidi w:val="0"/>
            <w:rPr>
              <w:rStyle w:val="Hyperlink"/>
            </w:rPr>
          </w:pPr>
          <w:hyperlink w:anchor="_Toc1304746286">
            <w:r w:rsidRPr="6938268E" w:rsidR="6938268E">
              <w:rPr>
                <w:rStyle w:val="Hyperlink"/>
              </w:rPr>
              <w:t>Observations and Planning to Meet Needs</w:t>
            </w:r>
            <w:r>
              <w:tab/>
            </w:r>
            <w:r>
              <w:fldChar w:fldCharType="begin"/>
            </w:r>
            <w:r>
              <w:instrText xml:space="preserve">PAGEREF _Toc1304746286 \h</w:instrText>
            </w:r>
            <w:r>
              <w:fldChar w:fldCharType="separate"/>
            </w:r>
            <w:r w:rsidRPr="6938268E" w:rsidR="6938268E">
              <w:rPr>
                <w:rStyle w:val="Hyperlink"/>
              </w:rPr>
              <w:t>11</w:t>
            </w:r>
            <w:r>
              <w:fldChar w:fldCharType="end"/>
            </w:r>
          </w:hyperlink>
        </w:p>
        <w:p w:rsidR="6938268E" w:rsidP="6938268E" w:rsidRDefault="6938268E" w14:paraId="1438957F" w14:textId="4128B919">
          <w:pPr>
            <w:pStyle w:val="TOC3"/>
            <w:tabs>
              <w:tab w:val="right" w:leader="dot" w:pos="9015"/>
            </w:tabs>
            <w:bidi w:val="0"/>
            <w:rPr>
              <w:rStyle w:val="Hyperlink"/>
            </w:rPr>
          </w:pPr>
          <w:hyperlink w:anchor="_Toc1627978444">
            <w:r w:rsidRPr="6938268E" w:rsidR="6938268E">
              <w:rPr>
                <w:rStyle w:val="Hyperlink"/>
              </w:rPr>
              <w:t>UNCRC and Children’s Rights</w:t>
            </w:r>
            <w:r>
              <w:tab/>
            </w:r>
            <w:r>
              <w:fldChar w:fldCharType="begin"/>
            </w:r>
            <w:r>
              <w:instrText xml:space="preserve">PAGEREF _Toc1627978444 \h</w:instrText>
            </w:r>
            <w:r>
              <w:fldChar w:fldCharType="separate"/>
            </w:r>
            <w:r w:rsidRPr="6938268E" w:rsidR="6938268E">
              <w:rPr>
                <w:rStyle w:val="Hyperlink"/>
              </w:rPr>
              <w:t>11</w:t>
            </w:r>
            <w:r>
              <w:fldChar w:fldCharType="end"/>
            </w:r>
          </w:hyperlink>
        </w:p>
        <w:p w:rsidR="6938268E" w:rsidP="6938268E" w:rsidRDefault="6938268E" w14:paraId="0A06B7C5" w14:textId="01F0E330">
          <w:pPr>
            <w:pStyle w:val="TOC3"/>
            <w:tabs>
              <w:tab w:val="right" w:leader="dot" w:pos="9015"/>
            </w:tabs>
            <w:bidi w:val="0"/>
            <w:rPr>
              <w:rStyle w:val="Hyperlink"/>
            </w:rPr>
          </w:pPr>
          <w:hyperlink w:anchor="_Toc226422479">
            <w:r w:rsidRPr="6938268E" w:rsidR="6938268E">
              <w:rPr>
                <w:rStyle w:val="Hyperlink"/>
              </w:rPr>
              <w:t>Conclusion</w:t>
            </w:r>
            <w:r>
              <w:tab/>
            </w:r>
            <w:r>
              <w:fldChar w:fldCharType="begin"/>
            </w:r>
            <w:r>
              <w:instrText xml:space="preserve">PAGEREF _Toc226422479 \h</w:instrText>
            </w:r>
            <w:r>
              <w:fldChar w:fldCharType="separate"/>
            </w:r>
            <w:r w:rsidRPr="6938268E" w:rsidR="6938268E">
              <w:rPr>
                <w:rStyle w:val="Hyperlink"/>
              </w:rPr>
              <w:t>12</w:t>
            </w:r>
            <w:r>
              <w:fldChar w:fldCharType="end"/>
            </w:r>
          </w:hyperlink>
        </w:p>
        <w:p w:rsidR="6938268E" w:rsidP="6938268E" w:rsidRDefault="6938268E" w14:paraId="5B2C69F3" w14:textId="2626EC44">
          <w:pPr>
            <w:pStyle w:val="TOC2"/>
            <w:tabs>
              <w:tab w:val="right" w:leader="dot" w:pos="9015"/>
            </w:tabs>
            <w:bidi w:val="0"/>
            <w:rPr>
              <w:rStyle w:val="Hyperlink"/>
            </w:rPr>
          </w:pPr>
          <w:hyperlink w:anchor="_Toc1836430516">
            <w:r w:rsidRPr="6938268E" w:rsidR="6938268E">
              <w:rPr>
                <w:rStyle w:val="Hyperlink"/>
              </w:rPr>
              <w:t>References</w:t>
            </w:r>
            <w:r>
              <w:tab/>
            </w:r>
            <w:r>
              <w:fldChar w:fldCharType="begin"/>
            </w:r>
            <w:r>
              <w:instrText xml:space="preserve">PAGEREF _Toc1836430516 \h</w:instrText>
            </w:r>
            <w:r>
              <w:fldChar w:fldCharType="separate"/>
            </w:r>
            <w:r w:rsidRPr="6938268E" w:rsidR="6938268E">
              <w:rPr>
                <w:rStyle w:val="Hyperlink"/>
              </w:rPr>
              <w:t>12</w:t>
            </w:r>
            <w:r>
              <w:fldChar w:fldCharType="end"/>
            </w:r>
          </w:hyperlink>
          <w:r>
            <w:fldChar w:fldCharType="end"/>
          </w:r>
        </w:p>
      </w:sdtContent>
    </w:sdt>
    <w:p w:rsidR="02A35773" w:rsidP="6938268E" w:rsidRDefault="02A35773" w14:paraId="5F13FCEC" w14:noSpellErr="1" w14:textId="76973C10">
      <w:pPr>
        <w:pStyle w:val="Normal"/>
      </w:pPr>
    </w:p>
    <w:p w:rsidR="02A35773" w:rsidRDefault="02A35773" w14:paraId="38AC120D" w14:textId="4DBF5664"/>
    <w:p w:rsidR="02A35773" w:rsidRDefault="02A35773" w14:paraId="587BDF7C" w14:textId="51DCDA66"/>
    <w:p w:rsidR="4C868305" w:rsidP="6938268E" w:rsidRDefault="4C868305" w14:paraId="26AC8527" w14:textId="00D8BC81">
      <w:pPr>
        <w:pStyle w:val="Heading1"/>
        <w:rPr>
          <w:noProof w:val="0"/>
          <w:lang w:val="en-GB"/>
        </w:rPr>
      </w:pPr>
      <w:bookmarkStart w:name="_Toc299649983" w:id="439886754"/>
      <w:r w:rsidRPr="6938268E" w:rsidR="4C868305">
        <w:rPr>
          <w:noProof w:val="0"/>
          <w:lang w:val="en-GB"/>
        </w:rPr>
        <w:t>PART 1</w:t>
      </w:r>
      <w:bookmarkEnd w:id="439886754"/>
    </w:p>
    <w:p w:rsidR="5251139F" w:rsidP="6938268E" w:rsidRDefault="5251139F" w14:paraId="4BC2CEBA" w14:textId="2A5DBA5C" w14:noSpellErr="1">
      <w:pPr>
        <w:pStyle w:val="Heading2"/>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451724322" w:id="397644847"/>
      <w:r w:rsidRPr="6938268E" w:rsidR="5251139F">
        <w:rPr>
          <w:noProof w:val="0"/>
          <w:lang w:val="en-GB"/>
        </w:rPr>
        <w:t>Reflective Personal Development Plan (PDP)</w:t>
      </w:r>
      <w:bookmarkEnd w:id="397644847"/>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2298"/>
        <w:gridCol w:w="1368"/>
        <w:gridCol w:w="1206"/>
        <w:gridCol w:w="1803"/>
      </w:tblGrid>
      <w:tr w:rsidR="02A35773" w:rsidTr="6938268E" w14:paraId="43E9F890">
        <w:trPr>
          <w:trHeight w:val="300"/>
        </w:trPr>
        <w:tc>
          <w:tcPr>
            <w:tcW w:w="9015" w:type="dxa"/>
            <w:gridSpan w:val="5"/>
            <w:tcMar>
              <w:left w:w="105" w:type="dxa"/>
              <w:right w:w="105" w:type="dxa"/>
            </w:tcMar>
            <w:vAlign w:val="top"/>
          </w:tcPr>
          <w:p w:rsidR="02A35773" w:rsidP="6938268E" w:rsidRDefault="02A35773" w14:paraId="79108C30" w14:textId="3C1C33FE" w14:noSpellErr="1">
            <w:pPr>
              <w:rPr>
                <w:rFonts w:ascii="Aptos" w:hAnsi="Aptos" w:eastAsia="Aptos" w:cs="Aptos"/>
                <w:b w:val="0"/>
                <w:bCs w:val="0"/>
                <w:i w:val="0"/>
                <w:iCs w:val="0"/>
                <w:sz w:val="24"/>
                <w:szCs w:val="24"/>
              </w:rPr>
            </w:pPr>
            <w:bookmarkStart w:name="_Toc1261254541" w:id="1524909581"/>
            <w:r w:rsidRPr="6938268E" w:rsidR="291208CC">
              <w:rPr>
                <w:rStyle w:val="Heading3Char"/>
                <w:lang w:val="en-GB"/>
              </w:rPr>
              <w:t>What I already know</w:t>
            </w:r>
            <w:r w:rsidRPr="6938268E" w:rsidR="291208CC">
              <w:rPr>
                <w:rStyle w:val="Heading3Char"/>
                <w:lang w:val="en-GB"/>
              </w:rPr>
              <w:t>:</w:t>
            </w:r>
            <w:bookmarkEnd w:id="1524909581"/>
            <w:r w:rsidRPr="6938268E" w:rsidR="291208CC">
              <w:rPr>
                <w:rFonts w:ascii="Aptos" w:hAnsi="Aptos" w:eastAsia="Aptos" w:cs="Aptos"/>
                <w:b w:val="0"/>
                <w:bCs w:val="0"/>
                <w:i w:val="0"/>
                <w:iCs w:val="0"/>
                <w:sz w:val="24"/>
                <w:szCs w:val="24"/>
                <w:lang w:val="en-GB"/>
              </w:rPr>
              <w:t xml:space="preserve">  I already have a growing understanding of how children learn though play, interaction, </w:t>
            </w:r>
            <w:r w:rsidRPr="6938268E" w:rsidR="291208CC">
              <w:rPr>
                <w:rFonts w:ascii="Aptos" w:hAnsi="Aptos" w:eastAsia="Aptos" w:cs="Aptos"/>
                <w:b w:val="0"/>
                <w:bCs w:val="0"/>
                <w:i w:val="0"/>
                <w:iCs w:val="0"/>
                <w:sz w:val="24"/>
                <w:szCs w:val="24"/>
                <w:lang w:val="en-GB"/>
              </w:rPr>
              <w:t>routine</w:t>
            </w:r>
            <w:r w:rsidRPr="6938268E" w:rsidR="291208CC">
              <w:rPr>
                <w:rFonts w:ascii="Aptos" w:hAnsi="Aptos" w:eastAsia="Aptos" w:cs="Aptos"/>
                <w:b w:val="0"/>
                <w:bCs w:val="0"/>
                <w:i w:val="0"/>
                <w:iCs w:val="0"/>
                <w:sz w:val="24"/>
                <w:szCs w:val="24"/>
                <w:lang w:val="en-GB"/>
              </w:rPr>
              <w:t xml:space="preserve"> and encouragement. My university studies have given me the foundational knowledge of professional practice, reflection, critical </w:t>
            </w:r>
            <w:r w:rsidRPr="6938268E" w:rsidR="291208CC">
              <w:rPr>
                <w:rFonts w:ascii="Aptos" w:hAnsi="Aptos" w:eastAsia="Aptos" w:cs="Aptos"/>
                <w:b w:val="0"/>
                <w:bCs w:val="0"/>
                <w:i w:val="0"/>
                <w:iCs w:val="0"/>
                <w:sz w:val="24"/>
                <w:szCs w:val="24"/>
                <w:lang w:val="en-GB"/>
              </w:rPr>
              <w:t>thinking</w:t>
            </w:r>
            <w:r w:rsidRPr="6938268E" w:rsidR="291208CC">
              <w:rPr>
                <w:rFonts w:ascii="Aptos" w:hAnsi="Aptos" w:eastAsia="Aptos" w:cs="Aptos"/>
                <w:b w:val="0"/>
                <w:bCs w:val="0"/>
                <w:i w:val="0"/>
                <w:iCs w:val="0"/>
                <w:sz w:val="24"/>
                <w:szCs w:val="24"/>
                <w:lang w:val="en-GB"/>
              </w:rPr>
              <w:t xml:space="preserve"> and time management. I am confident that I have the required qualities like empathy, patience and adaptability that are vital for working with children.</w:t>
            </w:r>
          </w:p>
        </w:tc>
      </w:tr>
      <w:tr w:rsidR="02A35773" w:rsidTr="6938268E" w14:paraId="44CEC25B">
        <w:trPr>
          <w:trHeight w:val="300"/>
        </w:trPr>
        <w:tc>
          <w:tcPr>
            <w:tcW w:w="9015" w:type="dxa"/>
            <w:gridSpan w:val="5"/>
            <w:tcMar>
              <w:left w:w="105" w:type="dxa"/>
              <w:right w:w="105" w:type="dxa"/>
            </w:tcMar>
            <w:vAlign w:val="top"/>
          </w:tcPr>
          <w:p w:rsidR="02A35773" w:rsidP="6938268E" w:rsidRDefault="02A35773" w14:paraId="7E5A97B7" w14:textId="5C1B4540" w14:noSpellErr="1">
            <w:pPr>
              <w:rPr>
                <w:rFonts w:ascii="Aptos" w:hAnsi="Aptos" w:eastAsia="Aptos" w:cs="Aptos"/>
                <w:b w:val="0"/>
                <w:bCs w:val="0"/>
                <w:i w:val="0"/>
                <w:iCs w:val="0"/>
                <w:sz w:val="24"/>
                <w:szCs w:val="24"/>
              </w:rPr>
            </w:pPr>
            <w:bookmarkStart w:name="_Toc1711572975" w:id="1613134009"/>
            <w:r w:rsidRPr="6938268E" w:rsidR="291208CC">
              <w:rPr>
                <w:rStyle w:val="Heading3Char"/>
                <w:lang w:val="en-GB"/>
              </w:rPr>
              <w:t>What I have learnt so far</w:t>
            </w:r>
            <w:r w:rsidRPr="6938268E" w:rsidR="291208CC">
              <w:rPr>
                <w:rStyle w:val="Heading3Char"/>
                <w:lang w:val="en-GB"/>
              </w:rPr>
              <w:t>:</w:t>
            </w:r>
            <w:bookmarkEnd w:id="1613134009"/>
            <w:r w:rsidRPr="6938268E" w:rsidR="291208CC">
              <w:rPr>
                <w:rFonts w:ascii="Aptos" w:hAnsi="Aptos" w:eastAsia="Aptos" w:cs="Aptos"/>
                <w:b w:val="0"/>
                <w:bCs w:val="0"/>
                <w:i w:val="0"/>
                <w:iCs w:val="0"/>
                <w:sz w:val="24"/>
                <w:szCs w:val="24"/>
                <w:lang w:val="en-GB"/>
              </w:rPr>
              <w:t xml:space="preserve"> Through academic modules and my TEFL (Teaching English as a Foreign Language) course, I have learnt that effective teaching requires clear communication, continuous </w:t>
            </w:r>
            <w:r w:rsidRPr="6938268E" w:rsidR="291208CC">
              <w:rPr>
                <w:rFonts w:ascii="Aptos" w:hAnsi="Aptos" w:eastAsia="Aptos" w:cs="Aptos"/>
                <w:b w:val="0"/>
                <w:bCs w:val="0"/>
                <w:i w:val="0"/>
                <w:iCs w:val="0"/>
                <w:sz w:val="24"/>
                <w:szCs w:val="24"/>
                <w:lang w:val="en-GB"/>
              </w:rPr>
              <w:t>reflection</w:t>
            </w:r>
            <w:r w:rsidRPr="6938268E" w:rsidR="291208CC">
              <w:rPr>
                <w:rFonts w:ascii="Aptos" w:hAnsi="Aptos" w:eastAsia="Aptos" w:cs="Aptos"/>
                <w:b w:val="0"/>
                <w:bCs w:val="0"/>
                <w:i w:val="0"/>
                <w:iCs w:val="0"/>
                <w:sz w:val="24"/>
                <w:szCs w:val="24"/>
                <w:lang w:val="en-GB"/>
              </w:rPr>
              <w:t xml:space="preserve"> and structured planning. From volunteering abroad, I have realised the importance of cultural sensitivity. Learning about reflective models such as Gibbs has helped me to see that reflection is key for personal and professional growth and links theory to practice. </w:t>
            </w:r>
          </w:p>
        </w:tc>
      </w:tr>
      <w:tr w:rsidR="02A35773" w:rsidTr="6938268E" w14:paraId="41AFCA8D">
        <w:trPr>
          <w:trHeight w:val="300"/>
        </w:trPr>
        <w:tc>
          <w:tcPr>
            <w:tcW w:w="9015" w:type="dxa"/>
            <w:gridSpan w:val="5"/>
            <w:tcMar>
              <w:left w:w="105" w:type="dxa"/>
              <w:right w:w="105" w:type="dxa"/>
            </w:tcMar>
            <w:vAlign w:val="top"/>
          </w:tcPr>
          <w:p w:rsidR="02A35773" w:rsidP="6938268E" w:rsidRDefault="02A35773" w14:paraId="4A1DB3AD" w14:textId="7C1F28F8" w14:noSpellErr="1">
            <w:pPr>
              <w:rPr>
                <w:rFonts w:ascii="Aptos" w:hAnsi="Aptos" w:eastAsia="Aptos" w:cs="Aptos"/>
                <w:b w:val="0"/>
                <w:bCs w:val="0"/>
                <w:i w:val="0"/>
                <w:iCs w:val="0"/>
                <w:sz w:val="24"/>
                <w:szCs w:val="24"/>
              </w:rPr>
            </w:pPr>
            <w:bookmarkStart w:name="_Toc426483007" w:id="1697645881"/>
            <w:r w:rsidRPr="6938268E" w:rsidR="291208CC">
              <w:rPr>
                <w:rStyle w:val="Heading3Char"/>
                <w:lang w:val="en-GB"/>
              </w:rPr>
              <w:t>What do I want to develop</w:t>
            </w:r>
            <w:r w:rsidRPr="6938268E" w:rsidR="291208CC">
              <w:rPr>
                <w:rStyle w:val="Heading3Char"/>
                <w:lang w:val="en-GB"/>
              </w:rPr>
              <w:t>:</w:t>
            </w:r>
            <w:bookmarkEnd w:id="1697645881"/>
            <w:r w:rsidRPr="6938268E" w:rsidR="291208CC">
              <w:rPr>
                <w:rFonts w:ascii="Aptos" w:hAnsi="Aptos" w:eastAsia="Aptos" w:cs="Aptos"/>
                <w:b w:val="0"/>
                <w:bCs w:val="0"/>
                <w:i w:val="0"/>
                <w:iCs w:val="0"/>
                <w:sz w:val="24"/>
                <w:szCs w:val="24"/>
                <w:lang w:val="en-GB"/>
              </w:rPr>
              <w:t xml:space="preserve"> I will strengthen my communication skills, gain confidence and practical experience in a professional </w:t>
            </w:r>
            <w:r w:rsidRPr="6938268E" w:rsidR="291208CC">
              <w:rPr>
                <w:rFonts w:ascii="Aptos" w:hAnsi="Aptos" w:eastAsia="Aptos" w:cs="Aptos"/>
                <w:b w:val="0"/>
                <w:bCs w:val="0"/>
                <w:i w:val="0"/>
                <w:iCs w:val="0"/>
                <w:sz w:val="24"/>
                <w:szCs w:val="24"/>
                <w:lang w:val="en-GB"/>
              </w:rPr>
              <w:t>setting</w:t>
            </w:r>
            <w:r w:rsidRPr="6938268E" w:rsidR="291208CC">
              <w:rPr>
                <w:rFonts w:ascii="Aptos" w:hAnsi="Aptos" w:eastAsia="Aptos" w:cs="Aptos"/>
                <w:b w:val="0"/>
                <w:bCs w:val="0"/>
                <w:i w:val="0"/>
                <w:iCs w:val="0"/>
                <w:sz w:val="24"/>
                <w:szCs w:val="24"/>
                <w:lang w:val="en-GB"/>
              </w:rPr>
              <w:t xml:space="preserve"> and prepare myself for an international teaching career. Setting these goals allows me to become more reflective, adaptable and a more competent practitioner who can support a diverse range of learners. </w:t>
            </w:r>
          </w:p>
        </w:tc>
      </w:tr>
      <w:tr w:rsidR="02A35773" w:rsidTr="6938268E" w14:paraId="3828E97B">
        <w:trPr>
          <w:trHeight w:val="300"/>
        </w:trPr>
        <w:tc>
          <w:tcPr>
            <w:tcW w:w="2340" w:type="dxa"/>
            <w:shd w:val="clear" w:color="auto" w:fill="D1D1D1" w:themeFill="background2" w:themeFillShade="E6"/>
            <w:tcMar>
              <w:left w:w="105" w:type="dxa"/>
              <w:right w:w="105" w:type="dxa"/>
            </w:tcMar>
            <w:vAlign w:val="top"/>
          </w:tcPr>
          <w:p w:rsidR="02A35773" w:rsidP="02A35773" w:rsidRDefault="02A35773" w14:paraId="617357FD" w14:textId="06D9901D">
            <w:pPr>
              <w:rPr>
                <w:rFonts w:ascii="Aptos" w:hAnsi="Aptos" w:eastAsia="Aptos" w:cs="Aptos"/>
                <w:b w:val="0"/>
                <w:bCs w:val="0"/>
                <w:i w:val="0"/>
                <w:iCs w:val="0"/>
                <w:sz w:val="24"/>
                <w:szCs w:val="24"/>
              </w:rPr>
            </w:pPr>
            <w:r w:rsidRPr="02A35773" w:rsidR="02A35773">
              <w:rPr>
                <w:rFonts w:ascii="Aptos" w:hAnsi="Aptos" w:eastAsia="Aptos" w:cs="Aptos"/>
                <w:b w:val="1"/>
                <w:bCs w:val="1"/>
                <w:i w:val="0"/>
                <w:iCs w:val="0"/>
                <w:sz w:val="24"/>
                <w:szCs w:val="24"/>
                <w:lang w:val="en-GB"/>
              </w:rPr>
              <w:t xml:space="preserve">Objective </w:t>
            </w:r>
          </w:p>
        </w:tc>
        <w:tc>
          <w:tcPr>
            <w:tcW w:w="2298" w:type="dxa"/>
            <w:shd w:val="clear" w:color="auto" w:fill="D1D1D1" w:themeFill="background2" w:themeFillShade="E6"/>
            <w:tcMar>
              <w:left w:w="105" w:type="dxa"/>
              <w:right w:w="105" w:type="dxa"/>
            </w:tcMar>
            <w:vAlign w:val="top"/>
          </w:tcPr>
          <w:p w:rsidR="02A35773" w:rsidP="02A35773" w:rsidRDefault="02A35773" w14:paraId="7940029A" w14:textId="726CE37E">
            <w:pPr>
              <w:rPr>
                <w:rFonts w:ascii="Aptos" w:hAnsi="Aptos" w:eastAsia="Aptos" w:cs="Aptos"/>
                <w:b w:val="0"/>
                <w:bCs w:val="0"/>
                <w:i w:val="0"/>
                <w:iCs w:val="0"/>
                <w:sz w:val="24"/>
                <w:szCs w:val="24"/>
              </w:rPr>
            </w:pPr>
            <w:r w:rsidRPr="02A35773" w:rsidR="02A35773">
              <w:rPr>
                <w:rFonts w:ascii="Aptos" w:hAnsi="Aptos" w:eastAsia="Aptos" w:cs="Aptos"/>
                <w:b w:val="1"/>
                <w:bCs w:val="1"/>
                <w:i w:val="0"/>
                <w:iCs w:val="0"/>
                <w:sz w:val="24"/>
                <w:szCs w:val="24"/>
                <w:lang w:val="en-GB"/>
              </w:rPr>
              <w:t>Actions</w:t>
            </w:r>
          </w:p>
        </w:tc>
        <w:tc>
          <w:tcPr>
            <w:tcW w:w="1368" w:type="dxa"/>
            <w:shd w:val="clear" w:color="auto" w:fill="D1D1D1" w:themeFill="background2" w:themeFillShade="E6"/>
            <w:tcMar>
              <w:left w:w="105" w:type="dxa"/>
              <w:right w:w="105" w:type="dxa"/>
            </w:tcMar>
            <w:vAlign w:val="top"/>
          </w:tcPr>
          <w:p w:rsidR="02A35773" w:rsidP="02A35773" w:rsidRDefault="02A35773" w14:paraId="4DDC4F24" w14:textId="22E1FC1B">
            <w:pPr>
              <w:rPr>
                <w:rFonts w:ascii="Aptos" w:hAnsi="Aptos" w:eastAsia="Aptos" w:cs="Aptos"/>
                <w:b w:val="0"/>
                <w:bCs w:val="0"/>
                <w:i w:val="0"/>
                <w:iCs w:val="0"/>
                <w:sz w:val="24"/>
                <w:szCs w:val="24"/>
              </w:rPr>
            </w:pPr>
            <w:r w:rsidRPr="02A35773" w:rsidR="02A35773">
              <w:rPr>
                <w:rFonts w:ascii="Aptos" w:hAnsi="Aptos" w:eastAsia="Aptos" w:cs="Aptos"/>
                <w:b w:val="1"/>
                <w:bCs w:val="1"/>
                <w:i w:val="0"/>
                <w:iCs w:val="0"/>
                <w:sz w:val="24"/>
                <w:szCs w:val="24"/>
                <w:lang w:val="en-GB"/>
              </w:rPr>
              <w:t>Resources</w:t>
            </w:r>
          </w:p>
        </w:tc>
        <w:tc>
          <w:tcPr>
            <w:tcW w:w="1206" w:type="dxa"/>
            <w:shd w:val="clear" w:color="auto" w:fill="D1D1D1" w:themeFill="background2" w:themeFillShade="E6"/>
            <w:tcMar>
              <w:left w:w="105" w:type="dxa"/>
              <w:right w:w="105" w:type="dxa"/>
            </w:tcMar>
            <w:vAlign w:val="top"/>
          </w:tcPr>
          <w:p w:rsidR="02A35773" w:rsidP="02A35773" w:rsidRDefault="02A35773" w14:paraId="4AAFBA78" w14:textId="07981E26">
            <w:pPr>
              <w:rPr>
                <w:rFonts w:ascii="Aptos" w:hAnsi="Aptos" w:eastAsia="Aptos" w:cs="Aptos"/>
                <w:b w:val="0"/>
                <w:bCs w:val="0"/>
                <w:i w:val="0"/>
                <w:iCs w:val="0"/>
                <w:sz w:val="24"/>
                <w:szCs w:val="24"/>
              </w:rPr>
            </w:pPr>
            <w:r w:rsidRPr="02A35773" w:rsidR="02A35773">
              <w:rPr>
                <w:rFonts w:ascii="Aptos" w:hAnsi="Aptos" w:eastAsia="Aptos" w:cs="Aptos"/>
                <w:b w:val="1"/>
                <w:bCs w:val="1"/>
                <w:i w:val="0"/>
                <w:iCs w:val="0"/>
                <w:sz w:val="24"/>
                <w:szCs w:val="24"/>
                <w:lang w:val="en-GB"/>
              </w:rPr>
              <w:t>Target achievement date</w:t>
            </w:r>
          </w:p>
        </w:tc>
        <w:tc>
          <w:tcPr>
            <w:tcW w:w="1803" w:type="dxa"/>
            <w:shd w:val="clear" w:color="auto" w:fill="D1D1D1" w:themeFill="background2" w:themeFillShade="E6"/>
            <w:tcMar>
              <w:left w:w="105" w:type="dxa"/>
              <w:right w:w="105" w:type="dxa"/>
            </w:tcMar>
            <w:vAlign w:val="top"/>
          </w:tcPr>
          <w:p w:rsidR="02A35773" w:rsidP="02A35773" w:rsidRDefault="02A35773" w14:paraId="23E9CC34" w14:textId="53DDCE40">
            <w:pPr>
              <w:rPr>
                <w:rFonts w:ascii="Aptos" w:hAnsi="Aptos" w:eastAsia="Aptos" w:cs="Aptos"/>
                <w:b w:val="0"/>
                <w:bCs w:val="0"/>
                <w:i w:val="0"/>
                <w:iCs w:val="0"/>
                <w:sz w:val="24"/>
                <w:szCs w:val="24"/>
              </w:rPr>
            </w:pPr>
            <w:r w:rsidRPr="02A35773" w:rsidR="02A35773">
              <w:rPr>
                <w:rFonts w:ascii="Aptos" w:hAnsi="Aptos" w:eastAsia="Aptos" w:cs="Aptos"/>
                <w:b w:val="1"/>
                <w:bCs w:val="1"/>
                <w:i w:val="0"/>
                <w:iCs w:val="0"/>
                <w:sz w:val="24"/>
                <w:szCs w:val="24"/>
                <w:lang w:val="en-GB"/>
              </w:rPr>
              <w:t xml:space="preserve">Success criteria </w:t>
            </w:r>
          </w:p>
        </w:tc>
      </w:tr>
      <w:tr w:rsidR="02A35773" w:rsidTr="6938268E" w14:paraId="57A85C5C">
        <w:trPr>
          <w:trHeight w:val="300"/>
        </w:trPr>
        <w:tc>
          <w:tcPr>
            <w:tcW w:w="2340" w:type="dxa"/>
            <w:tcMar>
              <w:left w:w="105" w:type="dxa"/>
              <w:right w:w="105" w:type="dxa"/>
            </w:tcMar>
            <w:vAlign w:val="top"/>
          </w:tcPr>
          <w:p w:rsidR="02A35773" w:rsidP="02A35773" w:rsidRDefault="02A35773" w14:paraId="49BA6C1D" w14:textId="6135F508">
            <w:pPr>
              <w:rPr>
                <w:rFonts w:ascii="Aptos" w:hAnsi="Aptos" w:eastAsia="Aptos" w:cs="Aptos"/>
                <w:b w:val="0"/>
                <w:bCs w:val="0"/>
                <w:i w:val="0"/>
                <w:iCs w:val="0"/>
                <w:sz w:val="24"/>
                <w:szCs w:val="24"/>
              </w:rPr>
            </w:pPr>
            <w:r w:rsidRPr="02A35773" w:rsidR="02A35773">
              <w:rPr>
                <w:rFonts w:ascii="Aptos" w:hAnsi="Aptos" w:eastAsia="Aptos" w:cs="Aptos"/>
                <w:b w:val="1"/>
                <w:bCs w:val="1"/>
                <w:i w:val="0"/>
                <w:iCs w:val="0"/>
                <w:sz w:val="24"/>
                <w:szCs w:val="24"/>
                <w:lang w:val="en-GB"/>
              </w:rPr>
              <w:t>Develop confidence and effective communication for professional practice.</w:t>
            </w:r>
            <w:r>
              <w:br/>
            </w:r>
            <w:r>
              <w:br/>
            </w:r>
            <w:r w:rsidRPr="02A35773" w:rsidR="02A35773">
              <w:rPr>
                <w:rFonts w:ascii="Aptos" w:hAnsi="Aptos" w:eastAsia="Aptos" w:cs="Aptos"/>
                <w:b w:val="0"/>
                <w:bCs w:val="0"/>
                <w:i w:val="0"/>
                <w:iCs w:val="0"/>
                <w:sz w:val="24"/>
                <w:szCs w:val="24"/>
                <w:lang w:val="en-GB"/>
              </w:rPr>
              <w:t>This will enable me to create stronger relationships with learns and colleagues, which is essential for creating an engaging learning environment.</w:t>
            </w:r>
          </w:p>
        </w:tc>
        <w:tc>
          <w:tcPr>
            <w:tcW w:w="2298" w:type="dxa"/>
            <w:tcMar>
              <w:left w:w="105" w:type="dxa"/>
              <w:right w:w="105" w:type="dxa"/>
            </w:tcMar>
            <w:vAlign w:val="top"/>
          </w:tcPr>
          <w:p w:rsidR="02A35773" w:rsidP="02A35773" w:rsidRDefault="02A35773" w14:paraId="0C1D8C3B" w14:textId="79C29959">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-complete courses on LinkedIn Learning to better my knowledge and understanding.</w:t>
            </w:r>
            <w:r>
              <w:br/>
            </w:r>
            <w:r w:rsidRPr="02A35773" w:rsidR="02A35773">
              <w:rPr>
                <w:rFonts w:ascii="Aptos" w:hAnsi="Aptos" w:eastAsia="Aptos" w:cs="Aptos"/>
                <w:b w:val="0"/>
                <w:bCs w:val="0"/>
                <w:i w:val="0"/>
                <w:iCs w:val="0"/>
                <w:sz w:val="24"/>
                <w:szCs w:val="24"/>
                <w:lang w:val="en-GB"/>
              </w:rPr>
              <w:t>-Seek constructive feedback from tutors and peers.</w:t>
            </w:r>
            <w:r>
              <w:br/>
            </w:r>
            <w:r w:rsidRPr="02A35773" w:rsidR="02A35773">
              <w:rPr>
                <w:rFonts w:ascii="Aptos" w:hAnsi="Aptos" w:eastAsia="Aptos" w:cs="Aptos"/>
                <w:b w:val="0"/>
                <w:bCs w:val="0"/>
                <w:i w:val="0"/>
                <w:iCs w:val="0"/>
                <w:sz w:val="24"/>
                <w:szCs w:val="24"/>
                <w:lang w:val="en-GB"/>
              </w:rPr>
              <w:t>-observe effective communication during placement.</w:t>
            </w:r>
            <w:r>
              <w:br/>
            </w:r>
            <w:r w:rsidRPr="02A35773" w:rsidR="02A35773">
              <w:rPr>
                <w:rFonts w:ascii="Aptos" w:hAnsi="Aptos" w:eastAsia="Aptos" w:cs="Aptos"/>
                <w:b w:val="0"/>
                <w:bCs w:val="0"/>
                <w:i w:val="0"/>
                <w:iCs w:val="0"/>
                <w:sz w:val="24"/>
                <w:szCs w:val="24"/>
                <w:lang w:val="en-GB"/>
              </w:rPr>
              <w:t xml:space="preserve">-Reflect fortnightly using Gibbs’ reflective cycle to evaluate my progress. </w:t>
            </w:r>
            <w:r>
              <w:br/>
            </w:r>
          </w:p>
        </w:tc>
        <w:tc>
          <w:tcPr>
            <w:tcW w:w="1368" w:type="dxa"/>
            <w:tcMar>
              <w:left w:w="105" w:type="dxa"/>
              <w:right w:w="105" w:type="dxa"/>
            </w:tcMar>
            <w:vAlign w:val="top"/>
          </w:tcPr>
          <w:p w:rsidR="02A35773" w:rsidP="6938268E" w:rsidRDefault="02A35773" w14:paraId="43B41C3A" w14:noSpellErr="1" w14:textId="1C857E89">
            <w:pPr>
              <w:rPr>
                <w:rFonts w:ascii="Aptos" w:hAnsi="Aptos" w:eastAsia="Aptos" w:cs="Aptos"/>
                <w:b w:val="0"/>
                <w:bCs w:val="0"/>
                <w:i w:val="0"/>
                <w:iCs w:val="0"/>
                <w:sz w:val="24"/>
                <w:szCs w:val="24"/>
                <w:lang w:val="en-GB"/>
              </w:rPr>
            </w:pPr>
            <w:r w:rsidRPr="6938268E" w:rsidR="291208CC">
              <w:rPr>
                <w:rFonts w:ascii="Aptos" w:hAnsi="Aptos" w:eastAsia="Aptos" w:cs="Aptos"/>
                <w:b w:val="0"/>
                <w:bCs w:val="0"/>
                <w:i w:val="0"/>
                <w:iCs w:val="0"/>
                <w:sz w:val="24"/>
                <w:szCs w:val="24"/>
                <w:lang w:val="en-GB"/>
              </w:rPr>
              <w:t>Feedback forms, reflective journal, mentor support, LinkedIn Learning courses, communication workshop</w:t>
            </w:r>
            <w:r w:rsidRPr="6938268E" w:rsidR="235DC40F">
              <w:rPr>
                <w:rFonts w:ascii="Aptos" w:hAnsi="Aptos" w:eastAsia="Aptos" w:cs="Aptos"/>
                <w:b w:val="0"/>
                <w:bCs w:val="0"/>
                <w:i w:val="0"/>
                <w:iCs w:val="0"/>
                <w:sz w:val="24"/>
                <w:szCs w:val="24"/>
                <w:lang w:val="en-GB"/>
              </w:rPr>
              <w:t>s.</w:t>
            </w:r>
          </w:p>
        </w:tc>
        <w:tc>
          <w:tcPr>
            <w:tcW w:w="1206" w:type="dxa"/>
            <w:tcMar>
              <w:left w:w="105" w:type="dxa"/>
              <w:right w:w="105" w:type="dxa"/>
            </w:tcMar>
            <w:vAlign w:val="top"/>
          </w:tcPr>
          <w:p w:rsidR="02A35773" w:rsidP="02A35773" w:rsidRDefault="02A35773" w14:paraId="398203AA" w14:textId="4C7E51D1">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Within 3-6 months.</w:t>
            </w:r>
          </w:p>
        </w:tc>
        <w:tc>
          <w:tcPr>
            <w:tcW w:w="1803" w:type="dxa"/>
            <w:tcMar>
              <w:left w:w="105" w:type="dxa"/>
              <w:right w:w="105" w:type="dxa"/>
            </w:tcMar>
            <w:vAlign w:val="top"/>
          </w:tcPr>
          <w:p w:rsidR="02A35773" w:rsidP="02A35773" w:rsidRDefault="02A35773" w14:paraId="30C14993" w14:textId="6ED70F81">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Improved confidence when communicating verbally and in writing, receiving positive feedback, clearer and more professional interactions.</w:t>
            </w:r>
          </w:p>
        </w:tc>
      </w:tr>
      <w:tr w:rsidR="02A35773" w:rsidTr="6938268E" w14:paraId="0AD3F5CB">
        <w:trPr>
          <w:trHeight w:val="300"/>
        </w:trPr>
        <w:tc>
          <w:tcPr>
            <w:tcW w:w="2340" w:type="dxa"/>
            <w:tcMar>
              <w:left w:w="105" w:type="dxa"/>
              <w:right w:w="105" w:type="dxa"/>
            </w:tcMar>
            <w:vAlign w:val="top"/>
          </w:tcPr>
          <w:p w:rsidR="02A35773" w:rsidP="02A35773" w:rsidRDefault="02A35773" w14:paraId="0A053154" w14:textId="265CF8D6">
            <w:pPr>
              <w:rPr>
                <w:rFonts w:ascii="Aptos" w:hAnsi="Aptos" w:eastAsia="Aptos" w:cs="Aptos"/>
                <w:b w:val="0"/>
                <w:bCs w:val="0"/>
                <w:i w:val="0"/>
                <w:iCs w:val="0"/>
                <w:sz w:val="24"/>
                <w:szCs w:val="24"/>
              </w:rPr>
            </w:pPr>
            <w:r w:rsidRPr="02A35773" w:rsidR="02A35773">
              <w:rPr>
                <w:rFonts w:ascii="Aptos" w:hAnsi="Aptos" w:eastAsia="Aptos" w:cs="Aptos"/>
                <w:b w:val="1"/>
                <w:bCs w:val="1"/>
                <w:i w:val="0"/>
                <w:iCs w:val="0"/>
                <w:sz w:val="24"/>
                <w:szCs w:val="24"/>
                <w:lang w:val="en-GB"/>
              </w:rPr>
              <w:t>Gain hands-on experience through placement and apply theory to practice.</w:t>
            </w:r>
          </w:p>
          <w:p w:rsidR="02A35773" w:rsidP="02A35773" w:rsidRDefault="02A35773" w14:paraId="64F44349" w14:textId="57209237">
            <w:pPr>
              <w:rPr>
                <w:rFonts w:ascii="Aptos" w:hAnsi="Aptos" w:eastAsia="Aptos" w:cs="Aptos"/>
                <w:b w:val="0"/>
                <w:bCs w:val="0"/>
                <w:i w:val="0"/>
                <w:iCs w:val="0"/>
                <w:sz w:val="24"/>
                <w:szCs w:val="24"/>
              </w:rPr>
            </w:pPr>
          </w:p>
          <w:p w:rsidR="02A35773" w:rsidP="02A35773" w:rsidRDefault="02A35773" w14:paraId="1A324185" w14:textId="4C7DE6D4">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This will make me more confident and knowledgeable to be able to create safe and enjoyable environment.</w:t>
            </w:r>
          </w:p>
        </w:tc>
        <w:tc>
          <w:tcPr>
            <w:tcW w:w="2298" w:type="dxa"/>
            <w:tcMar>
              <w:left w:w="105" w:type="dxa"/>
              <w:right w:w="105" w:type="dxa"/>
            </w:tcMar>
            <w:vAlign w:val="top"/>
          </w:tcPr>
          <w:p w:rsidR="02A35773" w:rsidP="02A35773" w:rsidRDefault="02A35773" w14:paraId="6F1276BE" w14:textId="1E049265">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 xml:space="preserve">-Engage fully in all placement activities, observe children’s behaviour and their learning patterns. </w:t>
            </w:r>
            <w:r>
              <w:br/>
            </w:r>
            <w:r w:rsidRPr="02A35773" w:rsidR="02A35773">
              <w:rPr>
                <w:rFonts w:ascii="Aptos" w:hAnsi="Aptos" w:eastAsia="Aptos" w:cs="Aptos"/>
                <w:b w:val="0"/>
                <w:bCs w:val="0"/>
                <w:i w:val="0"/>
                <w:iCs w:val="0"/>
                <w:sz w:val="24"/>
                <w:szCs w:val="24"/>
                <w:lang w:val="en-GB"/>
              </w:rPr>
              <w:t xml:space="preserve">-Record reflections on what went well and what could be improved upon. </w:t>
            </w:r>
            <w:r>
              <w:br/>
            </w:r>
            <w:r w:rsidRPr="02A35773" w:rsidR="02A35773">
              <w:rPr>
                <w:rFonts w:ascii="Aptos" w:hAnsi="Aptos" w:eastAsia="Aptos" w:cs="Aptos"/>
                <w:b w:val="0"/>
                <w:bCs w:val="0"/>
                <w:i w:val="0"/>
                <w:iCs w:val="0"/>
                <w:sz w:val="24"/>
                <w:szCs w:val="24"/>
                <w:lang w:val="en-GB"/>
              </w:rPr>
              <w:t>-Apply classroom management and safeguarding. Discuss observations with my mentor.</w:t>
            </w:r>
          </w:p>
        </w:tc>
        <w:tc>
          <w:tcPr>
            <w:tcW w:w="1368" w:type="dxa"/>
            <w:tcMar>
              <w:left w:w="105" w:type="dxa"/>
              <w:right w:w="105" w:type="dxa"/>
            </w:tcMar>
            <w:vAlign w:val="top"/>
          </w:tcPr>
          <w:p w:rsidR="02A35773" w:rsidP="02A35773" w:rsidRDefault="02A35773" w14:paraId="057B8E68" w14:textId="32F5D4C5">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Placement handbook, mentor guidance, reflective journal, university tutor support</w:t>
            </w:r>
          </w:p>
        </w:tc>
        <w:tc>
          <w:tcPr>
            <w:tcW w:w="1206" w:type="dxa"/>
            <w:tcMar>
              <w:left w:w="105" w:type="dxa"/>
              <w:right w:w="105" w:type="dxa"/>
            </w:tcMar>
            <w:vAlign w:val="top"/>
          </w:tcPr>
          <w:p w:rsidR="02A35773" w:rsidP="02A35773" w:rsidRDefault="02A35773" w14:paraId="0DB2ED53" w14:textId="702537A9">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Within 1-2 year (throughout university).</w:t>
            </w:r>
          </w:p>
        </w:tc>
        <w:tc>
          <w:tcPr>
            <w:tcW w:w="1803" w:type="dxa"/>
            <w:tcMar>
              <w:left w:w="105" w:type="dxa"/>
              <w:right w:w="105" w:type="dxa"/>
            </w:tcMar>
            <w:vAlign w:val="top"/>
          </w:tcPr>
          <w:p w:rsidR="02A35773" w:rsidP="02A35773" w:rsidRDefault="02A35773" w14:paraId="1356F4BC" w14:textId="7D8A4AA8">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Positive placement evidence, demonstrated understanding of child development and professional conduct, evidence of improvement overtime through reflection log.</w:t>
            </w:r>
          </w:p>
        </w:tc>
      </w:tr>
      <w:tr w:rsidR="02A35773" w:rsidTr="6938268E" w14:paraId="0B3AA7AD">
        <w:trPr>
          <w:trHeight w:val="300"/>
        </w:trPr>
        <w:tc>
          <w:tcPr>
            <w:tcW w:w="2340" w:type="dxa"/>
            <w:tcMar>
              <w:left w:w="105" w:type="dxa"/>
              <w:right w:w="105" w:type="dxa"/>
            </w:tcMar>
            <w:vAlign w:val="top"/>
          </w:tcPr>
          <w:p w:rsidR="02A35773" w:rsidP="02A35773" w:rsidRDefault="02A35773" w14:paraId="26370072" w14:textId="2B8CCA88">
            <w:pPr>
              <w:rPr>
                <w:rFonts w:ascii="Aptos" w:hAnsi="Aptos" w:eastAsia="Aptos" w:cs="Aptos"/>
                <w:b w:val="0"/>
                <w:bCs w:val="0"/>
                <w:i w:val="0"/>
                <w:iCs w:val="0"/>
                <w:sz w:val="24"/>
                <w:szCs w:val="24"/>
              </w:rPr>
            </w:pPr>
            <w:r w:rsidRPr="02A35773" w:rsidR="02A35773">
              <w:rPr>
                <w:rFonts w:ascii="Aptos" w:hAnsi="Aptos" w:eastAsia="Aptos" w:cs="Aptos"/>
                <w:b w:val="1"/>
                <w:bCs w:val="1"/>
                <w:i w:val="0"/>
                <w:iCs w:val="0"/>
                <w:sz w:val="24"/>
                <w:szCs w:val="24"/>
                <w:lang w:val="en-GB"/>
              </w:rPr>
              <w:t>Teach English abroad and continue professional development through reflection and CPD (Continuing Professional Development).</w:t>
            </w:r>
          </w:p>
          <w:p w:rsidR="02A35773" w:rsidP="02A35773" w:rsidRDefault="02A35773" w14:paraId="45ABAAFF" w14:textId="1FD6D9CC">
            <w:pPr>
              <w:rPr>
                <w:rFonts w:ascii="Aptos" w:hAnsi="Aptos" w:eastAsia="Aptos" w:cs="Aptos"/>
                <w:b w:val="0"/>
                <w:bCs w:val="0"/>
                <w:i w:val="0"/>
                <w:iCs w:val="0"/>
                <w:sz w:val="24"/>
                <w:szCs w:val="24"/>
              </w:rPr>
            </w:pPr>
          </w:p>
          <w:p w:rsidR="02A35773" w:rsidP="02A35773" w:rsidRDefault="02A35773" w14:paraId="11A4F0EE" w14:textId="2C129D76">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 xml:space="preserve">This will help ensure my </w:t>
            </w:r>
            <w:r w:rsidRPr="02A35773" w:rsidR="4CDE977F">
              <w:rPr>
                <w:rFonts w:ascii="Aptos" w:hAnsi="Aptos" w:eastAsia="Aptos" w:cs="Aptos"/>
                <w:b w:val="0"/>
                <w:bCs w:val="0"/>
                <w:i w:val="0"/>
                <w:iCs w:val="0"/>
                <w:sz w:val="24"/>
                <w:szCs w:val="24"/>
                <w:lang w:val="en-GB"/>
              </w:rPr>
              <w:t>knowledge</w:t>
            </w:r>
            <w:r w:rsidRPr="02A35773" w:rsidR="02A35773">
              <w:rPr>
                <w:rFonts w:ascii="Aptos" w:hAnsi="Aptos" w:eastAsia="Aptos" w:cs="Aptos"/>
                <w:b w:val="0"/>
                <w:bCs w:val="0"/>
                <w:i w:val="0"/>
                <w:iCs w:val="0"/>
                <w:sz w:val="24"/>
                <w:szCs w:val="24"/>
                <w:lang w:val="en-GB"/>
              </w:rPr>
              <w:t xml:space="preserve"> is </w:t>
            </w:r>
          </w:p>
        </w:tc>
        <w:tc>
          <w:tcPr>
            <w:tcW w:w="2298" w:type="dxa"/>
            <w:tcMar>
              <w:left w:w="105" w:type="dxa"/>
              <w:right w:w="105" w:type="dxa"/>
            </w:tcMar>
            <w:vAlign w:val="top"/>
          </w:tcPr>
          <w:p w:rsidR="02A35773" w:rsidP="02A35773" w:rsidRDefault="02A35773" w14:paraId="5C7E2D2B" w14:textId="2F908219">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 xml:space="preserve">-complete TEFL (only one assignment remaining) and gain in watching and teaching English-language teaching. </w:t>
            </w:r>
            <w:r>
              <w:br/>
            </w:r>
            <w:r w:rsidRPr="02A35773" w:rsidR="02A35773">
              <w:rPr>
                <w:rFonts w:ascii="Aptos" w:hAnsi="Aptos" w:eastAsia="Aptos" w:cs="Aptos"/>
                <w:b w:val="0"/>
                <w:bCs w:val="0"/>
                <w:i w:val="0"/>
                <w:iCs w:val="0"/>
                <w:sz w:val="24"/>
                <w:szCs w:val="24"/>
                <w:lang w:val="en-GB"/>
              </w:rPr>
              <w:t>-Apply for English teaching positions abroad.</w:t>
            </w:r>
            <w:r>
              <w:br/>
            </w:r>
            <w:r w:rsidRPr="02A35773" w:rsidR="02A35773">
              <w:rPr>
                <w:rFonts w:ascii="Aptos" w:hAnsi="Aptos" w:eastAsia="Aptos" w:cs="Aptos"/>
                <w:b w:val="0"/>
                <w:bCs w:val="0"/>
                <w:i w:val="0"/>
                <w:iCs w:val="0"/>
                <w:sz w:val="24"/>
                <w:szCs w:val="24"/>
                <w:lang w:val="en-GB"/>
              </w:rPr>
              <w:t xml:space="preserve">-Participate in continuous professional development courses. </w:t>
            </w:r>
            <w:r>
              <w:br/>
            </w:r>
            <w:r w:rsidRPr="02A35773" w:rsidR="02A35773">
              <w:rPr>
                <w:rFonts w:ascii="Aptos" w:hAnsi="Aptos" w:eastAsia="Aptos" w:cs="Aptos"/>
                <w:b w:val="0"/>
                <w:bCs w:val="0"/>
                <w:i w:val="0"/>
                <w:iCs w:val="0"/>
                <w:sz w:val="24"/>
                <w:szCs w:val="24"/>
                <w:lang w:val="en-GB"/>
              </w:rPr>
              <w:t>-Maintain an online reflection portfolio documenting my achievements, lessons learnt and progress.</w:t>
            </w:r>
          </w:p>
        </w:tc>
        <w:tc>
          <w:tcPr>
            <w:tcW w:w="1368" w:type="dxa"/>
            <w:tcMar>
              <w:left w:w="105" w:type="dxa"/>
              <w:right w:w="105" w:type="dxa"/>
            </w:tcMar>
            <w:vAlign w:val="top"/>
          </w:tcPr>
          <w:p w:rsidR="02A35773" w:rsidP="02A35773" w:rsidRDefault="02A35773" w14:paraId="0C5DABD4" w14:textId="2C85EF53">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TEFL certificate, Online CPD courses, mentor feedback, reflective tools, professional feedback.</w:t>
            </w:r>
          </w:p>
        </w:tc>
        <w:tc>
          <w:tcPr>
            <w:tcW w:w="1206" w:type="dxa"/>
            <w:tcMar>
              <w:left w:w="105" w:type="dxa"/>
              <w:right w:w="105" w:type="dxa"/>
            </w:tcMar>
            <w:vAlign w:val="top"/>
          </w:tcPr>
          <w:p w:rsidR="02A35773" w:rsidP="02A35773" w:rsidRDefault="02A35773" w14:paraId="2C02B138" w14:textId="4B7460F9">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Within 3-4 years.</w:t>
            </w:r>
          </w:p>
        </w:tc>
        <w:tc>
          <w:tcPr>
            <w:tcW w:w="1803" w:type="dxa"/>
            <w:tcMar>
              <w:left w:w="105" w:type="dxa"/>
              <w:right w:w="105" w:type="dxa"/>
            </w:tcMar>
            <w:vAlign w:val="top"/>
          </w:tcPr>
          <w:p w:rsidR="02A35773" w:rsidP="02A35773" w:rsidRDefault="02A35773" w14:paraId="3FDD5843" w14:textId="0A751726">
            <w:pPr>
              <w:rPr>
                <w:rFonts w:ascii="Aptos" w:hAnsi="Aptos" w:eastAsia="Aptos" w:cs="Aptos"/>
                <w:b w:val="0"/>
                <w:bCs w:val="0"/>
                <w:i w:val="0"/>
                <w:iCs w:val="0"/>
                <w:sz w:val="24"/>
                <w:szCs w:val="24"/>
              </w:rPr>
            </w:pPr>
            <w:r w:rsidRPr="02A35773" w:rsidR="02A35773">
              <w:rPr>
                <w:rFonts w:ascii="Aptos" w:hAnsi="Aptos" w:eastAsia="Aptos" w:cs="Aptos"/>
                <w:b w:val="0"/>
                <w:bCs w:val="0"/>
                <w:i w:val="0"/>
                <w:iCs w:val="0"/>
                <w:sz w:val="24"/>
                <w:szCs w:val="24"/>
                <w:lang w:val="en-GB"/>
              </w:rPr>
              <w:t>Successful employment abroad, positive student feedback, evidence of reflection and skill development.</w:t>
            </w:r>
          </w:p>
        </w:tc>
      </w:tr>
      <w:tr w:rsidR="02A35773" w:rsidTr="6938268E" w14:paraId="650FD5CA">
        <w:trPr>
          <w:trHeight w:val="300"/>
        </w:trPr>
        <w:tc>
          <w:tcPr>
            <w:tcW w:w="9015" w:type="dxa"/>
            <w:gridSpan w:val="5"/>
            <w:tcMar>
              <w:left w:w="105" w:type="dxa"/>
              <w:right w:w="105" w:type="dxa"/>
            </w:tcMar>
            <w:vAlign w:val="top"/>
          </w:tcPr>
          <w:p w:rsidR="02A35773" w:rsidP="6938268E" w:rsidRDefault="02A35773" w14:paraId="3F6FC4AE" w14:textId="028FFF0D" w14:noSpellErr="1">
            <w:pPr>
              <w:rPr>
                <w:rFonts w:ascii="Aptos" w:hAnsi="Aptos" w:eastAsia="Aptos" w:cs="Aptos"/>
                <w:b w:val="0"/>
                <w:bCs w:val="0"/>
                <w:i w:val="0"/>
                <w:iCs w:val="0"/>
                <w:sz w:val="24"/>
                <w:szCs w:val="24"/>
              </w:rPr>
            </w:pPr>
            <w:bookmarkStart w:name="_Toc1463007063" w:id="26513000"/>
            <w:r w:rsidRPr="6938268E" w:rsidR="291208CC">
              <w:rPr>
                <w:rStyle w:val="Heading3Char"/>
                <w:lang w:val="en-GB"/>
              </w:rPr>
              <w:t>Reflection</w:t>
            </w:r>
            <w:r w:rsidRPr="6938268E" w:rsidR="291208CC">
              <w:rPr>
                <w:rStyle w:val="Heading3Char"/>
                <w:lang w:val="en-GB"/>
              </w:rPr>
              <w:t>:</w:t>
            </w:r>
            <w:bookmarkEnd w:id="26513000"/>
            <w:r w:rsidRPr="6938268E" w:rsidR="291208CC">
              <w:rPr>
                <w:rFonts w:ascii="Aptos" w:hAnsi="Aptos" w:eastAsia="Aptos" w:cs="Aptos"/>
                <w:b w:val="0"/>
                <w:bCs w:val="0"/>
                <w:i w:val="0"/>
                <w:iCs w:val="0"/>
                <w:sz w:val="24"/>
                <w:szCs w:val="24"/>
                <w:lang w:val="en-GB"/>
              </w:rPr>
              <w:t xml:space="preserve"> This PDP has helped me to recognise that my personal and professional development will be an ongoing process that requires my full commitment and self-awareness. By setting these realistic goals and reflecting regularly, I will continue to improve as a professional practitioner and will achieve my long-term goal for teaching English abroad with confidence, cultural </w:t>
            </w:r>
            <w:r w:rsidRPr="6938268E" w:rsidR="291208CC">
              <w:rPr>
                <w:rFonts w:ascii="Aptos" w:hAnsi="Aptos" w:eastAsia="Aptos" w:cs="Aptos"/>
                <w:b w:val="0"/>
                <w:bCs w:val="0"/>
                <w:i w:val="0"/>
                <w:iCs w:val="0"/>
                <w:sz w:val="24"/>
                <w:szCs w:val="24"/>
                <w:lang w:val="en-GB"/>
              </w:rPr>
              <w:t>sensitivity</w:t>
            </w:r>
            <w:r w:rsidRPr="6938268E" w:rsidR="291208CC">
              <w:rPr>
                <w:rFonts w:ascii="Aptos" w:hAnsi="Aptos" w:eastAsia="Aptos" w:cs="Aptos"/>
                <w:b w:val="0"/>
                <w:bCs w:val="0"/>
                <w:i w:val="0"/>
                <w:iCs w:val="0"/>
                <w:sz w:val="24"/>
                <w:szCs w:val="24"/>
                <w:lang w:val="en-GB"/>
              </w:rPr>
              <w:t xml:space="preserve"> and a reflective mindset.</w:t>
            </w:r>
          </w:p>
        </w:tc>
      </w:tr>
    </w:tbl>
    <w:p w:rsidR="02A35773" w:rsidP="02A35773" w:rsidRDefault="02A35773" w14:paraId="3B05AD91" w14:textId="371F2B76">
      <w:pPr>
        <w:pStyle w:val="Normal"/>
      </w:pPr>
    </w:p>
    <w:p w:rsidR="02A35773" w:rsidP="02A35773" w:rsidRDefault="02A35773" w14:paraId="5E9E2300" w14:textId="4C6F7766">
      <w:pPr>
        <w:pStyle w:val="Normal"/>
      </w:pPr>
    </w:p>
    <w:p w:rsidR="02A35773" w:rsidP="02A35773" w:rsidRDefault="02A35773" w14:paraId="07978F0A" w14:textId="7D3242F6">
      <w:pPr>
        <w:pStyle w:val="Normal"/>
      </w:pPr>
    </w:p>
    <w:p w:rsidR="02A35773" w:rsidP="6938268E" w:rsidRDefault="02A35773" w14:paraId="609B2E6D" w14:noSpellErr="1" w14:textId="2F28B760">
      <w:pPr>
        <w:pStyle w:val="Heading1"/>
      </w:pPr>
      <w:bookmarkStart w:name="_Toc2131685203" w:id="2095997444"/>
      <w:r w:rsidR="0C88DABC">
        <w:rPr/>
        <w:t>PART 2</w:t>
      </w:r>
      <w:bookmarkEnd w:id="2095997444"/>
    </w:p>
    <w:p w:rsidR="02A35773" w:rsidP="02A35773" w:rsidRDefault="02A35773" w14:paraId="47FD2679" w14:textId="363408F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509D7669" w14:textId="44C40661" w14:noSpellErr="1">
      <w:pPr>
        <w:pStyle w:val="Heading2"/>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318686619" w:id="2014689172"/>
      <w:r w:rsidRPr="6938268E" w:rsidR="74479174">
        <w:rPr>
          <w:noProof w:val="0"/>
          <w:lang w:val="en-GB"/>
        </w:rPr>
        <w:t>Reflective Practice in the Early Years</w:t>
      </w:r>
      <w:bookmarkEnd w:id="2014689172"/>
    </w:p>
    <w:p w:rsidR="74479174" w:rsidP="6938268E" w:rsidRDefault="74479174" w14:paraId="398E9C5E" w14:textId="2D318D38" w14:noSpellErr="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128201554" w:id="226212732"/>
      <w:r w:rsidRPr="6938268E" w:rsidR="74479174">
        <w:rPr>
          <w:rStyle w:val="Heading3Char"/>
          <w:noProof w:val="0"/>
          <w:lang w:val="en-GB"/>
        </w:rPr>
        <w:t>Introduction</w:t>
      </w:r>
      <w:bookmarkEnd w:id="226212732"/>
      <w:r>
        <w:br/>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Reflection and reflective practice is crucial for professional development within the Early Years (EY) sector. Reflection involves learning from experience and developing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new approaches</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which help future practices. In EY setting, practitioners must evaluate their actions, consider the impact on children and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families</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and make changes to improve outcomes. Reflective practice supports this by providing a structured approach to engage in that ongoing evaluation and improvements. </w:t>
      </w:r>
    </w:p>
    <w:p w:rsidR="02A35773" w:rsidP="02A35773" w:rsidRDefault="02A35773" w14:paraId="66C52B0B" w14:textId="6604028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1AAC3144" w14:textId="3A222935" w14:noSpellErr="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549401380" w:id="1637439329"/>
      <w:r w:rsidRPr="6938268E" w:rsidR="74479174">
        <w:rPr>
          <w:rStyle w:val="Heading3Char"/>
          <w:noProof w:val="0"/>
          <w:lang w:val="en-GB"/>
        </w:rPr>
        <w:t>What is reflection and reflective practice?</w:t>
      </w:r>
      <w:bookmarkEnd w:id="1637439329"/>
      <w:r>
        <w:br/>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Reflection is the process of critically thinking about one’s actions, experiences and making decisions to gain insight to enhance future performance. It requires you to ask questions like “what happened?</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“what caused that to happen?” and “next time, what can I do differently?</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Reflective practice allows EY professionals to become more aware of their thoughts,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feelings</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and actions. It is about removing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ourself</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from the habit of “how things have always been done” and finding new better approaches.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hwb.gov.wales</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w:t>
      </w:r>
    </w:p>
    <w:p w:rsidR="02A35773" w:rsidP="02A35773" w:rsidRDefault="02A35773" w14:paraId="4563652C" w14:textId="0872A7B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0782A08B" w14:noSpellErr="1" w14:textId="1B2F616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AAD18C1">
        <w:rPr>
          <w:rFonts w:ascii="Aptos" w:hAnsi="Aptos" w:eastAsia="Aptos" w:cs="Aptos"/>
          <w:b w:val="0"/>
          <w:bCs w:val="0"/>
          <w:i w:val="0"/>
          <w:iCs w:val="0"/>
          <w:caps w:val="0"/>
          <w:smallCaps w:val="0"/>
          <w:noProof w:val="0"/>
          <w:color w:val="000000" w:themeColor="text1" w:themeTint="FF" w:themeShade="FF"/>
          <w:sz w:val="24"/>
          <w:szCs w:val="24"/>
          <w:lang w:val="en-GB"/>
        </w:rPr>
        <w:t>Reflective</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practice is not just thinking but instead can be divided into three components: </w:t>
      </w:r>
    </w:p>
    <w:p w:rsidR="74479174" w:rsidP="02A35773" w:rsidRDefault="74479174" w14:paraId="42304E2A" w14:textId="017F4BEE">
      <w:pPr>
        <w:pStyle w:val="ListParagraph"/>
        <w:numPr>
          <w:ilvl w:val="0"/>
          <w:numId w:val="1"/>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Reflective thinking – examining what happened and how you responded.</w:t>
      </w:r>
    </w:p>
    <w:p w:rsidR="74479174" w:rsidP="02A35773" w:rsidRDefault="74479174" w14:paraId="3313BA2B" w14:textId="6813604C">
      <w:pPr>
        <w:pStyle w:val="ListParagraph"/>
        <w:numPr>
          <w:ilvl w:val="0"/>
          <w:numId w:val="1"/>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Reflective learning – analysing these reflections to draw conclusions. </w:t>
      </w:r>
    </w:p>
    <w:p w:rsidR="74479174" w:rsidP="02A35773" w:rsidRDefault="74479174" w14:paraId="1EA2055C" w14:textId="6849C4D5">
      <w:pPr>
        <w:pStyle w:val="ListParagraph"/>
        <w:numPr>
          <w:ilvl w:val="0"/>
          <w:numId w:val="1"/>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Reflective action – making changes based on the conclusions. </w:t>
      </w:r>
    </w:p>
    <w:p w:rsidR="02A35773" w:rsidP="02A35773" w:rsidRDefault="02A35773" w14:paraId="3AAF0814" w14:textId="2BCADC02">
      <w:pPr>
        <w:spacing w:before="0" w:beforeAutospacing="off" w:after="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1D615004" w14:noSpellErr="1" w14:textId="2CD73D7D">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Reflective practice involves recognising both what went well and what needs to be improved and then using this insight to adapt and develop professional skills. Reflection has become a core part of practitioner’s knowledge and decision-making. This aligns with the Early Years Foundation Stage (EYFS, 2024), which encourages practitioners to consciously and critically evaluate their practice to support ongoing improvement. </w:t>
      </w:r>
    </w:p>
    <w:p w:rsidR="02A35773" w:rsidP="02A35773" w:rsidRDefault="02A35773" w14:paraId="5335346D" w14:textId="2D8B7311">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32010268" w14:noSpellErr="1" w14:textId="793BF552">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888294042" w:id="482110236"/>
      <w:r w:rsidRPr="6938268E" w:rsidR="74479174">
        <w:rPr>
          <w:rStyle w:val="Heading3Char"/>
          <w:noProof w:val="0"/>
          <w:lang w:val="en-GB"/>
        </w:rPr>
        <w:t>Why is Reflective Practice Important in EY Practice?</w:t>
      </w:r>
      <w:bookmarkEnd w:id="482110236"/>
      <w:r w:rsidRPr="6938268E" w:rsidR="74479174">
        <w:rPr>
          <w:rStyle w:val="Heading3Char"/>
          <w:noProof w:val="0"/>
          <w:lang w:val="en-GB"/>
        </w:rPr>
        <w:t xml:space="preserve"> </w:t>
      </w:r>
      <w:r>
        <w:br/>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Ref</w:t>
      </w:r>
      <w:r w:rsidRPr="6938268E" w:rsidR="1CAE6D5C">
        <w:rPr>
          <w:rFonts w:ascii="Aptos" w:hAnsi="Aptos" w:eastAsia="Aptos" w:cs="Aptos"/>
          <w:b w:val="0"/>
          <w:bCs w:val="0"/>
          <w:i w:val="0"/>
          <w:iCs w:val="0"/>
          <w:caps w:val="0"/>
          <w:smallCaps w:val="0"/>
          <w:noProof w:val="0"/>
          <w:color w:val="000000" w:themeColor="text1" w:themeTint="FF" w:themeShade="FF"/>
          <w:sz w:val="24"/>
          <w:szCs w:val="24"/>
          <w:lang w:val="en-GB"/>
        </w:rPr>
        <w:t>l</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ective practice is vital for high-quality education and care. It allows practitioners to evaluate their values,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beliefs</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and actions, all which influence the children's experiences. It ensures all decisions are ethical,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inclusive</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appropriate for</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each individual child's needs. (Birth to Five Matters, 2021)</w:t>
      </w:r>
    </w:p>
    <w:p w:rsidR="02A35773" w:rsidP="02A35773" w:rsidRDefault="02A35773" w14:paraId="47518F4A" w14:textId="635A4AD8">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02A35773" w:rsidRDefault="74479174" w14:paraId="7CE9F8D8" w14:textId="36E28988">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Ethically, early years practitioners have a position of power and responsibility, this means they must act with moral integrity and always consider the welfare and right of each child. It is important each practitioner reflects critically on their own ethical stances to prevent any misuse of their power. As Avril Brock (2015) notes, reflection enhances self-awareness, confidence and professional development which are essential for maintaining high quality standards of care. </w:t>
      </w:r>
    </w:p>
    <w:p w:rsidR="02A35773" w:rsidP="02A35773" w:rsidRDefault="02A35773" w14:paraId="7A5D2304" w14:textId="2C429A49">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02A35773" w:rsidRDefault="74479174" w14:paraId="60663508" w14:textId="0587548F">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Reflection also supports continuous professional development (CPD), helping practitioners align their practice with their professional goals, policies and legislation. This process can help promote an environment where learning, play and emotional well-being is prioritised. </w:t>
      </w:r>
    </w:p>
    <w:p w:rsidR="02A35773" w:rsidP="02A35773" w:rsidRDefault="02A35773" w14:paraId="38478035" w14:textId="1ABCD50C">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02A35773" w:rsidRDefault="74479174" w14:paraId="6400D761" w14:textId="0673676A">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Moreover, reflection supports safeguarding by encouraging practitioners to question assumptions, recognise signs which are concerning and respond appropriately to ensure children's safety and wellbeing are protected. </w:t>
      </w:r>
    </w:p>
    <w:p w:rsidR="02A35773" w:rsidP="02A35773" w:rsidRDefault="02A35773" w14:paraId="1E7B1995" w14:textId="4233859E">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71FD57F6" w14:textId="69F4982F" w14:noSpellErr="1">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914127164" w:id="1123624537"/>
      <w:r w:rsidRPr="6938268E" w:rsidR="74479174">
        <w:rPr>
          <w:noProof w:val="0"/>
          <w:lang w:val="en-GB"/>
        </w:rPr>
        <w:t>Theories of Reflective Practice</w:t>
      </w:r>
      <w:bookmarkEnd w:id="1123624537"/>
    </w:p>
    <w:p w:rsidR="74479174" w:rsidP="6938268E" w:rsidRDefault="74479174" w14:paraId="05E1A377" w14:noSpellErr="1" w14:textId="12DD3D81">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939524231" w:id="319733573"/>
      <w:r w:rsidRPr="6938268E" w:rsidR="74479174">
        <w:rPr>
          <w:rStyle w:val="Heading4Char"/>
          <w:noProof w:val="0"/>
          <w:lang w:val="en-GB"/>
        </w:rPr>
        <w:t>Dewey</w:t>
      </w:r>
      <w:bookmarkEnd w:id="319733573"/>
      <w:r w:rsidRPr="6938268E" w:rsidR="74479174">
        <w:rPr>
          <w:rFonts w:ascii="Aptos" w:hAnsi="Aptos" w:eastAsia="Aptos" w:cs="Aptos"/>
          <w:b w:val="1"/>
          <w:bCs w:val="1"/>
          <w:i w:val="0"/>
          <w:iCs w:val="0"/>
          <w:caps w:val="0"/>
          <w:smallCaps w:val="0"/>
          <w:noProof w:val="0"/>
          <w:color w:val="000000" w:themeColor="text1" w:themeTint="FF" w:themeShade="FF"/>
          <w:sz w:val="24"/>
          <w:szCs w:val="24"/>
          <w:lang w:val="en-GB"/>
        </w:rPr>
        <w:t xml:space="preserve"> (1933)</w:t>
      </w:r>
      <w:r>
        <w:br/>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John Dewey was one of the earliest theorists to link reflection to education. He described it as “careful consideration of any belief or supposed form of knowledg</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e</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Dewey</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identifie</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d</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two types of action: </w:t>
      </w:r>
    </w:p>
    <w:p w:rsidR="74479174" w:rsidP="02A35773" w:rsidRDefault="74479174" w14:paraId="7C66B753" w14:textId="05451CE4">
      <w:pPr>
        <w:pStyle w:val="ListParagraph"/>
        <w:numPr>
          <w:ilvl w:val="0"/>
          <w:numId w:val="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1"/>
          <w:bCs w:val="1"/>
          <w:i w:val="0"/>
          <w:iCs w:val="0"/>
          <w:caps w:val="0"/>
          <w:smallCaps w:val="0"/>
          <w:noProof w:val="0"/>
          <w:color w:val="000000" w:themeColor="text1" w:themeTint="FF" w:themeShade="FF"/>
          <w:sz w:val="24"/>
          <w:szCs w:val="24"/>
          <w:lang w:val="en-GB"/>
        </w:rPr>
        <w:t xml:space="preserve">Routine action, </w:t>
      </w: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which is done automatically and lacks thought or evaluation.</w:t>
      </w:r>
    </w:p>
    <w:p w:rsidR="74479174" w:rsidP="02A35773" w:rsidRDefault="74479174" w14:paraId="22BD5E0B" w14:textId="15A8D3DA">
      <w:pPr>
        <w:pStyle w:val="ListParagraph"/>
        <w:numPr>
          <w:ilvl w:val="0"/>
          <w:numId w:val="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1"/>
          <w:bCs w:val="1"/>
          <w:i w:val="0"/>
          <w:iCs w:val="0"/>
          <w:caps w:val="0"/>
          <w:smallCaps w:val="0"/>
          <w:noProof w:val="0"/>
          <w:color w:val="000000" w:themeColor="text1" w:themeTint="FF" w:themeShade="FF"/>
          <w:sz w:val="24"/>
          <w:szCs w:val="24"/>
          <w:lang w:val="en-GB"/>
        </w:rPr>
        <w:t>Reflective action</w:t>
      </w: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which involves careful consideration which leads to deeper understanding and change. </w:t>
      </w:r>
    </w:p>
    <w:p w:rsidR="74479174" w:rsidP="02A35773" w:rsidRDefault="74479174" w14:paraId="1EAF4924" w14:textId="2ECF71A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Dewey believed reflection turns experiences into learning and creating this new knowledge leads to improved decision making. In an EY context, this means practitioners move from habit-based responses to more thoughtful and evidence informed practices.</w:t>
      </w:r>
    </w:p>
    <w:p w:rsidR="02A35773" w:rsidP="02A35773" w:rsidRDefault="02A35773" w14:paraId="37888E4A" w14:textId="5A67D5E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4169C838" w14:textId="43049CE5" w14:noSpellErr="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300404195" w:id="1154833548"/>
      <w:r w:rsidRPr="6938268E" w:rsidR="74479174">
        <w:rPr>
          <w:rStyle w:val="Heading4Char"/>
          <w:noProof w:val="0"/>
          <w:lang w:val="en-GB"/>
        </w:rPr>
        <w:t>Schon</w:t>
      </w:r>
      <w:bookmarkEnd w:id="1154833548"/>
      <w:r w:rsidRPr="6938268E" w:rsidR="74479174">
        <w:rPr>
          <w:rStyle w:val="Heading4Char"/>
          <w:noProof w:val="0"/>
          <w:lang w:val="en-GB"/>
        </w:rPr>
        <w:t xml:space="preserve"> </w:t>
      </w:r>
      <w:r w:rsidRPr="6938268E" w:rsidR="74479174">
        <w:rPr>
          <w:rFonts w:ascii="Aptos" w:hAnsi="Aptos" w:eastAsia="Aptos" w:cs="Aptos"/>
          <w:b w:val="1"/>
          <w:bCs w:val="1"/>
          <w:i w:val="0"/>
          <w:iCs w:val="0"/>
          <w:caps w:val="0"/>
          <w:smallCaps w:val="0"/>
          <w:noProof w:val="0"/>
          <w:color w:val="000000" w:themeColor="text1" w:themeTint="FF" w:themeShade="FF"/>
          <w:sz w:val="24"/>
          <w:szCs w:val="24"/>
          <w:lang w:val="en-GB"/>
        </w:rPr>
        <w:t>(1983)</w:t>
      </w:r>
      <w:r>
        <w:br/>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Donald Schon expanded on Dewey’s ideas and introduced two types of reflection: </w:t>
      </w:r>
    </w:p>
    <w:p w:rsidR="74479174" w:rsidP="02A35773" w:rsidRDefault="74479174" w14:paraId="1671858C" w14:textId="0385FC42">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1"/>
          <w:bCs w:val="1"/>
          <w:i w:val="0"/>
          <w:iCs w:val="0"/>
          <w:caps w:val="0"/>
          <w:smallCaps w:val="0"/>
          <w:noProof w:val="0"/>
          <w:color w:val="000000" w:themeColor="text1" w:themeTint="FF" w:themeShade="FF"/>
          <w:sz w:val="24"/>
          <w:szCs w:val="24"/>
          <w:lang w:val="en-GB"/>
        </w:rPr>
        <w:t xml:space="preserve">Reflection-in-action, </w:t>
      </w: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which occurs during the situation itself. For example, a practitioner may adapt an activity if a child becomes disengaged or frustrated.</w:t>
      </w:r>
    </w:p>
    <w:p w:rsidR="74479174" w:rsidP="02A35773" w:rsidRDefault="74479174" w14:paraId="6A6C9EEE" w14:textId="167ABEEC">
      <w:pPr>
        <w:pStyle w:val="ListParagraph"/>
        <w:numPr>
          <w:ilvl w:val="0"/>
          <w:numId w:val="3"/>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1"/>
          <w:bCs w:val="1"/>
          <w:i w:val="0"/>
          <w:iCs w:val="0"/>
          <w:caps w:val="0"/>
          <w:smallCaps w:val="0"/>
          <w:noProof w:val="0"/>
          <w:color w:val="000000" w:themeColor="text1" w:themeTint="FF" w:themeShade="FF"/>
          <w:sz w:val="24"/>
          <w:szCs w:val="24"/>
          <w:lang w:val="en-GB"/>
        </w:rPr>
        <w:t xml:space="preserve">Reflection-on-action </w:t>
      </w: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happens after an event when analysing what went well and what needs improvement. </w:t>
      </w:r>
    </w:p>
    <w:p w:rsidR="74479174" w:rsidP="02A35773" w:rsidRDefault="74479174" w14:paraId="3DD7E1CE" w14:textId="0EFB449C">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Schon describes professional learning as occurring in “swampy lowlands” of practice as situations can be messy and unpredictable therefore the practitioner must rely on experience, flexibility and their professional judgement. Reflection-in-action is often more challenging for new practitioners, so they rely on reflection-on-action until they gain more confidence and tacit knowledge.</w:t>
      </w:r>
    </w:p>
    <w:p w:rsidR="02A35773" w:rsidP="02A35773" w:rsidRDefault="02A35773" w14:paraId="4774CB3B" w14:textId="575A29D5">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02A35773" w:rsidRDefault="74479174" w14:paraId="10302D36" w14:textId="60D90E79">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This concept is particularly relevant to EY practice as no two situations or children are the same so practitioners must respond sensitively and with flexibility to each unique situation.</w:t>
      </w:r>
    </w:p>
    <w:p w:rsidR="02A35773" w:rsidP="6938268E" w:rsidRDefault="02A35773" w14:paraId="1CAD2F35" w14:textId="4892BD5A" w14:noSpellErr="1">
      <w:pPr>
        <w:pStyle w:val="Heading3"/>
        <w:rPr>
          <w:noProof w:val="0"/>
          <w:lang w:val="en-GB"/>
        </w:rPr>
      </w:pPr>
    </w:p>
    <w:p w:rsidR="74479174" w:rsidP="6938268E" w:rsidRDefault="74479174" w14:paraId="742CD2B1" w14:textId="44813C3F" w14:noSpellErr="1">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707505918" w:id="1471114098"/>
      <w:r w:rsidRPr="6938268E" w:rsidR="74479174">
        <w:rPr>
          <w:noProof w:val="0"/>
          <w:lang w:val="en-GB"/>
        </w:rPr>
        <w:t>Reflective Models: Analysis and Comparison</w:t>
      </w:r>
      <w:bookmarkEnd w:id="1471114098"/>
    </w:p>
    <w:p w:rsidR="02A35773" w:rsidP="6938268E" w:rsidRDefault="02A35773" w14:paraId="63A43E1B" w14:textId="459C1B5B" w14:noSpellErr="1">
      <w:pPr>
        <w:pStyle w:val="Heading4"/>
        <w:rPr>
          <w:noProof w:val="0"/>
          <w:lang w:val="en-GB"/>
        </w:rPr>
      </w:pPr>
    </w:p>
    <w:p w:rsidR="74479174" w:rsidP="6938268E" w:rsidRDefault="74479174" w14:paraId="67FD3AA2" w14:textId="1FFDEFDA" w14:noSpellErr="1">
      <w:pPr>
        <w:pStyle w:val="Heading4"/>
      </w:pPr>
      <w:bookmarkStart w:name="_Toc825179033" w:id="648184704"/>
      <w:r w:rsidRPr="6938268E" w:rsidR="74479174">
        <w:rPr>
          <w:noProof w:val="0"/>
          <w:lang w:val="en-GB"/>
        </w:rPr>
        <w:t>Gibbs’ Reflective Cycle (1988)</w:t>
      </w:r>
      <w:bookmarkEnd w:id="648184704"/>
      <w:r w:rsidRPr="6938268E" w:rsidR="74479174">
        <w:rPr>
          <w:noProof w:val="0"/>
          <w:lang w:val="en-GB"/>
        </w:rPr>
        <w:t xml:space="preserve"> </w:t>
      </w:r>
    </w:p>
    <w:p w:rsidR="74479174" w:rsidP="6938268E" w:rsidRDefault="74479174" w14:paraId="0FD22F7F" w14:noSpellErr="1" w14:textId="6232EFA7">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7CE5B984">
        <w:drawing>
          <wp:inline wp14:editId="54C54464" wp14:anchorId="5330BBE6">
            <wp:extent cx="2371725" cy="1847850"/>
            <wp:effectExtent l="0" t="0" r="0" b="0"/>
            <wp:docPr id="16608091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1297600" name=""/>
                    <pic:cNvPicPr/>
                  </pic:nvPicPr>
                  <pic:blipFill>
                    <a:blip xmlns:r="http://schemas.openxmlformats.org/officeDocument/2006/relationships" r:embed="rId1653695352">
                      <a:extLst>
                        <a:ext xmlns:a="http://schemas.openxmlformats.org/drawingml/2006/main" uri="{28A0092B-C50C-407E-A947-70E740481C1C}">
                          <a14:useLocalDpi xmlns:a14="http://schemas.microsoft.com/office/drawing/2010/main" val="0"/>
                        </a:ext>
                      </a:extLst>
                    </a:blip>
                    <a:stretch>
                      <a:fillRect/>
                    </a:stretch>
                  </pic:blipFill>
                  <pic:spPr>
                    <a:xfrm>
                      <a:off x="0" y="0"/>
                      <a:ext cx="2371725" cy="1847850"/>
                    </a:xfrm>
                    <a:prstGeom prst="rect">
                      <a:avLst/>
                    </a:prstGeom>
                  </pic:spPr>
                </pic:pic>
              </a:graphicData>
            </a:graphic>
          </wp:inline>
        </w:drawing>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Gibb’s model (Hull university, no </w:t>
      </w:r>
      <w:r w:rsidRPr="6938268E" w:rsidR="4A6BCFE4">
        <w:rPr>
          <w:rFonts w:ascii="Aptos" w:hAnsi="Aptos" w:eastAsia="Aptos" w:cs="Aptos"/>
          <w:b w:val="0"/>
          <w:bCs w:val="0"/>
          <w:i w:val="0"/>
          <w:iCs w:val="0"/>
          <w:caps w:val="0"/>
          <w:smallCaps w:val="0"/>
          <w:noProof w:val="0"/>
          <w:color w:val="000000" w:themeColor="text1" w:themeTint="FF" w:themeShade="FF"/>
          <w:sz w:val="24"/>
          <w:szCs w:val="24"/>
          <w:lang w:val="en-GB"/>
        </w:rPr>
        <w:t>date;</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Hwb.gov.wales</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2015) is a six-stage framework:</w:t>
      </w:r>
      <w:r>
        <w:br/>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1. Description – What happened?</w:t>
      </w:r>
    </w:p>
    <w:p w:rsidR="74479174" w:rsidP="02A35773" w:rsidRDefault="74479174" w14:paraId="629B79CA" w14:textId="58FC8286">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2. Feelings – What were you thinking and feeling?</w:t>
      </w:r>
      <w:r>
        <w:br/>
      </w: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3. Evaluation – What was good and bad about the experience?</w:t>
      </w:r>
      <w:r>
        <w:br/>
      </w: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4. Analysis – What understanding can you gather from the situation?</w:t>
      </w:r>
      <w:r>
        <w:br/>
      </w: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5. Conclusion – What else could you have done?</w:t>
      </w:r>
      <w:r>
        <w:br/>
      </w: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6. Action plan – What will you do next time? </w:t>
      </w:r>
    </w:p>
    <w:p w:rsidR="02A35773" w:rsidP="02A35773" w:rsidRDefault="02A35773" w14:paraId="2A7CD4CB" w14:textId="58AA2016">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02A35773" w:rsidRDefault="74479174" w14:paraId="4A8C391F" w14:textId="2FACBE2B">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This model encourages practitioners to reflect in a systematic way and consider their emotions and the actual and potential outcome. </w:t>
      </w:r>
    </w:p>
    <w:p w:rsidR="02A35773" w:rsidP="02A35773" w:rsidRDefault="02A35773" w14:paraId="2DC46C04" w14:textId="21E9A269">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4187CDC9" w14:textId="27E4F527" w14:noSpellErr="1">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2048194267" w:id="1893255000"/>
      <w:r w:rsidRPr="6938268E" w:rsidR="74479174">
        <w:rPr>
          <w:rStyle w:val="Heading5Char"/>
          <w:noProof w:val="0"/>
          <w:lang w:val="en-GB"/>
        </w:rPr>
        <w:t>Strengths</w:t>
      </w:r>
      <w:bookmarkEnd w:id="1893255000"/>
      <w:r w:rsidRPr="6938268E" w:rsidR="74479174">
        <w:rPr>
          <w:rFonts w:ascii="Aptos" w:hAnsi="Aptos" w:eastAsia="Aptos" w:cs="Aptos"/>
          <w:b w:val="1"/>
          <w:bCs w:val="1"/>
          <w:i w:val="0"/>
          <w:iCs w:val="0"/>
          <w:caps w:val="0"/>
          <w:smallCaps w:val="0"/>
          <w:noProof w:val="0"/>
          <w:color w:val="000000" w:themeColor="text1" w:themeTint="FF" w:themeShade="FF"/>
          <w:sz w:val="24"/>
          <w:szCs w:val="24"/>
          <w:lang w:val="en-GB"/>
        </w:rPr>
        <w:t>:</w:t>
      </w:r>
    </w:p>
    <w:p w:rsidR="74479174" w:rsidP="6938268E" w:rsidRDefault="74479174" w14:paraId="22012650" w14:noSpellErr="1" w14:textId="7916C944">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Clear, </w:t>
      </w:r>
      <w:r w:rsidRPr="6938268E" w:rsidR="743D755D">
        <w:rPr>
          <w:rFonts w:ascii="Aptos" w:hAnsi="Aptos" w:eastAsia="Aptos" w:cs="Aptos"/>
          <w:b w:val="0"/>
          <w:bCs w:val="0"/>
          <w:i w:val="0"/>
          <w:iCs w:val="0"/>
          <w:caps w:val="0"/>
          <w:smallCaps w:val="0"/>
          <w:noProof w:val="0"/>
          <w:color w:val="000000" w:themeColor="text1" w:themeTint="FF" w:themeShade="FF"/>
          <w:sz w:val="24"/>
          <w:szCs w:val="24"/>
          <w:lang w:val="en-GB"/>
        </w:rPr>
        <w:t xml:space="preserve">structured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and great for beginners.</w:t>
      </w:r>
    </w:p>
    <w:p w:rsidR="74479174" w:rsidP="02A35773" w:rsidRDefault="74479174" w14:paraId="64E9ABD0" w14:textId="2AE12FA5">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Encourages use of emotions and cognitive reflection.</w:t>
      </w:r>
    </w:p>
    <w:p w:rsidR="74479174" w:rsidP="02A35773" w:rsidRDefault="74479174" w14:paraId="7AB6583A" w14:textId="135EABA9">
      <w:pPr>
        <w:pStyle w:val="ListParagraph"/>
        <w:numPr>
          <w:ilvl w:val="0"/>
          <w:numId w:val="4"/>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Can easily be applied to written reflections, meetings and appraisals.</w:t>
      </w:r>
    </w:p>
    <w:p w:rsidR="02A35773" w:rsidP="02A35773" w:rsidRDefault="02A35773" w14:paraId="39E6BAB2" w14:textId="5E92C4A7">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00529EBF" w14:textId="1FBB39E3" w14:noSpellErr="1">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511068970" w:id="720329097"/>
      <w:r w:rsidRPr="6938268E" w:rsidR="74479174">
        <w:rPr>
          <w:rStyle w:val="Heading5Char"/>
          <w:noProof w:val="0"/>
          <w:lang w:val="en-GB"/>
        </w:rPr>
        <w:t>Weaknesses</w:t>
      </w:r>
      <w:bookmarkEnd w:id="720329097"/>
      <w:r w:rsidRPr="6938268E" w:rsidR="74479174">
        <w:rPr>
          <w:rFonts w:ascii="Aptos" w:hAnsi="Aptos" w:eastAsia="Aptos" w:cs="Aptos"/>
          <w:b w:val="1"/>
          <w:bCs w:val="1"/>
          <w:i w:val="0"/>
          <w:iCs w:val="0"/>
          <w:caps w:val="0"/>
          <w:smallCaps w:val="0"/>
          <w:noProof w:val="0"/>
          <w:color w:val="000000" w:themeColor="text1" w:themeTint="FF" w:themeShade="FF"/>
          <w:sz w:val="24"/>
          <w:szCs w:val="24"/>
          <w:lang w:val="en-GB"/>
        </w:rPr>
        <w:t>:</w:t>
      </w:r>
      <w:r>
        <w:br/>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     Can be repetitive or restrictive if followed very rigidly.</w:t>
      </w:r>
    </w:p>
    <w:p w:rsidR="74479174" w:rsidP="6938268E" w:rsidRDefault="74479174" w14:paraId="09667D18" w14:noSpellErr="1" w14:textId="4BD24182">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143CFDD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      May oversimplify complex experiences. (Hull University, no date).</w:t>
      </w:r>
    </w:p>
    <w:p w:rsidR="02A35773" w:rsidP="02A35773" w:rsidRDefault="02A35773" w14:paraId="5B058A8E" w14:textId="1D5EC42A">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28799A6B" w14:noSpellErr="1" w14:textId="239DEB30">
      <w:pPr>
        <w:pStyle w:val="Normal"/>
        <w:spacing w:before="0" w:beforeAutospacing="off" w:after="0" w:afterAutospacing="off"/>
        <w:ind w:left="0"/>
      </w:pPr>
      <w:bookmarkStart w:name="_Toc440928094" w:id="245762940"/>
      <w:r w:rsidRPr="6938268E" w:rsidR="74479174">
        <w:rPr>
          <w:rStyle w:val="Heading4Char"/>
          <w:noProof w:val="0"/>
          <w:lang w:val="en-GB"/>
        </w:rPr>
        <w:t>Kolb’s Experimental Learning Cycle</w:t>
      </w:r>
      <w:bookmarkEnd w:id="245762940"/>
      <w:r w:rsidRPr="6938268E" w:rsidR="74479174">
        <w:rPr>
          <w:rFonts w:ascii="Aptos" w:hAnsi="Aptos" w:eastAsia="Aptos" w:cs="Aptos"/>
          <w:b w:val="1"/>
          <w:bCs w:val="1"/>
          <w:i w:val="0"/>
          <w:iCs w:val="0"/>
          <w:caps w:val="0"/>
          <w:smallCaps w:val="0"/>
          <w:noProof w:val="0"/>
          <w:color w:val="000000" w:themeColor="text1" w:themeTint="FF" w:themeShade="FF"/>
          <w:sz w:val="24"/>
          <w:szCs w:val="24"/>
          <w:lang w:val="en-GB"/>
        </w:rPr>
        <w:t xml:space="preserve"> (1984) </w:t>
      </w:r>
    </w:p>
    <w:p w:rsidR="74479174" w:rsidP="6938268E" w:rsidRDefault="74479174" w14:paraId="6135DA37" w14:noSpellErr="1" w14:textId="5A5E90CB">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5DDBC97D">
        <w:drawing>
          <wp:inline wp14:editId="206D1F6F" wp14:anchorId="0B08DC12">
            <wp:extent cx="2752725" cy="1971675"/>
            <wp:effectExtent l="0" t="0" r="0" b="0"/>
            <wp:docPr id="674136443" name="drawing" descr="Reflective model according to Kolb"/>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9152956" name=""/>
                    <pic:cNvPicPr/>
                  </pic:nvPicPr>
                  <pic:blipFill>
                    <a:blip xmlns:r="http://schemas.openxmlformats.org/officeDocument/2006/relationships" r:embed="rId235452711">
                      <a:extLst>
                        <a:ext xmlns:a="http://schemas.openxmlformats.org/drawingml/2006/main" uri="{28A0092B-C50C-407E-A947-70E740481C1C}">
                          <a14:useLocalDpi xmlns:a14="http://schemas.microsoft.com/office/drawing/2010/main" val="0"/>
                        </a:ext>
                      </a:extLst>
                    </a:blip>
                    <a:stretch>
                      <a:fillRect/>
                    </a:stretch>
                  </pic:blipFill>
                  <pic:spPr>
                    <a:xfrm>
                      <a:off x="0" y="0"/>
                      <a:ext cx="2752725" cy="1971675"/>
                    </a:xfrm>
                    <a:prstGeom prst="rect">
                      <a:avLst/>
                    </a:prstGeom>
                  </pic:spPr>
                </pic:pic>
              </a:graphicData>
            </a:graphic>
          </wp:inline>
        </w:drawing>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Kolb’s model (Hull University, no date) also focuses on learning from experience</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four stages: </w:t>
      </w:r>
    </w:p>
    <w:p w:rsidR="74479174" w:rsidP="02A35773" w:rsidRDefault="74479174" w14:paraId="544B903F" w14:noSpellErr="1" w14:textId="529C77C8">
      <w:pPr>
        <w:pStyle w:val="ListParagraph"/>
        <w:numPr>
          <w:ilvl w:val="0"/>
          <w:numId w:val="5"/>
        </w:numPr>
        <w:spacing w:before="0" w:beforeAutospacing="off" w:after="0" w:afterAutospacing="off"/>
        <w:rPr/>
      </w:pP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Concrete Experiences </w:t>
      </w:r>
    </w:p>
    <w:p w:rsidR="74479174" w:rsidP="02A35773" w:rsidRDefault="74479174" w14:paraId="61DE8E62" w14:noSpellErr="1" w14:textId="2690508D">
      <w:pPr>
        <w:pStyle w:val="ListParagraph"/>
        <w:numPr>
          <w:ilvl w:val="0"/>
          <w:numId w:val="5"/>
        </w:numPr>
        <w:spacing w:before="0" w:beforeAutospacing="off" w:after="0" w:afterAutospacing="off"/>
        <w:rPr/>
      </w:pP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Reflective Observation </w:t>
      </w:r>
    </w:p>
    <w:p w:rsidR="74479174" w:rsidP="02A35773" w:rsidRDefault="74479174" w14:paraId="329BABAF" w14:textId="0EC8148C">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Abstract Conceptualisation</w:t>
      </w:r>
    </w:p>
    <w:p w:rsidR="74479174" w:rsidP="02A35773" w:rsidRDefault="74479174" w14:paraId="66536A8C" w14:textId="03F860E3">
      <w:pPr>
        <w:pStyle w:val="ListParagraph"/>
        <w:numPr>
          <w:ilvl w:val="0"/>
          <w:numId w:val="5"/>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Active Experimentation</w:t>
      </w:r>
    </w:p>
    <w:p w:rsidR="74479174" w:rsidP="02A35773" w:rsidRDefault="74479174" w14:paraId="78FB3FC2" w14:textId="1887B06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Kolb’s cycle is particularly effective when reflecting on action, helping practitioners apply their new knowledge to situations in the future. </w:t>
      </w:r>
    </w:p>
    <w:p w:rsidR="02A35773" w:rsidP="02A35773" w:rsidRDefault="02A35773" w14:paraId="15588EC1" w14:textId="67615275">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04B8B56F" w14:textId="67551021" w14:noSpellErr="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98373439" w:id="1849475798"/>
      <w:r w:rsidRPr="6938268E" w:rsidR="74479174">
        <w:rPr>
          <w:rStyle w:val="Heading5Char"/>
          <w:noProof w:val="0"/>
          <w:lang w:val="en-GB"/>
        </w:rPr>
        <w:t>Strengths</w:t>
      </w:r>
      <w:bookmarkEnd w:id="1849475798"/>
      <w:r w:rsidRPr="6938268E" w:rsidR="74479174">
        <w:rPr>
          <w:rFonts w:ascii="Aptos" w:hAnsi="Aptos" w:eastAsia="Aptos" w:cs="Aptos"/>
          <w:b w:val="1"/>
          <w:bCs w:val="1"/>
          <w:i w:val="0"/>
          <w:iCs w:val="0"/>
          <w:caps w:val="0"/>
          <w:smallCaps w:val="0"/>
          <w:noProof w:val="0"/>
          <w:color w:val="000000" w:themeColor="text1" w:themeTint="FF" w:themeShade="FF"/>
          <w:sz w:val="24"/>
          <w:szCs w:val="24"/>
          <w:lang w:val="en-GB"/>
        </w:rPr>
        <w:t>:</w:t>
      </w:r>
    </w:p>
    <w:p w:rsidR="74479174" w:rsidP="02A35773" w:rsidRDefault="74479174" w14:paraId="2B1BC669" w14:textId="0D3C4213">
      <w:pPr>
        <w:pStyle w:val="ListParagraph"/>
        <w:numPr>
          <w:ilvl w:val="0"/>
          <w:numId w:val="6"/>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Emphases that learning is an ongoing process.</w:t>
      </w:r>
    </w:p>
    <w:p w:rsidR="74479174" w:rsidP="02A35773" w:rsidRDefault="74479174" w14:paraId="73DCCDFB" w14:textId="102DBB86">
      <w:pPr>
        <w:pStyle w:val="ListParagraph"/>
        <w:numPr>
          <w:ilvl w:val="0"/>
          <w:numId w:val="6"/>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Inspires practitioners to link theory to practice. </w:t>
      </w:r>
    </w:p>
    <w:p w:rsidR="74479174" w:rsidP="02A35773" w:rsidRDefault="74479174" w14:paraId="75867531" w14:textId="309BEBA9">
      <w:pPr>
        <w:pStyle w:val="ListParagraph"/>
        <w:numPr>
          <w:ilvl w:val="0"/>
          <w:numId w:val="6"/>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Great for new practitioners who are still building up their confidence.</w:t>
      </w:r>
    </w:p>
    <w:p w:rsidR="74479174" w:rsidP="6938268E" w:rsidRDefault="74479174" w14:paraId="7C34E388" w14:textId="24E667E9" w14:noSpellErr="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709773824" w:id="1827092430"/>
      <w:r w:rsidRPr="6938268E" w:rsidR="74479174">
        <w:rPr>
          <w:rStyle w:val="Heading5Char"/>
          <w:noProof w:val="0"/>
          <w:lang w:val="en-GB"/>
        </w:rPr>
        <w:t>Weaknesses</w:t>
      </w:r>
      <w:bookmarkEnd w:id="1827092430"/>
      <w:r w:rsidRPr="6938268E" w:rsidR="74479174">
        <w:rPr>
          <w:rFonts w:ascii="Aptos" w:hAnsi="Aptos" w:eastAsia="Aptos" w:cs="Aptos"/>
          <w:b w:val="1"/>
          <w:bCs w:val="1"/>
          <w:i w:val="0"/>
          <w:iCs w:val="0"/>
          <w:caps w:val="0"/>
          <w:smallCaps w:val="0"/>
          <w:noProof w:val="0"/>
          <w:color w:val="000000" w:themeColor="text1" w:themeTint="FF" w:themeShade="FF"/>
          <w:sz w:val="24"/>
          <w:szCs w:val="24"/>
          <w:lang w:val="en-GB"/>
        </w:rPr>
        <w:t>:</w:t>
      </w:r>
    </w:p>
    <w:p w:rsidR="74479174" w:rsidP="02A35773" w:rsidRDefault="74479174" w14:paraId="47173812" w14:textId="094FFF86">
      <w:pPr>
        <w:pStyle w:val="ListParagraph"/>
        <w:numPr>
          <w:ilvl w:val="0"/>
          <w:numId w:val="7"/>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Less of an emotional focus than Gibb’s model.</w:t>
      </w:r>
    </w:p>
    <w:p w:rsidR="74479174" w:rsidP="02A35773" w:rsidRDefault="74479174" w14:paraId="543A223D" w14:textId="76738FEE">
      <w:pPr>
        <w:pStyle w:val="ListParagraph"/>
        <w:numPr>
          <w:ilvl w:val="0"/>
          <w:numId w:val="7"/>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Assumes reflection is an after-event process. </w:t>
      </w:r>
    </w:p>
    <w:p w:rsidR="6938268E" w:rsidP="6938268E" w:rsidRDefault="6938268E" w14:paraId="34EA5C32" w14:textId="4E819CAF">
      <w:pPr>
        <w:spacing w:before="0" w:beforeAutospacing="off" w:after="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p>
    <w:p w:rsidR="74479174" w:rsidP="6938268E" w:rsidRDefault="74479174" w14:paraId="3EBB71C0" w14:textId="4FA39DAE" w14:noSpellErr="1">
      <w:pPr>
        <w:pStyle w:val="Heading3"/>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668834773" w:id="1031507046"/>
      <w:r w:rsidRPr="6938268E" w:rsidR="74479174">
        <w:rPr>
          <w:noProof w:val="0"/>
          <w:lang w:val="en-GB"/>
        </w:rPr>
        <w:t>Comparison</w:t>
      </w:r>
      <w:bookmarkEnd w:id="1031507046"/>
    </w:p>
    <w:p w:rsidR="74479174" w:rsidP="02A35773" w:rsidRDefault="74479174" w14:paraId="5FEBD973" w14:textId="2758E65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2A35773"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Both models promote structured reflection and support continuous development. Gibbs focuses more on emotional processing and using a step-by-step analysis which makes it easier and accessible for new practitioners. Kolb’s follows more of a cycle nature, encouraging new practitioners to apply their insights in future contexts. </w:t>
      </w:r>
    </w:p>
    <w:p w:rsidR="02A35773" w:rsidP="02A35773" w:rsidRDefault="02A35773" w14:paraId="60E642FC" w14:textId="506617F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4479174" w:rsidP="6938268E" w:rsidRDefault="74479174" w14:paraId="2A067B38" w14:textId="47A41946" w14:noSpellErr="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600753148" w:id="823818079"/>
      <w:r w:rsidRPr="6938268E" w:rsidR="74479174">
        <w:rPr>
          <w:rStyle w:val="Heading3Char"/>
          <w:noProof w:val="0"/>
          <w:lang w:val="en-GB"/>
        </w:rPr>
        <w:t>Conclusion</w:t>
      </w:r>
      <w:bookmarkEnd w:id="823818079"/>
      <w:r>
        <w:br/>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Reflective practice is a major part the progression of early years education going into the future. It allows practitioners to analyse their work and actions critically, develop ethically informed practice and make positive changes which enhance the quality of care and learning for the children. Theories from Dewey and Schon provide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a very strong</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foundation when it comes to understanding the best ways to grow professionally through reflection, while models from Gibbs and Kolb offer a practical framework to guide the process of reflection. By practicing continuous reflection, practitioners can become more self-aware, </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skilled</w:t>
      </w:r>
      <w:r w:rsidRPr="6938268E" w:rsidR="74479174">
        <w:rPr>
          <w:rFonts w:ascii="Aptos" w:hAnsi="Aptos" w:eastAsia="Aptos" w:cs="Aptos"/>
          <w:b w:val="0"/>
          <w:bCs w:val="0"/>
          <w:i w:val="0"/>
          <w:iCs w:val="0"/>
          <w:caps w:val="0"/>
          <w:smallCaps w:val="0"/>
          <w:noProof w:val="0"/>
          <w:color w:val="000000" w:themeColor="text1" w:themeTint="FF" w:themeShade="FF"/>
          <w:sz w:val="24"/>
          <w:szCs w:val="24"/>
          <w:lang w:val="en-GB"/>
        </w:rPr>
        <w:t xml:space="preserve"> and responsive in their work. This helps ensure each practitioner can meet the needs of each individual child within their care. </w:t>
      </w:r>
    </w:p>
    <w:p w:rsidR="02A35773" w:rsidP="02A35773" w:rsidRDefault="02A35773" w14:paraId="12EAB352" w14:textId="4E616225">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2A35773" w:rsidP="02A35773" w:rsidRDefault="02A35773" w14:paraId="3F9C53B9" w14:textId="41BF3956">
      <w:pPr>
        <w:rPr>
          <w:rFonts w:ascii="Arial" w:hAnsi="Arial" w:eastAsia="Arial" w:cs="Arial"/>
          <w:b w:val="0"/>
          <w:bCs w:val="0"/>
          <w:i w:val="0"/>
          <w:iCs w:val="0"/>
          <w:caps w:val="0"/>
          <w:smallCaps w:val="0"/>
          <w:noProof w:val="0"/>
          <w:color w:val="222222"/>
          <w:sz w:val="24"/>
          <w:szCs w:val="24"/>
          <w:lang w:val="en-GB"/>
        </w:rPr>
      </w:pPr>
    </w:p>
    <w:p w:rsidR="02A35773" w:rsidP="6938268E" w:rsidRDefault="02A35773" w14:paraId="21B62975" w14:noSpellErr="1" w14:textId="1B3F89D3">
      <w:pPr>
        <w:pStyle w:val="Heading2"/>
        <w:rPr>
          <w:rFonts w:ascii="Aptos" w:hAnsi="Aptos" w:eastAsia="Aptos" w:cs="Aptos"/>
          <w:b w:val="1"/>
          <w:bCs w:val="1"/>
          <w:i w:val="0"/>
          <w:iCs w:val="0"/>
          <w:caps w:val="0"/>
          <w:smallCaps w:val="0"/>
          <w:noProof w:val="0"/>
          <w:color w:val="000000" w:themeColor="text1" w:themeTint="FF" w:themeShade="FF"/>
          <w:sz w:val="24"/>
          <w:szCs w:val="24"/>
          <w:lang w:val="en-GB"/>
        </w:rPr>
      </w:pPr>
      <w:bookmarkStart w:name="_Toc912404810" w:id="1031319924"/>
      <w:r w:rsidRPr="6938268E" w:rsidR="7C8C5E92">
        <w:rPr>
          <w:noProof w:val="0"/>
          <w:lang w:val="en-GB"/>
        </w:rPr>
        <w:t>References</w:t>
      </w:r>
      <w:bookmarkEnd w:id="1031319924"/>
      <w:r w:rsidRPr="6938268E" w:rsidR="7C8C5E92">
        <w:rPr>
          <w:noProof w:val="0"/>
          <w:lang w:val="en-GB"/>
        </w:rPr>
        <w:t xml:space="preserve"> </w:t>
      </w:r>
    </w:p>
    <w:p w:rsidR="74479174" w:rsidP="02A35773" w:rsidRDefault="74479174" w14:paraId="49177787" w14:textId="209C1FDA">
      <w:pPr>
        <w:rPr>
          <w:rFonts w:ascii="Arial" w:hAnsi="Arial" w:eastAsia="Arial" w:cs="Arial"/>
          <w:b w:val="0"/>
          <w:bCs w:val="0"/>
          <w:i w:val="0"/>
          <w:iCs w:val="0"/>
          <w:caps w:val="0"/>
          <w:smallCaps w:val="0"/>
          <w:noProof w:val="0"/>
          <w:color w:val="222222"/>
          <w:sz w:val="24"/>
          <w:szCs w:val="24"/>
          <w:lang w:val="en-GB"/>
        </w:rPr>
      </w:pPr>
      <w:r w:rsidRPr="02A35773" w:rsidR="74479174">
        <w:rPr>
          <w:rFonts w:ascii="Arial" w:hAnsi="Arial" w:eastAsia="Arial" w:cs="Arial"/>
          <w:b w:val="0"/>
          <w:bCs w:val="0"/>
          <w:i w:val="0"/>
          <w:iCs w:val="0"/>
          <w:caps w:val="0"/>
          <w:smallCaps w:val="0"/>
          <w:noProof w:val="0"/>
          <w:color w:val="222222"/>
          <w:sz w:val="24"/>
          <w:szCs w:val="24"/>
          <w:lang w:val="en-GB"/>
        </w:rPr>
        <w:t xml:space="preserve">Oxford Reference (No date) Reflective practice. [Online] Available at: </w:t>
      </w:r>
      <w:hyperlink w:anchor=":~:text=The%20process%20of%20retrospectively%20examining,and%20to%20learn%20from%20them" r:id="Rc1628e979b2645ec">
        <w:r w:rsidRPr="02A35773" w:rsidR="74479174">
          <w:rPr>
            <w:rStyle w:val="Hyperlink"/>
            <w:rFonts w:ascii="Arial" w:hAnsi="Arial" w:eastAsia="Arial" w:cs="Arial"/>
            <w:b w:val="0"/>
            <w:bCs w:val="0"/>
            <w:i w:val="0"/>
            <w:iCs w:val="0"/>
            <w:caps w:val="0"/>
            <w:smallCaps w:val="0"/>
            <w:strike w:val="0"/>
            <w:dstrike w:val="0"/>
            <w:noProof w:val="0"/>
            <w:sz w:val="24"/>
            <w:szCs w:val="24"/>
            <w:lang w:val="en-GB"/>
          </w:rPr>
          <w:t>https://www.oxfordreference.com/display/10.1093/oi/authority.20110803100410468#:~:text=The%20process%20of%20retrospectively%20examining,and%20to%20learn%20from%20them</w:t>
        </w:r>
      </w:hyperlink>
      <w:r w:rsidRPr="02A35773" w:rsidR="74479174">
        <w:rPr>
          <w:rFonts w:ascii="Arial" w:hAnsi="Arial" w:eastAsia="Arial" w:cs="Arial"/>
          <w:b w:val="0"/>
          <w:bCs w:val="0"/>
          <w:i w:val="0"/>
          <w:iCs w:val="0"/>
          <w:caps w:val="0"/>
          <w:smallCaps w:val="0"/>
          <w:noProof w:val="0"/>
          <w:color w:val="222222"/>
          <w:sz w:val="24"/>
          <w:szCs w:val="24"/>
          <w:lang w:val="en-GB"/>
        </w:rPr>
        <w:t xml:space="preserve"> [Accessed: 04 October 2025]</w:t>
      </w:r>
    </w:p>
    <w:p w:rsidR="74479174" w:rsidP="02A35773" w:rsidRDefault="74479174" w14:paraId="3FB0CA49" w14:textId="1B6B1D9D">
      <w:pPr>
        <w:rPr>
          <w:rFonts w:ascii="Arial" w:hAnsi="Arial" w:eastAsia="Arial" w:cs="Arial"/>
          <w:b w:val="0"/>
          <w:bCs w:val="0"/>
          <w:i w:val="0"/>
          <w:iCs w:val="0"/>
          <w:caps w:val="0"/>
          <w:smallCaps w:val="0"/>
          <w:noProof w:val="0"/>
          <w:color w:val="222222"/>
          <w:sz w:val="24"/>
          <w:szCs w:val="24"/>
          <w:lang w:val="en-GB"/>
        </w:rPr>
      </w:pPr>
      <w:r w:rsidRPr="02A35773" w:rsidR="74479174">
        <w:rPr>
          <w:rFonts w:ascii="Arial" w:hAnsi="Arial" w:eastAsia="Arial" w:cs="Arial"/>
          <w:b w:val="0"/>
          <w:bCs w:val="0"/>
          <w:i w:val="0"/>
          <w:iCs w:val="0"/>
          <w:caps w:val="0"/>
          <w:smallCaps w:val="0"/>
          <w:noProof w:val="0"/>
          <w:color w:val="222222"/>
          <w:sz w:val="24"/>
          <w:szCs w:val="24"/>
          <w:lang w:val="en-GB"/>
        </w:rPr>
        <w:t xml:space="preserve">Schon, D. A. (1983) </w:t>
      </w:r>
      <w:r w:rsidRPr="02A35773" w:rsidR="74479174">
        <w:rPr>
          <w:rFonts w:ascii="Arial" w:hAnsi="Arial" w:eastAsia="Arial" w:cs="Arial"/>
          <w:b w:val="0"/>
          <w:bCs w:val="0"/>
          <w:i w:val="1"/>
          <w:iCs w:val="1"/>
          <w:caps w:val="0"/>
          <w:smallCaps w:val="0"/>
          <w:noProof w:val="0"/>
          <w:color w:val="222222"/>
          <w:sz w:val="24"/>
          <w:szCs w:val="24"/>
          <w:lang w:val="en-GB"/>
        </w:rPr>
        <w:t xml:space="preserve">The reflective practitioner: How professionals think in action. </w:t>
      </w:r>
      <w:r w:rsidRPr="02A35773" w:rsidR="74479174">
        <w:rPr>
          <w:rFonts w:ascii="Arial" w:hAnsi="Arial" w:eastAsia="Arial" w:cs="Arial"/>
          <w:b w:val="0"/>
          <w:bCs w:val="0"/>
          <w:i w:val="0"/>
          <w:iCs w:val="0"/>
          <w:caps w:val="0"/>
          <w:smallCaps w:val="0"/>
          <w:noProof w:val="0"/>
          <w:color w:val="222222"/>
          <w:sz w:val="24"/>
          <w:szCs w:val="24"/>
          <w:lang w:val="en-GB"/>
        </w:rPr>
        <w:t xml:space="preserve"> Abingdon, England;</w:t>
      </w:r>
      <w:r w:rsidRPr="02A35773" w:rsidR="74479174">
        <w:rPr>
          <w:rFonts w:ascii="Arial" w:hAnsi="Arial" w:eastAsia="Arial" w:cs="Arial"/>
          <w:b w:val="0"/>
          <w:bCs w:val="0"/>
          <w:i w:val="1"/>
          <w:iCs w:val="1"/>
          <w:caps w:val="0"/>
          <w:smallCaps w:val="0"/>
          <w:noProof w:val="0"/>
          <w:color w:val="222222"/>
          <w:sz w:val="24"/>
          <w:szCs w:val="24"/>
          <w:lang w:val="en-GB"/>
        </w:rPr>
        <w:t xml:space="preserve"> </w:t>
      </w:r>
      <w:r w:rsidRPr="02A35773" w:rsidR="74479174">
        <w:rPr>
          <w:rFonts w:ascii="Arial" w:hAnsi="Arial" w:eastAsia="Arial" w:cs="Arial"/>
          <w:b w:val="0"/>
          <w:bCs w:val="0"/>
          <w:i w:val="0"/>
          <w:iCs w:val="0"/>
          <w:caps w:val="0"/>
          <w:smallCaps w:val="0"/>
          <w:noProof w:val="0"/>
          <w:color w:val="222222"/>
          <w:sz w:val="24"/>
          <w:szCs w:val="24"/>
          <w:lang w:val="en-GB"/>
        </w:rPr>
        <w:t xml:space="preserve">Routledge. The Structure of Reflection-in-Action. </w:t>
      </w:r>
      <w:r w:rsidRPr="02A35773" w:rsidR="74479174">
        <w:rPr>
          <w:rFonts w:ascii="Arial" w:hAnsi="Arial" w:eastAsia="Arial" w:cs="Arial"/>
          <w:b w:val="0"/>
          <w:bCs w:val="0"/>
          <w:i w:val="1"/>
          <w:iCs w:val="1"/>
          <w:caps w:val="0"/>
          <w:smallCaps w:val="0"/>
          <w:noProof w:val="0"/>
          <w:color w:val="222222"/>
          <w:sz w:val="24"/>
          <w:szCs w:val="24"/>
          <w:lang w:val="en-GB"/>
        </w:rPr>
        <w:t>[Accessed: 04 October 2025]</w:t>
      </w:r>
    </w:p>
    <w:p w:rsidR="74479174" w:rsidP="02A35773" w:rsidRDefault="74479174" w14:paraId="579546A2" w14:textId="25C88BAF">
      <w:pPr>
        <w:rPr>
          <w:rFonts w:ascii="Arial" w:hAnsi="Arial" w:eastAsia="Arial" w:cs="Arial"/>
          <w:b w:val="0"/>
          <w:bCs w:val="0"/>
          <w:i w:val="0"/>
          <w:iCs w:val="0"/>
          <w:caps w:val="0"/>
          <w:smallCaps w:val="0"/>
          <w:noProof w:val="0"/>
          <w:color w:val="222222"/>
          <w:sz w:val="24"/>
          <w:szCs w:val="24"/>
          <w:lang w:val="en-GB"/>
        </w:rPr>
      </w:pPr>
      <w:r w:rsidRPr="02A35773" w:rsidR="74479174">
        <w:rPr>
          <w:rFonts w:ascii="Arial" w:hAnsi="Arial" w:eastAsia="Arial" w:cs="Arial"/>
          <w:b w:val="0"/>
          <w:bCs w:val="0"/>
          <w:i w:val="1"/>
          <w:iCs w:val="1"/>
          <w:caps w:val="0"/>
          <w:smallCaps w:val="0"/>
          <w:noProof w:val="0"/>
          <w:color w:val="222222"/>
          <w:sz w:val="24"/>
          <w:szCs w:val="24"/>
          <w:lang w:val="en-GB"/>
        </w:rPr>
        <w:t xml:space="preserve">Dewey, J. (1933) How we think: A restatement of the relation of reflective thinking to the educative process. </w:t>
      </w:r>
      <w:r w:rsidRPr="02A35773" w:rsidR="74479174">
        <w:rPr>
          <w:rFonts w:ascii="Arial" w:hAnsi="Arial" w:eastAsia="Arial" w:cs="Arial"/>
          <w:b w:val="0"/>
          <w:bCs w:val="0"/>
          <w:i w:val="0"/>
          <w:iCs w:val="0"/>
          <w:caps w:val="0"/>
          <w:smallCaps w:val="0"/>
          <w:noProof w:val="0"/>
          <w:color w:val="222222"/>
          <w:sz w:val="24"/>
          <w:szCs w:val="24"/>
          <w:lang w:val="en-GB"/>
        </w:rPr>
        <w:t>Boston: D.C. Health. [Accessed: 04 October 2025]</w:t>
      </w:r>
    </w:p>
    <w:p w:rsidR="74479174" w:rsidP="02A35773" w:rsidRDefault="74479174" w14:paraId="4C4231BF" w14:textId="7016E6B3">
      <w:pPr>
        <w:rPr>
          <w:rFonts w:ascii="Arial" w:hAnsi="Arial" w:eastAsia="Arial" w:cs="Arial"/>
          <w:b w:val="0"/>
          <w:bCs w:val="0"/>
          <w:i w:val="0"/>
          <w:iCs w:val="0"/>
          <w:caps w:val="0"/>
          <w:smallCaps w:val="0"/>
          <w:noProof w:val="0"/>
          <w:color w:val="222222"/>
          <w:sz w:val="24"/>
          <w:szCs w:val="24"/>
          <w:lang w:val="en-GB"/>
        </w:rPr>
      </w:pPr>
      <w:r w:rsidRPr="02A35773" w:rsidR="74479174">
        <w:rPr>
          <w:rFonts w:ascii="Arial" w:hAnsi="Arial" w:eastAsia="Arial" w:cs="Arial"/>
          <w:b w:val="0"/>
          <w:bCs w:val="0"/>
          <w:i w:val="0"/>
          <w:iCs w:val="0"/>
          <w:caps w:val="0"/>
          <w:smallCaps w:val="0"/>
          <w:noProof w:val="0"/>
          <w:color w:val="222222"/>
          <w:sz w:val="24"/>
          <w:szCs w:val="24"/>
          <w:lang w:val="en-GB"/>
        </w:rPr>
        <w:t xml:space="preserve">Kolb, D.A. (1984) </w:t>
      </w:r>
      <w:r w:rsidRPr="02A35773" w:rsidR="74479174">
        <w:rPr>
          <w:rFonts w:ascii="Arial" w:hAnsi="Arial" w:eastAsia="Arial" w:cs="Arial"/>
          <w:b w:val="0"/>
          <w:bCs w:val="0"/>
          <w:i w:val="1"/>
          <w:iCs w:val="1"/>
          <w:caps w:val="0"/>
          <w:smallCaps w:val="0"/>
          <w:noProof w:val="0"/>
          <w:color w:val="222222"/>
          <w:sz w:val="24"/>
          <w:szCs w:val="24"/>
          <w:lang w:val="en-GB"/>
        </w:rPr>
        <w:t>Experiential learning: Experience as the source of learning and development.</w:t>
      </w:r>
      <w:r w:rsidRPr="02A35773" w:rsidR="74479174">
        <w:rPr>
          <w:rFonts w:ascii="Arial" w:hAnsi="Arial" w:eastAsia="Arial" w:cs="Arial"/>
          <w:b w:val="0"/>
          <w:bCs w:val="0"/>
          <w:i w:val="0"/>
          <w:iCs w:val="0"/>
          <w:caps w:val="0"/>
          <w:smallCaps w:val="0"/>
          <w:noProof w:val="0"/>
          <w:color w:val="222222"/>
          <w:sz w:val="24"/>
          <w:szCs w:val="24"/>
          <w:lang w:val="en-GB"/>
        </w:rPr>
        <w:t xml:space="preserve"> Englewood Cliffs, NJ: Prentice-Hall. [Accessed: 04 October 2025]</w:t>
      </w:r>
    </w:p>
    <w:p w:rsidR="74479174" w:rsidP="02A35773" w:rsidRDefault="74479174" w14:paraId="7C4E10C7" w14:textId="2E1CDAC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2A35773" w:rsidR="74479174">
        <w:rPr>
          <w:rFonts w:ascii="Arial" w:hAnsi="Arial" w:eastAsia="Arial" w:cs="Arial"/>
          <w:b w:val="0"/>
          <w:bCs w:val="0"/>
          <w:i w:val="0"/>
          <w:iCs w:val="0"/>
          <w:caps w:val="0"/>
          <w:smallCaps w:val="0"/>
          <w:noProof w:val="0"/>
          <w:color w:val="222222"/>
          <w:sz w:val="24"/>
          <w:szCs w:val="24"/>
          <w:lang w:val="en-GB"/>
        </w:rPr>
        <w:t xml:space="preserve">Department of Education. (2024) </w:t>
      </w:r>
      <w:r w:rsidRPr="02A35773" w:rsidR="74479174">
        <w:rPr>
          <w:rFonts w:ascii="Arial" w:hAnsi="Arial" w:eastAsia="Arial" w:cs="Arial"/>
          <w:b w:val="0"/>
          <w:bCs w:val="0"/>
          <w:i w:val="1"/>
          <w:iCs w:val="1"/>
          <w:caps w:val="0"/>
          <w:smallCaps w:val="0"/>
          <w:noProof w:val="0"/>
          <w:color w:val="222222"/>
          <w:sz w:val="24"/>
          <w:szCs w:val="24"/>
          <w:lang w:val="en-GB"/>
        </w:rPr>
        <w:t>Early Years foundation stage (EYFS) statutory framework for groups and school-based providers.</w:t>
      </w:r>
      <w:r w:rsidRPr="02A35773" w:rsidR="74479174">
        <w:rPr>
          <w:rFonts w:ascii="Arial" w:hAnsi="Arial" w:eastAsia="Arial" w:cs="Arial"/>
          <w:b w:val="0"/>
          <w:bCs w:val="0"/>
          <w:i w:val="0"/>
          <w:iCs w:val="0"/>
          <w:caps w:val="0"/>
          <w:smallCaps w:val="0"/>
          <w:noProof w:val="0"/>
          <w:color w:val="222222"/>
          <w:sz w:val="24"/>
          <w:szCs w:val="24"/>
          <w:lang w:val="en-GB"/>
        </w:rPr>
        <w:t xml:space="preserve"> London DfE. [Online] Available at: </w:t>
      </w:r>
      <w:hyperlink r:id="R389713a064cb4165">
        <w:r w:rsidRPr="02A35773" w:rsidR="74479174">
          <w:rPr>
            <w:rStyle w:val="Hyperlink"/>
            <w:rFonts w:ascii="Arial" w:hAnsi="Arial" w:eastAsia="Arial" w:cs="Arial"/>
            <w:b w:val="0"/>
            <w:bCs w:val="0"/>
            <w:i w:val="0"/>
            <w:iCs w:val="0"/>
            <w:caps w:val="0"/>
            <w:smallCaps w:val="0"/>
            <w:strike w:val="0"/>
            <w:dstrike w:val="0"/>
            <w:noProof w:val="0"/>
            <w:sz w:val="24"/>
            <w:szCs w:val="24"/>
            <w:lang w:val="en-GB"/>
          </w:rPr>
          <w:t>https://assets.publishing.service.gov.uk/media/68c024cb8c6d992f23edd79c/Early_years_foundation_stage_statutory_framework_-_for_group_and_school-based_providers.pdf.pdf?utm_source=chatgpt.com</w:t>
        </w:r>
      </w:hyperlink>
      <w:r w:rsidRPr="02A35773"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October 2025] </w:t>
      </w:r>
    </w:p>
    <w:p w:rsidR="74479174" w:rsidP="02A35773" w:rsidRDefault="74479174" w14:paraId="0AF6CB84" w14:textId="3F395F1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2A35773"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Hwb.gov.wales (no date) </w:t>
      </w:r>
      <w:r w:rsidRPr="02A35773" w:rsidR="74479174">
        <w:rPr>
          <w:rFonts w:ascii="Arial" w:hAnsi="Arial" w:eastAsia="Arial" w:cs="Arial"/>
          <w:b w:val="0"/>
          <w:bCs w:val="0"/>
          <w:i w:val="1"/>
          <w:iCs w:val="1"/>
          <w:caps w:val="0"/>
          <w:smallCaps w:val="0"/>
          <w:noProof w:val="0"/>
          <w:color w:val="000000" w:themeColor="text1" w:themeTint="FF" w:themeShade="FF"/>
          <w:sz w:val="24"/>
          <w:szCs w:val="24"/>
          <w:lang w:val="en-GB"/>
        </w:rPr>
        <w:t xml:space="preserve">Reflective practice. Pg. 102-158 </w:t>
      </w:r>
      <w:r w:rsidRPr="02A35773"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at: </w:t>
      </w:r>
      <w:hyperlink r:id="Ra5e02aaacca640d2">
        <w:r w:rsidRPr="02A35773" w:rsidR="74479174">
          <w:rPr>
            <w:rStyle w:val="Hyperlink"/>
            <w:rFonts w:ascii="Arial" w:hAnsi="Arial" w:eastAsia="Arial" w:cs="Arial"/>
            <w:b w:val="0"/>
            <w:bCs w:val="0"/>
            <w:i w:val="0"/>
            <w:iCs w:val="0"/>
            <w:caps w:val="0"/>
            <w:smallCaps w:val="0"/>
            <w:strike w:val="0"/>
            <w:dstrike w:val="0"/>
            <w:noProof w:val="0"/>
            <w:sz w:val="24"/>
            <w:szCs w:val="24"/>
            <w:lang w:val="en-GB"/>
          </w:rPr>
          <w:t>https://hwb.gov.wales/playlists/view/43fc6029-edcc-40b1-b5af-b3ea3bfbd32c/en/102</w:t>
        </w:r>
      </w:hyperlink>
      <w:r w:rsidRPr="02A35773"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October 2025]</w:t>
      </w:r>
    </w:p>
    <w:p w:rsidR="74479174" w:rsidP="02A35773" w:rsidRDefault="74479174" w14:paraId="15BD1C83" w14:textId="3D2DC7B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2A35773"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Birth to Five Matters (2021) </w:t>
      </w:r>
      <w:r w:rsidRPr="02A35773" w:rsidR="74479174">
        <w:rPr>
          <w:rFonts w:ascii="Arial" w:hAnsi="Arial" w:eastAsia="Arial" w:cs="Arial"/>
          <w:b w:val="0"/>
          <w:bCs w:val="0"/>
          <w:i w:val="1"/>
          <w:iCs w:val="1"/>
          <w:caps w:val="0"/>
          <w:smallCaps w:val="0"/>
          <w:noProof w:val="0"/>
          <w:color w:val="000000" w:themeColor="text1" w:themeTint="FF" w:themeShade="FF"/>
          <w:sz w:val="24"/>
          <w:szCs w:val="24"/>
          <w:lang w:val="en-GB"/>
        </w:rPr>
        <w:t xml:space="preserve">Learning and Developing. Observation, assessment and planning. [online] Available at: </w:t>
      </w:r>
      <w:hyperlink r:id="R35a85854f9524d29">
        <w:r w:rsidRPr="02A35773" w:rsidR="74479174">
          <w:rPr>
            <w:rStyle w:val="Hyperlink"/>
            <w:rFonts w:ascii="Arial" w:hAnsi="Arial" w:eastAsia="Arial" w:cs="Arial"/>
            <w:b w:val="0"/>
            <w:bCs w:val="0"/>
            <w:i w:val="1"/>
            <w:iCs w:val="1"/>
            <w:caps w:val="0"/>
            <w:smallCaps w:val="0"/>
            <w:strike w:val="0"/>
            <w:dstrike w:val="0"/>
            <w:noProof w:val="0"/>
            <w:sz w:val="24"/>
            <w:szCs w:val="24"/>
            <w:lang w:val="en-GB"/>
          </w:rPr>
          <w:t>https://birthto5matters.org.uk/wp-content/uploads/2021/03/PDF-20-Professional-Reflective-Practice-1-1.pdf</w:t>
        </w:r>
      </w:hyperlink>
      <w:r w:rsidRPr="02A35773" w:rsidR="74479174">
        <w:rPr>
          <w:rFonts w:ascii="Arial" w:hAnsi="Arial" w:eastAsia="Arial" w:cs="Arial"/>
          <w:b w:val="0"/>
          <w:bCs w:val="0"/>
          <w:i w:val="1"/>
          <w:iCs w:val="1"/>
          <w:caps w:val="0"/>
          <w:smallCaps w:val="0"/>
          <w:noProof w:val="0"/>
          <w:color w:val="000000" w:themeColor="text1" w:themeTint="FF" w:themeShade="FF"/>
          <w:sz w:val="24"/>
          <w:szCs w:val="24"/>
          <w:lang w:val="en-GB"/>
        </w:rPr>
        <w:t xml:space="preserve"> [Accessed: 13 October 2025] </w:t>
      </w:r>
    </w:p>
    <w:p w:rsidR="74479174" w:rsidP="6938268E" w:rsidRDefault="74479174" w14:paraId="7ECCF71A" w14:textId="0D425145" w14:noSpellErr="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938268E"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Brock, A. (ed.) (2015) </w:t>
      </w:r>
      <w:r w:rsidRPr="6938268E" w:rsidR="74479174">
        <w:rPr>
          <w:rFonts w:ascii="Arial" w:hAnsi="Arial" w:eastAsia="Arial" w:cs="Arial"/>
          <w:b w:val="0"/>
          <w:bCs w:val="0"/>
          <w:i w:val="1"/>
          <w:iCs w:val="1"/>
          <w:caps w:val="0"/>
          <w:smallCaps w:val="0"/>
          <w:noProof w:val="0"/>
          <w:color w:val="000000" w:themeColor="text1" w:themeTint="FF" w:themeShade="FF"/>
          <w:sz w:val="24"/>
          <w:szCs w:val="24"/>
          <w:lang w:val="en-GB"/>
        </w:rPr>
        <w:t>The early years reflection practice handbook</w:t>
      </w:r>
      <w:r w:rsidRPr="6938268E" w:rsidR="74479174">
        <w:rPr>
          <w:rFonts w:ascii="Arial" w:hAnsi="Arial" w:eastAsia="Arial" w:cs="Arial"/>
          <w:b w:val="0"/>
          <w:bCs w:val="0"/>
          <w:i w:val="1"/>
          <w:iCs w:val="1"/>
          <w:caps w:val="0"/>
          <w:smallCaps w:val="0"/>
          <w:noProof w:val="0"/>
          <w:color w:val="000000" w:themeColor="text1" w:themeTint="FF" w:themeShade="FF"/>
          <w:sz w:val="24"/>
          <w:szCs w:val="24"/>
          <w:lang w:val="en-GB"/>
        </w:rPr>
        <w:t>.</w:t>
      </w:r>
      <w:r w:rsidRPr="6938268E"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P6SkWccj" w:id="1236049269"/>
      <w:r w:rsidRPr="6938268E" w:rsidR="74479174">
        <w:rPr>
          <w:rFonts w:ascii="Arial" w:hAnsi="Arial" w:eastAsia="Arial" w:cs="Arial"/>
          <w:b w:val="0"/>
          <w:bCs w:val="0"/>
          <w:i w:val="0"/>
          <w:iCs w:val="0"/>
          <w:caps w:val="0"/>
          <w:smallCaps w:val="0"/>
          <w:noProof w:val="0"/>
          <w:color w:val="000000" w:themeColor="text1" w:themeTint="FF" w:themeShade="FF"/>
          <w:sz w:val="24"/>
          <w:szCs w:val="24"/>
          <w:lang w:val="en-GB"/>
        </w:rPr>
        <w:t>London ;</w:t>
      </w:r>
      <w:bookmarkEnd w:id="1236049269"/>
      <w:r w:rsidRPr="6938268E"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 Routledge. [online] Available at: </w:t>
      </w:r>
      <w:hyperlink r:id="Rcf15776507ea4f7d">
        <w:r w:rsidRPr="6938268E" w:rsidR="74479174">
          <w:rPr>
            <w:rStyle w:val="Hyperlink"/>
            <w:rFonts w:ascii="Arial" w:hAnsi="Arial" w:eastAsia="Arial" w:cs="Arial"/>
            <w:b w:val="0"/>
            <w:bCs w:val="0"/>
            <w:i w:val="0"/>
            <w:iCs w:val="0"/>
            <w:caps w:val="0"/>
            <w:smallCaps w:val="0"/>
            <w:strike w:val="0"/>
            <w:dstrike w:val="0"/>
            <w:noProof w:val="0"/>
            <w:sz w:val="24"/>
            <w:szCs w:val="24"/>
            <w:lang w:val="en-GB"/>
          </w:rPr>
          <w:t>https://ebookcentral.proquest.com/lib/trinity/reader.action?docID=1744144&amp;c=RVBVQg&amp;ppg=49</w:t>
        </w:r>
      </w:hyperlink>
      <w:r w:rsidRPr="6938268E"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October 2025]</w:t>
      </w:r>
    </w:p>
    <w:p w:rsidR="74479174" w:rsidP="02A35773" w:rsidRDefault="74479174" w14:paraId="577CEDE5" w14:textId="4DBE715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938268E"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Hull University (No date) </w:t>
      </w:r>
      <w:r w:rsidRPr="6938268E" w:rsidR="74479174">
        <w:rPr>
          <w:rFonts w:ascii="Arial" w:hAnsi="Arial" w:eastAsia="Arial" w:cs="Arial"/>
          <w:b w:val="0"/>
          <w:bCs w:val="0"/>
          <w:i w:val="1"/>
          <w:iCs w:val="1"/>
          <w:caps w:val="0"/>
          <w:smallCaps w:val="0"/>
          <w:noProof w:val="0"/>
          <w:color w:val="000000" w:themeColor="text1" w:themeTint="FF" w:themeShade="FF"/>
          <w:sz w:val="24"/>
          <w:szCs w:val="24"/>
          <w:lang w:val="en-GB"/>
        </w:rPr>
        <w:t>Reflective writing: Gibbs</w:t>
      </w:r>
      <w:r w:rsidRPr="6938268E"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796616f1368f4958">
        <w:r w:rsidRPr="6938268E" w:rsidR="74479174">
          <w:rPr>
            <w:rStyle w:val="Hyperlink"/>
            <w:rFonts w:ascii="Arial" w:hAnsi="Arial" w:eastAsia="Arial" w:cs="Arial"/>
            <w:b w:val="0"/>
            <w:bCs w:val="0"/>
            <w:i w:val="0"/>
            <w:iCs w:val="0"/>
            <w:caps w:val="0"/>
            <w:smallCaps w:val="0"/>
            <w:strike w:val="0"/>
            <w:dstrike w:val="0"/>
            <w:noProof w:val="0"/>
            <w:sz w:val="24"/>
            <w:szCs w:val="24"/>
            <w:lang w:val="en-GB"/>
          </w:rPr>
          <w:t>https://libguides.hull.ac.uk/reflectivewriting/gibbs</w:t>
        </w:r>
      </w:hyperlink>
      <w:r w:rsidRPr="6938268E" w:rsidR="7447917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October 2025]</w:t>
      </w:r>
    </w:p>
    <w:p w:rsidR="6938268E" w:rsidP="6938268E" w:rsidRDefault="6938268E" w14:paraId="2EF06094" w14:textId="566F2AF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6938268E" w:rsidP="6938268E" w:rsidRDefault="6938268E" w14:paraId="326E2FB6" w14:textId="4C16982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6938268E" w:rsidP="6938268E" w:rsidRDefault="6938268E" w14:paraId="501FFECA" w14:textId="2FB490D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324D18F7" w:rsidP="6938268E" w:rsidRDefault="324D18F7" w14:paraId="027B98A7" w14:textId="2551793B">
      <w:pPr>
        <w:pStyle w:val="Heading1"/>
        <w:rPr>
          <w:noProof w:val="0"/>
          <w:lang w:val="en-GB"/>
        </w:rPr>
      </w:pPr>
      <w:bookmarkStart w:name="_Toc33424406" w:id="208467554"/>
      <w:r w:rsidRPr="6938268E" w:rsidR="324D18F7">
        <w:rPr>
          <w:noProof w:val="0"/>
          <w:lang w:val="en-GB"/>
        </w:rPr>
        <w:t>PART 3</w:t>
      </w:r>
      <w:bookmarkEnd w:id="208467554"/>
    </w:p>
    <w:p w:rsidR="459BECB5" w:rsidP="6938268E" w:rsidRDefault="459BECB5" w14:paraId="56C126CC" w14:textId="2863DECF">
      <w:pPr>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267196677" w:id="2028573942"/>
      <w:r w:rsidRPr="6938268E" w:rsidR="459BECB5">
        <w:rPr>
          <w:rStyle w:val="Heading3Char"/>
          <w:noProof w:val="0"/>
          <w:lang w:val="en-GB"/>
        </w:rPr>
        <w:t>Introduction</w:t>
      </w:r>
      <w:bookmarkEnd w:id="2028573942"/>
      <w:r>
        <w:br/>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Professional practice within the EY refers to the knowledge, values,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skills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behaviours that practitioners apply when supporting children in their learning and development. A professional is not only someone who is qualified, but someone that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 state of ethical conduct, reflective thinking,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good communication</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skills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ability to collaborate with others. (Perez, 2019). In EY settings, professionalism means you need to be able to use theoretical knowledge, understand children's developmental stages and build a responsive, welcoming, inclusive relationship that allows each child to thrive. The first five years of life are widely recognised as crucial for development as neural connections are formed at the fastest rate during this period (First Things First, n.d.). Therefore, EY professionals play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a major role</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in creating a nurturing, developmentally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appropriate environment</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which helps to support children's holistic growth.</w:t>
      </w:r>
    </w:p>
    <w:p w:rsidR="459BECB5" w:rsidP="6938268E" w:rsidRDefault="459BECB5" w14:paraId="23D95537" w14:textId="49FBB0D6">
      <w:pPr>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867920010" w:id="815752952"/>
      <w:r w:rsidRPr="6938268E" w:rsidR="459BECB5">
        <w:rPr>
          <w:rStyle w:val="Heading3Char"/>
          <w:noProof w:val="0"/>
          <w:lang w:val="en-GB"/>
        </w:rPr>
        <w:t>Professional Values and Their Signifiance</w:t>
      </w:r>
      <w:bookmarkEnd w:id="815752952"/>
      <w:r>
        <w:br/>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A professionals personal values help to guide their decision making and shape the way they interact with children,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families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their colleagues. Gasper (2015) highlights the concept of Principled practice which means educators are to prioritise the needs,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rights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wellbeing of the child in a situation. This includes traits such as showing kindness, empathy,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patience</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fairness. Qualifications provide the theoretical foundation for a practitioner, but values help to influence the way the knowledge is applied in practice. </w:t>
      </w:r>
    </w:p>
    <w:p w:rsidR="459BECB5" w:rsidP="6938268E" w:rsidRDefault="459BECB5" w14:paraId="5B1B95D2" w14:textId="37DAEA66">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Ethics relates to the principles of right and wrong and supports practitioners in their safeguarding decisions. However, ethical decisions can be tricky as they may require someone to balance different perspectives, such as considering whether to escalate a safeguarding concern. (Thompson, 2021). Practitioners must adopt a ‘do no harm’ mindset and consider both the short- and long-term impacts.</w:t>
      </w:r>
    </w:p>
    <w:p w:rsidR="459BECB5" w:rsidP="6938268E" w:rsidRDefault="459BECB5" w14:paraId="2B353720" w14:textId="58964DB5">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Values are linked to emotional intelligence and emotional literacy which means the ability to recognise, manage and respond in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an appropriate way</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to their own emotions and those of others around them. This is essential in a setting where children are still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in the process of learning</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about themselves and the world around them as well as how to regulate their own emotions. A partitioner who is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emotionally</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attuned is essential to help support children in their social development so they can develop a secure attachment style. This will help them to build confidence and resilience. (Trevarthen &amp; Aitken, 2018)</w:t>
      </w:r>
    </w:p>
    <w:p w:rsidR="459BECB5" w:rsidP="6938268E" w:rsidRDefault="459BECB5" w14:paraId="6BEEDF99" w14:textId="7A64FD13">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Holding strong values also helps to support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a strong sense</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of professional identity. This helps to give practitioners more confidence, motivation and to create a clear purpose. This strengthens the commitment to ongoing learning and development. (Hyson and Tomlinson, 2014). Ultimately,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values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are what shape culture and influence the experiences of children.</w:t>
      </w:r>
    </w:p>
    <w:p w:rsidR="459BECB5" w:rsidP="6938268E" w:rsidRDefault="459BECB5" w14:paraId="796D67E9" w14:textId="4D7A6492">
      <w:pPr>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642166981" w:id="496194714"/>
      <w:r w:rsidRPr="6938268E" w:rsidR="459BECB5">
        <w:rPr>
          <w:rStyle w:val="Heading3Char"/>
          <w:noProof w:val="0"/>
          <w:lang w:val="en-GB"/>
        </w:rPr>
        <w:t>Communication and Relationships in Professional Practice</w:t>
      </w:r>
      <w:bookmarkEnd w:id="496194714"/>
      <w:r>
        <w:br/>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Effective communication is central to professional practice and the ability to be able to meet the needs of individuals. Communication is not only spoken language but extends to body language, tone, posture, facial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expressions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written communication. Dunhill,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Elliott</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Shaw (2009) argue that communication must be clear, purposeful and must be adapted to the audience correctly. For example, they will speak different to a colleague as they would to a child.</w:t>
      </w:r>
    </w:p>
    <w:p w:rsidR="459BECB5" w:rsidP="6938268E" w:rsidRDefault="459BECB5" w14:paraId="55BFAC59" w14:textId="428EC55B">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Positive communication will build trust and strengthen relationships. When a child feels understood and valued, they are much more likely to participate, explore and develop confidence. (NSPCC, 2023). Establishing a strong relationship with the children allows the practitioner to understand the needs of the children better, understand their home experiences and cultural identity. All these factors will help them to be inclusive and reduce biased practice. </w:t>
      </w:r>
    </w:p>
    <w:p w:rsidR="459BECB5" w:rsidP="6938268E" w:rsidRDefault="459BECB5" w14:paraId="0C17BAB5" w14:textId="6C2BDCC3">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Communication is </w:t>
      </w:r>
      <w:bookmarkStart w:name="_Int_BAb8NPUw" w:id="1292337921"/>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very important</w:t>
      </w:r>
      <w:bookmarkEnd w:id="1292337921"/>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for leadership roles. Leaders must communicate their expectations clearly, give supportive feedback and encourage collaborative practice. Assertive communication ensures that practitioners can express themselves with confidence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factors like concerns and ideas. This is specifically important in safeguarding situations when practitioners must raise concerns even if they are uncomfortable.</w:t>
      </w:r>
    </w:p>
    <w:p w:rsidR="459BECB5" w:rsidP="6938268E" w:rsidRDefault="459BECB5" w14:paraId="786719E7" w14:textId="6A884115">
      <w:pPr>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469822808" w:id="1032913135"/>
      <w:r w:rsidRPr="6938268E" w:rsidR="459BECB5">
        <w:rPr>
          <w:rStyle w:val="Heading3Char"/>
          <w:noProof w:val="0"/>
          <w:lang w:val="en-GB"/>
        </w:rPr>
        <w:t>Knowledge, understanding and Safeguarding</w:t>
      </w:r>
      <w:bookmarkEnd w:id="1032913135"/>
      <w:r>
        <w:br/>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Professional knowledge in EY involves understanding how children develop, the curriculum framework and safeguarding procedures. In Wales, several regulation bodies and policies are in place to guide professional practice: </w:t>
      </w:r>
    </w:p>
    <w:p w:rsidR="459BECB5" w:rsidP="6938268E" w:rsidRDefault="459BECB5" w14:paraId="635104B7" w14:textId="7091C6C0">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1"/>
          <w:bCs w:val="1"/>
          <w:i w:val="0"/>
          <w:iCs w:val="0"/>
          <w:caps w:val="0"/>
          <w:smallCaps w:val="0"/>
          <w:noProof w:val="0"/>
          <w:color w:val="000000" w:themeColor="text1" w:themeTint="FF" w:themeShade="FF"/>
          <w:sz w:val="24"/>
          <w:szCs w:val="24"/>
          <w:lang w:val="en-GB"/>
        </w:rPr>
        <w:t xml:space="preserve">Care Inspectorate Wales (CIW)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regulates childcare and ensures services meet quality standards to promote children’s wellbeing. </w:t>
      </w:r>
    </w:p>
    <w:p w:rsidR="459BECB5" w:rsidP="6938268E" w:rsidRDefault="459BECB5" w14:paraId="5A82C980" w14:textId="2274008F">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1"/>
          <w:bCs w:val="1"/>
          <w:i w:val="0"/>
          <w:iCs w:val="0"/>
          <w:caps w:val="0"/>
          <w:smallCaps w:val="0"/>
          <w:noProof w:val="0"/>
          <w:color w:val="000000" w:themeColor="text1" w:themeTint="FF" w:themeShade="FF"/>
          <w:sz w:val="24"/>
          <w:szCs w:val="24"/>
          <w:lang w:val="en-GB"/>
        </w:rPr>
        <w:t>Education and training inspectorate for Wales (ESTYN)</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inspects schools and settings to evaluate the children's experiences for learning and schools' overall effectiveness.</w:t>
      </w:r>
    </w:p>
    <w:p w:rsidR="459BECB5" w:rsidP="6938268E" w:rsidRDefault="459BECB5" w14:paraId="5EF9F257" w14:textId="12226DAA">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1"/>
          <w:bCs w:val="1"/>
          <w:i w:val="0"/>
          <w:iCs w:val="0"/>
          <w:caps w:val="0"/>
          <w:smallCaps w:val="0"/>
          <w:noProof w:val="0"/>
          <w:color w:val="000000" w:themeColor="text1" w:themeTint="FF" w:themeShade="FF"/>
          <w:sz w:val="24"/>
          <w:szCs w:val="24"/>
          <w:lang w:val="en-GB"/>
        </w:rPr>
        <w:t xml:space="preserve">Social Services and wellbeing (Wales) Act 2014 </w:t>
      </w:r>
      <w:bookmarkStart w:name="_Int_MdBWe8qK" w:id="2094746491"/>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outlines</w:t>
      </w:r>
      <w:bookmarkEnd w:id="2094746491"/>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the rights and voice of the child and promotes coordinated support. (Welsh Government, 2014)</w:t>
      </w:r>
    </w:p>
    <w:p w:rsidR="459BECB5" w:rsidP="6938268E" w:rsidRDefault="459BECB5" w14:paraId="240B414C" w14:textId="2A16B398">
      <w:pPr>
        <w:pStyle w:val="ListParagraph"/>
        <w:numPr>
          <w:ilvl w:val="0"/>
          <w:numId w:val="8"/>
        </w:num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6938268E" w:rsidR="459BECB5">
        <w:rPr>
          <w:rFonts w:ascii="Aptos" w:hAnsi="Aptos" w:eastAsia="Aptos" w:cs="Aptos"/>
          <w:b w:val="1"/>
          <w:bCs w:val="1"/>
          <w:i w:val="0"/>
          <w:iCs w:val="0"/>
          <w:caps w:val="0"/>
          <w:smallCaps w:val="0"/>
          <w:noProof w:val="0"/>
          <w:color w:val="000000" w:themeColor="text1" w:themeTint="FF" w:themeShade="FF"/>
          <w:sz w:val="24"/>
          <w:szCs w:val="24"/>
          <w:lang w:val="en-GB"/>
        </w:rPr>
        <w:t>National Minimum Standards (NMS)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outlines the required level of care and education for children from birth to 12 years.</w:t>
      </w:r>
    </w:p>
    <w:p w:rsidR="459BECB5" w:rsidP="6938268E" w:rsidRDefault="459BECB5" w14:paraId="11F6CBC3" w14:textId="384D81BE">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Safeguarding is at the centre of all professional duties. Practitioners must follow the correct procedures, record any concerns and work with any external agencies required. The Safeguarding Wales app supports practitioners by providing guidance and contact information. Confident safeguarding requires understanding signs of harm, responding appropriately and challenging anything necessary. (Welsh Government, 2024) </w:t>
      </w:r>
    </w:p>
    <w:p w:rsidR="459BECB5" w:rsidP="6938268E" w:rsidRDefault="459BECB5" w14:paraId="35858DE0" w14:textId="6B8508CF">
      <w:pPr>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736978203" w:id="1024038094"/>
      <w:r w:rsidRPr="6938268E" w:rsidR="459BECB5">
        <w:rPr>
          <w:rStyle w:val="Heading3Char"/>
          <w:noProof w:val="0"/>
          <w:lang w:val="en-GB"/>
        </w:rPr>
        <w:t>Multi-Agency and Partnership Working</w:t>
      </w:r>
      <w:bookmarkEnd w:id="1024038094"/>
      <w:r>
        <w:br/>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Multi-agency working involves collaboration between different professionals such as teachers, speech therapists, social workers, health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visitors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family support workers. It is vital for effective safeguarding and for meeting diverse learning needs. (NSPCC, 2023). The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learning needs (ALN) code for Wales (2021) promotes coordinated support through individual development plans. This ensures that all agencies share information and work towards consistent goals so that children can receive the best possible support not only in schools but also at home and in wider sectors. </w:t>
      </w:r>
    </w:p>
    <w:p w:rsidR="459BECB5" w:rsidP="6938268E" w:rsidRDefault="459BECB5" w14:paraId="3D1ACA8A" w14:textId="10F605B6">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Multi-agency working means that needs can be identified faster and they have quicker access to specialist services for improved outcomes for the children. It ensures that parents receive constant information and feel supported, this helps to build more trust and promotes a shared responsibility for the children's development. </w:t>
      </w:r>
    </w:p>
    <w:p w:rsidR="459BECB5" w:rsidP="6938268E" w:rsidRDefault="459BECB5" w14:paraId="22D68C42" w14:textId="0A1CACAC">
      <w:pPr>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304746286" w:id="1228255860"/>
      <w:r w:rsidRPr="6938268E" w:rsidR="459BECB5">
        <w:rPr>
          <w:rStyle w:val="Heading3Char"/>
          <w:noProof w:val="0"/>
          <w:lang w:val="en-GB"/>
        </w:rPr>
        <w:t>Observations and Planning to Meet Needs</w:t>
      </w:r>
      <w:bookmarkEnd w:id="1228255860"/>
      <w:r>
        <w:br/>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Observation is essential for understanding the individual needs,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interest</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developmental stages of each unique child. Observations help practitioners to make responsive, inclusive decisions that are centred around the child's needs. Planning should consider each child's ability, background, cultural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identity</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needs. There should be an observation-assessment-planning cycle as this ensures every experience is meaningful and supports progression for the children overtime. Reflective practice plays a key role in this process, as practitioners evaluate whilst they work for future references and improvements. </w:t>
      </w:r>
    </w:p>
    <w:p w:rsidR="459BECB5" w:rsidP="6938268E" w:rsidRDefault="459BECB5" w14:paraId="2A97B58B" w14:textId="03D2F7D3">
      <w:pPr>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627978444" w:id="190593095"/>
      <w:r w:rsidRPr="6938268E" w:rsidR="459BECB5">
        <w:rPr>
          <w:rStyle w:val="Heading3Char"/>
          <w:noProof w:val="0"/>
          <w:lang w:val="en-GB"/>
        </w:rPr>
        <w:t>UNCRC and Children’s Rights</w:t>
      </w:r>
      <w:bookmarkEnd w:id="190593095"/>
      <w:r>
        <w:br/>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The United Nations Conventions on the Rights of a Child (</w:t>
      </w:r>
      <w:r w:rsidRPr="6938268E" w:rsidR="00FD7C05">
        <w:rPr>
          <w:rFonts w:ascii="Aptos" w:hAnsi="Aptos" w:eastAsia="Aptos" w:cs="Aptos"/>
          <w:b w:val="0"/>
          <w:bCs w:val="0"/>
          <w:i w:val="0"/>
          <w:iCs w:val="0"/>
          <w:caps w:val="0"/>
          <w:smallCaps w:val="0"/>
          <w:noProof w:val="0"/>
          <w:color w:val="000000" w:themeColor="text1" w:themeTint="FF" w:themeShade="FF"/>
          <w:sz w:val="24"/>
          <w:szCs w:val="24"/>
          <w:lang w:val="en-GB"/>
        </w:rPr>
        <w:t>UNICEF</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no date) states legislation and practices that are followed in Wales. Key rights that are relevant to EY include: </w:t>
      </w:r>
    </w:p>
    <w:p w:rsidR="459BECB5" w:rsidP="6938268E" w:rsidRDefault="459BECB5" w14:paraId="446B9EB0" w14:textId="39059BCB">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The right to be safe (Article 19)</w:t>
      </w:r>
    </w:p>
    <w:p w:rsidR="459BECB5" w:rsidP="6938268E" w:rsidRDefault="459BECB5" w14:paraId="40F44C30" w14:textId="6BC31512">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The right to education (Article 28)</w:t>
      </w:r>
    </w:p>
    <w:p w:rsidR="459BECB5" w:rsidP="6938268E" w:rsidRDefault="459BECB5" w14:paraId="7171BF46" w14:textId="3550D6ED">
      <w:pPr>
        <w:pStyle w:val="ListParagraph"/>
        <w:numPr>
          <w:ilvl w:val="0"/>
          <w:numId w:val="9"/>
        </w:num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The right to express views and be listened to (Article 12)</w:t>
      </w:r>
    </w:p>
    <w:p w:rsidR="459BECB5" w:rsidP="6938268E" w:rsidRDefault="459BECB5" w14:paraId="2860473B" w14:textId="4891E309">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Practitioners should ensure that children always have a voice in daily decisions, routine and their learning experience. This supports confidence, autonomy and inclusion. </w:t>
      </w:r>
    </w:p>
    <w:p w:rsidR="459BECB5" w:rsidP="6938268E" w:rsidRDefault="459BECB5" w14:paraId="371BC6DF" w14:textId="6DFE29AB">
      <w:pPr>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226422479" w:id="974484344"/>
      <w:r w:rsidRPr="6938268E" w:rsidR="459BECB5">
        <w:rPr>
          <w:rStyle w:val="Heading3Char"/>
          <w:noProof w:val="0"/>
          <w:lang w:val="en-GB"/>
        </w:rPr>
        <w:t>Conclusion</w:t>
      </w:r>
      <w:bookmarkEnd w:id="974484344"/>
      <w:r>
        <w:br/>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Professional practice in EY is shaped by values, communication, safeguarding knowledge, reflective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practice</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and collaboration with others. Practitioners must ensure they are always ethical, inclusive and respect each child's needs. They must help each child to feel valued and responded. By working in partnership with families and other agencies, using observations to make informed planning decisions and upholding children’s rights, each professional can make a meaningful and positive impact on children’s lives, especially during the foundational early years of their development.</w:t>
      </w:r>
    </w:p>
    <w:p w:rsidR="6938268E" w:rsidP="6938268E" w:rsidRDefault="6938268E" w14:paraId="25F17383" w14:textId="3C1565B8">
      <w:pPr>
        <w:rPr>
          <w:rFonts w:ascii="Aptos" w:hAnsi="Aptos" w:eastAsia="Aptos" w:cs="Aptos"/>
          <w:b w:val="0"/>
          <w:bCs w:val="0"/>
          <w:i w:val="0"/>
          <w:iCs w:val="0"/>
          <w:caps w:val="0"/>
          <w:smallCaps w:val="0"/>
          <w:noProof w:val="0"/>
          <w:color w:val="000000" w:themeColor="text1" w:themeTint="FF" w:themeShade="FF"/>
          <w:sz w:val="24"/>
          <w:szCs w:val="24"/>
          <w:lang w:val="en-GB"/>
        </w:rPr>
      </w:pPr>
    </w:p>
    <w:p w:rsidR="6938268E" w:rsidP="6938268E" w:rsidRDefault="6938268E" w14:paraId="56983B1E" w14:textId="1B4B783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59BECB5" w:rsidP="6938268E" w:rsidRDefault="459BECB5" w14:paraId="2D4A6396" w14:textId="28F38530">
      <w:pPr>
        <w:pStyle w:val="Heading2"/>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1836430516" w:id="1834424180"/>
      <w:r w:rsidRPr="6938268E" w:rsidR="459BECB5">
        <w:rPr>
          <w:noProof w:val="0"/>
          <w:lang w:val="en-GB"/>
        </w:rPr>
        <w:t>References</w:t>
      </w:r>
      <w:bookmarkEnd w:id="1834424180"/>
    </w:p>
    <w:p w:rsidR="459BECB5" w:rsidP="6938268E" w:rsidRDefault="459BECB5" w14:paraId="1E24DB15" w14:textId="3486CEBB">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Perez, A. (2019) </w:t>
      </w:r>
      <w:r w:rsidRPr="6938268E" w:rsidR="459BECB5">
        <w:rPr>
          <w:rFonts w:ascii="Aptos" w:hAnsi="Aptos" w:eastAsia="Aptos" w:cs="Aptos"/>
          <w:b w:val="0"/>
          <w:bCs w:val="0"/>
          <w:i w:val="1"/>
          <w:iCs w:val="1"/>
          <w:caps w:val="0"/>
          <w:smallCaps w:val="0"/>
          <w:noProof w:val="0"/>
          <w:color w:val="000000" w:themeColor="text1" w:themeTint="FF" w:themeShade="FF"/>
          <w:sz w:val="24"/>
          <w:szCs w:val="24"/>
          <w:lang w:val="en-GB"/>
        </w:rPr>
        <w:t>Professionalism in Early Years Settings. London: Bloomsbury.</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October 2025]</w:t>
      </w:r>
    </w:p>
    <w:p w:rsidR="459BECB5" w:rsidP="6938268E" w:rsidRDefault="459BECB5" w14:paraId="5A414EF4" w14:textId="29911D5F">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First Things First (no date) </w:t>
      </w:r>
      <w:r w:rsidRPr="6938268E" w:rsidR="459BECB5">
        <w:rPr>
          <w:rFonts w:ascii="Aptos" w:hAnsi="Aptos" w:eastAsia="Aptos" w:cs="Aptos"/>
          <w:b w:val="0"/>
          <w:bCs w:val="0"/>
          <w:i w:val="1"/>
          <w:iCs w:val="1"/>
          <w:caps w:val="0"/>
          <w:smallCaps w:val="0"/>
          <w:noProof w:val="0"/>
          <w:color w:val="000000" w:themeColor="text1" w:themeTint="FF" w:themeShade="FF"/>
          <w:sz w:val="24"/>
          <w:szCs w:val="24"/>
          <w:lang w:val="en-GB"/>
        </w:rPr>
        <w:t>The First Five Years.</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0f77617e22064dc6">
        <w:r w:rsidRPr="6938268E" w:rsidR="459BECB5">
          <w:rPr>
            <w:rStyle w:val="Hyperlink"/>
            <w:rFonts w:ascii="Aptos" w:hAnsi="Aptos" w:eastAsia="Aptos" w:cs="Aptos"/>
            <w:b w:val="0"/>
            <w:bCs w:val="0"/>
            <w:i w:val="0"/>
            <w:iCs w:val="0"/>
            <w:caps w:val="0"/>
            <w:smallCaps w:val="0"/>
            <w:strike w:val="0"/>
            <w:dstrike w:val="0"/>
            <w:noProof w:val="0"/>
            <w:sz w:val="24"/>
            <w:szCs w:val="24"/>
            <w:lang w:val="en-GB"/>
          </w:rPr>
          <w:t>https://files.firstthingsfirst.org/why-early-childhood-matters/the-first-five-yearsc</w:t>
        </w:r>
      </w:hyperlink>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22 October 2025]</w:t>
      </w:r>
    </w:p>
    <w:p w:rsidR="459BECB5" w:rsidP="6938268E" w:rsidRDefault="459BECB5" w14:paraId="449EBDCF" w14:textId="104BCBA8">
      <w:pPr>
        <w:rPr>
          <w:rFonts w:ascii="Aptos" w:hAnsi="Aptos" w:eastAsia="Aptos" w:cs="Aptos"/>
          <w:b w:val="0"/>
          <w:bCs w:val="0"/>
          <w:i w:val="0"/>
          <w:iCs w:val="0"/>
          <w:caps w:val="0"/>
          <w:smallCaps w:val="0"/>
          <w:noProof w:val="0"/>
          <w:color w:val="333333"/>
          <w:sz w:val="24"/>
          <w:szCs w:val="24"/>
          <w:lang w:val="en-GB"/>
        </w:rPr>
      </w:pPr>
      <w:r w:rsidRPr="6938268E" w:rsidR="459BECB5">
        <w:rPr>
          <w:rFonts w:ascii="Aptos" w:hAnsi="Aptos" w:eastAsia="Aptos" w:cs="Aptos"/>
          <w:b w:val="0"/>
          <w:bCs w:val="0"/>
          <w:i w:val="0"/>
          <w:iCs w:val="0"/>
          <w:caps w:val="0"/>
          <w:smallCaps w:val="0"/>
          <w:strike w:val="0"/>
          <w:dstrike w:val="0"/>
          <w:noProof w:val="0"/>
          <w:color w:val="333333"/>
          <w:sz w:val="24"/>
          <w:szCs w:val="24"/>
          <w:u w:val="none"/>
          <w:lang w:val="en-GB"/>
        </w:rPr>
        <w:t xml:space="preserve">Gasper, M. (2015) ‘Professional Practice and Early Childhood Today’, in Reed, M. and Walker, R. (ed.) </w:t>
      </w:r>
      <w:r w:rsidRPr="6938268E" w:rsidR="459BECB5">
        <w:rPr>
          <w:rFonts w:ascii="Aptos" w:hAnsi="Aptos" w:eastAsia="Aptos" w:cs="Aptos"/>
          <w:b w:val="0"/>
          <w:bCs w:val="0"/>
          <w:i w:val="1"/>
          <w:iCs w:val="1"/>
          <w:caps w:val="0"/>
          <w:smallCaps w:val="0"/>
          <w:strike w:val="0"/>
          <w:dstrike w:val="0"/>
          <w:noProof w:val="0"/>
          <w:color w:val="333333"/>
          <w:sz w:val="24"/>
          <w:szCs w:val="24"/>
          <w:u w:val="none"/>
          <w:lang w:val="en-GB"/>
        </w:rPr>
        <w:t>A Critical Companion to Early Childhood</w:t>
      </w:r>
      <w:r w:rsidRPr="6938268E" w:rsidR="459BECB5">
        <w:rPr>
          <w:rFonts w:ascii="Aptos" w:hAnsi="Aptos" w:eastAsia="Aptos" w:cs="Aptos"/>
          <w:b w:val="0"/>
          <w:bCs w:val="0"/>
          <w:i w:val="0"/>
          <w:iCs w:val="0"/>
          <w:caps w:val="0"/>
          <w:smallCaps w:val="0"/>
          <w:strike w:val="0"/>
          <w:dstrike w:val="0"/>
          <w:noProof w:val="0"/>
          <w:color w:val="333333"/>
          <w:sz w:val="24"/>
          <w:szCs w:val="24"/>
          <w:u w:val="none"/>
          <w:lang w:val="en-GB"/>
        </w:rPr>
        <w:t xml:space="preserve">. 1st edn. London: Sage. [Accessed: 21 October 2025] </w:t>
      </w:r>
    </w:p>
    <w:p w:rsidR="459BECB5" w:rsidP="6938268E" w:rsidRDefault="459BECB5" w14:paraId="731685F0" w14:textId="6881B61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Thompson, N. (2021) People Skills. 4th edn. London: Red Globe Press. [Online] Available at:  </w:t>
      </w:r>
      <w:hyperlink r:id="R5b31c018ffe4484a">
        <w:r w:rsidRPr="6938268E" w:rsidR="459BECB5">
          <w:rPr>
            <w:rStyle w:val="Hyperlink"/>
            <w:rFonts w:ascii="Aptos" w:hAnsi="Aptos" w:eastAsia="Aptos" w:cs="Aptos"/>
            <w:b w:val="0"/>
            <w:bCs w:val="0"/>
            <w:i w:val="0"/>
            <w:iCs w:val="0"/>
            <w:caps w:val="0"/>
            <w:smallCaps w:val="0"/>
            <w:strike w:val="0"/>
            <w:dstrike w:val="0"/>
            <w:noProof w:val="0"/>
            <w:sz w:val="24"/>
            <w:szCs w:val="24"/>
            <w:lang w:val="en-GB"/>
          </w:rPr>
          <w:t>https://api.pageplace.de/preview/DT0400.9781352012255_A42593884/preview-9781352012255_A42593884.pdf</w:t>
        </w:r>
      </w:hyperlink>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October 2025]</w:t>
      </w:r>
    </w:p>
    <w:p w:rsidR="459BECB5" w:rsidP="6938268E" w:rsidRDefault="459BECB5" w14:paraId="4A9FAFA4" w14:textId="30DB76C5">
      <w:pPr>
        <w:rPr>
          <w:rFonts w:ascii="Segoe UI" w:hAnsi="Segoe UI" w:eastAsia="Segoe UI" w:cs="Segoe UI"/>
          <w:b w:val="0"/>
          <w:bCs w:val="0"/>
          <w:i w:val="0"/>
          <w:iCs w:val="0"/>
          <w:caps w:val="0"/>
          <w:smallCaps w:val="0"/>
          <w:noProof w:val="0"/>
          <w:color w:val="212121"/>
          <w:sz w:val="24"/>
          <w:szCs w:val="24"/>
          <w:lang w:val="en-GB"/>
        </w:rPr>
      </w:pP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Trevarthen, C. and Aitken, K. J. (2003) ‘Infant intersubjectivity: Research, theory, and clinical applications’, </w:t>
      </w:r>
      <w:r w:rsidRPr="6938268E" w:rsidR="459BECB5">
        <w:rPr>
          <w:rFonts w:ascii="Segoe UI" w:hAnsi="Segoe UI" w:eastAsia="Segoe UI" w:cs="Segoe UI"/>
          <w:b w:val="0"/>
          <w:bCs w:val="0"/>
          <w:i w:val="1"/>
          <w:iCs w:val="1"/>
          <w:caps w:val="0"/>
          <w:smallCaps w:val="0"/>
          <w:noProof w:val="0"/>
          <w:color w:val="000000" w:themeColor="text1" w:themeTint="FF" w:themeShade="FF"/>
          <w:sz w:val="24"/>
          <w:szCs w:val="24"/>
          <w:lang w:val="en-GB"/>
        </w:rPr>
        <w:t>Journal of Child Psychology and Psychiatry</w:t>
      </w: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59(4), pp. 499–521.</w:t>
      </w:r>
      <w:r w:rsidRPr="6938268E" w:rsidR="459BECB5">
        <w:rPr>
          <w:rFonts w:ascii="Segoe UI" w:hAnsi="Segoe UI" w:eastAsia="Segoe UI" w:cs="Segoe UI"/>
          <w:b w:val="0"/>
          <w:bCs w:val="0"/>
          <w:i w:val="0"/>
          <w:iCs w:val="0"/>
          <w:caps w:val="0"/>
          <w:smallCaps w:val="0"/>
          <w:noProof w:val="0"/>
          <w:color w:val="212121"/>
          <w:sz w:val="24"/>
          <w:szCs w:val="24"/>
          <w:lang w:val="en-GB"/>
        </w:rPr>
        <w:t xml:space="preserve"> [Online] Available at: </w:t>
      </w:r>
      <w:hyperlink r:id="Rf403187d3055454f">
        <w:r w:rsidRPr="6938268E" w:rsidR="459BECB5">
          <w:rPr>
            <w:rStyle w:val="Hyperlink"/>
            <w:rFonts w:ascii="Segoe UI" w:hAnsi="Segoe UI" w:eastAsia="Segoe UI" w:cs="Segoe UI"/>
            <w:b w:val="0"/>
            <w:bCs w:val="0"/>
            <w:i w:val="0"/>
            <w:iCs w:val="0"/>
            <w:caps w:val="0"/>
            <w:smallCaps w:val="0"/>
            <w:strike w:val="0"/>
            <w:dstrike w:val="0"/>
            <w:noProof w:val="0"/>
            <w:sz w:val="24"/>
            <w:szCs w:val="24"/>
            <w:lang w:val="en-GB"/>
          </w:rPr>
          <w:t>https://acamh.onlinelibrary.wiley.com/doi/abs/10.1111/1469-7610.00701?sid=nlm%3Apubmed</w:t>
        </w:r>
      </w:hyperlink>
      <w:r w:rsidRPr="6938268E" w:rsidR="459BECB5">
        <w:rPr>
          <w:rFonts w:ascii="Segoe UI" w:hAnsi="Segoe UI" w:eastAsia="Segoe UI" w:cs="Segoe UI"/>
          <w:b w:val="0"/>
          <w:bCs w:val="0"/>
          <w:i w:val="0"/>
          <w:iCs w:val="0"/>
          <w:caps w:val="0"/>
          <w:smallCaps w:val="0"/>
          <w:noProof w:val="0"/>
          <w:color w:val="212121"/>
          <w:sz w:val="24"/>
          <w:szCs w:val="24"/>
          <w:lang w:val="en-GB"/>
        </w:rPr>
        <w:t xml:space="preserve"> [Accessed: 20 October 2025]</w:t>
      </w:r>
    </w:p>
    <w:p w:rsidR="459BECB5" w:rsidP="6938268E" w:rsidRDefault="459BECB5" w14:paraId="7BDCE981" w14:textId="2AC6BC77">
      <w:pP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Hyson, </w:t>
      </w:r>
      <w:r w:rsidRPr="6938268E" w:rsidR="6086003D">
        <w:rPr>
          <w:rFonts w:ascii="Segoe UI" w:hAnsi="Segoe UI" w:eastAsia="Segoe UI" w:cs="Segoe UI"/>
          <w:b w:val="0"/>
          <w:bCs w:val="0"/>
          <w:i w:val="0"/>
          <w:iCs w:val="0"/>
          <w:caps w:val="0"/>
          <w:smallCaps w:val="0"/>
          <w:noProof w:val="0"/>
          <w:color w:val="000000" w:themeColor="text1" w:themeTint="FF" w:themeShade="FF"/>
          <w:sz w:val="24"/>
          <w:szCs w:val="24"/>
          <w:lang w:val="en-GB"/>
        </w:rPr>
        <w:t>M.,</w:t>
      </w: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Tomlinson, H. (2014) </w:t>
      </w:r>
      <w:r w:rsidRPr="6938268E" w:rsidR="459BECB5">
        <w:rPr>
          <w:rFonts w:ascii="Segoe UI" w:hAnsi="Segoe UI" w:eastAsia="Segoe UI" w:cs="Segoe UI"/>
          <w:b w:val="0"/>
          <w:bCs w:val="0"/>
          <w:i w:val="1"/>
          <w:iCs w:val="1"/>
          <w:caps w:val="0"/>
          <w:smallCaps w:val="0"/>
          <w:noProof w:val="0"/>
          <w:color w:val="000000" w:themeColor="text1" w:themeTint="FF" w:themeShade="FF"/>
          <w:sz w:val="24"/>
          <w:szCs w:val="24"/>
          <w:lang w:val="en-GB"/>
        </w:rPr>
        <w:t>The Early Years Professional</w:t>
      </w: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New York: Teachers College Press [Accessed: 16 October 2025] </w:t>
      </w:r>
    </w:p>
    <w:p w:rsidR="459BECB5" w:rsidP="6938268E" w:rsidRDefault="459BECB5" w14:paraId="3DC42932" w14:textId="6DD94959">
      <w:pP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Dunhill, A., Elliott, B and Shaw, A. (2009) </w:t>
      </w:r>
      <w:r w:rsidRPr="6938268E" w:rsidR="459BECB5">
        <w:rPr>
          <w:rFonts w:ascii="Segoe UI" w:hAnsi="Segoe UI" w:eastAsia="Segoe UI" w:cs="Segoe UI"/>
          <w:b w:val="0"/>
          <w:bCs w:val="0"/>
          <w:i w:val="1"/>
          <w:iCs w:val="1"/>
          <w:caps w:val="0"/>
          <w:smallCaps w:val="0"/>
          <w:noProof w:val="0"/>
          <w:color w:val="000000" w:themeColor="text1" w:themeTint="FF" w:themeShade="FF"/>
          <w:sz w:val="24"/>
          <w:szCs w:val="24"/>
          <w:lang w:val="en-GB"/>
        </w:rPr>
        <w:t>Effective Communication and Engagement with Children and Young People, Their Families and Carers.</w:t>
      </w: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Exeter: Learning Matters. [Online] Available at: </w:t>
      </w:r>
      <w:hyperlink r:id="Rdca4eddf34a84018">
        <w:r w:rsidRPr="6938268E" w:rsidR="459BECB5">
          <w:rPr>
            <w:rStyle w:val="Hyperlink"/>
            <w:rFonts w:ascii="Segoe UI" w:hAnsi="Segoe UI" w:eastAsia="Segoe UI" w:cs="Segoe UI"/>
            <w:b w:val="0"/>
            <w:bCs w:val="0"/>
            <w:i w:val="0"/>
            <w:iCs w:val="0"/>
            <w:caps w:val="0"/>
            <w:smallCaps w:val="0"/>
            <w:strike w:val="0"/>
            <w:dstrike w:val="0"/>
            <w:noProof w:val="0"/>
            <w:sz w:val="24"/>
            <w:szCs w:val="24"/>
            <w:lang w:val="en-GB"/>
          </w:rPr>
          <w:t>http://ndl.ethernet.edu.et/bitstream/123456789/9438/1/29pdf.pdf</w:t>
        </w:r>
      </w:hyperlink>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[Accessed: 15 October 2025].</w:t>
      </w:r>
    </w:p>
    <w:p w:rsidR="459BECB5" w:rsidP="6938268E" w:rsidRDefault="459BECB5" w14:paraId="5010434C" w14:textId="16AD1071">
      <w:pP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NSPCC (2023) </w:t>
      </w:r>
      <w:r w:rsidRPr="6938268E" w:rsidR="26976600">
        <w:rPr>
          <w:rFonts w:ascii="Segoe UI" w:hAnsi="Segoe UI" w:eastAsia="Segoe UI" w:cs="Segoe UI"/>
          <w:b w:val="0"/>
          <w:bCs w:val="0"/>
          <w:i w:val="1"/>
          <w:iCs w:val="1"/>
          <w:caps w:val="0"/>
          <w:smallCaps w:val="0"/>
          <w:noProof w:val="0"/>
          <w:color w:val="000000" w:themeColor="text1" w:themeTint="FF" w:themeShade="FF"/>
          <w:sz w:val="24"/>
          <w:szCs w:val="24"/>
          <w:lang w:val="en-GB"/>
        </w:rPr>
        <w:t>multi-agency</w:t>
      </w:r>
      <w:r w:rsidRPr="6938268E" w:rsidR="459BECB5">
        <w:rPr>
          <w:rFonts w:ascii="Segoe UI" w:hAnsi="Segoe UI" w:eastAsia="Segoe UI" w:cs="Segoe UI"/>
          <w:b w:val="0"/>
          <w:bCs w:val="0"/>
          <w:i w:val="1"/>
          <w:iCs w:val="1"/>
          <w:caps w:val="0"/>
          <w:smallCaps w:val="0"/>
          <w:noProof w:val="0"/>
          <w:color w:val="000000" w:themeColor="text1" w:themeTint="FF" w:themeShade="FF"/>
          <w:sz w:val="24"/>
          <w:szCs w:val="24"/>
          <w:lang w:val="en-GB"/>
        </w:rPr>
        <w:t xml:space="preserve"> working and safeguarding</w:t>
      </w: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[Online] Available at: </w:t>
      </w:r>
      <w:hyperlink w:anchor="article-top" r:id="R419c8cfc16224e58">
        <w:r w:rsidRPr="6938268E" w:rsidR="459BECB5">
          <w:rPr>
            <w:rStyle w:val="Hyperlink"/>
            <w:rFonts w:ascii="Segoe UI" w:hAnsi="Segoe UI" w:eastAsia="Segoe UI" w:cs="Segoe UI"/>
            <w:b w:val="0"/>
            <w:bCs w:val="0"/>
            <w:i w:val="0"/>
            <w:iCs w:val="0"/>
            <w:caps w:val="0"/>
            <w:smallCaps w:val="0"/>
            <w:strike w:val="0"/>
            <w:dstrike w:val="0"/>
            <w:noProof w:val="0"/>
            <w:sz w:val="24"/>
            <w:szCs w:val="24"/>
            <w:lang w:val="en-GB"/>
          </w:rPr>
          <w:t>https://learning.nspcc.org.uk/child-protection-system/multi-agency-working-child-protection#article-top</w:t>
        </w:r>
      </w:hyperlink>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[Accessed: 16 October 2025]</w:t>
      </w:r>
    </w:p>
    <w:p w:rsidR="459BECB5" w:rsidP="6938268E" w:rsidRDefault="459BECB5" w14:paraId="26CD83EE" w14:textId="00EFE9E5">
      <w:pP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Welsh Government. (2014) </w:t>
      </w:r>
      <w:r w:rsidRPr="6938268E" w:rsidR="459BECB5">
        <w:rPr>
          <w:rFonts w:ascii="Segoe UI" w:hAnsi="Segoe UI" w:eastAsia="Segoe UI" w:cs="Segoe UI"/>
          <w:b w:val="0"/>
          <w:bCs w:val="0"/>
          <w:i w:val="1"/>
          <w:iCs w:val="1"/>
          <w:caps w:val="0"/>
          <w:smallCaps w:val="0"/>
          <w:noProof w:val="0"/>
          <w:color w:val="000000" w:themeColor="text1" w:themeTint="FF" w:themeShade="FF"/>
          <w:sz w:val="24"/>
          <w:szCs w:val="24"/>
          <w:lang w:val="en-GB"/>
        </w:rPr>
        <w:t>Social Services and Well-being (Wales) Act 2014</w:t>
      </w:r>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Available at: </w:t>
      </w:r>
      <w:hyperlink r:id="Re3218b78e901436f">
        <w:r w:rsidRPr="6938268E" w:rsidR="459BECB5">
          <w:rPr>
            <w:rStyle w:val="Hyperlink"/>
            <w:rFonts w:ascii="Segoe UI" w:hAnsi="Segoe UI" w:eastAsia="Segoe UI" w:cs="Segoe UI"/>
            <w:b w:val="0"/>
            <w:bCs w:val="0"/>
            <w:i w:val="0"/>
            <w:iCs w:val="0"/>
            <w:caps w:val="0"/>
            <w:smallCaps w:val="0"/>
            <w:strike w:val="0"/>
            <w:dstrike w:val="0"/>
            <w:noProof w:val="0"/>
            <w:sz w:val="24"/>
            <w:szCs w:val="24"/>
            <w:lang w:val="en-GB"/>
          </w:rPr>
          <w:t>https://www.legislation.gov.uk/id/anaw/2014/4</w:t>
        </w:r>
      </w:hyperlink>
      <w:r w:rsidRPr="6938268E" w:rsidR="459BECB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(Accessed: 31 October 2025).</w:t>
      </w:r>
    </w:p>
    <w:p w:rsidR="459BECB5" w:rsidP="6938268E" w:rsidRDefault="459BECB5" w14:paraId="283D0E49" w14:textId="7B342F16">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(2014) </w:t>
      </w:r>
      <w:r w:rsidRPr="6938268E" w:rsidR="459BECB5">
        <w:rPr>
          <w:rFonts w:ascii="Aptos" w:hAnsi="Aptos" w:eastAsia="Aptos" w:cs="Aptos"/>
          <w:b w:val="0"/>
          <w:bCs w:val="0"/>
          <w:i w:val="1"/>
          <w:iCs w:val="1"/>
          <w:caps w:val="0"/>
          <w:smallCaps w:val="0"/>
          <w:noProof w:val="0"/>
          <w:color w:val="000000" w:themeColor="text1" w:themeTint="FF" w:themeShade="FF"/>
          <w:sz w:val="24"/>
          <w:szCs w:val="24"/>
          <w:lang w:val="en-GB"/>
        </w:rPr>
        <w:t>Social Services and Well-being (Wales) Act 2014</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28183280759f4c53">
        <w:r w:rsidRPr="6938268E" w:rsidR="459BECB5">
          <w:rPr>
            <w:rStyle w:val="Hyperlink"/>
            <w:rFonts w:ascii="Aptos" w:hAnsi="Aptos" w:eastAsia="Aptos" w:cs="Aptos"/>
            <w:b w:val="0"/>
            <w:bCs w:val="0"/>
            <w:i w:val="0"/>
            <w:iCs w:val="0"/>
            <w:caps w:val="0"/>
            <w:smallCaps w:val="0"/>
            <w:strike w:val="0"/>
            <w:dstrike w:val="0"/>
            <w:noProof w:val="0"/>
            <w:sz w:val="24"/>
            <w:szCs w:val="24"/>
            <w:lang w:val="en-GB"/>
          </w:rPr>
          <w:t>https://www.legislation.gov.uk/anaw/2014/4/contents</w:t>
        </w:r>
      </w:hyperlink>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21 October 2025].</w:t>
      </w:r>
    </w:p>
    <w:p w:rsidR="459BECB5" w:rsidP="6938268E" w:rsidRDefault="459BECB5" w14:paraId="1731681E" w14:textId="03410738">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(2021) </w:t>
      </w:r>
      <w:r w:rsidRPr="6938268E" w:rsidR="459BECB5">
        <w:rPr>
          <w:rFonts w:ascii="Aptos" w:hAnsi="Aptos" w:eastAsia="Aptos" w:cs="Aptos"/>
          <w:b w:val="0"/>
          <w:bCs w:val="0"/>
          <w:i w:val="1"/>
          <w:iCs w:val="1"/>
          <w:caps w:val="0"/>
          <w:smallCaps w:val="0"/>
          <w:noProof w:val="0"/>
          <w:color w:val="000000" w:themeColor="text1" w:themeTint="FF" w:themeShade="FF"/>
          <w:sz w:val="24"/>
          <w:szCs w:val="24"/>
          <w:lang w:val="en-GB"/>
        </w:rPr>
        <w:t>Additional Learning Needs Code</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Cardiff: Welsh Government. [online] Available at: </w:t>
      </w:r>
      <w:hyperlink r:id="Rb1d5e81906a849ae">
        <w:r w:rsidRPr="6938268E" w:rsidR="459BECB5">
          <w:rPr>
            <w:rStyle w:val="Hyperlink"/>
            <w:rFonts w:ascii="Aptos" w:hAnsi="Aptos" w:eastAsia="Aptos" w:cs="Aptos"/>
            <w:b w:val="0"/>
            <w:bCs w:val="0"/>
            <w:i w:val="0"/>
            <w:iCs w:val="0"/>
            <w:caps w:val="0"/>
            <w:smallCaps w:val="0"/>
            <w:strike w:val="0"/>
            <w:dstrike w:val="0"/>
            <w:noProof w:val="0"/>
            <w:sz w:val="24"/>
            <w:szCs w:val="24"/>
            <w:lang w:val="en-GB"/>
          </w:rPr>
          <w:t>https://www.gov.wales/sites/default/files/publications/2025-01/250124-the-additional-learning-needs-code-for-wales-2021.pdf</w:t>
        </w:r>
      </w:hyperlink>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 October 2025]</w:t>
      </w:r>
    </w:p>
    <w:p w:rsidR="459BECB5" w:rsidP="6938268E" w:rsidRDefault="459BECB5" w14:paraId="7875C839" w14:textId="032BC560">
      <w:pPr>
        <w:rPr>
          <w:rFonts w:ascii="Aptos" w:hAnsi="Aptos" w:eastAsia="Aptos" w:cs="Aptos"/>
          <w:b w:val="0"/>
          <w:bCs w:val="0"/>
          <w:i w:val="0"/>
          <w:iCs w:val="0"/>
          <w:caps w:val="0"/>
          <w:smallCaps w:val="0"/>
          <w:noProof w:val="0"/>
          <w:color w:val="000000" w:themeColor="text1" w:themeTint="FF" w:themeShade="FF"/>
          <w:sz w:val="24"/>
          <w:szCs w:val="24"/>
          <w:lang w:val="en-GB"/>
        </w:rPr>
      </w:pP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U</w:t>
      </w:r>
      <w:r w:rsidRPr="6938268E" w:rsidR="75D5C8BC">
        <w:rPr>
          <w:rFonts w:ascii="Aptos" w:hAnsi="Aptos" w:eastAsia="Aptos" w:cs="Aptos"/>
          <w:b w:val="0"/>
          <w:bCs w:val="0"/>
          <w:i w:val="0"/>
          <w:iCs w:val="0"/>
          <w:caps w:val="0"/>
          <w:smallCaps w:val="0"/>
          <w:noProof w:val="0"/>
          <w:color w:val="000000" w:themeColor="text1" w:themeTint="FF" w:themeShade="FF"/>
          <w:sz w:val="24"/>
          <w:szCs w:val="24"/>
          <w:lang w:val="en-GB"/>
        </w:rPr>
        <w:t>NICEF</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(no date) </w:t>
      </w:r>
      <w:r w:rsidRPr="6938268E" w:rsidR="459BECB5">
        <w:rPr>
          <w:rFonts w:ascii="Aptos" w:hAnsi="Aptos" w:eastAsia="Aptos" w:cs="Aptos"/>
          <w:b w:val="0"/>
          <w:bCs w:val="0"/>
          <w:i w:val="1"/>
          <w:iCs w:val="1"/>
          <w:caps w:val="0"/>
          <w:smallCaps w:val="0"/>
          <w:noProof w:val="0"/>
          <w:color w:val="000000" w:themeColor="text1" w:themeTint="FF" w:themeShade="FF"/>
          <w:sz w:val="24"/>
          <w:szCs w:val="24"/>
          <w:lang w:val="en-GB"/>
        </w:rPr>
        <w:t xml:space="preserve">What is the UNCRC? </w:t>
      </w:r>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[Online] Available at: </w:t>
      </w:r>
      <w:hyperlink r:id="R9aaa519621824de8">
        <w:r w:rsidRPr="6938268E" w:rsidR="459BECB5">
          <w:rPr>
            <w:rStyle w:val="Hyperlink"/>
            <w:rFonts w:ascii="Aptos" w:hAnsi="Aptos" w:eastAsia="Aptos" w:cs="Aptos"/>
            <w:b w:val="0"/>
            <w:bCs w:val="0"/>
            <w:i w:val="0"/>
            <w:iCs w:val="0"/>
            <w:caps w:val="0"/>
            <w:smallCaps w:val="0"/>
            <w:strike w:val="0"/>
            <w:dstrike w:val="0"/>
            <w:noProof w:val="0"/>
            <w:sz w:val="24"/>
            <w:szCs w:val="24"/>
            <w:lang w:val="en-GB"/>
          </w:rPr>
          <w:t>https://www.unicef.org.uk/what-we-do/un-convention-child-rights/</w:t>
        </w:r>
      </w:hyperlink>
      <w:r w:rsidRPr="6938268E" w:rsidR="459BECB5">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23 October 2025]</w:t>
      </w:r>
    </w:p>
    <w:p w:rsidR="02A35773" w:rsidP="02A35773" w:rsidRDefault="02A35773" w14:paraId="62A5FB84" w14:textId="16F08512">
      <w:pPr>
        <w:pStyle w:val="Normal"/>
      </w:pPr>
    </w:p>
    <w:sectPr>
      <w:pgSz w:w="11906" w:h="16838" w:orient="portrait"/>
      <w:pgMar w:top="1440" w:right="1440" w:bottom="1440" w:left="1440" w:header="720" w:footer="720" w:gutter="0"/>
      <w:cols w:space="720"/>
      <w:docGrid w:linePitch="360"/>
      <w:headerReference w:type="default" r:id="Ra0c28533ada04e6b"/>
      <w:footerReference w:type="default" r:id="R679e53973b7948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A35773" w:rsidTr="02A35773" w14:paraId="6D21C343">
      <w:trPr>
        <w:trHeight w:val="300"/>
      </w:trPr>
      <w:tc>
        <w:tcPr>
          <w:tcW w:w="3005" w:type="dxa"/>
          <w:tcMar/>
        </w:tcPr>
        <w:p w:rsidR="02A35773" w:rsidP="02A35773" w:rsidRDefault="02A35773" w14:paraId="2DEAE0DC" w14:textId="1861ACB2">
          <w:pPr>
            <w:pStyle w:val="Header"/>
            <w:bidi w:val="0"/>
            <w:ind w:left="-115"/>
            <w:jc w:val="left"/>
          </w:pPr>
        </w:p>
      </w:tc>
      <w:tc>
        <w:tcPr>
          <w:tcW w:w="3005" w:type="dxa"/>
          <w:tcMar/>
        </w:tcPr>
        <w:p w:rsidR="02A35773" w:rsidP="02A35773" w:rsidRDefault="02A35773" w14:paraId="218DCD70" w14:textId="0DCBD245">
          <w:pPr>
            <w:pStyle w:val="Header"/>
            <w:bidi w:val="0"/>
            <w:jc w:val="center"/>
          </w:pPr>
        </w:p>
      </w:tc>
      <w:tc>
        <w:tcPr>
          <w:tcW w:w="3005" w:type="dxa"/>
          <w:tcMar/>
        </w:tcPr>
        <w:p w:rsidR="02A35773" w:rsidP="02A35773" w:rsidRDefault="02A35773" w14:paraId="5BD3AA78" w14:textId="4FC3C296">
          <w:pPr>
            <w:pStyle w:val="Header"/>
            <w:bidi w:val="0"/>
            <w:ind w:right="-115"/>
            <w:jc w:val="right"/>
          </w:pPr>
          <w:r>
            <w:fldChar w:fldCharType="begin"/>
          </w:r>
          <w:r>
            <w:instrText xml:space="preserve">PAGE</w:instrText>
          </w:r>
          <w:r>
            <w:fldChar w:fldCharType="separate"/>
          </w:r>
          <w:r>
            <w:fldChar w:fldCharType="end"/>
          </w:r>
        </w:p>
      </w:tc>
    </w:tr>
  </w:tbl>
  <w:p w:rsidR="02A35773" w:rsidP="02A35773" w:rsidRDefault="02A35773" w14:paraId="667EAA04" w14:textId="1B6033B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A35773" w:rsidTr="02A35773" w14:paraId="1A1D68C9">
      <w:trPr>
        <w:trHeight w:val="300"/>
      </w:trPr>
      <w:tc>
        <w:tcPr>
          <w:tcW w:w="3005" w:type="dxa"/>
          <w:tcMar/>
        </w:tcPr>
        <w:p w:rsidR="02A35773" w:rsidP="02A35773" w:rsidRDefault="02A35773" w14:paraId="77893C74" w14:textId="073CD44A">
          <w:pPr>
            <w:pStyle w:val="Header"/>
            <w:bidi w:val="0"/>
            <w:ind w:left="-115"/>
            <w:jc w:val="left"/>
          </w:pPr>
          <w:r w:rsidR="02A35773">
            <w:rPr/>
            <w:t xml:space="preserve">Lydia Waters </w:t>
          </w:r>
          <w:r>
            <w:br/>
          </w:r>
          <w:r w:rsidR="02A35773">
            <w:rPr/>
            <w:t>(2416674)</w:t>
          </w:r>
        </w:p>
      </w:tc>
      <w:tc>
        <w:tcPr>
          <w:tcW w:w="3005" w:type="dxa"/>
          <w:tcMar/>
        </w:tcPr>
        <w:p w:rsidR="02A35773" w:rsidP="02A35773" w:rsidRDefault="02A35773" w14:paraId="7D92C13D" w14:textId="290012D3">
          <w:pPr>
            <w:pStyle w:val="Header"/>
            <w:bidi w:val="0"/>
            <w:jc w:val="center"/>
          </w:pPr>
        </w:p>
      </w:tc>
      <w:tc>
        <w:tcPr>
          <w:tcW w:w="3005" w:type="dxa"/>
          <w:tcMar/>
        </w:tcPr>
        <w:p w:rsidR="02A35773" w:rsidP="02A35773" w:rsidRDefault="02A35773" w14:paraId="71DB8CCD" w14:textId="4B06403A">
          <w:pPr>
            <w:pStyle w:val="Header"/>
            <w:bidi w:val="0"/>
            <w:ind w:right="-115"/>
            <w:jc w:val="right"/>
          </w:pPr>
          <w:r w:rsidR="02A35773">
            <w:rPr/>
            <w:t>Professional Practitioner ECEY4009</w:t>
          </w:r>
        </w:p>
      </w:tc>
    </w:tr>
  </w:tbl>
  <w:p w:rsidR="02A35773" w:rsidP="02A35773" w:rsidRDefault="02A35773" w14:paraId="2C81C0AF" w14:textId="618FA84D">
    <w:pPr>
      <w:pStyle w:val="Header"/>
      <w:bidi w:val="0"/>
    </w:pPr>
  </w:p>
</w:hdr>
</file>

<file path=word/intelligence2.xml><?xml version="1.0" encoding="utf-8"?>
<int2:intelligence xmlns:int2="http://schemas.microsoft.com/office/intelligence/2020/intelligence">
  <int2:observations>
    <int2:textHash int2:hashCode="B8eVqz59fGnfNR" int2:id="H8goX6MB">
      <int2:state int2:type="spell" int2:value="Rejected"/>
    </int2:textHash>
    <int2:textHash int2:hashCode="Y7rxyEYEGk+h8X" int2:id="SMUpfdYS">
      <int2:state int2:type="spell" int2:value="Rejected"/>
    </int2:textHash>
    <int2:textHash int2:hashCode="O7rXuFsE5qcinq" int2:id="LX7lhmaR">
      <int2:state int2:type="spell" int2:value="Rejected"/>
    </int2:textHash>
    <int2:bookmark int2:bookmarkName="_Int_BAb8NPUw" int2:invalidationBookmarkName="" int2:hashCode="+JFbmGiLJJf1FB" int2:id="5seOjv1s">
      <int2:state int2:type="style" int2:value="Rejected"/>
    </int2:bookmark>
    <int2:bookmark int2:bookmarkName="_Int_MdBWe8qK" int2:invalidationBookmarkName="" int2:hashCode="ReWzK9p75KjZc0" int2:id="tSlElGt2">
      <int2:state int2:type="gram" int2:value="Rejected"/>
    </int2:bookmark>
    <int2:bookmark int2:bookmarkName="_Int_P6SkWccj" int2:invalidationBookmarkName="" int2:hashCode="ZeWD/3eT7ubqEr" int2:id="LNvN5zE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d6d3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d55a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db5d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9cab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9a9d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ad60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4b64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f8bc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5537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BCB252"/>
    <w:rsid w:val="00FD7C05"/>
    <w:rsid w:val="01DA2B7B"/>
    <w:rsid w:val="02A35773"/>
    <w:rsid w:val="06350F6D"/>
    <w:rsid w:val="07987544"/>
    <w:rsid w:val="087D9D52"/>
    <w:rsid w:val="0C88DABC"/>
    <w:rsid w:val="0F586E24"/>
    <w:rsid w:val="13121C3E"/>
    <w:rsid w:val="143CFDDF"/>
    <w:rsid w:val="170BCF33"/>
    <w:rsid w:val="1CAE6D5C"/>
    <w:rsid w:val="202567DA"/>
    <w:rsid w:val="235DC40F"/>
    <w:rsid w:val="25F68093"/>
    <w:rsid w:val="26976600"/>
    <w:rsid w:val="2738E80F"/>
    <w:rsid w:val="291208CC"/>
    <w:rsid w:val="2A4C342F"/>
    <w:rsid w:val="2ACA4422"/>
    <w:rsid w:val="2BC2E358"/>
    <w:rsid w:val="2FB9524A"/>
    <w:rsid w:val="3247C5CA"/>
    <w:rsid w:val="324D18F7"/>
    <w:rsid w:val="3418E59A"/>
    <w:rsid w:val="38BCB252"/>
    <w:rsid w:val="3944BD6D"/>
    <w:rsid w:val="39BE253C"/>
    <w:rsid w:val="39CC0146"/>
    <w:rsid w:val="3A3CB922"/>
    <w:rsid w:val="3C80D1A4"/>
    <w:rsid w:val="3E04958A"/>
    <w:rsid w:val="429DF4F0"/>
    <w:rsid w:val="459BECB5"/>
    <w:rsid w:val="4A56E5BF"/>
    <w:rsid w:val="4A6BCFE4"/>
    <w:rsid w:val="4AAD18C1"/>
    <w:rsid w:val="4C868305"/>
    <w:rsid w:val="4CDE977F"/>
    <w:rsid w:val="4DDC5E2D"/>
    <w:rsid w:val="4DDC5E2D"/>
    <w:rsid w:val="4FC9618C"/>
    <w:rsid w:val="521C9232"/>
    <w:rsid w:val="5251139F"/>
    <w:rsid w:val="53B27EA7"/>
    <w:rsid w:val="5C745A40"/>
    <w:rsid w:val="5CD3B788"/>
    <w:rsid w:val="5DDBC97D"/>
    <w:rsid w:val="605BACD2"/>
    <w:rsid w:val="6086003D"/>
    <w:rsid w:val="60DD7A1C"/>
    <w:rsid w:val="6938268E"/>
    <w:rsid w:val="6DE176E2"/>
    <w:rsid w:val="70D4F565"/>
    <w:rsid w:val="743D755D"/>
    <w:rsid w:val="74479174"/>
    <w:rsid w:val="75D5C8BC"/>
    <w:rsid w:val="79F5AC48"/>
    <w:rsid w:val="7C8C5E92"/>
    <w:rsid w:val="7CE5B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CB252"/>
  <w15:chartTrackingRefBased/>
  <w15:docId w15:val="{6591ADBA-6C32-40F0-BAB0-9E9B561276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2A35773"/>
    <w:pPr>
      <w:tabs>
        <w:tab w:val="center" w:leader="none" w:pos="4680"/>
        <w:tab w:val="right" w:leader="none" w:pos="9360"/>
      </w:tabs>
      <w:spacing w:after="0" w:line="240" w:lineRule="auto"/>
    </w:pPr>
  </w:style>
  <w:style w:type="paragraph" w:styleId="Footer">
    <w:uiPriority w:val="99"/>
    <w:name w:val="footer"/>
    <w:basedOn w:val="Normal"/>
    <w:unhideWhenUsed/>
    <w:rsid w:val="02A35773"/>
    <w:pPr>
      <w:tabs>
        <w:tab w:val="center" w:leader="none" w:pos="4680"/>
        <w:tab w:val="right" w:leader="none" w:pos="9360"/>
      </w:tabs>
      <w:spacing w:after="0" w:line="240" w:lineRule="auto"/>
    </w:pPr>
  </w:style>
  <w:style w:type="paragraph" w:styleId="ListParagraph">
    <w:uiPriority w:val="34"/>
    <w:name w:val="List Paragraph"/>
    <w:basedOn w:val="Normal"/>
    <w:qFormat/>
    <w:rsid w:val="02A35773"/>
    <w:pPr>
      <w:spacing/>
      <w:ind w:left="720"/>
      <w:contextualSpacing/>
    </w:pPr>
  </w:style>
  <w:style w:type="character" w:styleId="Hyperlink">
    <w:uiPriority w:val="99"/>
    <w:name w:val="Hyperlink"/>
    <w:basedOn w:val="DefaultParagraphFont"/>
    <w:unhideWhenUsed/>
    <w:rsid w:val="02A3577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938268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938268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938268E"/>
    <w:rPr>
      <w:rFonts w:eastAsia="" w:cs="" w:eastAsiaTheme="majorEastAsia" w:cstheme="majorBidi"/>
      <w:color w:val="0F4761" w:themeColor="accent1" w:themeTint="FF" w:themeShade="BF"/>
      <w:sz w:val="28"/>
      <w:szCs w:val="28"/>
    </w:rPr>
  </w:style>
  <w:style w:type="paragraph" w:styleId="Heading3">
    <w:uiPriority w:val="9"/>
    <w:name w:val="heading 3"/>
    <w:basedOn w:val="Normal"/>
    <w:next w:val="Normal"/>
    <w:unhideWhenUsed/>
    <w:link w:val="Heading3Char"/>
    <w:qFormat/>
    <w:rsid w:val="6938268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6938268E"/>
    <w:rPr>
      <w:rFonts w:eastAsia="" w:cs="" w:eastAsiaTheme="majorEastAsia" w:cstheme="majorBidi"/>
      <w:i w:val="1"/>
      <w:iCs w:val="1"/>
      <w:color w:val="0F4761" w:themeColor="accent1" w:themeTint="FF" w:themeShade="BF"/>
    </w:rPr>
  </w:style>
  <w:style w:type="paragraph" w:styleId="Heading4">
    <w:uiPriority w:val="9"/>
    <w:name w:val="heading 4"/>
    <w:basedOn w:val="Normal"/>
    <w:next w:val="Normal"/>
    <w:unhideWhenUsed/>
    <w:link w:val="Heading4Char"/>
    <w:qFormat/>
    <w:rsid w:val="6938268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rsid w:val="6938268E"/>
    <w:rPr>
      <w:rFonts w:eastAsia="" w:cs="" w:eastAsiaTheme="majorEastAsia" w:cstheme="majorBidi"/>
      <w:color w:val="0F4761" w:themeColor="accent1" w:themeTint="FF" w:themeShade="BF"/>
    </w:rPr>
  </w:style>
  <w:style w:type="paragraph" w:styleId="TOC1">
    <w:uiPriority w:val="39"/>
    <w:name w:val="toc 1"/>
    <w:basedOn w:val="Normal"/>
    <w:next w:val="Normal"/>
    <w:unhideWhenUsed/>
    <w:rsid w:val="6938268E"/>
    <w:pPr>
      <w:spacing w:after="100"/>
    </w:pPr>
  </w:style>
  <w:style w:type="paragraph" w:styleId="TOC2">
    <w:uiPriority w:val="39"/>
    <w:name w:val="toc 2"/>
    <w:basedOn w:val="Normal"/>
    <w:next w:val="Normal"/>
    <w:unhideWhenUsed/>
    <w:rsid w:val="6938268E"/>
    <w:pPr>
      <w:spacing w:after="100"/>
      <w:ind w:left="220"/>
    </w:pPr>
  </w:style>
  <w:style w:type="paragraph" w:styleId="TOC3">
    <w:uiPriority w:val="39"/>
    <w:name w:val="toc 3"/>
    <w:basedOn w:val="Normal"/>
    <w:next w:val="Normal"/>
    <w:unhideWhenUsed/>
    <w:rsid w:val="6938268E"/>
    <w:pPr>
      <w:spacing w:after="100"/>
      <w:ind w:left="440"/>
    </w:pPr>
  </w:style>
  <w:style w:type="paragraph" w:styleId="TOC4">
    <w:uiPriority w:val="39"/>
    <w:name w:val="toc 4"/>
    <w:basedOn w:val="Normal"/>
    <w:next w:val="Normal"/>
    <w:unhideWhenUsed/>
    <w:rsid w:val="6938268E"/>
    <w:pPr>
      <w:spacing w:after="100"/>
      <w:ind w:left="660"/>
    </w:pPr>
  </w:style>
  <w:style w:type="paragraph" w:styleId="TOC5">
    <w:uiPriority w:val="39"/>
    <w:name w:val="toc 5"/>
    <w:basedOn w:val="Normal"/>
    <w:next w:val="Normal"/>
    <w:unhideWhenUsed/>
    <w:rsid w:val="6938268E"/>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53695352" /><Relationship Type="http://schemas.openxmlformats.org/officeDocument/2006/relationships/hyperlink" Target="https://www.oxfordreference.com/display/10.1093/oi/authority.20110803100410468" TargetMode="External" Id="Rc1628e979b2645ec" /><Relationship Type="http://schemas.openxmlformats.org/officeDocument/2006/relationships/hyperlink" Target="https://assets.publishing.service.gov.uk/media/68c024cb8c6d992f23edd79c/Early_years_foundation_stage_statutory_framework_-_for_group_and_school-based_providers.pdf.pdf?utm_source=chatgpt.com" TargetMode="External" Id="R389713a064cb4165" /><Relationship Type="http://schemas.openxmlformats.org/officeDocument/2006/relationships/hyperlink" Target="https://hwb.gov.wales/playlists/view/43fc6029-edcc-40b1-b5af-b3ea3bfbd32c/en/102" TargetMode="External" Id="Ra5e02aaacca640d2" /><Relationship Type="http://schemas.openxmlformats.org/officeDocument/2006/relationships/hyperlink" Target="https://birthto5matters.org.uk/wp-content/uploads/2021/03/PDF-20-Professional-Reflective-Practice-1-1.pdf" TargetMode="External" Id="R35a85854f9524d29" /><Relationship Type="http://schemas.openxmlformats.org/officeDocument/2006/relationships/header" Target="/word/header.xml" Id="Ra0c28533ada04e6b" /><Relationship Type="http://schemas.openxmlformats.org/officeDocument/2006/relationships/footer" Target="/word/footer.xml" Id="R679e53973b7948c7" /><Relationship Type="http://schemas.openxmlformats.org/officeDocument/2006/relationships/numbering" Target="/word/numbering.xml" Id="R89a520fd85bc4bbb" /><Relationship Type="http://schemas.openxmlformats.org/officeDocument/2006/relationships/image" Target="/media/image2.png" Id="rId235452711" /><Relationship Type="http://schemas.openxmlformats.org/officeDocument/2006/relationships/hyperlink" Target="https://ebookcentral.proquest.com/lib/trinity/reader.action?docID=1744144&amp;c=RVBVQg&amp;ppg=49" TargetMode="External" Id="Rcf15776507ea4f7d" /><Relationship Type="http://schemas.openxmlformats.org/officeDocument/2006/relationships/hyperlink" Target="https://libguides.hull.ac.uk/reflectivewriting/gibbs" TargetMode="External" Id="R796616f1368f4958" /><Relationship Type="http://schemas.openxmlformats.org/officeDocument/2006/relationships/hyperlink" Target="https://files.firstthingsfirst.org/why-early-childhood-matters/the-first-five-yearsc" TargetMode="External" Id="R0f77617e22064dc6" /><Relationship Type="http://schemas.openxmlformats.org/officeDocument/2006/relationships/hyperlink" Target="https://api.pageplace.de/preview/DT0400.9781352012255_A42593884/preview-9781352012255_A42593884.pdf" TargetMode="External" Id="R5b31c018ffe4484a" /><Relationship Type="http://schemas.openxmlformats.org/officeDocument/2006/relationships/hyperlink" Target="https://acamh.onlinelibrary.wiley.com/doi/abs/10.1111/1469-7610.00701?sid=nlm%3Apubmed" TargetMode="External" Id="Rf403187d3055454f" /><Relationship Type="http://schemas.openxmlformats.org/officeDocument/2006/relationships/hyperlink" Target="http://ndl.ethernet.edu.et/bitstream/123456789/9438/1/29pdf.pdf" TargetMode="External" Id="Rdca4eddf34a84018" /><Relationship Type="http://schemas.openxmlformats.org/officeDocument/2006/relationships/hyperlink" Target="https://learning.nspcc.org.uk/child-protection-system/multi-agency-working-child-protection" TargetMode="External" Id="R419c8cfc16224e58" /><Relationship Type="http://schemas.openxmlformats.org/officeDocument/2006/relationships/hyperlink" Target="https://www.legislation.gov.uk/id/anaw/2014/4?utm_source=chatgpt.com" TargetMode="External" Id="Re3218b78e901436f" /><Relationship Type="http://schemas.openxmlformats.org/officeDocument/2006/relationships/hyperlink" Target="https://www.legislation.gov.uk/anaw/2014/4/contents" TargetMode="External" Id="R28183280759f4c53" /><Relationship Type="http://schemas.openxmlformats.org/officeDocument/2006/relationships/hyperlink" Target="https://www.gov.wales/sites/default/files/publications/2025-01/250124-the-additional-learning-needs-code-for-wales-2021.pdf" TargetMode="External" Id="Rb1d5e81906a849ae" /><Relationship Type="http://schemas.openxmlformats.org/officeDocument/2006/relationships/hyperlink" Target="https://www.unicef.org.uk/what-we-do/un-convention-child-rights/" TargetMode="External" Id="R9aaa519621824de8" /><Relationship Type="http://schemas.microsoft.com/office/2020/10/relationships/intelligence" Target="/word/intelligence2.xml" Id="R8ea38f806e1740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Waters (2416674)</dc:creator>
  <keywords/>
  <dc:description/>
  <lastModifiedBy>Lydia Waters (2416674)</lastModifiedBy>
  <revision>3</revision>
  <dcterms:created xsi:type="dcterms:W3CDTF">2025-11-02T21:44:01.3266871Z</dcterms:created>
  <dcterms:modified xsi:type="dcterms:W3CDTF">2025-11-02T22:07:59.3218138Z</dcterms:modified>
</coreProperties>
</file>