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A27E0" w14:textId="77777777" w:rsidR="008D4B0A" w:rsidRDefault="00BA396A" w:rsidP="00C512CE">
      <w:pPr>
        <w:spacing w:line="360" w:lineRule="auto"/>
        <w:jc w:val="center"/>
        <w:rPr>
          <w:rFonts w:ascii="Arial" w:hAnsi="Arial" w:cs="Arial"/>
          <w:b/>
          <w:bCs/>
          <w:sz w:val="40"/>
          <w:szCs w:val="40"/>
        </w:rPr>
      </w:pPr>
      <w:r>
        <w:rPr>
          <w:rFonts w:ascii="Arial" w:hAnsi="Arial" w:cs="Arial"/>
          <w:b/>
          <w:bCs/>
          <w:sz w:val="40"/>
          <w:szCs w:val="40"/>
        </w:rPr>
        <w:t xml:space="preserve">Academic and </w:t>
      </w:r>
      <w:r w:rsidR="0081449F">
        <w:rPr>
          <w:rFonts w:ascii="Arial" w:hAnsi="Arial" w:cs="Arial"/>
          <w:b/>
          <w:bCs/>
          <w:sz w:val="40"/>
          <w:szCs w:val="40"/>
        </w:rPr>
        <w:t>Employability Skills</w:t>
      </w:r>
    </w:p>
    <w:p w14:paraId="1E379B4B" w14:textId="075AA009" w:rsidR="00C512CE" w:rsidRDefault="0081449F" w:rsidP="00C512CE">
      <w:pPr>
        <w:spacing w:line="360" w:lineRule="auto"/>
        <w:jc w:val="center"/>
        <w:rPr>
          <w:rFonts w:ascii="Arial" w:hAnsi="Arial" w:cs="Arial"/>
          <w:b/>
          <w:bCs/>
          <w:sz w:val="40"/>
          <w:szCs w:val="40"/>
        </w:rPr>
      </w:pPr>
      <w:r>
        <w:rPr>
          <w:rFonts w:ascii="Arial" w:hAnsi="Arial" w:cs="Arial"/>
          <w:b/>
          <w:bCs/>
          <w:sz w:val="40"/>
          <w:szCs w:val="40"/>
        </w:rPr>
        <w:t xml:space="preserve"> </w:t>
      </w:r>
    </w:p>
    <w:p w14:paraId="5888CE3B" w14:textId="3ADBD2E8" w:rsidR="0081449F" w:rsidRDefault="0081449F" w:rsidP="00C512CE">
      <w:pPr>
        <w:spacing w:line="360" w:lineRule="auto"/>
        <w:jc w:val="center"/>
        <w:rPr>
          <w:rFonts w:ascii="Arial" w:hAnsi="Arial" w:cs="Arial"/>
          <w:b/>
          <w:bCs/>
          <w:sz w:val="40"/>
          <w:szCs w:val="40"/>
        </w:rPr>
      </w:pPr>
      <w:proofErr w:type="spellStart"/>
      <w:r>
        <w:rPr>
          <w:rFonts w:ascii="Arial" w:hAnsi="Arial" w:cs="Arial"/>
          <w:b/>
          <w:bCs/>
          <w:sz w:val="40"/>
          <w:szCs w:val="40"/>
        </w:rPr>
        <w:t>Shellymae</w:t>
      </w:r>
      <w:proofErr w:type="spellEnd"/>
      <w:r>
        <w:rPr>
          <w:rFonts w:ascii="Arial" w:hAnsi="Arial" w:cs="Arial"/>
          <w:b/>
          <w:bCs/>
          <w:sz w:val="40"/>
          <w:szCs w:val="40"/>
        </w:rPr>
        <w:t xml:space="preserve"> </w:t>
      </w:r>
      <w:proofErr w:type="spellStart"/>
      <w:r>
        <w:rPr>
          <w:rFonts w:ascii="Arial" w:hAnsi="Arial" w:cs="Arial"/>
          <w:b/>
          <w:bCs/>
          <w:sz w:val="40"/>
          <w:szCs w:val="40"/>
        </w:rPr>
        <w:t>Mulcare</w:t>
      </w:r>
      <w:proofErr w:type="spellEnd"/>
      <w:r>
        <w:rPr>
          <w:rFonts w:ascii="Arial" w:hAnsi="Arial" w:cs="Arial"/>
          <w:b/>
          <w:bCs/>
          <w:sz w:val="40"/>
          <w:szCs w:val="40"/>
        </w:rPr>
        <w:t xml:space="preserve"> </w:t>
      </w:r>
    </w:p>
    <w:p w14:paraId="02AACEF3" w14:textId="77777777" w:rsidR="008D4B0A" w:rsidRDefault="008D4B0A" w:rsidP="00C512CE">
      <w:pPr>
        <w:spacing w:line="360" w:lineRule="auto"/>
        <w:jc w:val="center"/>
        <w:rPr>
          <w:rFonts w:ascii="Arial" w:hAnsi="Arial" w:cs="Arial"/>
          <w:b/>
          <w:bCs/>
          <w:sz w:val="40"/>
          <w:szCs w:val="40"/>
        </w:rPr>
      </w:pPr>
    </w:p>
    <w:p w14:paraId="4AE50166" w14:textId="77777777" w:rsidR="00840464" w:rsidRDefault="00840464" w:rsidP="00C512CE">
      <w:pPr>
        <w:spacing w:line="360" w:lineRule="auto"/>
        <w:jc w:val="center"/>
        <w:rPr>
          <w:rFonts w:ascii="Arial" w:hAnsi="Arial" w:cs="Arial"/>
          <w:b/>
          <w:bCs/>
          <w:sz w:val="40"/>
          <w:szCs w:val="40"/>
        </w:rPr>
      </w:pPr>
      <w:r>
        <w:rPr>
          <w:rFonts w:ascii="Arial" w:hAnsi="Arial" w:cs="Arial"/>
          <w:b/>
          <w:bCs/>
          <w:sz w:val="40"/>
          <w:szCs w:val="40"/>
        </w:rPr>
        <w:t>2434948</w:t>
      </w:r>
    </w:p>
    <w:p w14:paraId="2ADD00A7" w14:textId="77777777" w:rsidR="008D4B0A" w:rsidRDefault="008D4B0A" w:rsidP="00C512CE">
      <w:pPr>
        <w:spacing w:line="360" w:lineRule="auto"/>
        <w:jc w:val="center"/>
        <w:rPr>
          <w:rFonts w:ascii="Arial" w:hAnsi="Arial" w:cs="Arial"/>
          <w:b/>
          <w:bCs/>
          <w:sz w:val="40"/>
          <w:szCs w:val="40"/>
        </w:rPr>
      </w:pPr>
    </w:p>
    <w:p w14:paraId="3ACFE64E" w14:textId="7EA63FA8" w:rsidR="0081449F" w:rsidRDefault="00840464" w:rsidP="00C512CE">
      <w:pPr>
        <w:spacing w:line="360" w:lineRule="auto"/>
        <w:jc w:val="center"/>
        <w:rPr>
          <w:rFonts w:ascii="Arial" w:hAnsi="Arial" w:cs="Arial"/>
          <w:b/>
          <w:bCs/>
          <w:sz w:val="40"/>
          <w:szCs w:val="40"/>
        </w:rPr>
      </w:pPr>
      <w:r>
        <w:rPr>
          <w:rFonts w:ascii="Arial" w:hAnsi="Arial" w:cs="Arial"/>
          <w:b/>
          <w:bCs/>
          <w:sz w:val="40"/>
          <w:szCs w:val="40"/>
        </w:rPr>
        <w:t>LCHS4001</w:t>
      </w:r>
    </w:p>
    <w:p w14:paraId="62C26548" w14:textId="77777777" w:rsidR="008D4B0A" w:rsidRDefault="008D4B0A" w:rsidP="00C512CE">
      <w:pPr>
        <w:spacing w:line="360" w:lineRule="auto"/>
        <w:jc w:val="center"/>
        <w:rPr>
          <w:rFonts w:ascii="Arial" w:hAnsi="Arial" w:cs="Arial"/>
          <w:b/>
          <w:bCs/>
          <w:sz w:val="40"/>
          <w:szCs w:val="40"/>
        </w:rPr>
      </w:pPr>
    </w:p>
    <w:p w14:paraId="3EFB9181" w14:textId="606388AE" w:rsidR="00840464" w:rsidRDefault="008D4B0A" w:rsidP="00C512CE">
      <w:pPr>
        <w:spacing w:line="360" w:lineRule="auto"/>
        <w:jc w:val="center"/>
        <w:rPr>
          <w:rFonts w:ascii="Arial" w:hAnsi="Arial" w:cs="Arial"/>
          <w:b/>
          <w:bCs/>
          <w:sz w:val="40"/>
          <w:szCs w:val="40"/>
        </w:rPr>
      </w:pPr>
      <w:r>
        <w:rPr>
          <w:rFonts w:ascii="Arial" w:hAnsi="Arial" w:cs="Arial"/>
          <w:b/>
          <w:bCs/>
          <w:sz w:val="40"/>
          <w:szCs w:val="40"/>
        </w:rPr>
        <w:t xml:space="preserve">Daniel Jenkins-Smith </w:t>
      </w:r>
    </w:p>
    <w:p w14:paraId="63EA95BB" w14:textId="77777777" w:rsidR="008D4B0A" w:rsidRDefault="008D4B0A" w:rsidP="00C512CE">
      <w:pPr>
        <w:spacing w:line="360" w:lineRule="auto"/>
        <w:jc w:val="center"/>
        <w:rPr>
          <w:rFonts w:ascii="Arial" w:hAnsi="Arial" w:cs="Arial"/>
          <w:b/>
          <w:bCs/>
          <w:sz w:val="40"/>
          <w:szCs w:val="40"/>
        </w:rPr>
      </w:pPr>
    </w:p>
    <w:p w14:paraId="63A3663A" w14:textId="69CD62F7" w:rsidR="008D4B0A" w:rsidRPr="00405ADB" w:rsidRDefault="008D4B0A" w:rsidP="00C512CE">
      <w:pPr>
        <w:spacing w:line="360" w:lineRule="auto"/>
        <w:jc w:val="center"/>
        <w:rPr>
          <w:rFonts w:ascii="Arial" w:hAnsi="Arial" w:cs="Arial"/>
          <w:b/>
          <w:bCs/>
          <w:sz w:val="40"/>
          <w:szCs w:val="40"/>
        </w:rPr>
      </w:pPr>
      <w:r>
        <w:rPr>
          <w:rFonts w:ascii="Arial" w:hAnsi="Arial" w:cs="Arial"/>
          <w:b/>
          <w:bCs/>
          <w:sz w:val="40"/>
          <w:szCs w:val="40"/>
        </w:rPr>
        <w:t>21.11.2025</w:t>
      </w:r>
    </w:p>
    <w:p w14:paraId="543E66AB" w14:textId="77777777" w:rsidR="00405ADB" w:rsidRDefault="00405ADB">
      <w:pPr>
        <w:rPr>
          <w:rFonts w:ascii="Arial" w:hAnsi="Arial" w:cs="Arial"/>
        </w:rPr>
      </w:pPr>
      <w:r>
        <w:rPr>
          <w:rFonts w:ascii="Arial" w:hAnsi="Arial" w:cs="Arial"/>
        </w:rPr>
        <w:br w:type="page"/>
      </w:r>
    </w:p>
    <w:p w14:paraId="6CA937D6" w14:textId="57D9A93D" w:rsidR="00197B64" w:rsidRPr="00197B64" w:rsidRDefault="00197B64" w:rsidP="00197B64">
      <w:pPr>
        <w:spacing w:line="360" w:lineRule="auto"/>
        <w:rPr>
          <w:rFonts w:ascii="Arial" w:hAnsi="Arial" w:cs="Arial"/>
        </w:rPr>
      </w:pPr>
      <w:r w:rsidRPr="00197B64">
        <w:rPr>
          <w:rFonts w:ascii="Arial" w:hAnsi="Arial" w:cs="Arial"/>
        </w:rPr>
        <w:lastRenderedPageBreak/>
        <w:t>Reflective Report Using Driscoll’s Model of Reflection</w:t>
      </w:r>
    </w:p>
    <w:p w14:paraId="32D00AB3" w14:textId="77777777" w:rsidR="00197B64" w:rsidRPr="00197B64" w:rsidRDefault="00197B64" w:rsidP="00197B64">
      <w:pPr>
        <w:spacing w:line="360" w:lineRule="auto"/>
        <w:rPr>
          <w:rFonts w:ascii="Arial" w:hAnsi="Arial" w:cs="Arial"/>
        </w:rPr>
      </w:pPr>
    </w:p>
    <w:p w14:paraId="7237358A" w14:textId="77777777" w:rsidR="00197B64" w:rsidRPr="00197B64" w:rsidRDefault="00197B64" w:rsidP="00197B64">
      <w:pPr>
        <w:spacing w:line="360" w:lineRule="auto"/>
        <w:rPr>
          <w:rFonts w:ascii="Arial" w:hAnsi="Arial" w:cs="Arial"/>
        </w:rPr>
      </w:pPr>
      <w:r w:rsidRPr="00197B64">
        <w:rPr>
          <w:rFonts w:ascii="Arial" w:hAnsi="Arial" w:cs="Arial"/>
        </w:rPr>
        <w:t>Introduction to the Model</w:t>
      </w:r>
    </w:p>
    <w:p w14:paraId="4B0DD808" w14:textId="77777777" w:rsidR="00197B64" w:rsidRPr="00197B64" w:rsidRDefault="00197B64" w:rsidP="00197B64">
      <w:pPr>
        <w:spacing w:line="360" w:lineRule="auto"/>
        <w:rPr>
          <w:rFonts w:ascii="Arial" w:hAnsi="Arial" w:cs="Arial"/>
        </w:rPr>
      </w:pPr>
    </w:p>
    <w:p w14:paraId="6D259022" w14:textId="77777777" w:rsidR="00197B64" w:rsidRPr="00197B64" w:rsidRDefault="00197B64" w:rsidP="00197B64">
      <w:pPr>
        <w:spacing w:line="360" w:lineRule="auto"/>
        <w:rPr>
          <w:rFonts w:ascii="Arial" w:hAnsi="Arial" w:cs="Arial"/>
        </w:rPr>
      </w:pPr>
      <w:r w:rsidRPr="00197B64">
        <w:rPr>
          <w:rFonts w:ascii="Arial" w:hAnsi="Arial" w:cs="Arial"/>
        </w:rPr>
        <w:t xml:space="preserve">This reflection is structured using Driscoll’s Model of Reflection (2007), which is based on three guiding questions: What? So what? And Now </w:t>
      </w:r>
      <w:proofErr w:type="gramStart"/>
      <w:r w:rsidRPr="00197B64">
        <w:rPr>
          <w:rFonts w:ascii="Arial" w:hAnsi="Arial" w:cs="Arial"/>
        </w:rPr>
        <w:t>what?.</w:t>
      </w:r>
      <w:proofErr w:type="gramEnd"/>
      <w:r w:rsidRPr="00197B64">
        <w:rPr>
          <w:rFonts w:ascii="Arial" w:hAnsi="Arial" w:cs="Arial"/>
        </w:rPr>
        <w:t xml:space="preserve"> Driscoll’s model provides a simple, linear framework that encourages practitioners to describe an event, analyse its significance and implications, and identify actions for improvement. It is widely used in health and social care education because its structure allows individuals to connect experience with professional learning (Jasper, 2013). I will apply this model to reflect on the individual video presentation I delivered in Week 7.</w:t>
      </w:r>
    </w:p>
    <w:p w14:paraId="55175166" w14:textId="77777777" w:rsidR="00197B64" w:rsidRPr="00197B64" w:rsidRDefault="00197B64" w:rsidP="00197B64">
      <w:pPr>
        <w:spacing w:line="360" w:lineRule="auto"/>
        <w:rPr>
          <w:rFonts w:ascii="Arial" w:hAnsi="Arial" w:cs="Arial"/>
        </w:rPr>
      </w:pPr>
    </w:p>
    <w:p w14:paraId="233E67B9" w14:textId="77777777" w:rsidR="00197B64" w:rsidRPr="00197B64" w:rsidRDefault="00197B64" w:rsidP="00197B64">
      <w:pPr>
        <w:spacing w:line="360" w:lineRule="auto"/>
        <w:rPr>
          <w:rFonts w:ascii="Arial" w:hAnsi="Arial" w:cs="Arial"/>
        </w:rPr>
      </w:pPr>
      <w:r w:rsidRPr="00197B64">
        <w:rPr>
          <w:rFonts w:ascii="Arial" w:hAnsi="Arial" w:cs="Arial"/>
        </w:rPr>
        <w:t>What?</w:t>
      </w:r>
    </w:p>
    <w:p w14:paraId="0FE54661" w14:textId="77777777" w:rsidR="00197B64" w:rsidRPr="00197B64" w:rsidRDefault="00197B64" w:rsidP="00197B64">
      <w:pPr>
        <w:spacing w:line="360" w:lineRule="auto"/>
        <w:rPr>
          <w:rFonts w:ascii="Arial" w:hAnsi="Arial" w:cs="Arial"/>
        </w:rPr>
      </w:pPr>
      <w:r w:rsidRPr="00197B64">
        <w:rPr>
          <w:rFonts w:ascii="Arial" w:hAnsi="Arial" w:cs="Arial"/>
        </w:rPr>
        <w:t>The task required me to prepare and deliver a short individual video presentation on a topic related to professional development. I developed slides, wrote supporting notes and rehearsed several times before recording. My aim was to communicate clearly, demonstrate understanding of the topic and present myself in a confident and professional manner. The final video was recorded in one continuous attempt due to time constraints.</w:t>
      </w:r>
    </w:p>
    <w:p w14:paraId="7933D9D0" w14:textId="77777777" w:rsidR="00197B64" w:rsidRPr="00197B64" w:rsidRDefault="00197B64" w:rsidP="00197B64">
      <w:pPr>
        <w:spacing w:line="360" w:lineRule="auto"/>
        <w:rPr>
          <w:rFonts w:ascii="Arial" w:hAnsi="Arial" w:cs="Arial"/>
        </w:rPr>
      </w:pPr>
      <w:r w:rsidRPr="00197B64">
        <w:rPr>
          <w:rFonts w:ascii="Arial" w:hAnsi="Arial" w:cs="Arial"/>
        </w:rPr>
        <w:t>During the presentation, I delivered the key points in the correct order and used slides to support my explanations. However, while reviewing the video, I noticed several issues: my eye contact with the camera was inconsistent, my tone of voice sounded slightly tense, and my body language appeared limited. These elements affected the overall engagement of the presentation, even though the content was accurate and well-structured.</w:t>
      </w:r>
    </w:p>
    <w:p w14:paraId="5537F633" w14:textId="77777777" w:rsidR="00197B64" w:rsidRPr="00197B64" w:rsidRDefault="00197B64" w:rsidP="00197B64">
      <w:pPr>
        <w:spacing w:line="360" w:lineRule="auto"/>
        <w:rPr>
          <w:rFonts w:ascii="Arial" w:hAnsi="Arial" w:cs="Arial"/>
        </w:rPr>
      </w:pPr>
    </w:p>
    <w:p w14:paraId="57F3911D" w14:textId="77777777" w:rsidR="00197B64" w:rsidRDefault="00197B64" w:rsidP="00197B64">
      <w:pPr>
        <w:spacing w:line="360" w:lineRule="auto"/>
        <w:rPr>
          <w:rFonts w:ascii="Arial" w:hAnsi="Arial" w:cs="Arial"/>
        </w:rPr>
      </w:pPr>
      <w:r w:rsidRPr="00197B64">
        <w:rPr>
          <w:rFonts w:ascii="Arial" w:hAnsi="Arial" w:cs="Arial"/>
        </w:rPr>
        <w:t>So What?</w:t>
      </w:r>
    </w:p>
    <w:p w14:paraId="4BA9C0A6" w14:textId="20B196D1" w:rsidR="00197B64" w:rsidRPr="00197B64" w:rsidRDefault="00197B64" w:rsidP="00197B64">
      <w:pPr>
        <w:spacing w:line="360" w:lineRule="auto"/>
        <w:rPr>
          <w:rFonts w:ascii="Arial" w:hAnsi="Arial" w:cs="Arial"/>
        </w:rPr>
      </w:pPr>
      <w:r w:rsidRPr="00197B64">
        <w:rPr>
          <w:rFonts w:ascii="Arial" w:hAnsi="Arial" w:cs="Arial"/>
        </w:rPr>
        <w:lastRenderedPageBreak/>
        <w:t>Reflecting on this experience has allowed me to recognise the importance of both verbal and non-verbal communication in professional presentations. The weaknesses I observed suggest that although I had a strong understanding of the topic, my delivery did not fully convey confidence. Research indicates that effective communication relies heavily on non-verbal cues such as eye contact, facial expression and gesture, especially in digital formats where interaction with the audience is limited (Barrett, 2014). Therefore, my inconsistent eye contact may have reduced the perceived professionalism and clarity of my message.</w:t>
      </w:r>
    </w:p>
    <w:p w14:paraId="0E255B33" w14:textId="77777777" w:rsidR="00197B64" w:rsidRPr="00197B64" w:rsidRDefault="00197B64" w:rsidP="00197B64">
      <w:pPr>
        <w:spacing w:line="360" w:lineRule="auto"/>
        <w:rPr>
          <w:rFonts w:ascii="Arial" w:hAnsi="Arial" w:cs="Arial"/>
        </w:rPr>
      </w:pPr>
      <w:r w:rsidRPr="00197B64">
        <w:rPr>
          <w:rFonts w:ascii="Arial" w:hAnsi="Arial" w:cs="Arial"/>
        </w:rPr>
        <w:t xml:space="preserve">The tension in my voice suggests that I was still experiencing nervousness despite practising beforehand. According to van </w:t>
      </w:r>
      <w:proofErr w:type="spellStart"/>
      <w:r w:rsidRPr="00197B64">
        <w:rPr>
          <w:rFonts w:ascii="Arial" w:hAnsi="Arial" w:cs="Arial"/>
        </w:rPr>
        <w:t>Ginkel</w:t>
      </w:r>
      <w:proofErr w:type="spellEnd"/>
      <w:r w:rsidRPr="00197B64">
        <w:rPr>
          <w:rFonts w:ascii="Arial" w:hAnsi="Arial" w:cs="Arial"/>
        </w:rPr>
        <w:t xml:space="preserve"> et al. (2019), repeated rehearsal and familiarity with the content can help speakers reduce anxiety and improve vocal performance. This suggests that although I prepared the material thoroughly, I did not practise enough to feel comfortable with the delivery itself.</w:t>
      </w:r>
    </w:p>
    <w:p w14:paraId="0D93C58D" w14:textId="77777777" w:rsidR="00197B64" w:rsidRPr="00197B64" w:rsidRDefault="00197B64" w:rsidP="00197B64">
      <w:pPr>
        <w:spacing w:line="360" w:lineRule="auto"/>
        <w:rPr>
          <w:rFonts w:ascii="Arial" w:hAnsi="Arial" w:cs="Arial"/>
        </w:rPr>
      </w:pPr>
      <w:r w:rsidRPr="00197B64">
        <w:rPr>
          <w:rFonts w:ascii="Arial" w:hAnsi="Arial" w:cs="Arial"/>
        </w:rPr>
        <w:t>At the same time, the strengths I identified—such as clear structure and appropriate visual aids—show that I am capable of planning effectively and organising content in an academic manner. This aligns with Jasper’s (2013) argument that reflective practice helps individuals identify both competencies and skill gaps. Understanding these strengths and weaknesses is essential for improving my future communication and presentation abilities.</w:t>
      </w:r>
    </w:p>
    <w:p w14:paraId="3B3A74DA" w14:textId="77777777" w:rsidR="00197B64" w:rsidRPr="00197B64" w:rsidRDefault="00197B64" w:rsidP="00197B64">
      <w:pPr>
        <w:spacing w:line="360" w:lineRule="auto"/>
        <w:rPr>
          <w:rFonts w:ascii="Arial" w:hAnsi="Arial" w:cs="Arial"/>
        </w:rPr>
      </w:pPr>
      <w:r w:rsidRPr="00197B64">
        <w:rPr>
          <w:rFonts w:ascii="Arial" w:hAnsi="Arial" w:cs="Arial"/>
        </w:rPr>
        <w:t>Through reflection, I also realised the importance of adapting communication to suit the medium. Presenting on video requires deliberate eye contact with the camera lens rather than with an audience, as well as conscious use of intonation and expression to maintain engagement (Barrett, 2014). This is a skill that I need to develop further.</w:t>
      </w:r>
    </w:p>
    <w:p w14:paraId="4CA19DA5" w14:textId="77777777" w:rsidR="00197B64" w:rsidRPr="00197B64" w:rsidRDefault="00197B64" w:rsidP="00197B64">
      <w:pPr>
        <w:spacing w:line="360" w:lineRule="auto"/>
        <w:rPr>
          <w:rFonts w:ascii="Arial" w:hAnsi="Arial" w:cs="Arial"/>
        </w:rPr>
      </w:pPr>
    </w:p>
    <w:p w14:paraId="6A7FF207" w14:textId="77777777" w:rsidR="00197B64" w:rsidRPr="00197B64" w:rsidRDefault="00197B64" w:rsidP="00197B64">
      <w:pPr>
        <w:spacing w:line="360" w:lineRule="auto"/>
        <w:rPr>
          <w:rFonts w:ascii="Arial" w:hAnsi="Arial" w:cs="Arial"/>
        </w:rPr>
      </w:pPr>
      <w:r w:rsidRPr="00197B64">
        <w:rPr>
          <w:rFonts w:ascii="Arial" w:hAnsi="Arial" w:cs="Arial"/>
        </w:rPr>
        <w:t>Now What?</w:t>
      </w:r>
    </w:p>
    <w:p w14:paraId="25D4BE73" w14:textId="77777777" w:rsidR="00197B64" w:rsidRPr="00197B64" w:rsidRDefault="00197B64" w:rsidP="00197B64">
      <w:pPr>
        <w:spacing w:line="360" w:lineRule="auto"/>
        <w:rPr>
          <w:rFonts w:ascii="Arial" w:hAnsi="Arial" w:cs="Arial"/>
        </w:rPr>
      </w:pPr>
      <w:r w:rsidRPr="00197B64">
        <w:rPr>
          <w:rFonts w:ascii="Arial" w:hAnsi="Arial" w:cs="Arial"/>
        </w:rPr>
        <w:t>Going forward, I will implement several strategies to improve my presentation skills:</w:t>
      </w:r>
    </w:p>
    <w:p w14:paraId="6D9B12D9" w14:textId="77777777" w:rsidR="00197B64" w:rsidRPr="00197B64" w:rsidRDefault="00197B64" w:rsidP="00197B64">
      <w:pPr>
        <w:spacing w:line="360" w:lineRule="auto"/>
        <w:rPr>
          <w:rFonts w:ascii="Arial" w:hAnsi="Arial" w:cs="Arial"/>
        </w:rPr>
      </w:pPr>
    </w:p>
    <w:p w14:paraId="712EFD33" w14:textId="77777777" w:rsidR="00197B64" w:rsidRPr="00197B64" w:rsidRDefault="00197B64" w:rsidP="00197B64">
      <w:pPr>
        <w:pStyle w:val="ListParagraph"/>
        <w:numPr>
          <w:ilvl w:val="0"/>
          <w:numId w:val="1"/>
        </w:numPr>
        <w:spacing w:line="360" w:lineRule="auto"/>
        <w:rPr>
          <w:rFonts w:ascii="Arial" w:hAnsi="Arial" w:cs="Arial"/>
        </w:rPr>
      </w:pPr>
      <w:r w:rsidRPr="00197B64">
        <w:rPr>
          <w:rFonts w:ascii="Arial" w:hAnsi="Arial" w:cs="Arial"/>
        </w:rPr>
        <w:t>Increase rehearsal time</w:t>
      </w:r>
    </w:p>
    <w:p w14:paraId="32B47CCC" w14:textId="77777777" w:rsidR="00197B64" w:rsidRPr="00197B64" w:rsidRDefault="00197B64" w:rsidP="00197B64">
      <w:pPr>
        <w:spacing w:line="360" w:lineRule="auto"/>
        <w:rPr>
          <w:rFonts w:ascii="Arial" w:hAnsi="Arial" w:cs="Arial"/>
        </w:rPr>
      </w:pPr>
      <w:r w:rsidRPr="00197B64">
        <w:rPr>
          <w:rFonts w:ascii="Arial" w:hAnsi="Arial" w:cs="Arial"/>
        </w:rPr>
        <w:lastRenderedPageBreak/>
        <w:t>I will practise multiple times before recording, including timed rehearsals, to build confidence and reduce vocal tension.</w:t>
      </w:r>
    </w:p>
    <w:p w14:paraId="51246DE8" w14:textId="77777777" w:rsidR="00197B64" w:rsidRPr="00197B64" w:rsidRDefault="00197B64" w:rsidP="00197B64">
      <w:pPr>
        <w:spacing w:line="360" w:lineRule="auto"/>
        <w:rPr>
          <w:rFonts w:ascii="Arial" w:hAnsi="Arial" w:cs="Arial"/>
        </w:rPr>
      </w:pPr>
    </w:p>
    <w:p w14:paraId="7D994847" w14:textId="77777777" w:rsidR="00197B64" w:rsidRPr="00197B64" w:rsidRDefault="00197B64" w:rsidP="00197B64">
      <w:pPr>
        <w:spacing w:line="360" w:lineRule="auto"/>
        <w:rPr>
          <w:rFonts w:ascii="Arial" w:hAnsi="Arial" w:cs="Arial"/>
        </w:rPr>
      </w:pPr>
    </w:p>
    <w:p w14:paraId="7C76B451" w14:textId="77777777" w:rsidR="00197B64" w:rsidRPr="00197B64" w:rsidRDefault="00197B64" w:rsidP="00197B64">
      <w:pPr>
        <w:pStyle w:val="ListParagraph"/>
        <w:numPr>
          <w:ilvl w:val="0"/>
          <w:numId w:val="1"/>
        </w:numPr>
        <w:spacing w:line="360" w:lineRule="auto"/>
        <w:rPr>
          <w:rFonts w:ascii="Arial" w:hAnsi="Arial" w:cs="Arial"/>
        </w:rPr>
      </w:pPr>
      <w:r w:rsidRPr="00197B64">
        <w:rPr>
          <w:rFonts w:ascii="Arial" w:hAnsi="Arial" w:cs="Arial"/>
        </w:rPr>
        <w:t>Record short practice clips</w:t>
      </w:r>
    </w:p>
    <w:p w14:paraId="70F0703F" w14:textId="77777777" w:rsidR="00197B64" w:rsidRPr="00197B64" w:rsidRDefault="00197B64" w:rsidP="00197B64">
      <w:pPr>
        <w:spacing w:line="360" w:lineRule="auto"/>
        <w:rPr>
          <w:rFonts w:ascii="Arial" w:hAnsi="Arial" w:cs="Arial"/>
        </w:rPr>
      </w:pPr>
      <w:r w:rsidRPr="00197B64">
        <w:rPr>
          <w:rFonts w:ascii="Arial" w:hAnsi="Arial" w:cs="Arial"/>
        </w:rPr>
        <w:t>Recording and reviewing small sections will help me become more aware of my non-verbal communication and adjust it gradually.</w:t>
      </w:r>
    </w:p>
    <w:p w14:paraId="530F2595" w14:textId="77777777" w:rsidR="00197B64" w:rsidRPr="00197B64" w:rsidRDefault="00197B64" w:rsidP="00197B64">
      <w:pPr>
        <w:spacing w:line="360" w:lineRule="auto"/>
        <w:rPr>
          <w:rFonts w:ascii="Arial" w:hAnsi="Arial" w:cs="Arial"/>
        </w:rPr>
      </w:pPr>
    </w:p>
    <w:p w14:paraId="0721B959" w14:textId="77777777" w:rsidR="00197B64" w:rsidRPr="00197B64" w:rsidRDefault="00197B64" w:rsidP="00197B64">
      <w:pPr>
        <w:spacing w:line="360" w:lineRule="auto"/>
        <w:rPr>
          <w:rFonts w:ascii="Arial" w:hAnsi="Arial" w:cs="Arial"/>
        </w:rPr>
      </w:pPr>
    </w:p>
    <w:p w14:paraId="33D0343E" w14:textId="77777777" w:rsidR="00197B64" w:rsidRPr="00197B64" w:rsidRDefault="00197B64" w:rsidP="00197B64">
      <w:pPr>
        <w:pStyle w:val="ListParagraph"/>
        <w:numPr>
          <w:ilvl w:val="0"/>
          <w:numId w:val="1"/>
        </w:numPr>
        <w:spacing w:line="360" w:lineRule="auto"/>
        <w:rPr>
          <w:rFonts w:ascii="Arial" w:hAnsi="Arial" w:cs="Arial"/>
        </w:rPr>
      </w:pPr>
      <w:r w:rsidRPr="00197B64">
        <w:rPr>
          <w:rFonts w:ascii="Arial" w:hAnsi="Arial" w:cs="Arial"/>
        </w:rPr>
        <w:t>Improve eye contact techniques</w:t>
      </w:r>
    </w:p>
    <w:p w14:paraId="55710F1B" w14:textId="77777777" w:rsidR="00197B64" w:rsidRPr="00197B64" w:rsidRDefault="00197B64" w:rsidP="00197B64">
      <w:pPr>
        <w:spacing w:line="360" w:lineRule="auto"/>
        <w:rPr>
          <w:rFonts w:ascii="Arial" w:hAnsi="Arial" w:cs="Arial"/>
        </w:rPr>
      </w:pPr>
      <w:r w:rsidRPr="00197B64">
        <w:rPr>
          <w:rFonts w:ascii="Arial" w:hAnsi="Arial" w:cs="Arial"/>
        </w:rPr>
        <w:t>I will position notes beside the camera or minimise note use to prevent my gaze from drifting away from the lens.</w:t>
      </w:r>
    </w:p>
    <w:p w14:paraId="6D5D5DD1" w14:textId="77777777" w:rsidR="00197B64" w:rsidRPr="00197B64" w:rsidRDefault="00197B64" w:rsidP="00197B64">
      <w:pPr>
        <w:spacing w:line="360" w:lineRule="auto"/>
        <w:rPr>
          <w:rFonts w:ascii="Arial" w:hAnsi="Arial" w:cs="Arial"/>
        </w:rPr>
      </w:pPr>
    </w:p>
    <w:p w14:paraId="31E5010E" w14:textId="77777777" w:rsidR="00197B64" w:rsidRPr="00197B64" w:rsidRDefault="00197B64" w:rsidP="00197B64">
      <w:pPr>
        <w:spacing w:line="360" w:lineRule="auto"/>
        <w:rPr>
          <w:rFonts w:ascii="Arial" w:hAnsi="Arial" w:cs="Arial"/>
        </w:rPr>
      </w:pPr>
    </w:p>
    <w:p w14:paraId="39663FBE" w14:textId="77777777" w:rsidR="00197B64" w:rsidRPr="00197B64" w:rsidRDefault="00197B64" w:rsidP="00197B64">
      <w:pPr>
        <w:pStyle w:val="ListParagraph"/>
        <w:numPr>
          <w:ilvl w:val="0"/>
          <w:numId w:val="1"/>
        </w:numPr>
        <w:spacing w:line="360" w:lineRule="auto"/>
        <w:rPr>
          <w:rFonts w:ascii="Arial" w:hAnsi="Arial" w:cs="Arial"/>
        </w:rPr>
      </w:pPr>
      <w:r w:rsidRPr="00197B64">
        <w:rPr>
          <w:rFonts w:ascii="Arial" w:hAnsi="Arial" w:cs="Arial"/>
        </w:rPr>
        <w:t>Develop vocal expression</w:t>
      </w:r>
    </w:p>
    <w:p w14:paraId="22A824B5" w14:textId="77777777" w:rsidR="00197B64" w:rsidRPr="00197B64" w:rsidRDefault="00197B64" w:rsidP="00197B64">
      <w:pPr>
        <w:spacing w:line="360" w:lineRule="auto"/>
        <w:rPr>
          <w:rFonts w:ascii="Arial" w:hAnsi="Arial" w:cs="Arial"/>
        </w:rPr>
      </w:pPr>
      <w:r w:rsidRPr="00197B64">
        <w:rPr>
          <w:rFonts w:ascii="Arial" w:hAnsi="Arial" w:cs="Arial"/>
        </w:rPr>
        <w:t>I will incorporate breathing exercises and vocal warm-ups to improve tone, pace and clarity.</w:t>
      </w:r>
    </w:p>
    <w:p w14:paraId="2794EE93" w14:textId="77777777" w:rsidR="00197B64" w:rsidRPr="00197B64" w:rsidRDefault="00197B64" w:rsidP="00197B64">
      <w:pPr>
        <w:spacing w:line="360" w:lineRule="auto"/>
        <w:rPr>
          <w:rFonts w:ascii="Arial" w:hAnsi="Arial" w:cs="Arial"/>
        </w:rPr>
      </w:pPr>
    </w:p>
    <w:p w14:paraId="1791476F" w14:textId="77777777" w:rsidR="00197B64" w:rsidRPr="00197B64" w:rsidRDefault="00197B64" w:rsidP="00197B64">
      <w:pPr>
        <w:spacing w:line="360" w:lineRule="auto"/>
        <w:rPr>
          <w:rFonts w:ascii="Arial" w:hAnsi="Arial" w:cs="Arial"/>
        </w:rPr>
      </w:pPr>
    </w:p>
    <w:p w14:paraId="3B6E327C" w14:textId="77777777" w:rsidR="00197B64" w:rsidRPr="00197B64" w:rsidRDefault="00197B64" w:rsidP="00197B64">
      <w:pPr>
        <w:pStyle w:val="ListParagraph"/>
        <w:numPr>
          <w:ilvl w:val="0"/>
          <w:numId w:val="1"/>
        </w:numPr>
        <w:spacing w:line="360" w:lineRule="auto"/>
        <w:rPr>
          <w:rFonts w:ascii="Arial" w:hAnsi="Arial" w:cs="Arial"/>
        </w:rPr>
      </w:pPr>
      <w:r w:rsidRPr="00197B64">
        <w:rPr>
          <w:rFonts w:ascii="Arial" w:hAnsi="Arial" w:cs="Arial"/>
        </w:rPr>
        <w:t>Seek constructive feedback early</w:t>
      </w:r>
    </w:p>
    <w:p w14:paraId="0D938BA1" w14:textId="77777777" w:rsidR="00197B64" w:rsidRPr="00197B64" w:rsidRDefault="00197B64" w:rsidP="00197B64">
      <w:pPr>
        <w:spacing w:line="360" w:lineRule="auto"/>
        <w:rPr>
          <w:rFonts w:ascii="Arial" w:hAnsi="Arial" w:cs="Arial"/>
        </w:rPr>
      </w:pPr>
      <w:r w:rsidRPr="00197B64">
        <w:rPr>
          <w:rFonts w:ascii="Arial" w:hAnsi="Arial" w:cs="Arial"/>
        </w:rPr>
        <w:t>Sharing drafts with peers or tutors will help identify areas of improvement before the final recording.</w:t>
      </w:r>
    </w:p>
    <w:p w14:paraId="70604506" w14:textId="77777777" w:rsidR="00197B64" w:rsidRPr="00197B64" w:rsidRDefault="00197B64" w:rsidP="00197B64">
      <w:pPr>
        <w:spacing w:line="360" w:lineRule="auto"/>
        <w:rPr>
          <w:rFonts w:ascii="Arial" w:hAnsi="Arial" w:cs="Arial"/>
        </w:rPr>
      </w:pPr>
    </w:p>
    <w:p w14:paraId="3844F775" w14:textId="77777777" w:rsidR="00197B64" w:rsidRPr="00197B64" w:rsidRDefault="00197B64" w:rsidP="00197B64">
      <w:pPr>
        <w:spacing w:line="360" w:lineRule="auto"/>
        <w:rPr>
          <w:rFonts w:ascii="Arial" w:hAnsi="Arial" w:cs="Arial"/>
        </w:rPr>
      </w:pPr>
    </w:p>
    <w:p w14:paraId="48D61C25" w14:textId="77777777" w:rsidR="00197B64" w:rsidRPr="00197B64" w:rsidRDefault="00197B64" w:rsidP="00197B64">
      <w:pPr>
        <w:spacing w:line="360" w:lineRule="auto"/>
        <w:rPr>
          <w:rFonts w:ascii="Arial" w:hAnsi="Arial" w:cs="Arial"/>
        </w:rPr>
      </w:pPr>
    </w:p>
    <w:p w14:paraId="59028CB5" w14:textId="77777777" w:rsidR="00197B64" w:rsidRPr="00197B64" w:rsidRDefault="00197B64" w:rsidP="00197B64">
      <w:pPr>
        <w:spacing w:line="360" w:lineRule="auto"/>
        <w:rPr>
          <w:rFonts w:ascii="Arial" w:hAnsi="Arial" w:cs="Arial"/>
        </w:rPr>
      </w:pPr>
      <w:r w:rsidRPr="00197B64">
        <w:rPr>
          <w:rFonts w:ascii="Arial" w:hAnsi="Arial" w:cs="Arial"/>
        </w:rPr>
        <w:t>By applying these actions, I can continue developing strong communication skills that are essential for future academic and professional success.</w:t>
      </w:r>
    </w:p>
    <w:p w14:paraId="51DCF0B7" w14:textId="77777777" w:rsidR="00197B64" w:rsidRPr="00197B64" w:rsidRDefault="00197B64" w:rsidP="00197B64">
      <w:pPr>
        <w:spacing w:line="360" w:lineRule="auto"/>
        <w:rPr>
          <w:rFonts w:ascii="Arial" w:hAnsi="Arial" w:cs="Arial"/>
        </w:rPr>
      </w:pPr>
    </w:p>
    <w:p w14:paraId="4C8D90F8" w14:textId="77777777" w:rsidR="00197B64" w:rsidRPr="00197B64" w:rsidRDefault="00197B64" w:rsidP="00197B64">
      <w:pPr>
        <w:spacing w:line="360" w:lineRule="auto"/>
        <w:rPr>
          <w:rFonts w:ascii="Arial" w:hAnsi="Arial" w:cs="Arial"/>
        </w:rPr>
      </w:pPr>
      <w:r w:rsidRPr="00197B64">
        <w:rPr>
          <w:rFonts w:ascii="Arial" w:hAnsi="Arial" w:cs="Arial"/>
        </w:rPr>
        <w:t>References</w:t>
      </w:r>
    </w:p>
    <w:p w14:paraId="6DFF635E" w14:textId="77777777" w:rsidR="00197B64" w:rsidRPr="00197B64" w:rsidRDefault="00197B64" w:rsidP="00197B64">
      <w:pPr>
        <w:spacing w:line="360" w:lineRule="auto"/>
        <w:rPr>
          <w:rFonts w:ascii="Arial" w:hAnsi="Arial" w:cs="Arial"/>
        </w:rPr>
      </w:pPr>
    </w:p>
    <w:p w14:paraId="7993EEDA" w14:textId="77777777" w:rsidR="00197B64" w:rsidRPr="00197B64" w:rsidRDefault="00197B64" w:rsidP="00197B64">
      <w:pPr>
        <w:spacing w:line="360" w:lineRule="auto"/>
        <w:rPr>
          <w:rFonts w:ascii="Arial" w:hAnsi="Arial" w:cs="Arial"/>
        </w:rPr>
      </w:pPr>
      <w:r w:rsidRPr="00197B64">
        <w:rPr>
          <w:rFonts w:ascii="Arial" w:hAnsi="Arial" w:cs="Arial"/>
        </w:rPr>
        <w:t>Barrett, R. (2014) Leadership Communication. New York: McGraw-Hill.</w:t>
      </w:r>
    </w:p>
    <w:p w14:paraId="3B3F1C01" w14:textId="77777777" w:rsidR="00197B64" w:rsidRPr="00197B64" w:rsidRDefault="00197B64" w:rsidP="00197B64">
      <w:pPr>
        <w:spacing w:line="360" w:lineRule="auto"/>
        <w:rPr>
          <w:rFonts w:ascii="Arial" w:hAnsi="Arial" w:cs="Arial"/>
        </w:rPr>
      </w:pPr>
    </w:p>
    <w:p w14:paraId="7F22211C" w14:textId="77777777" w:rsidR="00197B64" w:rsidRPr="00197B64" w:rsidRDefault="00197B64" w:rsidP="00197B64">
      <w:pPr>
        <w:spacing w:line="360" w:lineRule="auto"/>
        <w:rPr>
          <w:rFonts w:ascii="Arial" w:hAnsi="Arial" w:cs="Arial"/>
        </w:rPr>
      </w:pPr>
      <w:r w:rsidRPr="00197B64">
        <w:rPr>
          <w:rFonts w:ascii="Arial" w:hAnsi="Arial" w:cs="Arial"/>
        </w:rPr>
        <w:t xml:space="preserve">Driscoll, J. (2007) Practising Clinical Supervision: A Reflective Approach for Healthcare Professionals. Edinburgh: </w:t>
      </w:r>
      <w:proofErr w:type="spellStart"/>
      <w:r w:rsidRPr="00197B64">
        <w:rPr>
          <w:rFonts w:ascii="Arial" w:hAnsi="Arial" w:cs="Arial"/>
        </w:rPr>
        <w:t>Baillière</w:t>
      </w:r>
      <w:proofErr w:type="spellEnd"/>
      <w:r w:rsidRPr="00197B64">
        <w:rPr>
          <w:rFonts w:ascii="Arial" w:hAnsi="Arial" w:cs="Arial"/>
        </w:rPr>
        <w:t xml:space="preserve"> Tindall Elsevier.</w:t>
      </w:r>
    </w:p>
    <w:p w14:paraId="5B5D2BB4" w14:textId="77777777" w:rsidR="00197B64" w:rsidRPr="00197B64" w:rsidRDefault="00197B64" w:rsidP="00197B64">
      <w:pPr>
        <w:spacing w:line="360" w:lineRule="auto"/>
        <w:rPr>
          <w:rFonts w:ascii="Arial" w:hAnsi="Arial" w:cs="Arial"/>
        </w:rPr>
      </w:pPr>
    </w:p>
    <w:p w14:paraId="20626DE3" w14:textId="77777777" w:rsidR="00197B64" w:rsidRPr="00197B64" w:rsidRDefault="00197B64" w:rsidP="00197B64">
      <w:pPr>
        <w:spacing w:line="360" w:lineRule="auto"/>
        <w:rPr>
          <w:rFonts w:ascii="Arial" w:hAnsi="Arial" w:cs="Arial"/>
        </w:rPr>
      </w:pPr>
      <w:r w:rsidRPr="00197B64">
        <w:rPr>
          <w:rFonts w:ascii="Arial" w:hAnsi="Arial" w:cs="Arial"/>
        </w:rPr>
        <w:t>Jasper, M. (2013) Beginning Reflective Practice. 2</w:t>
      </w:r>
      <w:r w:rsidRPr="00197B64">
        <w:rPr>
          <w:rFonts w:ascii="Arial" w:hAnsi="Arial" w:cs="Arial"/>
          <w:vertAlign w:val="superscript"/>
        </w:rPr>
        <w:t>nd</w:t>
      </w:r>
      <w:r w:rsidRPr="00197B64">
        <w:rPr>
          <w:rFonts w:ascii="Arial" w:hAnsi="Arial" w:cs="Arial"/>
        </w:rPr>
        <w:t xml:space="preserve"> ed. Andover: Cengage Learning.</w:t>
      </w:r>
    </w:p>
    <w:p w14:paraId="7B1E5A9A" w14:textId="77777777" w:rsidR="00197B64" w:rsidRPr="00197B64" w:rsidRDefault="00197B64" w:rsidP="00197B64">
      <w:pPr>
        <w:spacing w:line="360" w:lineRule="auto"/>
        <w:rPr>
          <w:rFonts w:ascii="Arial" w:hAnsi="Arial" w:cs="Arial"/>
        </w:rPr>
      </w:pPr>
    </w:p>
    <w:p w14:paraId="5686CE8A" w14:textId="77777777" w:rsidR="00197B64" w:rsidRDefault="00197B64" w:rsidP="00197B64">
      <w:pPr>
        <w:spacing w:line="360" w:lineRule="auto"/>
        <w:rPr>
          <w:rFonts w:ascii="Arial" w:hAnsi="Arial" w:cs="Arial"/>
        </w:rPr>
      </w:pPr>
      <w:r w:rsidRPr="00197B64">
        <w:rPr>
          <w:rFonts w:ascii="Arial" w:hAnsi="Arial" w:cs="Arial"/>
        </w:rPr>
        <w:t xml:space="preserve">Van </w:t>
      </w:r>
      <w:proofErr w:type="spellStart"/>
      <w:r w:rsidRPr="00197B64">
        <w:rPr>
          <w:rFonts w:ascii="Arial" w:hAnsi="Arial" w:cs="Arial"/>
        </w:rPr>
        <w:t>Ginkel</w:t>
      </w:r>
      <w:proofErr w:type="spellEnd"/>
      <w:r w:rsidRPr="00197B64">
        <w:rPr>
          <w:rFonts w:ascii="Arial" w:hAnsi="Arial" w:cs="Arial"/>
        </w:rPr>
        <w:t xml:space="preserve">, S., </w:t>
      </w:r>
      <w:proofErr w:type="spellStart"/>
      <w:r w:rsidRPr="00197B64">
        <w:rPr>
          <w:rFonts w:ascii="Arial" w:hAnsi="Arial" w:cs="Arial"/>
        </w:rPr>
        <w:t>Gulikers</w:t>
      </w:r>
      <w:proofErr w:type="spellEnd"/>
      <w:r w:rsidRPr="00197B64">
        <w:rPr>
          <w:rFonts w:ascii="Arial" w:hAnsi="Arial" w:cs="Arial"/>
        </w:rPr>
        <w:t xml:space="preserve">, J. &amp; </w:t>
      </w:r>
      <w:proofErr w:type="spellStart"/>
      <w:r w:rsidRPr="00197B64">
        <w:rPr>
          <w:rFonts w:ascii="Arial" w:hAnsi="Arial" w:cs="Arial"/>
        </w:rPr>
        <w:t>Biemans</w:t>
      </w:r>
      <w:proofErr w:type="spellEnd"/>
      <w:r w:rsidRPr="00197B64">
        <w:rPr>
          <w:rFonts w:ascii="Arial" w:hAnsi="Arial" w:cs="Arial"/>
        </w:rPr>
        <w:t>, H. (2019) ‘Fostering oral presentation competence: A review of instructional approaches’, Educational Research Review, 26, pp. 1–14.</w:t>
      </w:r>
    </w:p>
    <w:p w14:paraId="19BBFC86" w14:textId="77777777" w:rsidR="006938D6" w:rsidRDefault="006938D6" w:rsidP="00197B64">
      <w:pPr>
        <w:spacing w:line="360" w:lineRule="auto"/>
        <w:rPr>
          <w:rFonts w:ascii="Arial" w:hAnsi="Arial" w:cs="Arial"/>
        </w:rPr>
      </w:pPr>
    </w:p>
    <w:p w14:paraId="57C5D7E1" w14:textId="77777777" w:rsidR="006938D6" w:rsidRDefault="006938D6" w:rsidP="00197B64">
      <w:pPr>
        <w:spacing w:line="360" w:lineRule="auto"/>
        <w:rPr>
          <w:rFonts w:ascii="Arial" w:hAnsi="Arial" w:cs="Arial"/>
        </w:rPr>
      </w:pPr>
    </w:p>
    <w:p w14:paraId="52FF16EF" w14:textId="77777777" w:rsidR="006938D6" w:rsidRDefault="006938D6" w:rsidP="00145594">
      <w:pPr>
        <w:spacing w:line="360" w:lineRule="auto"/>
        <w:jc w:val="center"/>
        <w:rPr>
          <w:rFonts w:ascii="Arial" w:hAnsi="Arial"/>
          <w:b/>
          <w:bCs/>
          <w:sz w:val="40"/>
          <w:szCs w:val="40"/>
        </w:rPr>
      </w:pPr>
    </w:p>
    <w:p w14:paraId="1E4E1FA5" w14:textId="77777777" w:rsidR="006938D6" w:rsidRDefault="006938D6" w:rsidP="00145594">
      <w:pPr>
        <w:spacing w:line="360" w:lineRule="auto"/>
        <w:jc w:val="center"/>
        <w:rPr>
          <w:rFonts w:ascii="Arial" w:hAnsi="Arial"/>
          <w:b/>
          <w:bCs/>
          <w:sz w:val="40"/>
          <w:szCs w:val="40"/>
        </w:rPr>
      </w:pPr>
    </w:p>
    <w:p w14:paraId="224A45F2" w14:textId="77777777" w:rsidR="006938D6" w:rsidRDefault="006938D6" w:rsidP="00145594">
      <w:pPr>
        <w:spacing w:line="360" w:lineRule="auto"/>
        <w:jc w:val="center"/>
        <w:rPr>
          <w:rFonts w:ascii="Arial" w:hAnsi="Arial"/>
          <w:b/>
          <w:bCs/>
          <w:sz w:val="40"/>
          <w:szCs w:val="40"/>
        </w:rPr>
      </w:pPr>
    </w:p>
    <w:p w14:paraId="0031EF14" w14:textId="77777777" w:rsidR="006938D6" w:rsidRDefault="006938D6" w:rsidP="00145594">
      <w:pPr>
        <w:spacing w:line="360" w:lineRule="auto"/>
        <w:jc w:val="center"/>
        <w:rPr>
          <w:rFonts w:ascii="Arial" w:hAnsi="Arial"/>
          <w:b/>
          <w:bCs/>
          <w:sz w:val="40"/>
          <w:szCs w:val="40"/>
        </w:rPr>
      </w:pPr>
    </w:p>
    <w:p w14:paraId="08587739" w14:textId="166A1EF2" w:rsidR="006938D6" w:rsidRDefault="006938D6" w:rsidP="00145594">
      <w:pPr>
        <w:spacing w:line="360" w:lineRule="auto"/>
        <w:jc w:val="center"/>
        <w:rPr>
          <w:rFonts w:ascii="Arial" w:hAnsi="Arial"/>
          <w:b/>
          <w:bCs/>
          <w:sz w:val="40"/>
          <w:szCs w:val="40"/>
        </w:rPr>
      </w:pPr>
      <w:r>
        <w:rPr>
          <w:rFonts w:ascii="Arial" w:hAnsi="Arial"/>
          <w:b/>
          <w:bCs/>
          <w:sz w:val="40"/>
          <w:szCs w:val="40"/>
        </w:rPr>
        <w:lastRenderedPageBreak/>
        <w:t xml:space="preserve">Academic and Employability Skills </w:t>
      </w:r>
    </w:p>
    <w:p w14:paraId="44E27044" w14:textId="77777777" w:rsidR="006938D6" w:rsidRDefault="006938D6" w:rsidP="00145594">
      <w:pPr>
        <w:spacing w:line="360" w:lineRule="auto"/>
        <w:jc w:val="center"/>
        <w:rPr>
          <w:rFonts w:ascii="Arial" w:hAnsi="Arial"/>
          <w:b/>
          <w:bCs/>
          <w:sz w:val="40"/>
          <w:szCs w:val="40"/>
        </w:rPr>
      </w:pPr>
    </w:p>
    <w:p w14:paraId="3DF9C123" w14:textId="77777777" w:rsidR="006938D6" w:rsidRDefault="006938D6" w:rsidP="00145594">
      <w:pPr>
        <w:spacing w:line="360" w:lineRule="auto"/>
        <w:jc w:val="center"/>
        <w:rPr>
          <w:rFonts w:ascii="Arial" w:hAnsi="Arial"/>
          <w:b/>
          <w:bCs/>
          <w:sz w:val="40"/>
          <w:szCs w:val="40"/>
        </w:rPr>
      </w:pPr>
      <w:proofErr w:type="spellStart"/>
      <w:r>
        <w:rPr>
          <w:rFonts w:ascii="Arial" w:hAnsi="Arial"/>
          <w:b/>
          <w:bCs/>
          <w:sz w:val="40"/>
          <w:szCs w:val="40"/>
        </w:rPr>
        <w:t>Shellymae</w:t>
      </w:r>
      <w:proofErr w:type="spellEnd"/>
      <w:r>
        <w:rPr>
          <w:rFonts w:ascii="Arial" w:hAnsi="Arial"/>
          <w:b/>
          <w:bCs/>
          <w:sz w:val="40"/>
          <w:szCs w:val="40"/>
        </w:rPr>
        <w:t xml:space="preserve"> </w:t>
      </w:r>
      <w:proofErr w:type="spellStart"/>
      <w:r>
        <w:rPr>
          <w:rFonts w:ascii="Arial" w:hAnsi="Arial"/>
          <w:b/>
          <w:bCs/>
          <w:sz w:val="40"/>
          <w:szCs w:val="40"/>
        </w:rPr>
        <w:t>Mulcare</w:t>
      </w:r>
      <w:proofErr w:type="spellEnd"/>
      <w:r>
        <w:rPr>
          <w:rFonts w:ascii="Arial" w:hAnsi="Arial"/>
          <w:b/>
          <w:bCs/>
          <w:sz w:val="40"/>
          <w:szCs w:val="40"/>
        </w:rPr>
        <w:t xml:space="preserve"> </w:t>
      </w:r>
    </w:p>
    <w:p w14:paraId="31732CCA" w14:textId="77777777" w:rsidR="006938D6" w:rsidRDefault="006938D6" w:rsidP="00145594">
      <w:pPr>
        <w:spacing w:line="360" w:lineRule="auto"/>
        <w:jc w:val="center"/>
        <w:rPr>
          <w:rFonts w:ascii="Arial" w:hAnsi="Arial"/>
          <w:b/>
          <w:bCs/>
          <w:sz w:val="40"/>
          <w:szCs w:val="40"/>
        </w:rPr>
      </w:pPr>
    </w:p>
    <w:p w14:paraId="2A8A0964" w14:textId="77777777" w:rsidR="006938D6" w:rsidRDefault="006938D6" w:rsidP="00145594">
      <w:pPr>
        <w:spacing w:line="360" w:lineRule="auto"/>
        <w:jc w:val="center"/>
        <w:rPr>
          <w:rFonts w:ascii="Arial" w:hAnsi="Arial"/>
          <w:b/>
          <w:bCs/>
          <w:sz w:val="40"/>
          <w:szCs w:val="40"/>
        </w:rPr>
      </w:pPr>
      <w:r>
        <w:rPr>
          <w:rFonts w:ascii="Arial" w:hAnsi="Arial"/>
          <w:b/>
          <w:bCs/>
          <w:sz w:val="40"/>
          <w:szCs w:val="40"/>
        </w:rPr>
        <w:t>2434948</w:t>
      </w:r>
    </w:p>
    <w:p w14:paraId="0C970A29" w14:textId="77777777" w:rsidR="006938D6" w:rsidRDefault="006938D6" w:rsidP="00145594">
      <w:pPr>
        <w:spacing w:line="360" w:lineRule="auto"/>
        <w:jc w:val="center"/>
        <w:rPr>
          <w:rFonts w:ascii="Arial" w:hAnsi="Arial"/>
          <w:b/>
          <w:bCs/>
          <w:sz w:val="40"/>
          <w:szCs w:val="40"/>
        </w:rPr>
      </w:pPr>
    </w:p>
    <w:p w14:paraId="196D8FA7" w14:textId="77777777" w:rsidR="006938D6" w:rsidRDefault="006938D6" w:rsidP="00145594">
      <w:pPr>
        <w:spacing w:line="360" w:lineRule="auto"/>
        <w:jc w:val="center"/>
        <w:rPr>
          <w:rFonts w:ascii="Arial" w:hAnsi="Arial"/>
          <w:b/>
          <w:bCs/>
          <w:sz w:val="40"/>
          <w:szCs w:val="40"/>
        </w:rPr>
      </w:pPr>
      <w:r>
        <w:rPr>
          <w:rFonts w:ascii="Arial" w:hAnsi="Arial"/>
          <w:b/>
          <w:bCs/>
          <w:sz w:val="40"/>
          <w:szCs w:val="40"/>
        </w:rPr>
        <w:t>LCHS4001</w:t>
      </w:r>
    </w:p>
    <w:p w14:paraId="1B2CBB75" w14:textId="77777777" w:rsidR="006938D6" w:rsidRDefault="006938D6" w:rsidP="00145594">
      <w:pPr>
        <w:spacing w:line="360" w:lineRule="auto"/>
        <w:jc w:val="center"/>
        <w:rPr>
          <w:rFonts w:ascii="Arial" w:hAnsi="Arial"/>
          <w:b/>
          <w:bCs/>
          <w:sz w:val="40"/>
          <w:szCs w:val="40"/>
        </w:rPr>
      </w:pPr>
    </w:p>
    <w:p w14:paraId="1E203D6A" w14:textId="77777777" w:rsidR="006938D6" w:rsidRDefault="006938D6" w:rsidP="00145594">
      <w:pPr>
        <w:spacing w:line="360" w:lineRule="auto"/>
        <w:jc w:val="center"/>
        <w:rPr>
          <w:rFonts w:ascii="Arial" w:hAnsi="Arial"/>
          <w:b/>
          <w:bCs/>
          <w:sz w:val="40"/>
          <w:szCs w:val="40"/>
        </w:rPr>
      </w:pPr>
      <w:r>
        <w:rPr>
          <w:rFonts w:ascii="Arial" w:hAnsi="Arial"/>
          <w:b/>
          <w:bCs/>
          <w:sz w:val="40"/>
          <w:szCs w:val="40"/>
        </w:rPr>
        <w:t>Daniel Jenkins-Smith</w:t>
      </w:r>
    </w:p>
    <w:p w14:paraId="55E0D10A" w14:textId="77777777" w:rsidR="006938D6" w:rsidRDefault="006938D6" w:rsidP="00145594">
      <w:pPr>
        <w:spacing w:line="360" w:lineRule="auto"/>
        <w:jc w:val="center"/>
        <w:rPr>
          <w:rFonts w:ascii="Arial" w:hAnsi="Arial"/>
          <w:b/>
          <w:bCs/>
          <w:sz w:val="40"/>
          <w:szCs w:val="40"/>
        </w:rPr>
      </w:pPr>
    </w:p>
    <w:p w14:paraId="2CC05C0D" w14:textId="77777777" w:rsidR="006938D6" w:rsidRPr="00C17856" w:rsidRDefault="006938D6" w:rsidP="00145594">
      <w:pPr>
        <w:spacing w:line="360" w:lineRule="auto"/>
        <w:jc w:val="center"/>
        <w:rPr>
          <w:rFonts w:ascii="Arial" w:hAnsi="Arial"/>
          <w:b/>
          <w:bCs/>
          <w:sz w:val="40"/>
          <w:szCs w:val="40"/>
        </w:rPr>
      </w:pPr>
      <w:r>
        <w:rPr>
          <w:rFonts w:ascii="Arial" w:hAnsi="Arial"/>
          <w:b/>
          <w:bCs/>
          <w:sz w:val="40"/>
          <w:szCs w:val="40"/>
        </w:rPr>
        <w:t>21.11.2025</w:t>
      </w:r>
    </w:p>
    <w:p w14:paraId="6A983C61" w14:textId="77777777" w:rsidR="006938D6" w:rsidRPr="004A4089" w:rsidRDefault="006938D6" w:rsidP="00145594">
      <w:pPr>
        <w:spacing w:after="0" w:line="240" w:lineRule="auto"/>
        <w:rPr>
          <w:rFonts w:ascii="Arial" w:hAnsi="Arial"/>
          <w:b/>
          <w:bCs/>
          <w:sz w:val="40"/>
          <w:szCs w:val="40"/>
        </w:rPr>
      </w:pPr>
      <w:r>
        <w:rPr>
          <w:rFonts w:ascii="Arial" w:hAnsi="Arial"/>
        </w:rPr>
        <w:br w:type="page"/>
      </w:r>
    </w:p>
    <w:p w14:paraId="6D515763" w14:textId="77777777" w:rsidR="006938D6" w:rsidRPr="009A749E" w:rsidRDefault="006938D6" w:rsidP="00145594">
      <w:pPr>
        <w:spacing w:line="360" w:lineRule="auto"/>
        <w:jc w:val="center"/>
        <w:rPr>
          <w:rFonts w:ascii="Arial" w:hAnsi="Arial"/>
        </w:rPr>
      </w:pPr>
      <w:r w:rsidRPr="009A749E">
        <w:rPr>
          <w:rFonts w:ascii="Arial" w:hAnsi="Arial"/>
        </w:rPr>
        <w:lastRenderedPageBreak/>
        <w:t>Time Management in Healthcare Practice</w:t>
      </w:r>
    </w:p>
    <w:p w14:paraId="64925E5C" w14:textId="77777777" w:rsidR="006938D6" w:rsidRPr="009A749E" w:rsidRDefault="006938D6" w:rsidP="00145594">
      <w:pPr>
        <w:spacing w:line="360" w:lineRule="auto"/>
        <w:rPr>
          <w:rFonts w:ascii="Arial" w:hAnsi="Arial"/>
        </w:rPr>
      </w:pPr>
    </w:p>
    <w:p w14:paraId="5E3AD0C1" w14:textId="77777777" w:rsidR="006938D6" w:rsidRPr="009A749E" w:rsidRDefault="006938D6" w:rsidP="00145594">
      <w:pPr>
        <w:spacing w:line="360" w:lineRule="auto"/>
        <w:rPr>
          <w:rFonts w:ascii="Arial" w:hAnsi="Arial"/>
        </w:rPr>
      </w:pPr>
      <w:r w:rsidRPr="009A749E">
        <w:rPr>
          <w:rFonts w:ascii="Arial" w:hAnsi="Arial"/>
        </w:rPr>
        <w:t>Introduction</w:t>
      </w:r>
    </w:p>
    <w:p w14:paraId="11675415" w14:textId="77777777" w:rsidR="006938D6" w:rsidRPr="009A749E" w:rsidRDefault="006938D6" w:rsidP="00145594">
      <w:pPr>
        <w:spacing w:line="360" w:lineRule="auto"/>
        <w:rPr>
          <w:rFonts w:ascii="Arial" w:hAnsi="Arial"/>
        </w:rPr>
      </w:pPr>
      <w:r w:rsidRPr="009A749E">
        <w:rPr>
          <w:rFonts w:ascii="Arial" w:hAnsi="Arial"/>
        </w:rPr>
        <w:t>Time management refers to the process of planning, prioritizing and organizing tasks to use time effectively and efficiently (</w:t>
      </w:r>
      <w:proofErr w:type="spellStart"/>
      <w:r w:rsidRPr="009A749E">
        <w:rPr>
          <w:rFonts w:ascii="Arial" w:hAnsi="Arial"/>
        </w:rPr>
        <w:t>Trueman</w:t>
      </w:r>
      <w:proofErr w:type="spellEnd"/>
      <w:r w:rsidRPr="009A749E">
        <w:rPr>
          <w:rFonts w:ascii="Arial" w:hAnsi="Arial"/>
        </w:rPr>
        <w:t xml:space="preserve"> &amp; Hartley, 1996). In healthcare settings, where workloads are often intensive and unpredictable, strong time management skills are essential for delivering safe, timely and high-quality care. Effective time management enables workers to coordinate responsibilities, meet clinical deadlines and maintain professional standards. This report explores the importance of time management in healthcare employment, including its relevance for roles such as nurses and senior carer</w:t>
      </w:r>
      <w:r>
        <w:rPr>
          <w:rFonts w:ascii="Arial" w:hAnsi="Arial"/>
        </w:rPr>
        <w:t>’</w:t>
      </w:r>
      <w:r w:rsidRPr="009A749E">
        <w:rPr>
          <w:rFonts w:ascii="Arial" w:hAnsi="Arial"/>
        </w:rPr>
        <w:t>s. Different types of time management approaches are discussed, followed by an explanation of two widely used tools that support effective time management in professional practice.</w:t>
      </w:r>
    </w:p>
    <w:p w14:paraId="4411668C" w14:textId="77777777" w:rsidR="006938D6" w:rsidRPr="009A749E" w:rsidRDefault="006938D6" w:rsidP="00145594">
      <w:pPr>
        <w:spacing w:line="360" w:lineRule="auto"/>
        <w:rPr>
          <w:rFonts w:ascii="Arial" w:hAnsi="Arial"/>
        </w:rPr>
      </w:pPr>
    </w:p>
    <w:p w14:paraId="6A97D62F" w14:textId="77777777" w:rsidR="006938D6" w:rsidRPr="009A749E" w:rsidRDefault="006938D6" w:rsidP="00145594">
      <w:pPr>
        <w:spacing w:line="360" w:lineRule="auto"/>
        <w:rPr>
          <w:rFonts w:ascii="Arial" w:hAnsi="Arial"/>
        </w:rPr>
      </w:pPr>
      <w:r w:rsidRPr="009A749E">
        <w:rPr>
          <w:rFonts w:ascii="Arial" w:hAnsi="Arial"/>
        </w:rPr>
        <w:t>Importance of Time Management in Healthcare</w:t>
      </w:r>
    </w:p>
    <w:p w14:paraId="5E00B44C" w14:textId="77777777" w:rsidR="006938D6" w:rsidRPr="009A749E" w:rsidRDefault="006938D6" w:rsidP="00145594">
      <w:pPr>
        <w:spacing w:line="360" w:lineRule="auto"/>
        <w:rPr>
          <w:rFonts w:ascii="Arial" w:hAnsi="Arial"/>
        </w:rPr>
      </w:pPr>
      <w:r w:rsidRPr="009A749E">
        <w:rPr>
          <w:rFonts w:ascii="Arial" w:hAnsi="Arial"/>
        </w:rPr>
        <w:t>Time management is crucial in healthcare environments due to the fast-paced nature of clinical work, the need for rapid decision-making and the high volume of tasks required each day. Research indicates that health professionals who manage their time well experience reduced stress, improved clinical performance and enhanced patient outcomes (Mohamad et al., 2020). In contrast, poor time management can result in rushed procedures, delays in treatment, increased risk of error and reduced quality of care.</w:t>
      </w:r>
    </w:p>
    <w:p w14:paraId="5C119EAD" w14:textId="77777777" w:rsidR="006938D6" w:rsidRPr="009A749E" w:rsidRDefault="006938D6" w:rsidP="00145594">
      <w:pPr>
        <w:spacing w:line="360" w:lineRule="auto"/>
        <w:rPr>
          <w:rFonts w:ascii="Arial" w:hAnsi="Arial"/>
        </w:rPr>
      </w:pPr>
    </w:p>
    <w:p w14:paraId="2B012F3C" w14:textId="77777777" w:rsidR="006938D6" w:rsidRPr="009A749E" w:rsidRDefault="006938D6" w:rsidP="00145594">
      <w:pPr>
        <w:spacing w:line="360" w:lineRule="auto"/>
        <w:rPr>
          <w:rFonts w:ascii="Arial" w:hAnsi="Arial"/>
        </w:rPr>
      </w:pPr>
      <w:r w:rsidRPr="009A749E">
        <w:rPr>
          <w:rFonts w:ascii="Arial" w:hAnsi="Arial"/>
        </w:rPr>
        <w:t xml:space="preserve">For nurses, time management supports the ability to complete essential tasks such as administering medication, carrying out observations and updating patient records. Since nurses are often responsible for multiple patients, effective prioritization ensures that urgent tasks—such as responding to deteriorating patients—are addressed promptly. Studies show that nurses commonly experience time pressure, and without structured </w:t>
      </w:r>
      <w:r w:rsidRPr="009A749E">
        <w:rPr>
          <w:rFonts w:ascii="Arial" w:hAnsi="Arial"/>
        </w:rPr>
        <w:lastRenderedPageBreak/>
        <w:t>management strategies, this can lead to burnout and reduced job satisfaction (</w:t>
      </w:r>
      <w:proofErr w:type="spellStart"/>
      <w:r w:rsidRPr="009A749E">
        <w:rPr>
          <w:rFonts w:ascii="Arial" w:hAnsi="Arial"/>
        </w:rPr>
        <w:t>Alghamdi</w:t>
      </w:r>
      <w:proofErr w:type="spellEnd"/>
      <w:r w:rsidRPr="009A749E">
        <w:rPr>
          <w:rFonts w:ascii="Arial" w:hAnsi="Arial"/>
        </w:rPr>
        <w:t>, 2020).</w:t>
      </w:r>
    </w:p>
    <w:p w14:paraId="677DE936" w14:textId="77777777" w:rsidR="006938D6" w:rsidRPr="009A749E" w:rsidRDefault="006938D6" w:rsidP="00145594">
      <w:pPr>
        <w:spacing w:line="360" w:lineRule="auto"/>
        <w:rPr>
          <w:rFonts w:ascii="Arial" w:hAnsi="Arial"/>
        </w:rPr>
      </w:pPr>
    </w:p>
    <w:p w14:paraId="6468A358" w14:textId="77777777" w:rsidR="006938D6" w:rsidRPr="009A749E" w:rsidRDefault="006938D6" w:rsidP="00145594">
      <w:pPr>
        <w:spacing w:line="360" w:lineRule="auto"/>
        <w:rPr>
          <w:rFonts w:ascii="Arial" w:hAnsi="Arial"/>
        </w:rPr>
      </w:pPr>
      <w:r w:rsidRPr="009A749E">
        <w:rPr>
          <w:rFonts w:ascii="Arial" w:hAnsi="Arial"/>
        </w:rPr>
        <w:t>For senior carer</w:t>
      </w:r>
      <w:r>
        <w:rPr>
          <w:rFonts w:ascii="Arial" w:hAnsi="Arial"/>
        </w:rPr>
        <w:t>’</w:t>
      </w:r>
      <w:r w:rsidRPr="009A749E">
        <w:rPr>
          <w:rFonts w:ascii="Arial" w:hAnsi="Arial"/>
        </w:rPr>
        <w:t>s working in residential or domiciliary care settings, time management enables the coordination of personal care routines, support with mobility, meal preparation and documentation. These workers must also respond to unexpected needs, such as a fall or a change in a resident’s wellbeing. Efficient scheduling helps prevent delays and ensures that each service user receives the required level of support. Therefore, time management is fundamental to maintaining continuity and safety in care delivery.</w:t>
      </w:r>
    </w:p>
    <w:p w14:paraId="1D4F41EF" w14:textId="77777777" w:rsidR="006938D6" w:rsidRPr="009A749E" w:rsidRDefault="006938D6" w:rsidP="00145594">
      <w:pPr>
        <w:spacing w:line="360" w:lineRule="auto"/>
        <w:rPr>
          <w:rFonts w:ascii="Arial" w:hAnsi="Arial"/>
        </w:rPr>
      </w:pPr>
    </w:p>
    <w:p w14:paraId="04A134EF" w14:textId="77777777" w:rsidR="006938D6" w:rsidRPr="009A749E" w:rsidRDefault="006938D6" w:rsidP="00145594">
      <w:pPr>
        <w:spacing w:line="360" w:lineRule="auto"/>
        <w:rPr>
          <w:rFonts w:ascii="Arial" w:hAnsi="Arial"/>
        </w:rPr>
      </w:pPr>
      <w:r w:rsidRPr="009A749E">
        <w:rPr>
          <w:rFonts w:ascii="Arial" w:hAnsi="Arial"/>
        </w:rPr>
        <w:t>Types of Time Management Approaches</w:t>
      </w:r>
    </w:p>
    <w:p w14:paraId="377876C3" w14:textId="77777777" w:rsidR="006938D6" w:rsidRPr="009A749E" w:rsidRDefault="006938D6" w:rsidP="00145594">
      <w:pPr>
        <w:spacing w:line="360" w:lineRule="auto"/>
        <w:rPr>
          <w:rFonts w:ascii="Arial" w:hAnsi="Arial"/>
        </w:rPr>
      </w:pPr>
      <w:r w:rsidRPr="009A749E">
        <w:rPr>
          <w:rFonts w:ascii="Arial" w:hAnsi="Arial"/>
        </w:rPr>
        <w:t>There are several types of time management approaches used by professionals:</w:t>
      </w:r>
    </w:p>
    <w:p w14:paraId="2370EAB0" w14:textId="77777777" w:rsidR="006938D6" w:rsidRPr="009A749E" w:rsidRDefault="006938D6" w:rsidP="00145594">
      <w:pPr>
        <w:spacing w:line="360" w:lineRule="auto"/>
        <w:rPr>
          <w:rFonts w:ascii="Arial" w:hAnsi="Arial"/>
        </w:rPr>
      </w:pPr>
    </w:p>
    <w:p w14:paraId="3DE81F3B" w14:textId="77777777" w:rsidR="006938D6" w:rsidRPr="009A749E" w:rsidRDefault="006938D6" w:rsidP="00145594">
      <w:pPr>
        <w:spacing w:line="360" w:lineRule="auto"/>
        <w:rPr>
          <w:rFonts w:ascii="Arial" w:hAnsi="Arial"/>
        </w:rPr>
      </w:pPr>
      <w:r w:rsidRPr="009A749E">
        <w:rPr>
          <w:rFonts w:ascii="Arial" w:hAnsi="Arial"/>
        </w:rPr>
        <w:t xml:space="preserve">1. Prioritization-based approaches  </w:t>
      </w:r>
    </w:p>
    <w:p w14:paraId="0D02E43E" w14:textId="77777777" w:rsidR="006938D6" w:rsidRPr="009A749E" w:rsidRDefault="006938D6" w:rsidP="00145594">
      <w:pPr>
        <w:spacing w:line="360" w:lineRule="auto"/>
        <w:rPr>
          <w:rFonts w:ascii="Arial" w:hAnsi="Arial"/>
        </w:rPr>
      </w:pPr>
      <w:r w:rsidRPr="009A749E">
        <w:rPr>
          <w:rFonts w:ascii="Arial" w:hAnsi="Arial"/>
        </w:rPr>
        <w:t>These involve identifying the most urgent or important tasks. The Eisenhower Matrix, for example, separates tasks into four categories (urgent/important; important/not urgent; urgent/not important; neither urgent nor important). Healthcare workers use prioritization to ensure critical tasks are completed first, such as medication administration or responding to emergencies.</w:t>
      </w:r>
    </w:p>
    <w:p w14:paraId="42FACEC7" w14:textId="77777777" w:rsidR="006938D6" w:rsidRPr="009A749E" w:rsidRDefault="006938D6" w:rsidP="00145594">
      <w:pPr>
        <w:spacing w:line="360" w:lineRule="auto"/>
        <w:rPr>
          <w:rFonts w:ascii="Arial" w:hAnsi="Arial"/>
        </w:rPr>
      </w:pPr>
    </w:p>
    <w:p w14:paraId="2ADB813C" w14:textId="77777777" w:rsidR="006938D6" w:rsidRPr="009A749E" w:rsidRDefault="006938D6" w:rsidP="00145594">
      <w:pPr>
        <w:spacing w:line="360" w:lineRule="auto"/>
        <w:rPr>
          <w:rFonts w:ascii="Arial" w:hAnsi="Arial"/>
        </w:rPr>
      </w:pPr>
      <w:r w:rsidRPr="009A749E">
        <w:rPr>
          <w:rFonts w:ascii="Arial" w:hAnsi="Arial"/>
        </w:rPr>
        <w:t xml:space="preserve">2. Scheduling and planning approaches  </w:t>
      </w:r>
    </w:p>
    <w:p w14:paraId="41F9A593" w14:textId="77777777" w:rsidR="006938D6" w:rsidRPr="009A749E" w:rsidRDefault="006938D6" w:rsidP="00145594">
      <w:pPr>
        <w:spacing w:line="360" w:lineRule="auto"/>
        <w:rPr>
          <w:rFonts w:ascii="Arial" w:hAnsi="Arial"/>
        </w:rPr>
      </w:pPr>
      <w:r w:rsidRPr="009A749E">
        <w:rPr>
          <w:rFonts w:ascii="Arial" w:hAnsi="Arial"/>
        </w:rPr>
        <w:t>Scheduling methods involve allocating specific time blocks to different responsibilities. Planned time management helps reduce uncertainty and ensures tasks such as documentation and handovers are not overlooked. Research supports the use of structured planning tools to improve productivity among healthcare workers (Mohamad et al., 2020).</w:t>
      </w:r>
    </w:p>
    <w:p w14:paraId="2151DCE2" w14:textId="77777777" w:rsidR="006938D6" w:rsidRPr="009A749E" w:rsidRDefault="006938D6" w:rsidP="00145594">
      <w:pPr>
        <w:spacing w:line="360" w:lineRule="auto"/>
        <w:rPr>
          <w:rFonts w:ascii="Arial" w:hAnsi="Arial"/>
        </w:rPr>
      </w:pPr>
    </w:p>
    <w:p w14:paraId="5C9393D4" w14:textId="77777777" w:rsidR="006938D6" w:rsidRPr="009A749E" w:rsidRDefault="006938D6" w:rsidP="00145594">
      <w:pPr>
        <w:spacing w:line="360" w:lineRule="auto"/>
        <w:rPr>
          <w:rFonts w:ascii="Arial" w:hAnsi="Arial"/>
        </w:rPr>
      </w:pPr>
      <w:r w:rsidRPr="009A749E">
        <w:rPr>
          <w:rFonts w:ascii="Arial" w:hAnsi="Arial"/>
        </w:rPr>
        <w:t>Tools and Techniques for Enhancing Time Management</w:t>
      </w:r>
    </w:p>
    <w:p w14:paraId="249B2208" w14:textId="77777777" w:rsidR="006938D6" w:rsidRPr="009A749E" w:rsidRDefault="006938D6" w:rsidP="00145594">
      <w:pPr>
        <w:spacing w:line="360" w:lineRule="auto"/>
        <w:rPr>
          <w:rFonts w:ascii="Arial" w:hAnsi="Arial"/>
        </w:rPr>
      </w:pPr>
      <w:r w:rsidRPr="009A749E">
        <w:rPr>
          <w:rFonts w:ascii="Arial" w:hAnsi="Arial"/>
        </w:rPr>
        <w:t xml:space="preserve">1. SMART Goal Setting  </w:t>
      </w:r>
    </w:p>
    <w:p w14:paraId="6E75439A" w14:textId="77777777" w:rsidR="006938D6" w:rsidRPr="009A749E" w:rsidRDefault="006938D6" w:rsidP="00145594">
      <w:pPr>
        <w:spacing w:line="360" w:lineRule="auto"/>
        <w:rPr>
          <w:rFonts w:ascii="Arial" w:hAnsi="Arial"/>
        </w:rPr>
      </w:pPr>
      <w:r w:rsidRPr="009A749E">
        <w:rPr>
          <w:rFonts w:ascii="Arial" w:hAnsi="Arial"/>
        </w:rPr>
        <w:t>The SMART framework—Specific, Measurable, Achievable, Relevant and Time-bound—helps healthcare workers set clear, realistic objectives. SMART goals provide structure and clarity, making it easier to plan tasks and track progress (Doran, 1981). Nurses may use SMART goals to improve clinical competencies, such as completing training modules within set timeframes. Senior carers might develop goals to improve efficiency in completing care routines or documentation.</w:t>
      </w:r>
    </w:p>
    <w:p w14:paraId="23AF5BB7" w14:textId="77777777" w:rsidR="006938D6" w:rsidRPr="009A749E" w:rsidRDefault="006938D6" w:rsidP="00145594">
      <w:pPr>
        <w:spacing w:line="360" w:lineRule="auto"/>
        <w:rPr>
          <w:rFonts w:ascii="Arial" w:hAnsi="Arial"/>
        </w:rPr>
      </w:pPr>
    </w:p>
    <w:p w14:paraId="195E3D32" w14:textId="77777777" w:rsidR="006938D6" w:rsidRPr="009A749E" w:rsidRDefault="006938D6" w:rsidP="00145594">
      <w:pPr>
        <w:spacing w:line="360" w:lineRule="auto"/>
        <w:rPr>
          <w:rFonts w:ascii="Arial" w:hAnsi="Arial"/>
        </w:rPr>
      </w:pPr>
      <w:r w:rsidRPr="009A749E">
        <w:rPr>
          <w:rFonts w:ascii="Arial" w:hAnsi="Arial"/>
        </w:rPr>
        <w:t xml:space="preserve">2. To-Do Lists and Task Prioritization Tools  </w:t>
      </w:r>
    </w:p>
    <w:p w14:paraId="4F5E661A" w14:textId="77777777" w:rsidR="006938D6" w:rsidRPr="009A749E" w:rsidRDefault="006938D6" w:rsidP="00145594">
      <w:pPr>
        <w:spacing w:line="360" w:lineRule="auto"/>
        <w:rPr>
          <w:rFonts w:ascii="Arial" w:hAnsi="Arial"/>
        </w:rPr>
      </w:pPr>
      <w:r w:rsidRPr="009A749E">
        <w:rPr>
          <w:rFonts w:ascii="Arial" w:hAnsi="Arial"/>
        </w:rPr>
        <w:t>To-do lists are simple but effective tools that allow workers to break down responsibilities into manageable tasks. Prioritized lists help ensure that urgent clinical activities are not delayed. Evidence shows that written lists support memory, reduce cognitive load and increase productivity in busy work environments (</w:t>
      </w:r>
      <w:proofErr w:type="spellStart"/>
      <w:r w:rsidRPr="009A749E">
        <w:rPr>
          <w:rFonts w:ascii="Arial" w:hAnsi="Arial"/>
        </w:rPr>
        <w:t>Macan</w:t>
      </w:r>
      <w:proofErr w:type="spellEnd"/>
      <w:r w:rsidRPr="009A749E">
        <w:rPr>
          <w:rFonts w:ascii="Arial" w:hAnsi="Arial"/>
        </w:rPr>
        <w:t xml:space="preserve"> et al., 1990). In healthcare settings, to-do lists also provide a quick reference during shift handovers.</w:t>
      </w:r>
    </w:p>
    <w:p w14:paraId="737FE376" w14:textId="77777777" w:rsidR="006938D6" w:rsidRPr="009A749E" w:rsidRDefault="006938D6" w:rsidP="00145594">
      <w:pPr>
        <w:spacing w:line="360" w:lineRule="auto"/>
        <w:rPr>
          <w:rFonts w:ascii="Arial" w:hAnsi="Arial"/>
        </w:rPr>
      </w:pPr>
    </w:p>
    <w:p w14:paraId="0C4614EA" w14:textId="77777777" w:rsidR="006938D6" w:rsidRPr="009A749E" w:rsidRDefault="006938D6" w:rsidP="00145594">
      <w:pPr>
        <w:spacing w:line="360" w:lineRule="auto"/>
        <w:rPr>
          <w:rFonts w:ascii="Arial" w:hAnsi="Arial"/>
        </w:rPr>
      </w:pPr>
      <w:r w:rsidRPr="009A749E">
        <w:rPr>
          <w:rFonts w:ascii="Arial" w:hAnsi="Arial"/>
        </w:rPr>
        <w:t>Conclusion</w:t>
      </w:r>
    </w:p>
    <w:p w14:paraId="779D0FD3" w14:textId="77777777" w:rsidR="006938D6" w:rsidRPr="009A749E" w:rsidRDefault="006938D6" w:rsidP="00145594">
      <w:pPr>
        <w:spacing w:line="360" w:lineRule="auto"/>
        <w:rPr>
          <w:rFonts w:ascii="Arial" w:hAnsi="Arial"/>
        </w:rPr>
      </w:pPr>
      <w:r w:rsidRPr="009A749E">
        <w:rPr>
          <w:rFonts w:ascii="Arial" w:hAnsi="Arial"/>
        </w:rPr>
        <w:t>Time management is a vital skill for healthcare professionals, directly influencing the quality and safety of care. For roles such as nurses and senior carer</w:t>
      </w:r>
      <w:r>
        <w:rPr>
          <w:rFonts w:ascii="Arial" w:hAnsi="Arial"/>
        </w:rPr>
        <w:t>’</w:t>
      </w:r>
      <w:r w:rsidRPr="009A749E">
        <w:rPr>
          <w:rFonts w:ascii="Arial" w:hAnsi="Arial"/>
        </w:rPr>
        <w:t>s, strong time management supports prioritization, efficiency, and effective response to unexpected events. Different approaches—such as prioritization and scheduling—offer frameworks for organizing workloads. Tools like SMART goal setting and to-do lists help workers develop structure and achieve objectives. By adopting these strategies, healthcare professionals can enhance performance, reduce stress and improve patient outcomes.</w:t>
      </w:r>
    </w:p>
    <w:p w14:paraId="5F75020B" w14:textId="77777777" w:rsidR="006938D6" w:rsidRPr="009A749E" w:rsidRDefault="006938D6" w:rsidP="00145594">
      <w:pPr>
        <w:spacing w:line="360" w:lineRule="auto"/>
        <w:rPr>
          <w:rFonts w:ascii="Arial" w:hAnsi="Arial"/>
        </w:rPr>
      </w:pPr>
    </w:p>
    <w:p w14:paraId="26DC4B85" w14:textId="77777777" w:rsidR="006938D6" w:rsidRPr="009A749E" w:rsidRDefault="006938D6" w:rsidP="00145594">
      <w:pPr>
        <w:spacing w:line="360" w:lineRule="auto"/>
        <w:rPr>
          <w:rFonts w:ascii="Arial" w:hAnsi="Arial"/>
        </w:rPr>
      </w:pPr>
      <w:r w:rsidRPr="009A749E">
        <w:rPr>
          <w:rFonts w:ascii="Arial" w:hAnsi="Arial"/>
        </w:rPr>
        <w:lastRenderedPageBreak/>
        <w:t>References</w:t>
      </w:r>
    </w:p>
    <w:p w14:paraId="6C49F9E4" w14:textId="77777777" w:rsidR="006938D6" w:rsidRPr="009A749E" w:rsidRDefault="006938D6" w:rsidP="00145594">
      <w:pPr>
        <w:spacing w:line="360" w:lineRule="auto"/>
        <w:rPr>
          <w:rFonts w:ascii="Arial" w:hAnsi="Arial"/>
        </w:rPr>
      </w:pPr>
      <w:proofErr w:type="spellStart"/>
      <w:r w:rsidRPr="009A749E">
        <w:rPr>
          <w:rFonts w:ascii="Arial" w:hAnsi="Arial"/>
        </w:rPr>
        <w:t>Alghamdi</w:t>
      </w:r>
      <w:proofErr w:type="spellEnd"/>
      <w:r w:rsidRPr="009A749E">
        <w:rPr>
          <w:rFonts w:ascii="Arial" w:hAnsi="Arial"/>
        </w:rPr>
        <w:t>, M.G. (2020) ‘Nursing workload and patient safety’, Nursing Management, 27(2), pp. 26–34.</w:t>
      </w:r>
    </w:p>
    <w:p w14:paraId="6D049217" w14:textId="77777777" w:rsidR="006938D6" w:rsidRPr="009A749E" w:rsidRDefault="006938D6" w:rsidP="00145594">
      <w:pPr>
        <w:spacing w:line="360" w:lineRule="auto"/>
        <w:rPr>
          <w:rFonts w:ascii="Arial" w:hAnsi="Arial"/>
        </w:rPr>
      </w:pPr>
      <w:r w:rsidRPr="009A749E">
        <w:rPr>
          <w:rFonts w:ascii="Arial" w:hAnsi="Arial"/>
        </w:rPr>
        <w:t>Doran, G.T. (1981) ‘There’s a S.M.A.R.T. way to write management’s goals and objectives’, Management Review, 70(11), pp. 35–36.</w:t>
      </w:r>
    </w:p>
    <w:p w14:paraId="63657CB5" w14:textId="77777777" w:rsidR="006938D6" w:rsidRPr="009A749E" w:rsidRDefault="006938D6" w:rsidP="00145594">
      <w:pPr>
        <w:spacing w:line="360" w:lineRule="auto"/>
        <w:rPr>
          <w:rFonts w:ascii="Arial" w:hAnsi="Arial"/>
        </w:rPr>
      </w:pPr>
      <w:proofErr w:type="spellStart"/>
      <w:r w:rsidRPr="009A749E">
        <w:rPr>
          <w:rFonts w:ascii="Arial" w:hAnsi="Arial"/>
        </w:rPr>
        <w:t>Macan</w:t>
      </w:r>
      <w:proofErr w:type="spellEnd"/>
      <w:r w:rsidRPr="009A749E">
        <w:rPr>
          <w:rFonts w:ascii="Arial" w:hAnsi="Arial"/>
        </w:rPr>
        <w:t xml:space="preserve">, T.H., </w:t>
      </w:r>
      <w:proofErr w:type="spellStart"/>
      <w:r w:rsidRPr="009A749E">
        <w:rPr>
          <w:rFonts w:ascii="Arial" w:hAnsi="Arial"/>
        </w:rPr>
        <w:t>Shahani</w:t>
      </w:r>
      <w:proofErr w:type="spellEnd"/>
      <w:r w:rsidRPr="009A749E">
        <w:rPr>
          <w:rFonts w:ascii="Arial" w:hAnsi="Arial"/>
        </w:rPr>
        <w:t xml:space="preserve">, C., </w:t>
      </w:r>
      <w:proofErr w:type="spellStart"/>
      <w:r w:rsidRPr="009A749E">
        <w:rPr>
          <w:rFonts w:ascii="Arial" w:hAnsi="Arial"/>
        </w:rPr>
        <w:t>Dipboye</w:t>
      </w:r>
      <w:proofErr w:type="spellEnd"/>
      <w:r w:rsidRPr="009A749E">
        <w:rPr>
          <w:rFonts w:ascii="Arial" w:hAnsi="Arial"/>
        </w:rPr>
        <w:t>, R.L. &amp; Phillips, A.P. (1990) ‘College students’ time management: Correlations with academic performance and stress’, Journal of Educational Psychology, 82(4), pp. 760–768.</w:t>
      </w:r>
    </w:p>
    <w:p w14:paraId="476E0B70" w14:textId="77777777" w:rsidR="006938D6" w:rsidRPr="009A749E" w:rsidRDefault="006938D6" w:rsidP="00145594">
      <w:pPr>
        <w:spacing w:line="360" w:lineRule="auto"/>
        <w:rPr>
          <w:rFonts w:ascii="Arial" w:hAnsi="Arial"/>
        </w:rPr>
      </w:pPr>
      <w:r w:rsidRPr="009A749E">
        <w:rPr>
          <w:rFonts w:ascii="Arial" w:hAnsi="Arial"/>
        </w:rPr>
        <w:t>Mohamad, N., Ismail, A. &amp; Mat Ali, J. (2020) ‘Time management and job performance in healthcare’, International Journal of Public Health Research, 10(2), pp. 123–132.</w:t>
      </w:r>
    </w:p>
    <w:p w14:paraId="63B99FCD" w14:textId="77777777" w:rsidR="006938D6" w:rsidRPr="009A749E" w:rsidRDefault="006938D6" w:rsidP="00145594">
      <w:pPr>
        <w:spacing w:line="360" w:lineRule="auto"/>
        <w:rPr>
          <w:rFonts w:ascii="Arial" w:hAnsi="Arial"/>
        </w:rPr>
      </w:pPr>
      <w:proofErr w:type="spellStart"/>
      <w:r w:rsidRPr="009A749E">
        <w:rPr>
          <w:rFonts w:ascii="Arial" w:hAnsi="Arial"/>
        </w:rPr>
        <w:t>Trueman</w:t>
      </w:r>
      <w:proofErr w:type="spellEnd"/>
      <w:r w:rsidRPr="009A749E">
        <w:rPr>
          <w:rFonts w:ascii="Arial" w:hAnsi="Arial"/>
        </w:rPr>
        <w:t>, M. &amp; Hartley, J. (1996) ‘A comparison between the time-management skills and academic performance of mature and traditional-entry university students’, Higher Education, 32(2), pp. 199–215.</w:t>
      </w:r>
    </w:p>
    <w:p w14:paraId="63346CB0" w14:textId="77777777" w:rsidR="006938D6" w:rsidRPr="009A749E" w:rsidRDefault="006938D6" w:rsidP="00145594">
      <w:pPr>
        <w:spacing w:line="360" w:lineRule="auto"/>
        <w:rPr>
          <w:rFonts w:ascii="Arial" w:hAnsi="Arial"/>
        </w:rPr>
      </w:pPr>
    </w:p>
    <w:p w14:paraId="0CAE6312" w14:textId="77777777" w:rsidR="00197B64" w:rsidRPr="00197B64" w:rsidRDefault="00197B64" w:rsidP="00197B64">
      <w:pPr>
        <w:spacing w:line="360" w:lineRule="auto"/>
        <w:rPr>
          <w:rFonts w:ascii="Arial" w:hAnsi="Arial" w:cs="Arial"/>
        </w:rPr>
      </w:pPr>
    </w:p>
    <w:p w14:paraId="191B6256" w14:textId="77777777" w:rsidR="00197B64" w:rsidRPr="00197B64" w:rsidRDefault="00197B64" w:rsidP="00197B64">
      <w:pPr>
        <w:spacing w:line="360" w:lineRule="auto"/>
        <w:rPr>
          <w:rFonts w:ascii="Arial" w:hAnsi="Arial" w:cs="Arial"/>
        </w:rPr>
      </w:pPr>
    </w:p>
    <w:sectPr w:rsidR="00197B64" w:rsidRPr="00197B6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EA40F1"/>
    <w:multiLevelType w:val="hybridMultilevel"/>
    <w:tmpl w:val="7B0630F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9204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B64"/>
    <w:rsid w:val="0016765C"/>
    <w:rsid w:val="00197B64"/>
    <w:rsid w:val="00405ADB"/>
    <w:rsid w:val="006938D6"/>
    <w:rsid w:val="0081449F"/>
    <w:rsid w:val="00840464"/>
    <w:rsid w:val="008D4B0A"/>
    <w:rsid w:val="00BA396A"/>
    <w:rsid w:val="00C444F5"/>
    <w:rsid w:val="00C512CE"/>
    <w:rsid w:val="00F74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C5E528"/>
  <w15:chartTrackingRefBased/>
  <w15:docId w15:val="{CC60C61E-D490-1240-9CF3-16D288761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B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7B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7B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7B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7B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7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B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B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7B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7B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7B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7B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7B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B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B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B64"/>
    <w:rPr>
      <w:rFonts w:eastAsiaTheme="majorEastAsia" w:cstheme="majorBidi"/>
      <w:color w:val="272727" w:themeColor="text1" w:themeTint="D8"/>
    </w:rPr>
  </w:style>
  <w:style w:type="paragraph" w:styleId="Title">
    <w:name w:val="Title"/>
    <w:basedOn w:val="Normal"/>
    <w:next w:val="Normal"/>
    <w:link w:val="TitleChar"/>
    <w:uiPriority w:val="10"/>
    <w:qFormat/>
    <w:rsid w:val="00197B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B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B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B64"/>
    <w:pPr>
      <w:spacing w:before="160"/>
      <w:jc w:val="center"/>
    </w:pPr>
    <w:rPr>
      <w:i/>
      <w:iCs/>
      <w:color w:val="404040" w:themeColor="text1" w:themeTint="BF"/>
    </w:rPr>
  </w:style>
  <w:style w:type="character" w:customStyle="1" w:styleId="QuoteChar">
    <w:name w:val="Quote Char"/>
    <w:basedOn w:val="DefaultParagraphFont"/>
    <w:link w:val="Quote"/>
    <w:uiPriority w:val="29"/>
    <w:rsid w:val="00197B64"/>
    <w:rPr>
      <w:i/>
      <w:iCs/>
      <w:color w:val="404040" w:themeColor="text1" w:themeTint="BF"/>
    </w:rPr>
  </w:style>
  <w:style w:type="paragraph" w:styleId="ListParagraph">
    <w:name w:val="List Paragraph"/>
    <w:basedOn w:val="Normal"/>
    <w:uiPriority w:val="34"/>
    <w:qFormat/>
    <w:rsid w:val="00197B64"/>
    <w:pPr>
      <w:ind w:left="720"/>
      <w:contextualSpacing/>
    </w:pPr>
  </w:style>
  <w:style w:type="character" w:styleId="IntenseEmphasis">
    <w:name w:val="Intense Emphasis"/>
    <w:basedOn w:val="DefaultParagraphFont"/>
    <w:uiPriority w:val="21"/>
    <w:qFormat/>
    <w:rsid w:val="00197B64"/>
    <w:rPr>
      <w:i/>
      <w:iCs/>
      <w:color w:val="0F4761" w:themeColor="accent1" w:themeShade="BF"/>
    </w:rPr>
  </w:style>
  <w:style w:type="paragraph" w:styleId="IntenseQuote">
    <w:name w:val="Intense Quote"/>
    <w:basedOn w:val="Normal"/>
    <w:next w:val="Normal"/>
    <w:link w:val="IntenseQuoteChar"/>
    <w:uiPriority w:val="30"/>
    <w:qFormat/>
    <w:rsid w:val="00197B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7B64"/>
    <w:rPr>
      <w:i/>
      <w:iCs/>
      <w:color w:val="0F4761" w:themeColor="accent1" w:themeShade="BF"/>
    </w:rPr>
  </w:style>
  <w:style w:type="character" w:styleId="IntenseReference">
    <w:name w:val="Intense Reference"/>
    <w:basedOn w:val="DefaultParagraphFont"/>
    <w:uiPriority w:val="32"/>
    <w:qFormat/>
    <w:rsid w:val="00197B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1615</Words>
  <Characters>9207</Characters>
  <Application>Microsoft Office Word</Application>
  <DocSecurity>0</DocSecurity>
  <Lines>76</Lines>
  <Paragraphs>21</Paragraphs>
  <ScaleCrop>false</ScaleCrop>
  <Company/>
  <LinksUpToDate>false</LinksUpToDate>
  <CharactersWithSpaces>10801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Shellymae Mulcare</dc:creator>
  <cp:keywords/>
  <dc:description/>
  <cp:lastModifiedBy>Shellymae Mulcare</cp:lastModifiedBy>
  <cp:revision>10</cp:revision>
  <dcterms:created xsi:type="dcterms:W3CDTF">2025-11-20T23:24:00Z</dcterms:created>
  <dcterms:modified xsi:type="dcterms:W3CDTF">2025-11-24T17:04:00Z</dcterms:modified>
</cp:coreProperties>
</file>