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4BCAF" w14:textId="77777777" w:rsidR="00E346B5" w:rsidRPr="00B44F82" w:rsidRDefault="00E346B5" w:rsidP="00940330">
      <w:pPr>
        <w:pStyle w:val="TableofContentsHeading1"/>
        <w:jc w:val="center"/>
        <w:rPr>
          <w:rFonts w:cs="Arial"/>
          <w:color w:val="000000" w:themeColor="text1"/>
          <w:sz w:val="36"/>
          <w:szCs w:val="36"/>
        </w:rPr>
      </w:pPr>
      <w:r w:rsidRPr="00B44F82">
        <w:rPr>
          <w:rFonts w:cs="Arial"/>
          <w:color w:val="000000" w:themeColor="text1"/>
          <w:sz w:val="36"/>
          <w:szCs w:val="36"/>
        </w:rPr>
        <w:t>Lyanna Austin</w:t>
      </w:r>
    </w:p>
    <w:p w14:paraId="46976555" w14:textId="77777777" w:rsidR="00E346B5" w:rsidRPr="00B44F82" w:rsidRDefault="00E346B5" w:rsidP="00940330">
      <w:pPr>
        <w:pStyle w:val="TableofContentsHeading1"/>
        <w:jc w:val="center"/>
        <w:rPr>
          <w:rFonts w:cs="Arial"/>
          <w:color w:val="000000" w:themeColor="text1"/>
          <w:sz w:val="36"/>
          <w:szCs w:val="36"/>
        </w:rPr>
      </w:pPr>
      <w:r w:rsidRPr="00B44F82">
        <w:rPr>
          <w:rFonts w:cs="Arial"/>
          <w:color w:val="000000" w:themeColor="text1"/>
          <w:sz w:val="36"/>
          <w:szCs w:val="36"/>
        </w:rPr>
        <w:t>Student Number: 2117164</w:t>
      </w:r>
    </w:p>
    <w:p w14:paraId="39174CF7" w14:textId="77777777" w:rsidR="00E346B5" w:rsidRPr="00B44F82" w:rsidRDefault="00E346B5" w:rsidP="00940330">
      <w:pPr>
        <w:pStyle w:val="TableofContentsHeading1"/>
        <w:jc w:val="center"/>
        <w:rPr>
          <w:rFonts w:cs="Arial"/>
          <w:color w:val="000000" w:themeColor="text1"/>
          <w:sz w:val="36"/>
          <w:szCs w:val="36"/>
        </w:rPr>
      </w:pPr>
      <w:r w:rsidRPr="00B44F82">
        <w:rPr>
          <w:rFonts w:cs="Arial"/>
          <w:color w:val="000000" w:themeColor="text1"/>
          <w:sz w:val="36"/>
          <w:szCs w:val="36"/>
        </w:rPr>
        <w:t>MA Professional Practice (Voice Pedagogy)</w:t>
      </w:r>
    </w:p>
    <w:p w14:paraId="4DF06676" w14:textId="77777777" w:rsidR="00E346B5" w:rsidRPr="00B44F82" w:rsidRDefault="00E346B5" w:rsidP="00940330">
      <w:pPr>
        <w:pStyle w:val="TableofContentsHeading1"/>
        <w:jc w:val="center"/>
        <w:rPr>
          <w:rFonts w:cs="Arial"/>
          <w:color w:val="000000" w:themeColor="text1"/>
          <w:sz w:val="36"/>
          <w:szCs w:val="36"/>
        </w:rPr>
      </w:pPr>
      <w:r w:rsidRPr="00B44F82">
        <w:rPr>
          <w:rFonts w:cs="Arial"/>
          <w:color w:val="000000" w:themeColor="text1"/>
          <w:sz w:val="36"/>
          <w:szCs w:val="36"/>
        </w:rPr>
        <w:t>Work-Based Learning Project (Extended)</w:t>
      </w:r>
      <w:r w:rsidRPr="00B44F82">
        <w:rPr>
          <w:rFonts w:cs="Arial"/>
          <w:color w:val="000000" w:themeColor="text1"/>
          <w:sz w:val="36"/>
          <w:szCs w:val="36"/>
        </w:rPr>
        <w:br/>
      </w:r>
    </w:p>
    <w:p w14:paraId="1A97A8B1" w14:textId="77777777" w:rsidR="00E346B5" w:rsidRPr="00B44F82" w:rsidRDefault="00E346B5" w:rsidP="00940330">
      <w:pPr>
        <w:pStyle w:val="TableofContentsHeading1"/>
        <w:jc w:val="center"/>
        <w:rPr>
          <w:rFonts w:cs="Arial"/>
          <w:b/>
          <w:bCs/>
          <w:color w:val="000000" w:themeColor="text1"/>
          <w:sz w:val="36"/>
          <w:szCs w:val="36"/>
        </w:rPr>
      </w:pPr>
      <w:r w:rsidRPr="00B44F82">
        <w:rPr>
          <w:rFonts w:cs="Arial"/>
          <w:b/>
          <w:bCs/>
          <w:color w:val="000000" w:themeColor="text1"/>
          <w:sz w:val="36"/>
          <w:szCs w:val="36"/>
        </w:rPr>
        <w:t>Module: BMPF7010</w:t>
      </w:r>
    </w:p>
    <w:p w14:paraId="472F5063" w14:textId="77777777" w:rsidR="00E346B5" w:rsidRPr="00B44F82" w:rsidRDefault="00E346B5" w:rsidP="00940330">
      <w:pPr>
        <w:pStyle w:val="TableofContentsHeading1"/>
        <w:jc w:val="center"/>
        <w:rPr>
          <w:rFonts w:cs="Arial"/>
          <w:b/>
          <w:bCs/>
          <w:color w:val="000000" w:themeColor="text1"/>
          <w:sz w:val="36"/>
          <w:szCs w:val="36"/>
        </w:rPr>
      </w:pPr>
    </w:p>
    <w:p w14:paraId="7D2BC7BE" w14:textId="77777777" w:rsidR="00E346B5" w:rsidRPr="00B44F82" w:rsidRDefault="00E346B5" w:rsidP="00940330">
      <w:pPr>
        <w:pStyle w:val="TableofContentsHeading1"/>
        <w:jc w:val="center"/>
        <w:rPr>
          <w:rFonts w:cs="Arial"/>
          <w:b/>
          <w:bCs/>
          <w:color w:val="000000" w:themeColor="text1"/>
          <w:sz w:val="36"/>
          <w:szCs w:val="36"/>
        </w:rPr>
      </w:pPr>
      <w:r w:rsidRPr="00B44F82">
        <w:rPr>
          <w:rFonts w:cs="Arial"/>
          <w:b/>
          <w:bCs/>
          <w:color w:val="000000" w:themeColor="text1"/>
          <w:sz w:val="36"/>
          <w:szCs w:val="36"/>
        </w:rPr>
        <w:t>Integrating Technology and Tradition: A Mixed-Methods Evaluation of 'Sing &amp; See' Software for Pitch Accuracy in Gospel Melisma Pedagogy</w:t>
      </w:r>
    </w:p>
    <w:p w14:paraId="3D59A98D" w14:textId="77777777" w:rsidR="008D56FA" w:rsidRPr="00B44F82" w:rsidRDefault="008D56FA" w:rsidP="00940330">
      <w:pPr>
        <w:pStyle w:val="TableofContentsHeading1"/>
        <w:jc w:val="center"/>
        <w:rPr>
          <w:rFonts w:cs="Arial"/>
          <w:b/>
          <w:bCs/>
          <w:color w:val="000000" w:themeColor="text1"/>
          <w:szCs w:val="22"/>
        </w:rPr>
      </w:pPr>
    </w:p>
    <w:p w14:paraId="28E750D0" w14:textId="4A54EB6D" w:rsidR="0056345D" w:rsidRPr="00B44F82" w:rsidRDefault="008D56FA" w:rsidP="008D56FA">
      <w:pPr>
        <w:pStyle w:val="TableofContentsHeading1"/>
        <w:tabs>
          <w:tab w:val="left" w:pos="1884"/>
          <w:tab w:val="center" w:pos="4513"/>
        </w:tabs>
        <w:jc w:val="left"/>
        <w:rPr>
          <w:rFonts w:cs="Arial"/>
          <w:color w:val="000000" w:themeColor="text1"/>
          <w:szCs w:val="22"/>
        </w:rPr>
      </w:pPr>
      <w:r w:rsidRPr="00B44F82">
        <w:rPr>
          <w:rFonts w:cs="Arial"/>
          <w:b/>
          <w:bCs/>
          <w:color w:val="000000" w:themeColor="text1"/>
          <w:szCs w:val="22"/>
        </w:rPr>
        <w:tab/>
      </w:r>
      <w:r w:rsidRPr="00B44F82">
        <w:rPr>
          <w:rFonts w:cs="Arial"/>
          <w:color w:val="000000" w:themeColor="text1"/>
          <w:szCs w:val="22"/>
        </w:rPr>
        <w:tab/>
        <w:t>(Word Count: 15,</w:t>
      </w:r>
      <w:r w:rsidR="007A6EBA">
        <w:rPr>
          <w:rFonts w:cs="Arial"/>
          <w:color w:val="000000" w:themeColor="text1"/>
          <w:szCs w:val="22"/>
        </w:rPr>
        <w:t>173</w:t>
      </w:r>
      <w:r w:rsidRPr="00B44F82">
        <w:rPr>
          <w:rFonts w:cs="Arial"/>
          <w:color w:val="000000" w:themeColor="text1"/>
          <w:szCs w:val="22"/>
        </w:rPr>
        <w:t xml:space="preserve">) </w:t>
      </w:r>
    </w:p>
    <w:p w14:paraId="139AC5CD" w14:textId="77777777" w:rsidR="00E346B5" w:rsidRPr="00B44F82" w:rsidRDefault="00E346B5" w:rsidP="00940330">
      <w:pPr>
        <w:pStyle w:val="TableofContentsHeading1"/>
        <w:rPr>
          <w:rFonts w:cs="Arial"/>
          <w:b/>
          <w:bCs/>
          <w:color w:val="000000" w:themeColor="text1"/>
          <w:sz w:val="32"/>
          <w:szCs w:val="32"/>
        </w:rPr>
      </w:pPr>
    </w:p>
    <w:p w14:paraId="33A31407" w14:textId="77777777" w:rsidR="00E346B5" w:rsidRPr="00B44F82" w:rsidRDefault="00E346B5" w:rsidP="00940330">
      <w:pPr>
        <w:pStyle w:val="TableofContentsHeading1"/>
        <w:rPr>
          <w:rFonts w:cs="Arial"/>
          <w:b/>
          <w:bCs/>
          <w:color w:val="000000" w:themeColor="text1"/>
        </w:rPr>
      </w:pPr>
    </w:p>
    <w:p w14:paraId="1244201F" w14:textId="77777777" w:rsidR="00E346B5" w:rsidRPr="00B44F82" w:rsidRDefault="00E346B5" w:rsidP="00940330">
      <w:pPr>
        <w:pStyle w:val="TableofContentsHeading1"/>
        <w:rPr>
          <w:rFonts w:cs="Arial"/>
          <w:color w:val="000000" w:themeColor="text1"/>
        </w:rPr>
      </w:pPr>
    </w:p>
    <w:p w14:paraId="5A90F4FD" w14:textId="77777777" w:rsidR="00E346B5" w:rsidRPr="00B44F82" w:rsidRDefault="00E346B5" w:rsidP="00940330">
      <w:pPr>
        <w:rPr>
          <w:rFonts w:cs="Arial"/>
          <w:color w:val="000000" w:themeColor="text1"/>
        </w:rPr>
      </w:pPr>
    </w:p>
    <w:p w14:paraId="061382CD" w14:textId="77777777" w:rsidR="00E346B5" w:rsidRPr="00B44F82" w:rsidRDefault="00E346B5" w:rsidP="00940330">
      <w:pPr>
        <w:rPr>
          <w:rFonts w:cs="Arial"/>
          <w:color w:val="000000" w:themeColor="text1"/>
        </w:rPr>
      </w:pPr>
    </w:p>
    <w:p w14:paraId="358DB3BC" w14:textId="77777777" w:rsidR="00E346B5" w:rsidRPr="00B44F82" w:rsidRDefault="00E346B5" w:rsidP="00940330">
      <w:pPr>
        <w:rPr>
          <w:rFonts w:cs="Arial"/>
          <w:color w:val="000000" w:themeColor="text1"/>
        </w:rPr>
      </w:pPr>
    </w:p>
    <w:p w14:paraId="18351528" w14:textId="77777777" w:rsidR="00E346B5" w:rsidRPr="00B44F82" w:rsidRDefault="00E346B5" w:rsidP="00940330">
      <w:pPr>
        <w:rPr>
          <w:rFonts w:cs="Arial"/>
          <w:color w:val="000000" w:themeColor="text1"/>
        </w:rPr>
      </w:pPr>
    </w:p>
    <w:p w14:paraId="47795B8C" w14:textId="77777777" w:rsidR="00E346B5" w:rsidRDefault="00E346B5" w:rsidP="00940330">
      <w:pPr>
        <w:rPr>
          <w:rFonts w:cs="Arial"/>
          <w:color w:val="000000" w:themeColor="text1"/>
        </w:rPr>
      </w:pPr>
    </w:p>
    <w:p w14:paraId="56718B37" w14:textId="77777777" w:rsidR="007A6EBA" w:rsidRDefault="007A6EBA" w:rsidP="00940330">
      <w:pPr>
        <w:rPr>
          <w:rFonts w:cs="Arial"/>
          <w:color w:val="000000" w:themeColor="text1"/>
        </w:rPr>
      </w:pPr>
    </w:p>
    <w:p w14:paraId="7DAB2970" w14:textId="77777777" w:rsidR="007A6EBA" w:rsidRPr="00B44F82" w:rsidRDefault="007A6EBA" w:rsidP="00940330">
      <w:pPr>
        <w:rPr>
          <w:rFonts w:cs="Arial"/>
          <w:color w:val="000000" w:themeColor="text1"/>
        </w:rPr>
      </w:pPr>
    </w:p>
    <w:p w14:paraId="15B9F6A8" w14:textId="77777777" w:rsidR="00E346B5" w:rsidRPr="00B44F82" w:rsidRDefault="00E346B5" w:rsidP="00940330">
      <w:pPr>
        <w:rPr>
          <w:rFonts w:cs="Arial"/>
          <w:color w:val="000000" w:themeColor="text1"/>
        </w:rPr>
      </w:pPr>
    </w:p>
    <w:p w14:paraId="1A385AFB" w14:textId="77777777" w:rsidR="00E346B5" w:rsidRPr="00B44F82" w:rsidRDefault="00E346B5" w:rsidP="00940330">
      <w:pPr>
        <w:rPr>
          <w:rFonts w:cs="Arial"/>
          <w:color w:val="000000" w:themeColor="text1"/>
        </w:rPr>
      </w:pPr>
    </w:p>
    <w:p w14:paraId="7F0721C0" w14:textId="77777777" w:rsidR="00E346B5" w:rsidRPr="00B44F82" w:rsidRDefault="00E346B5" w:rsidP="00940330">
      <w:pPr>
        <w:rPr>
          <w:rFonts w:cs="Arial"/>
          <w:color w:val="000000" w:themeColor="text1"/>
        </w:rPr>
      </w:pPr>
    </w:p>
    <w:p w14:paraId="4FA6C965" w14:textId="77777777" w:rsidR="00E346B5" w:rsidRPr="00B44F82" w:rsidRDefault="00E346B5" w:rsidP="00940330">
      <w:pPr>
        <w:rPr>
          <w:rFonts w:cs="Arial"/>
          <w:color w:val="000000" w:themeColor="text1"/>
        </w:rPr>
      </w:pPr>
    </w:p>
    <w:p w14:paraId="2B64A60B" w14:textId="77777777" w:rsidR="00C73996" w:rsidRPr="00B44F82" w:rsidRDefault="00C73996" w:rsidP="00940330">
      <w:pPr>
        <w:rPr>
          <w:rFonts w:cs="Arial"/>
          <w:color w:val="000000" w:themeColor="text1"/>
        </w:rPr>
      </w:pPr>
    </w:p>
    <w:p w14:paraId="4C891144" w14:textId="77777777" w:rsidR="00E346B5" w:rsidRPr="00B44F82" w:rsidRDefault="00E346B5" w:rsidP="00940330">
      <w:pPr>
        <w:rPr>
          <w:rFonts w:cs="Arial"/>
          <w:color w:val="000000" w:themeColor="text1"/>
        </w:rPr>
      </w:pPr>
    </w:p>
    <w:p w14:paraId="416834EB" w14:textId="77777777" w:rsidR="00E346B5" w:rsidRPr="00B44F82" w:rsidRDefault="00E346B5" w:rsidP="00940330">
      <w:pPr>
        <w:rPr>
          <w:rFonts w:cs="Arial"/>
          <w:color w:val="000000" w:themeColor="text1"/>
        </w:rPr>
      </w:pPr>
    </w:p>
    <w:p w14:paraId="0AABA8A8" w14:textId="7AC43424" w:rsidR="00C64E1A" w:rsidRPr="00B44F82" w:rsidRDefault="00C64E1A" w:rsidP="00940330">
      <w:pPr>
        <w:rPr>
          <w:rFonts w:cs="Arial"/>
          <w:color w:val="000000" w:themeColor="text1"/>
        </w:rPr>
      </w:pPr>
    </w:p>
    <w:p w14:paraId="2BB7EC5D" w14:textId="4A243824" w:rsidR="002249FE" w:rsidRPr="002249FE" w:rsidRDefault="00046882">
      <w:pPr>
        <w:pStyle w:val="TOC1"/>
        <w:rPr>
          <w:rFonts w:asciiTheme="minorHAnsi" w:eastAsiaTheme="minorEastAsia" w:hAnsiTheme="minorHAnsi" w:cstheme="minorBidi"/>
          <w:b w:val="0"/>
          <w:bCs w:val="0"/>
          <w:color w:val="auto"/>
          <w:sz w:val="24"/>
          <w:szCs w:val="24"/>
        </w:rPr>
      </w:pPr>
      <w:r w:rsidRPr="002249FE">
        <w:lastRenderedPageBreak/>
        <w:fldChar w:fldCharType="begin"/>
      </w:r>
      <w:r w:rsidRPr="002249FE">
        <w:instrText xml:space="preserve"> TOC \o "1-3" \h \z \u </w:instrText>
      </w:r>
      <w:r w:rsidRPr="002249FE">
        <w:fldChar w:fldCharType="separate"/>
      </w:r>
      <w:hyperlink w:anchor="_Toc177347962" w:history="1">
        <w:r w:rsidR="002249FE" w:rsidRPr="002249FE">
          <w:rPr>
            <w:rStyle w:val="Hyperlink"/>
            <w:u w:val="none"/>
          </w:rPr>
          <w:t>Project Proposal</w:t>
        </w:r>
        <w:r w:rsidR="002249FE" w:rsidRPr="002249FE">
          <w:rPr>
            <w:webHidden/>
          </w:rPr>
          <w:tab/>
        </w:r>
        <w:r w:rsidR="002249FE" w:rsidRPr="002249FE">
          <w:rPr>
            <w:webHidden/>
          </w:rPr>
          <w:fldChar w:fldCharType="begin"/>
        </w:r>
        <w:r w:rsidR="002249FE" w:rsidRPr="002249FE">
          <w:rPr>
            <w:webHidden/>
          </w:rPr>
          <w:instrText xml:space="preserve"> PAGEREF _Toc177347962 \h </w:instrText>
        </w:r>
        <w:r w:rsidR="002249FE" w:rsidRPr="002249FE">
          <w:rPr>
            <w:webHidden/>
          </w:rPr>
        </w:r>
        <w:r w:rsidR="002249FE" w:rsidRPr="002249FE">
          <w:rPr>
            <w:webHidden/>
          </w:rPr>
          <w:fldChar w:fldCharType="separate"/>
        </w:r>
        <w:r w:rsidR="002249FE" w:rsidRPr="002249FE">
          <w:rPr>
            <w:webHidden/>
          </w:rPr>
          <w:t>5</w:t>
        </w:r>
        <w:r w:rsidR="002249FE" w:rsidRPr="002249FE">
          <w:rPr>
            <w:webHidden/>
          </w:rPr>
          <w:fldChar w:fldCharType="end"/>
        </w:r>
      </w:hyperlink>
    </w:p>
    <w:p w14:paraId="49F36ED8" w14:textId="273F8F70"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7963" w:history="1">
        <w:r w:rsidRPr="002249FE">
          <w:rPr>
            <w:rStyle w:val="Hyperlink"/>
            <w:rFonts w:eastAsiaTheme="majorEastAsia"/>
            <w:noProof/>
            <w:u w:val="none"/>
          </w:rPr>
          <w:t>Introduction</w:t>
        </w:r>
        <w:r w:rsidRPr="002249FE">
          <w:rPr>
            <w:noProof/>
            <w:webHidden/>
          </w:rPr>
          <w:tab/>
        </w:r>
        <w:r w:rsidRPr="002249FE">
          <w:rPr>
            <w:noProof/>
            <w:webHidden/>
          </w:rPr>
          <w:fldChar w:fldCharType="begin"/>
        </w:r>
        <w:r w:rsidRPr="002249FE">
          <w:rPr>
            <w:noProof/>
            <w:webHidden/>
          </w:rPr>
          <w:instrText xml:space="preserve"> PAGEREF _Toc177347963 \h </w:instrText>
        </w:r>
        <w:r w:rsidRPr="002249FE">
          <w:rPr>
            <w:noProof/>
            <w:webHidden/>
          </w:rPr>
        </w:r>
        <w:r w:rsidRPr="002249FE">
          <w:rPr>
            <w:noProof/>
            <w:webHidden/>
          </w:rPr>
          <w:fldChar w:fldCharType="separate"/>
        </w:r>
        <w:r w:rsidRPr="002249FE">
          <w:rPr>
            <w:noProof/>
            <w:webHidden/>
          </w:rPr>
          <w:t>5</w:t>
        </w:r>
        <w:r w:rsidRPr="002249FE">
          <w:rPr>
            <w:noProof/>
            <w:webHidden/>
          </w:rPr>
          <w:fldChar w:fldCharType="end"/>
        </w:r>
      </w:hyperlink>
    </w:p>
    <w:p w14:paraId="1AF0441D" w14:textId="67DAFAF6"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64" w:history="1">
        <w:r w:rsidRPr="002249FE">
          <w:rPr>
            <w:rStyle w:val="Hyperlink"/>
            <w:rFonts w:eastAsiaTheme="majorEastAsia"/>
            <w:noProof/>
            <w:u w:val="none"/>
          </w:rPr>
          <w:t>Justification</w:t>
        </w:r>
        <w:r w:rsidRPr="002249FE">
          <w:rPr>
            <w:noProof/>
            <w:webHidden/>
            <w:u w:val="none"/>
          </w:rPr>
          <w:tab/>
        </w:r>
        <w:r w:rsidRPr="002249FE">
          <w:rPr>
            <w:noProof/>
            <w:webHidden/>
            <w:u w:val="none"/>
          </w:rPr>
          <w:fldChar w:fldCharType="begin"/>
        </w:r>
        <w:r w:rsidRPr="002249FE">
          <w:rPr>
            <w:noProof/>
            <w:webHidden/>
            <w:u w:val="none"/>
          </w:rPr>
          <w:instrText xml:space="preserve"> PAGEREF _Toc177347964 \h </w:instrText>
        </w:r>
        <w:r w:rsidRPr="002249FE">
          <w:rPr>
            <w:noProof/>
            <w:webHidden/>
            <w:u w:val="none"/>
          </w:rPr>
        </w:r>
        <w:r w:rsidRPr="002249FE">
          <w:rPr>
            <w:noProof/>
            <w:webHidden/>
            <w:u w:val="none"/>
          </w:rPr>
          <w:fldChar w:fldCharType="separate"/>
        </w:r>
        <w:r w:rsidRPr="002249FE">
          <w:rPr>
            <w:noProof/>
            <w:webHidden/>
            <w:u w:val="none"/>
          </w:rPr>
          <w:t>6</w:t>
        </w:r>
        <w:r w:rsidRPr="002249FE">
          <w:rPr>
            <w:noProof/>
            <w:webHidden/>
            <w:u w:val="none"/>
          </w:rPr>
          <w:fldChar w:fldCharType="end"/>
        </w:r>
      </w:hyperlink>
    </w:p>
    <w:p w14:paraId="0E71D8BE" w14:textId="707DF232"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65" w:history="1">
        <w:r w:rsidRPr="002249FE">
          <w:rPr>
            <w:rStyle w:val="Hyperlink"/>
            <w:rFonts w:eastAsiaTheme="majorEastAsia" w:cs="Arial"/>
            <w:noProof/>
            <w:u w:val="none"/>
          </w:rPr>
          <w:t>Research Framework</w:t>
        </w:r>
        <w:r w:rsidRPr="002249FE">
          <w:rPr>
            <w:noProof/>
            <w:webHidden/>
            <w:u w:val="none"/>
          </w:rPr>
          <w:tab/>
        </w:r>
        <w:r w:rsidRPr="002249FE">
          <w:rPr>
            <w:noProof/>
            <w:webHidden/>
            <w:u w:val="none"/>
          </w:rPr>
          <w:fldChar w:fldCharType="begin"/>
        </w:r>
        <w:r w:rsidRPr="002249FE">
          <w:rPr>
            <w:noProof/>
            <w:webHidden/>
            <w:u w:val="none"/>
          </w:rPr>
          <w:instrText xml:space="preserve"> PAGEREF _Toc177347965 \h </w:instrText>
        </w:r>
        <w:r w:rsidRPr="002249FE">
          <w:rPr>
            <w:noProof/>
            <w:webHidden/>
            <w:u w:val="none"/>
          </w:rPr>
        </w:r>
        <w:r w:rsidRPr="002249FE">
          <w:rPr>
            <w:noProof/>
            <w:webHidden/>
            <w:u w:val="none"/>
          </w:rPr>
          <w:fldChar w:fldCharType="separate"/>
        </w:r>
        <w:r w:rsidRPr="002249FE">
          <w:rPr>
            <w:noProof/>
            <w:webHidden/>
            <w:u w:val="none"/>
          </w:rPr>
          <w:t>7</w:t>
        </w:r>
        <w:r w:rsidRPr="002249FE">
          <w:rPr>
            <w:noProof/>
            <w:webHidden/>
            <w:u w:val="none"/>
          </w:rPr>
          <w:fldChar w:fldCharType="end"/>
        </w:r>
      </w:hyperlink>
    </w:p>
    <w:p w14:paraId="40949A16" w14:textId="11C141A4"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7966" w:history="1">
        <w:r w:rsidRPr="002249FE">
          <w:rPr>
            <w:rStyle w:val="Hyperlink"/>
            <w:rFonts w:eastAsiaTheme="majorEastAsia"/>
            <w:noProof/>
            <w:u w:val="none"/>
          </w:rPr>
          <w:t>Methodology</w:t>
        </w:r>
        <w:r w:rsidRPr="002249FE">
          <w:rPr>
            <w:noProof/>
            <w:webHidden/>
          </w:rPr>
          <w:tab/>
        </w:r>
        <w:r w:rsidRPr="002249FE">
          <w:rPr>
            <w:noProof/>
            <w:webHidden/>
          </w:rPr>
          <w:fldChar w:fldCharType="begin"/>
        </w:r>
        <w:r w:rsidRPr="002249FE">
          <w:rPr>
            <w:noProof/>
            <w:webHidden/>
          </w:rPr>
          <w:instrText xml:space="preserve"> PAGEREF _Toc177347966 \h </w:instrText>
        </w:r>
        <w:r w:rsidRPr="002249FE">
          <w:rPr>
            <w:noProof/>
            <w:webHidden/>
          </w:rPr>
        </w:r>
        <w:r w:rsidRPr="002249FE">
          <w:rPr>
            <w:noProof/>
            <w:webHidden/>
          </w:rPr>
          <w:fldChar w:fldCharType="separate"/>
        </w:r>
        <w:r w:rsidRPr="002249FE">
          <w:rPr>
            <w:noProof/>
            <w:webHidden/>
          </w:rPr>
          <w:t>9</w:t>
        </w:r>
        <w:r w:rsidRPr="002249FE">
          <w:rPr>
            <w:noProof/>
            <w:webHidden/>
          </w:rPr>
          <w:fldChar w:fldCharType="end"/>
        </w:r>
      </w:hyperlink>
    </w:p>
    <w:p w14:paraId="1FE80627" w14:textId="34D68E8C"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67" w:history="1">
        <w:r w:rsidRPr="002249FE">
          <w:rPr>
            <w:rStyle w:val="Hyperlink"/>
            <w:rFonts w:eastAsiaTheme="majorEastAsia"/>
            <w:noProof/>
            <w:u w:val="none"/>
          </w:rPr>
          <w:t>Philosophical foundations</w:t>
        </w:r>
        <w:r w:rsidRPr="002249FE">
          <w:rPr>
            <w:noProof/>
            <w:webHidden/>
            <w:u w:val="none"/>
          </w:rPr>
          <w:tab/>
        </w:r>
        <w:r w:rsidRPr="002249FE">
          <w:rPr>
            <w:noProof/>
            <w:webHidden/>
            <w:u w:val="none"/>
          </w:rPr>
          <w:fldChar w:fldCharType="begin"/>
        </w:r>
        <w:r w:rsidRPr="002249FE">
          <w:rPr>
            <w:noProof/>
            <w:webHidden/>
            <w:u w:val="none"/>
          </w:rPr>
          <w:instrText xml:space="preserve"> PAGEREF _Toc177347967 \h </w:instrText>
        </w:r>
        <w:r w:rsidRPr="002249FE">
          <w:rPr>
            <w:noProof/>
            <w:webHidden/>
            <w:u w:val="none"/>
          </w:rPr>
        </w:r>
        <w:r w:rsidRPr="002249FE">
          <w:rPr>
            <w:noProof/>
            <w:webHidden/>
            <w:u w:val="none"/>
          </w:rPr>
          <w:fldChar w:fldCharType="separate"/>
        </w:r>
        <w:r w:rsidRPr="002249FE">
          <w:rPr>
            <w:noProof/>
            <w:webHidden/>
            <w:u w:val="none"/>
          </w:rPr>
          <w:t>9</w:t>
        </w:r>
        <w:r w:rsidRPr="002249FE">
          <w:rPr>
            <w:noProof/>
            <w:webHidden/>
            <w:u w:val="none"/>
          </w:rPr>
          <w:fldChar w:fldCharType="end"/>
        </w:r>
      </w:hyperlink>
    </w:p>
    <w:p w14:paraId="2340B693" w14:textId="0F1EC52A"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68" w:history="1">
        <w:r w:rsidRPr="002249FE">
          <w:rPr>
            <w:rStyle w:val="Hyperlink"/>
            <w:rFonts w:eastAsiaTheme="majorEastAsia" w:cs="Arial"/>
            <w:noProof/>
            <w:u w:val="none"/>
          </w:rPr>
          <w:t>Data Collection and Analysis</w:t>
        </w:r>
        <w:r w:rsidRPr="002249FE">
          <w:rPr>
            <w:noProof/>
            <w:webHidden/>
            <w:u w:val="none"/>
          </w:rPr>
          <w:tab/>
        </w:r>
        <w:r w:rsidRPr="002249FE">
          <w:rPr>
            <w:noProof/>
            <w:webHidden/>
            <w:u w:val="none"/>
          </w:rPr>
          <w:fldChar w:fldCharType="begin"/>
        </w:r>
        <w:r w:rsidRPr="002249FE">
          <w:rPr>
            <w:noProof/>
            <w:webHidden/>
            <w:u w:val="none"/>
          </w:rPr>
          <w:instrText xml:space="preserve"> PAGEREF _Toc177347968 \h </w:instrText>
        </w:r>
        <w:r w:rsidRPr="002249FE">
          <w:rPr>
            <w:noProof/>
            <w:webHidden/>
            <w:u w:val="none"/>
          </w:rPr>
        </w:r>
        <w:r w:rsidRPr="002249FE">
          <w:rPr>
            <w:noProof/>
            <w:webHidden/>
            <w:u w:val="none"/>
          </w:rPr>
          <w:fldChar w:fldCharType="separate"/>
        </w:r>
        <w:r w:rsidRPr="002249FE">
          <w:rPr>
            <w:noProof/>
            <w:webHidden/>
            <w:u w:val="none"/>
          </w:rPr>
          <w:t>10</w:t>
        </w:r>
        <w:r w:rsidRPr="002249FE">
          <w:rPr>
            <w:noProof/>
            <w:webHidden/>
            <w:u w:val="none"/>
          </w:rPr>
          <w:fldChar w:fldCharType="end"/>
        </w:r>
      </w:hyperlink>
    </w:p>
    <w:p w14:paraId="04A8E5EB" w14:textId="0BA80A60"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69" w:history="1">
        <w:r w:rsidRPr="002249FE">
          <w:rPr>
            <w:rStyle w:val="Hyperlink"/>
            <w:rFonts w:eastAsiaTheme="majorEastAsia"/>
            <w:noProof/>
            <w:u w:val="none"/>
          </w:rPr>
          <w:t>Integrative Triangulation</w:t>
        </w:r>
        <w:r w:rsidRPr="002249FE">
          <w:rPr>
            <w:noProof/>
            <w:webHidden/>
            <w:u w:val="none"/>
          </w:rPr>
          <w:tab/>
        </w:r>
        <w:r w:rsidRPr="002249FE">
          <w:rPr>
            <w:noProof/>
            <w:webHidden/>
            <w:u w:val="none"/>
          </w:rPr>
          <w:fldChar w:fldCharType="begin"/>
        </w:r>
        <w:r w:rsidRPr="002249FE">
          <w:rPr>
            <w:noProof/>
            <w:webHidden/>
            <w:u w:val="none"/>
          </w:rPr>
          <w:instrText xml:space="preserve"> PAGEREF _Toc177347969 \h </w:instrText>
        </w:r>
        <w:r w:rsidRPr="002249FE">
          <w:rPr>
            <w:noProof/>
            <w:webHidden/>
            <w:u w:val="none"/>
          </w:rPr>
        </w:r>
        <w:r w:rsidRPr="002249FE">
          <w:rPr>
            <w:noProof/>
            <w:webHidden/>
            <w:u w:val="none"/>
          </w:rPr>
          <w:fldChar w:fldCharType="separate"/>
        </w:r>
        <w:r w:rsidRPr="002249FE">
          <w:rPr>
            <w:noProof/>
            <w:webHidden/>
            <w:u w:val="none"/>
          </w:rPr>
          <w:t>12</w:t>
        </w:r>
        <w:r w:rsidRPr="002249FE">
          <w:rPr>
            <w:noProof/>
            <w:webHidden/>
            <w:u w:val="none"/>
          </w:rPr>
          <w:fldChar w:fldCharType="end"/>
        </w:r>
      </w:hyperlink>
    </w:p>
    <w:p w14:paraId="5E892AE8" w14:textId="389C8390"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7970" w:history="1">
        <w:r w:rsidRPr="002249FE">
          <w:rPr>
            <w:rStyle w:val="Hyperlink"/>
            <w:rFonts w:eastAsiaTheme="majorEastAsia"/>
            <w:noProof/>
            <w:u w:val="none"/>
          </w:rPr>
          <w:t>Expected Contributions to the Field</w:t>
        </w:r>
        <w:r w:rsidRPr="002249FE">
          <w:rPr>
            <w:noProof/>
            <w:webHidden/>
          </w:rPr>
          <w:tab/>
        </w:r>
        <w:r w:rsidRPr="002249FE">
          <w:rPr>
            <w:noProof/>
            <w:webHidden/>
          </w:rPr>
          <w:fldChar w:fldCharType="begin"/>
        </w:r>
        <w:r w:rsidRPr="002249FE">
          <w:rPr>
            <w:noProof/>
            <w:webHidden/>
          </w:rPr>
          <w:instrText xml:space="preserve"> PAGEREF _Toc177347970 \h </w:instrText>
        </w:r>
        <w:r w:rsidRPr="002249FE">
          <w:rPr>
            <w:noProof/>
            <w:webHidden/>
          </w:rPr>
        </w:r>
        <w:r w:rsidRPr="002249FE">
          <w:rPr>
            <w:noProof/>
            <w:webHidden/>
          </w:rPr>
          <w:fldChar w:fldCharType="separate"/>
        </w:r>
        <w:r w:rsidRPr="002249FE">
          <w:rPr>
            <w:noProof/>
            <w:webHidden/>
          </w:rPr>
          <w:t>12</w:t>
        </w:r>
        <w:r w:rsidRPr="002249FE">
          <w:rPr>
            <w:noProof/>
            <w:webHidden/>
          </w:rPr>
          <w:fldChar w:fldCharType="end"/>
        </w:r>
      </w:hyperlink>
    </w:p>
    <w:p w14:paraId="4F3FEB82" w14:textId="41539243"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7971" w:history="1">
        <w:r w:rsidRPr="002249FE">
          <w:rPr>
            <w:rStyle w:val="Hyperlink"/>
            <w:rFonts w:eastAsiaTheme="majorEastAsia"/>
            <w:noProof/>
            <w:u w:val="none"/>
          </w:rPr>
          <w:t>Gantt Chart</w:t>
        </w:r>
        <w:r w:rsidRPr="002249FE">
          <w:rPr>
            <w:noProof/>
            <w:webHidden/>
          </w:rPr>
          <w:tab/>
        </w:r>
        <w:r w:rsidRPr="002249FE">
          <w:rPr>
            <w:noProof/>
            <w:webHidden/>
          </w:rPr>
          <w:fldChar w:fldCharType="begin"/>
        </w:r>
        <w:r w:rsidRPr="002249FE">
          <w:rPr>
            <w:noProof/>
            <w:webHidden/>
          </w:rPr>
          <w:instrText xml:space="preserve"> PAGEREF _Toc177347971 \h </w:instrText>
        </w:r>
        <w:r w:rsidRPr="002249FE">
          <w:rPr>
            <w:noProof/>
            <w:webHidden/>
          </w:rPr>
        </w:r>
        <w:r w:rsidRPr="002249FE">
          <w:rPr>
            <w:noProof/>
            <w:webHidden/>
          </w:rPr>
          <w:fldChar w:fldCharType="separate"/>
        </w:r>
        <w:r w:rsidRPr="002249FE">
          <w:rPr>
            <w:noProof/>
            <w:webHidden/>
          </w:rPr>
          <w:t>13</w:t>
        </w:r>
        <w:r w:rsidRPr="002249FE">
          <w:rPr>
            <w:noProof/>
            <w:webHidden/>
          </w:rPr>
          <w:fldChar w:fldCharType="end"/>
        </w:r>
      </w:hyperlink>
    </w:p>
    <w:p w14:paraId="623AC346" w14:textId="5A538492"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7972" w:history="1">
        <w:r w:rsidRPr="002249FE">
          <w:rPr>
            <w:rStyle w:val="Hyperlink"/>
            <w:rFonts w:eastAsiaTheme="majorEastAsia"/>
            <w:noProof/>
            <w:u w:val="none"/>
          </w:rPr>
          <w:t>Ethical Considerations</w:t>
        </w:r>
        <w:r w:rsidRPr="002249FE">
          <w:rPr>
            <w:noProof/>
            <w:webHidden/>
          </w:rPr>
          <w:tab/>
        </w:r>
        <w:r w:rsidRPr="002249FE">
          <w:rPr>
            <w:noProof/>
            <w:webHidden/>
          </w:rPr>
          <w:fldChar w:fldCharType="begin"/>
        </w:r>
        <w:r w:rsidRPr="002249FE">
          <w:rPr>
            <w:noProof/>
            <w:webHidden/>
          </w:rPr>
          <w:instrText xml:space="preserve"> PAGEREF _Toc177347972 \h </w:instrText>
        </w:r>
        <w:r w:rsidRPr="002249FE">
          <w:rPr>
            <w:noProof/>
            <w:webHidden/>
          </w:rPr>
        </w:r>
        <w:r w:rsidRPr="002249FE">
          <w:rPr>
            <w:noProof/>
            <w:webHidden/>
          </w:rPr>
          <w:fldChar w:fldCharType="separate"/>
        </w:r>
        <w:r w:rsidRPr="002249FE">
          <w:rPr>
            <w:noProof/>
            <w:webHidden/>
          </w:rPr>
          <w:t>13</w:t>
        </w:r>
        <w:r w:rsidRPr="002249FE">
          <w:rPr>
            <w:noProof/>
            <w:webHidden/>
          </w:rPr>
          <w:fldChar w:fldCharType="end"/>
        </w:r>
      </w:hyperlink>
    </w:p>
    <w:p w14:paraId="03624799" w14:textId="0E49C484"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7973" w:history="1">
        <w:r w:rsidRPr="002249FE">
          <w:rPr>
            <w:rStyle w:val="Hyperlink"/>
            <w:rFonts w:eastAsiaTheme="majorEastAsia"/>
            <w:noProof/>
            <w:u w:val="none"/>
          </w:rPr>
          <w:t>Personal Learning Outcomes</w:t>
        </w:r>
        <w:r w:rsidRPr="002249FE">
          <w:rPr>
            <w:noProof/>
            <w:webHidden/>
          </w:rPr>
          <w:tab/>
        </w:r>
        <w:r w:rsidRPr="002249FE">
          <w:rPr>
            <w:noProof/>
            <w:webHidden/>
          </w:rPr>
          <w:fldChar w:fldCharType="begin"/>
        </w:r>
        <w:r w:rsidRPr="002249FE">
          <w:rPr>
            <w:noProof/>
            <w:webHidden/>
          </w:rPr>
          <w:instrText xml:space="preserve"> PAGEREF _Toc177347973 \h </w:instrText>
        </w:r>
        <w:r w:rsidRPr="002249FE">
          <w:rPr>
            <w:noProof/>
            <w:webHidden/>
          </w:rPr>
        </w:r>
        <w:r w:rsidRPr="002249FE">
          <w:rPr>
            <w:noProof/>
            <w:webHidden/>
          </w:rPr>
          <w:fldChar w:fldCharType="separate"/>
        </w:r>
        <w:r w:rsidRPr="002249FE">
          <w:rPr>
            <w:noProof/>
            <w:webHidden/>
          </w:rPr>
          <w:t>14</w:t>
        </w:r>
        <w:r w:rsidRPr="002249FE">
          <w:rPr>
            <w:noProof/>
            <w:webHidden/>
          </w:rPr>
          <w:fldChar w:fldCharType="end"/>
        </w:r>
      </w:hyperlink>
    </w:p>
    <w:p w14:paraId="6C617306" w14:textId="0B5427F8" w:rsidR="002249FE" w:rsidRPr="002249FE" w:rsidRDefault="002249FE">
      <w:pPr>
        <w:pStyle w:val="TOC1"/>
        <w:rPr>
          <w:rFonts w:asciiTheme="minorHAnsi" w:eastAsiaTheme="minorEastAsia" w:hAnsiTheme="minorHAnsi" w:cstheme="minorBidi"/>
          <w:b w:val="0"/>
          <w:bCs w:val="0"/>
          <w:color w:val="auto"/>
          <w:sz w:val="24"/>
          <w:szCs w:val="24"/>
        </w:rPr>
      </w:pPr>
      <w:hyperlink w:anchor="_Toc177347974" w:history="1">
        <w:r w:rsidRPr="002249FE">
          <w:rPr>
            <w:rStyle w:val="Hyperlink"/>
            <w:u w:val="none"/>
          </w:rPr>
          <w:t>Project Report</w:t>
        </w:r>
        <w:r w:rsidRPr="002249FE">
          <w:rPr>
            <w:webHidden/>
          </w:rPr>
          <w:tab/>
        </w:r>
        <w:r w:rsidRPr="002249FE">
          <w:rPr>
            <w:webHidden/>
          </w:rPr>
          <w:fldChar w:fldCharType="begin"/>
        </w:r>
        <w:r w:rsidRPr="002249FE">
          <w:rPr>
            <w:webHidden/>
          </w:rPr>
          <w:instrText xml:space="preserve"> PAGEREF _Toc177347974 \h </w:instrText>
        </w:r>
        <w:r w:rsidRPr="002249FE">
          <w:rPr>
            <w:webHidden/>
          </w:rPr>
        </w:r>
        <w:r w:rsidRPr="002249FE">
          <w:rPr>
            <w:webHidden/>
          </w:rPr>
          <w:fldChar w:fldCharType="separate"/>
        </w:r>
        <w:r w:rsidRPr="002249FE">
          <w:rPr>
            <w:webHidden/>
          </w:rPr>
          <w:t>15</w:t>
        </w:r>
        <w:r w:rsidRPr="002249FE">
          <w:rPr>
            <w:webHidden/>
          </w:rPr>
          <w:fldChar w:fldCharType="end"/>
        </w:r>
      </w:hyperlink>
    </w:p>
    <w:p w14:paraId="7186A117" w14:textId="3197DE19"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7975" w:history="1">
        <w:r w:rsidRPr="002249FE">
          <w:rPr>
            <w:rStyle w:val="Hyperlink"/>
            <w:rFonts w:eastAsiaTheme="majorEastAsia" w:cs="Arial"/>
            <w:noProof/>
            <w:u w:val="none"/>
          </w:rPr>
          <w:t>Introduction</w:t>
        </w:r>
        <w:r w:rsidRPr="002249FE">
          <w:rPr>
            <w:noProof/>
            <w:webHidden/>
          </w:rPr>
          <w:tab/>
        </w:r>
        <w:r w:rsidRPr="002249FE">
          <w:rPr>
            <w:noProof/>
            <w:webHidden/>
          </w:rPr>
          <w:fldChar w:fldCharType="begin"/>
        </w:r>
        <w:r w:rsidRPr="002249FE">
          <w:rPr>
            <w:noProof/>
            <w:webHidden/>
          </w:rPr>
          <w:instrText xml:space="preserve"> PAGEREF _Toc177347975 \h </w:instrText>
        </w:r>
        <w:r w:rsidRPr="002249FE">
          <w:rPr>
            <w:noProof/>
            <w:webHidden/>
          </w:rPr>
        </w:r>
        <w:r w:rsidRPr="002249FE">
          <w:rPr>
            <w:noProof/>
            <w:webHidden/>
          </w:rPr>
          <w:fldChar w:fldCharType="separate"/>
        </w:r>
        <w:r w:rsidRPr="002249FE">
          <w:rPr>
            <w:noProof/>
            <w:webHidden/>
          </w:rPr>
          <w:t>15</w:t>
        </w:r>
        <w:r w:rsidRPr="002249FE">
          <w:rPr>
            <w:noProof/>
            <w:webHidden/>
          </w:rPr>
          <w:fldChar w:fldCharType="end"/>
        </w:r>
      </w:hyperlink>
    </w:p>
    <w:p w14:paraId="54DEEF8F" w14:textId="38ED25FF"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76" w:history="1">
        <w:r w:rsidRPr="002249FE">
          <w:rPr>
            <w:rStyle w:val="Hyperlink"/>
            <w:rFonts w:eastAsiaTheme="majorEastAsia"/>
            <w:noProof/>
            <w:u w:val="none"/>
          </w:rPr>
          <w:t>Background</w:t>
        </w:r>
        <w:r w:rsidRPr="002249FE">
          <w:rPr>
            <w:noProof/>
            <w:webHidden/>
            <w:u w:val="none"/>
          </w:rPr>
          <w:tab/>
        </w:r>
        <w:r w:rsidRPr="002249FE">
          <w:rPr>
            <w:noProof/>
            <w:webHidden/>
            <w:u w:val="none"/>
          </w:rPr>
          <w:fldChar w:fldCharType="begin"/>
        </w:r>
        <w:r w:rsidRPr="002249FE">
          <w:rPr>
            <w:noProof/>
            <w:webHidden/>
            <w:u w:val="none"/>
          </w:rPr>
          <w:instrText xml:space="preserve"> PAGEREF _Toc177347976 \h </w:instrText>
        </w:r>
        <w:r w:rsidRPr="002249FE">
          <w:rPr>
            <w:noProof/>
            <w:webHidden/>
            <w:u w:val="none"/>
          </w:rPr>
        </w:r>
        <w:r w:rsidRPr="002249FE">
          <w:rPr>
            <w:noProof/>
            <w:webHidden/>
            <w:u w:val="none"/>
          </w:rPr>
          <w:fldChar w:fldCharType="separate"/>
        </w:r>
        <w:r w:rsidRPr="002249FE">
          <w:rPr>
            <w:noProof/>
            <w:webHidden/>
            <w:u w:val="none"/>
          </w:rPr>
          <w:t>16</w:t>
        </w:r>
        <w:r w:rsidRPr="002249FE">
          <w:rPr>
            <w:noProof/>
            <w:webHidden/>
            <w:u w:val="none"/>
          </w:rPr>
          <w:fldChar w:fldCharType="end"/>
        </w:r>
      </w:hyperlink>
    </w:p>
    <w:p w14:paraId="079912B3" w14:textId="33C45B49"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77" w:history="1">
        <w:r w:rsidRPr="002249FE">
          <w:rPr>
            <w:rStyle w:val="Hyperlink"/>
            <w:rFonts w:eastAsiaTheme="majorEastAsia"/>
            <w:noProof/>
            <w:u w:val="none"/>
          </w:rPr>
          <w:t>Justification</w:t>
        </w:r>
        <w:r w:rsidRPr="002249FE">
          <w:rPr>
            <w:noProof/>
            <w:webHidden/>
            <w:u w:val="none"/>
          </w:rPr>
          <w:tab/>
        </w:r>
        <w:r w:rsidRPr="002249FE">
          <w:rPr>
            <w:noProof/>
            <w:webHidden/>
            <w:u w:val="none"/>
          </w:rPr>
          <w:fldChar w:fldCharType="begin"/>
        </w:r>
        <w:r w:rsidRPr="002249FE">
          <w:rPr>
            <w:noProof/>
            <w:webHidden/>
            <w:u w:val="none"/>
          </w:rPr>
          <w:instrText xml:space="preserve"> PAGEREF _Toc177347977 \h </w:instrText>
        </w:r>
        <w:r w:rsidRPr="002249FE">
          <w:rPr>
            <w:noProof/>
            <w:webHidden/>
            <w:u w:val="none"/>
          </w:rPr>
        </w:r>
        <w:r w:rsidRPr="002249FE">
          <w:rPr>
            <w:noProof/>
            <w:webHidden/>
            <w:u w:val="none"/>
          </w:rPr>
          <w:fldChar w:fldCharType="separate"/>
        </w:r>
        <w:r w:rsidRPr="002249FE">
          <w:rPr>
            <w:noProof/>
            <w:webHidden/>
            <w:u w:val="none"/>
          </w:rPr>
          <w:t>16</w:t>
        </w:r>
        <w:r w:rsidRPr="002249FE">
          <w:rPr>
            <w:noProof/>
            <w:webHidden/>
            <w:u w:val="none"/>
          </w:rPr>
          <w:fldChar w:fldCharType="end"/>
        </w:r>
      </w:hyperlink>
    </w:p>
    <w:p w14:paraId="166F1706" w14:textId="67F9E341"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7978" w:history="1">
        <w:r w:rsidRPr="002249FE">
          <w:rPr>
            <w:rStyle w:val="Hyperlink"/>
            <w:rFonts w:eastAsiaTheme="majorEastAsia"/>
            <w:noProof/>
            <w:u w:val="none"/>
          </w:rPr>
          <w:t>Literature Review Methodology</w:t>
        </w:r>
        <w:r w:rsidRPr="002249FE">
          <w:rPr>
            <w:noProof/>
            <w:webHidden/>
          </w:rPr>
          <w:tab/>
        </w:r>
        <w:r w:rsidRPr="002249FE">
          <w:rPr>
            <w:noProof/>
            <w:webHidden/>
          </w:rPr>
          <w:fldChar w:fldCharType="begin"/>
        </w:r>
        <w:r w:rsidRPr="002249FE">
          <w:rPr>
            <w:noProof/>
            <w:webHidden/>
          </w:rPr>
          <w:instrText xml:space="preserve"> PAGEREF _Toc177347978 \h </w:instrText>
        </w:r>
        <w:r w:rsidRPr="002249FE">
          <w:rPr>
            <w:noProof/>
            <w:webHidden/>
          </w:rPr>
        </w:r>
        <w:r w:rsidRPr="002249FE">
          <w:rPr>
            <w:noProof/>
            <w:webHidden/>
          </w:rPr>
          <w:fldChar w:fldCharType="separate"/>
        </w:r>
        <w:r w:rsidRPr="002249FE">
          <w:rPr>
            <w:noProof/>
            <w:webHidden/>
          </w:rPr>
          <w:t>18</w:t>
        </w:r>
        <w:r w:rsidRPr="002249FE">
          <w:rPr>
            <w:noProof/>
            <w:webHidden/>
          </w:rPr>
          <w:fldChar w:fldCharType="end"/>
        </w:r>
      </w:hyperlink>
    </w:p>
    <w:p w14:paraId="3ED30B49" w14:textId="00791A8D"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79" w:history="1">
        <w:r w:rsidRPr="002249FE">
          <w:rPr>
            <w:rStyle w:val="Hyperlink"/>
            <w:rFonts w:eastAsiaTheme="majorEastAsia"/>
            <w:noProof/>
            <w:u w:val="none"/>
          </w:rPr>
          <w:t>Purpose and Scope</w:t>
        </w:r>
        <w:r w:rsidRPr="002249FE">
          <w:rPr>
            <w:noProof/>
            <w:webHidden/>
            <w:u w:val="none"/>
          </w:rPr>
          <w:tab/>
        </w:r>
        <w:r w:rsidRPr="002249FE">
          <w:rPr>
            <w:noProof/>
            <w:webHidden/>
            <w:u w:val="none"/>
          </w:rPr>
          <w:fldChar w:fldCharType="begin"/>
        </w:r>
        <w:r w:rsidRPr="002249FE">
          <w:rPr>
            <w:noProof/>
            <w:webHidden/>
            <w:u w:val="none"/>
          </w:rPr>
          <w:instrText xml:space="preserve"> PAGEREF _Toc177347979 \h </w:instrText>
        </w:r>
        <w:r w:rsidRPr="002249FE">
          <w:rPr>
            <w:noProof/>
            <w:webHidden/>
            <w:u w:val="none"/>
          </w:rPr>
        </w:r>
        <w:r w:rsidRPr="002249FE">
          <w:rPr>
            <w:noProof/>
            <w:webHidden/>
            <w:u w:val="none"/>
          </w:rPr>
          <w:fldChar w:fldCharType="separate"/>
        </w:r>
        <w:r w:rsidRPr="002249FE">
          <w:rPr>
            <w:noProof/>
            <w:webHidden/>
            <w:u w:val="none"/>
          </w:rPr>
          <w:t>18</w:t>
        </w:r>
        <w:r w:rsidRPr="002249FE">
          <w:rPr>
            <w:noProof/>
            <w:webHidden/>
            <w:u w:val="none"/>
          </w:rPr>
          <w:fldChar w:fldCharType="end"/>
        </w:r>
      </w:hyperlink>
    </w:p>
    <w:p w14:paraId="4164BBA6" w14:textId="3AE33FD5"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80" w:history="1">
        <w:r w:rsidRPr="002249FE">
          <w:rPr>
            <w:rStyle w:val="Hyperlink"/>
            <w:rFonts w:eastAsiaTheme="majorEastAsia"/>
            <w:noProof/>
            <w:u w:val="none"/>
          </w:rPr>
          <w:t>Search Strategy and Selection Criteria</w:t>
        </w:r>
        <w:r w:rsidRPr="002249FE">
          <w:rPr>
            <w:noProof/>
            <w:webHidden/>
            <w:u w:val="none"/>
          </w:rPr>
          <w:tab/>
        </w:r>
        <w:r w:rsidRPr="002249FE">
          <w:rPr>
            <w:noProof/>
            <w:webHidden/>
            <w:u w:val="none"/>
          </w:rPr>
          <w:fldChar w:fldCharType="begin"/>
        </w:r>
        <w:r w:rsidRPr="002249FE">
          <w:rPr>
            <w:noProof/>
            <w:webHidden/>
            <w:u w:val="none"/>
          </w:rPr>
          <w:instrText xml:space="preserve"> PAGEREF _Toc177347980 \h </w:instrText>
        </w:r>
        <w:r w:rsidRPr="002249FE">
          <w:rPr>
            <w:noProof/>
            <w:webHidden/>
            <w:u w:val="none"/>
          </w:rPr>
        </w:r>
        <w:r w:rsidRPr="002249FE">
          <w:rPr>
            <w:noProof/>
            <w:webHidden/>
            <w:u w:val="none"/>
          </w:rPr>
          <w:fldChar w:fldCharType="separate"/>
        </w:r>
        <w:r w:rsidRPr="002249FE">
          <w:rPr>
            <w:noProof/>
            <w:webHidden/>
            <w:u w:val="none"/>
          </w:rPr>
          <w:t>18</w:t>
        </w:r>
        <w:r w:rsidRPr="002249FE">
          <w:rPr>
            <w:noProof/>
            <w:webHidden/>
            <w:u w:val="none"/>
          </w:rPr>
          <w:fldChar w:fldCharType="end"/>
        </w:r>
      </w:hyperlink>
    </w:p>
    <w:p w14:paraId="507F97C2" w14:textId="6767F695"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7981" w:history="1">
        <w:r w:rsidRPr="002249FE">
          <w:rPr>
            <w:rStyle w:val="Hyperlink"/>
            <w:rFonts w:eastAsiaTheme="majorEastAsia" w:cs="Arial"/>
            <w:noProof/>
            <w:u w:val="none"/>
          </w:rPr>
          <w:t>Literature Review</w:t>
        </w:r>
        <w:r w:rsidRPr="002249FE">
          <w:rPr>
            <w:noProof/>
            <w:webHidden/>
          </w:rPr>
          <w:tab/>
        </w:r>
        <w:r w:rsidRPr="002249FE">
          <w:rPr>
            <w:noProof/>
            <w:webHidden/>
          </w:rPr>
          <w:fldChar w:fldCharType="begin"/>
        </w:r>
        <w:r w:rsidRPr="002249FE">
          <w:rPr>
            <w:noProof/>
            <w:webHidden/>
          </w:rPr>
          <w:instrText xml:space="preserve"> PAGEREF _Toc177347981 \h </w:instrText>
        </w:r>
        <w:r w:rsidRPr="002249FE">
          <w:rPr>
            <w:noProof/>
            <w:webHidden/>
          </w:rPr>
        </w:r>
        <w:r w:rsidRPr="002249FE">
          <w:rPr>
            <w:noProof/>
            <w:webHidden/>
          </w:rPr>
          <w:fldChar w:fldCharType="separate"/>
        </w:r>
        <w:r w:rsidRPr="002249FE">
          <w:rPr>
            <w:noProof/>
            <w:webHidden/>
          </w:rPr>
          <w:t>19</w:t>
        </w:r>
        <w:r w:rsidRPr="002249FE">
          <w:rPr>
            <w:noProof/>
            <w:webHidden/>
          </w:rPr>
          <w:fldChar w:fldCharType="end"/>
        </w:r>
      </w:hyperlink>
    </w:p>
    <w:p w14:paraId="49EDE01E" w14:textId="27D571D7"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82" w:history="1">
        <w:r w:rsidRPr="002249FE">
          <w:rPr>
            <w:rStyle w:val="Hyperlink"/>
            <w:rFonts w:eastAsiaTheme="majorEastAsia"/>
            <w:noProof/>
            <w:u w:val="none"/>
          </w:rPr>
          <w:t>Summary of Previous Research</w:t>
        </w:r>
        <w:r w:rsidRPr="002249FE">
          <w:rPr>
            <w:noProof/>
            <w:webHidden/>
            <w:u w:val="none"/>
          </w:rPr>
          <w:tab/>
        </w:r>
        <w:r w:rsidRPr="002249FE">
          <w:rPr>
            <w:noProof/>
            <w:webHidden/>
            <w:u w:val="none"/>
          </w:rPr>
          <w:fldChar w:fldCharType="begin"/>
        </w:r>
        <w:r w:rsidRPr="002249FE">
          <w:rPr>
            <w:noProof/>
            <w:webHidden/>
            <w:u w:val="none"/>
          </w:rPr>
          <w:instrText xml:space="preserve"> PAGEREF _Toc177347982 \h </w:instrText>
        </w:r>
        <w:r w:rsidRPr="002249FE">
          <w:rPr>
            <w:noProof/>
            <w:webHidden/>
            <w:u w:val="none"/>
          </w:rPr>
        </w:r>
        <w:r w:rsidRPr="002249FE">
          <w:rPr>
            <w:noProof/>
            <w:webHidden/>
            <w:u w:val="none"/>
          </w:rPr>
          <w:fldChar w:fldCharType="separate"/>
        </w:r>
        <w:r w:rsidRPr="002249FE">
          <w:rPr>
            <w:noProof/>
            <w:webHidden/>
            <w:u w:val="none"/>
          </w:rPr>
          <w:t>19</w:t>
        </w:r>
        <w:r w:rsidRPr="002249FE">
          <w:rPr>
            <w:noProof/>
            <w:webHidden/>
            <w:u w:val="none"/>
          </w:rPr>
          <w:fldChar w:fldCharType="end"/>
        </w:r>
      </w:hyperlink>
    </w:p>
    <w:p w14:paraId="45BBB54A" w14:textId="1C774944"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83" w:history="1">
        <w:r w:rsidRPr="002249FE">
          <w:rPr>
            <w:rStyle w:val="Hyperlink"/>
            <w:rFonts w:eastAsiaTheme="majorEastAsia" w:cs="Arial"/>
            <w:noProof/>
            <w:u w:val="none"/>
          </w:rPr>
          <w:t>The Development of Visual Feedback in Singing Pedagogy</w:t>
        </w:r>
        <w:r w:rsidRPr="002249FE">
          <w:rPr>
            <w:noProof/>
            <w:webHidden/>
            <w:u w:val="none"/>
          </w:rPr>
          <w:tab/>
        </w:r>
        <w:r w:rsidRPr="002249FE">
          <w:rPr>
            <w:noProof/>
            <w:webHidden/>
            <w:u w:val="none"/>
          </w:rPr>
          <w:fldChar w:fldCharType="begin"/>
        </w:r>
        <w:r w:rsidRPr="002249FE">
          <w:rPr>
            <w:noProof/>
            <w:webHidden/>
            <w:u w:val="none"/>
          </w:rPr>
          <w:instrText xml:space="preserve"> PAGEREF _Toc177347983 \h </w:instrText>
        </w:r>
        <w:r w:rsidRPr="002249FE">
          <w:rPr>
            <w:noProof/>
            <w:webHidden/>
            <w:u w:val="none"/>
          </w:rPr>
        </w:r>
        <w:r w:rsidRPr="002249FE">
          <w:rPr>
            <w:noProof/>
            <w:webHidden/>
            <w:u w:val="none"/>
          </w:rPr>
          <w:fldChar w:fldCharType="separate"/>
        </w:r>
        <w:r w:rsidRPr="002249FE">
          <w:rPr>
            <w:noProof/>
            <w:webHidden/>
            <w:u w:val="none"/>
          </w:rPr>
          <w:t>20</w:t>
        </w:r>
        <w:r w:rsidRPr="002249FE">
          <w:rPr>
            <w:noProof/>
            <w:webHidden/>
            <w:u w:val="none"/>
          </w:rPr>
          <w:fldChar w:fldCharType="end"/>
        </w:r>
      </w:hyperlink>
    </w:p>
    <w:p w14:paraId="4D26C248" w14:textId="6E0CDBDF"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84" w:history="1">
        <w:r w:rsidRPr="002249FE">
          <w:rPr>
            <w:rStyle w:val="Hyperlink"/>
            <w:rFonts w:eastAsiaTheme="majorEastAsia" w:cs="Arial"/>
            <w:noProof/>
            <w:u w:val="none"/>
          </w:rPr>
          <w:t>Pitch Accuracy Assessment in Vocal Performance</w:t>
        </w:r>
        <w:r w:rsidRPr="002249FE">
          <w:rPr>
            <w:noProof/>
            <w:webHidden/>
            <w:u w:val="none"/>
          </w:rPr>
          <w:tab/>
        </w:r>
        <w:r w:rsidRPr="002249FE">
          <w:rPr>
            <w:noProof/>
            <w:webHidden/>
            <w:u w:val="none"/>
          </w:rPr>
          <w:fldChar w:fldCharType="begin"/>
        </w:r>
        <w:r w:rsidRPr="002249FE">
          <w:rPr>
            <w:noProof/>
            <w:webHidden/>
            <w:u w:val="none"/>
          </w:rPr>
          <w:instrText xml:space="preserve"> PAGEREF _Toc177347984 \h </w:instrText>
        </w:r>
        <w:r w:rsidRPr="002249FE">
          <w:rPr>
            <w:noProof/>
            <w:webHidden/>
            <w:u w:val="none"/>
          </w:rPr>
        </w:r>
        <w:r w:rsidRPr="002249FE">
          <w:rPr>
            <w:noProof/>
            <w:webHidden/>
            <w:u w:val="none"/>
          </w:rPr>
          <w:fldChar w:fldCharType="separate"/>
        </w:r>
        <w:r w:rsidRPr="002249FE">
          <w:rPr>
            <w:noProof/>
            <w:webHidden/>
            <w:u w:val="none"/>
          </w:rPr>
          <w:t>21</w:t>
        </w:r>
        <w:r w:rsidRPr="002249FE">
          <w:rPr>
            <w:noProof/>
            <w:webHidden/>
            <w:u w:val="none"/>
          </w:rPr>
          <w:fldChar w:fldCharType="end"/>
        </w:r>
      </w:hyperlink>
    </w:p>
    <w:p w14:paraId="62F81B4C" w14:textId="152C10ED"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85" w:history="1">
        <w:r w:rsidRPr="002249FE">
          <w:rPr>
            <w:rStyle w:val="Hyperlink"/>
            <w:rFonts w:eastAsiaTheme="majorEastAsia" w:cs="Arial"/>
            <w:noProof/>
            <w:u w:val="none"/>
          </w:rPr>
          <w:t>The Specific Challenges of Gospel Riff Singing</w:t>
        </w:r>
        <w:r w:rsidRPr="002249FE">
          <w:rPr>
            <w:noProof/>
            <w:webHidden/>
            <w:u w:val="none"/>
          </w:rPr>
          <w:tab/>
        </w:r>
        <w:r w:rsidRPr="002249FE">
          <w:rPr>
            <w:noProof/>
            <w:webHidden/>
            <w:u w:val="none"/>
          </w:rPr>
          <w:fldChar w:fldCharType="begin"/>
        </w:r>
        <w:r w:rsidRPr="002249FE">
          <w:rPr>
            <w:noProof/>
            <w:webHidden/>
            <w:u w:val="none"/>
          </w:rPr>
          <w:instrText xml:space="preserve"> PAGEREF _Toc177347985 \h </w:instrText>
        </w:r>
        <w:r w:rsidRPr="002249FE">
          <w:rPr>
            <w:noProof/>
            <w:webHidden/>
            <w:u w:val="none"/>
          </w:rPr>
        </w:r>
        <w:r w:rsidRPr="002249FE">
          <w:rPr>
            <w:noProof/>
            <w:webHidden/>
            <w:u w:val="none"/>
          </w:rPr>
          <w:fldChar w:fldCharType="separate"/>
        </w:r>
        <w:r w:rsidRPr="002249FE">
          <w:rPr>
            <w:noProof/>
            <w:webHidden/>
            <w:u w:val="none"/>
          </w:rPr>
          <w:t>22</w:t>
        </w:r>
        <w:r w:rsidRPr="002249FE">
          <w:rPr>
            <w:noProof/>
            <w:webHidden/>
            <w:u w:val="none"/>
          </w:rPr>
          <w:fldChar w:fldCharType="end"/>
        </w:r>
      </w:hyperlink>
    </w:p>
    <w:p w14:paraId="633C15F6" w14:textId="3AD26F58"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86" w:history="1">
        <w:r w:rsidRPr="002249FE">
          <w:rPr>
            <w:rStyle w:val="Hyperlink"/>
            <w:rFonts w:eastAsiaTheme="majorEastAsia" w:cs="Arial"/>
            <w:noProof/>
            <w:u w:val="none"/>
          </w:rPr>
          <w:t>Theoretical Frameworks for Technology Integration</w:t>
        </w:r>
        <w:r w:rsidRPr="002249FE">
          <w:rPr>
            <w:noProof/>
            <w:webHidden/>
            <w:u w:val="none"/>
          </w:rPr>
          <w:tab/>
        </w:r>
        <w:r w:rsidRPr="002249FE">
          <w:rPr>
            <w:noProof/>
            <w:webHidden/>
            <w:u w:val="none"/>
          </w:rPr>
          <w:fldChar w:fldCharType="begin"/>
        </w:r>
        <w:r w:rsidRPr="002249FE">
          <w:rPr>
            <w:noProof/>
            <w:webHidden/>
            <w:u w:val="none"/>
          </w:rPr>
          <w:instrText xml:space="preserve"> PAGEREF _Toc177347986 \h </w:instrText>
        </w:r>
        <w:r w:rsidRPr="002249FE">
          <w:rPr>
            <w:noProof/>
            <w:webHidden/>
            <w:u w:val="none"/>
          </w:rPr>
        </w:r>
        <w:r w:rsidRPr="002249FE">
          <w:rPr>
            <w:noProof/>
            <w:webHidden/>
            <w:u w:val="none"/>
          </w:rPr>
          <w:fldChar w:fldCharType="separate"/>
        </w:r>
        <w:r w:rsidRPr="002249FE">
          <w:rPr>
            <w:noProof/>
            <w:webHidden/>
            <w:u w:val="none"/>
          </w:rPr>
          <w:t>22</w:t>
        </w:r>
        <w:r w:rsidRPr="002249FE">
          <w:rPr>
            <w:noProof/>
            <w:webHidden/>
            <w:u w:val="none"/>
          </w:rPr>
          <w:fldChar w:fldCharType="end"/>
        </w:r>
      </w:hyperlink>
    </w:p>
    <w:p w14:paraId="13237907" w14:textId="23BD3CC9"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87" w:history="1">
        <w:r w:rsidRPr="002249FE">
          <w:rPr>
            <w:rStyle w:val="Hyperlink"/>
            <w:rFonts w:eastAsiaTheme="majorEastAsia" w:cs="Arial"/>
            <w:noProof/>
            <w:u w:val="none"/>
          </w:rPr>
          <w:t>Towards a Culturally Considerate Approach to Pitch Accuracy Assessment</w:t>
        </w:r>
        <w:r w:rsidRPr="002249FE">
          <w:rPr>
            <w:noProof/>
            <w:webHidden/>
            <w:u w:val="none"/>
          </w:rPr>
          <w:tab/>
        </w:r>
        <w:r w:rsidRPr="002249FE">
          <w:rPr>
            <w:noProof/>
            <w:webHidden/>
            <w:u w:val="none"/>
          </w:rPr>
          <w:fldChar w:fldCharType="begin"/>
        </w:r>
        <w:r w:rsidRPr="002249FE">
          <w:rPr>
            <w:noProof/>
            <w:webHidden/>
            <w:u w:val="none"/>
          </w:rPr>
          <w:instrText xml:space="preserve"> PAGEREF _Toc177347987 \h </w:instrText>
        </w:r>
        <w:r w:rsidRPr="002249FE">
          <w:rPr>
            <w:noProof/>
            <w:webHidden/>
            <w:u w:val="none"/>
          </w:rPr>
        </w:r>
        <w:r w:rsidRPr="002249FE">
          <w:rPr>
            <w:noProof/>
            <w:webHidden/>
            <w:u w:val="none"/>
          </w:rPr>
          <w:fldChar w:fldCharType="separate"/>
        </w:r>
        <w:r w:rsidRPr="002249FE">
          <w:rPr>
            <w:noProof/>
            <w:webHidden/>
            <w:u w:val="none"/>
          </w:rPr>
          <w:t>24</w:t>
        </w:r>
        <w:r w:rsidRPr="002249FE">
          <w:rPr>
            <w:noProof/>
            <w:webHidden/>
            <w:u w:val="none"/>
          </w:rPr>
          <w:fldChar w:fldCharType="end"/>
        </w:r>
      </w:hyperlink>
    </w:p>
    <w:p w14:paraId="52E6C248" w14:textId="4FFAF603"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88" w:history="1">
        <w:r w:rsidRPr="002249FE">
          <w:rPr>
            <w:rStyle w:val="Hyperlink"/>
            <w:rFonts w:eastAsiaTheme="majorEastAsia" w:cs="Arial"/>
            <w:noProof/>
            <w:u w:val="none"/>
          </w:rPr>
          <w:t>Summary of Literature Review</w:t>
        </w:r>
        <w:r w:rsidRPr="002249FE">
          <w:rPr>
            <w:noProof/>
            <w:webHidden/>
            <w:u w:val="none"/>
          </w:rPr>
          <w:tab/>
        </w:r>
        <w:r w:rsidRPr="002249FE">
          <w:rPr>
            <w:noProof/>
            <w:webHidden/>
            <w:u w:val="none"/>
          </w:rPr>
          <w:fldChar w:fldCharType="begin"/>
        </w:r>
        <w:r w:rsidRPr="002249FE">
          <w:rPr>
            <w:noProof/>
            <w:webHidden/>
            <w:u w:val="none"/>
          </w:rPr>
          <w:instrText xml:space="preserve"> PAGEREF _Toc177347988 \h </w:instrText>
        </w:r>
        <w:r w:rsidRPr="002249FE">
          <w:rPr>
            <w:noProof/>
            <w:webHidden/>
            <w:u w:val="none"/>
          </w:rPr>
        </w:r>
        <w:r w:rsidRPr="002249FE">
          <w:rPr>
            <w:noProof/>
            <w:webHidden/>
            <w:u w:val="none"/>
          </w:rPr>
          <w:fldChar w:fldCharType="separate"/>
        </w:r>
        <w:r w:rsidRPr="002249FE">
          <w:rPr>
            <w:noProof/>
            <w:webHidden/>
            <w:u w:val="none"/>
          </w:rPr>
          <w:t>24</w:t>
        </w:r>
        <w:r w:rsidRPr="002249FE">
          <w:rPr>
            <w:noProof/>
            <w:webHidden/>
            <w:u w:val="none"/>
          </w:rPr>
          <w:fldChar w:fldCharType="end"/>
        </w:r>
      </w:hyperlink>
    </w:p>
    <w:p w14:paraId="79B81B98" w14:textId="556D5436"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7989" w:history="1">
        <w:r w:rsidRPr="002249FE">
          <w:rPr>
            <w:rStyle w:val="Hyperlink"/>
            <w:rFonts w:eastAsiaTheme="majorEastAsia" w:cs="Arial"/>
            <w:noProof/>
            <w:u w:val="none"/>
          </w:rPr>
          <w:t>Methodology</w:t>
        </w:r>
        <w:r w:rsidRPr="002249FE">
          <w:rPr>
            <w:noProof/>
            <w:webHidden/>
          </w:rPr>
          <w:tab/>
        </w:r>
        <w:r w:rsidRPr="002249FE">
          <w:rPr>
            <w:noProof/>
            <w:webHidden/>
          </w:rPr>
          <w:fldChar w:fldCharType="begin"/>
        </w:r>
        <w:r w:rsidRPr="002249FE">
          <w:rPr>
            <w:noProof/>
            <w:webHidden/>
          </w:rPr>
          <w:instrText xml:space="preserve"> PAGEREF _Toc177347989 \h </w:instrText>
        </w:r>
        <w:r w:rsidRPr="002249FE">
          <w:rPr>
            <w:noProof/>
            <w:webHidden/>
          </w:rPr>
        </w:r>
        <w:r w:rsidRPr="002249FE">
          <w:rPr>
            <w:noProof/>
            <w:webHidden/>
          </w:rPr>
          <w:fldChar w:fldCharType="separate"/>
        </w:r>
        <w:r w:rsidRPr="002249FE">
          <w:rPr>
            <w:noProof/>
            <w:webHidden/>
          </w:rPr>
          <w:t>26</w:t>
        </w:r>
        <w:r w:rsidRPr="002249FE">
          <w:rPr>
            <w:noProof/>
            <w:webHidden/>
          </w:rPr>
          <w:fldChar w:fldCharType="end"/>
        </w:r>
      </w:hyperlink>
    </w:p>
    <w:p w14:paraId="27079573" w14:textId="7F5BD50A"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90" w:history="1">
        <w:r w:rsidRPr="002249FE">
          <w:rPr>
            <w:rStyle w:val="Hyperlink"/>
            <w:rFonts w:eastAsiaTheme="majorEastAsia" w:cs="Arial"/>
            <w:noProof/>
            <w:u w:val="none"/>
          </w:rPr>
          <w:t>Ontological and Epistemological Foundations</w:t>
        </w:r>
        <w:r w:rsidRPr="002249FE">
          <w:rPr>
            <w:noProof/>
            <w:webHidden/>
            <w:u w:val="none"/>
          </w:rPr>
          <w:tab/>
        </w:r>
        <w:r w:rsidRPr="002249FE">
          <w:rPr>
            <w:noProof/>
            <w:webHidden/>
            <w:u w:val="none"/>
          </w:rPr>
          <w:fldChar w:fldCharType="begin"/>
        </w:r>
        <w:r w:rsidRPr="002249FE">
          <w:rPr>
            <w:noProof/>
            <w:webHidden/>
            <w:u w:val="none"/>
          </w:rPr>
          <w:instrText xml:space="preserve"> PAGEREF _Toc177347990 \h </w:instrText>
        </w:r>
        <w:r w:rsidRPr="002249FE">
          <w:rPr>
            <w:noProof/>
            <w:webHidden/>
            <w:u w:val="none"/>
          </w:rPr>
        </w:r>
        <w:r w:rsidRPr="002249FE">
          <w:rPr>
            <w:noProof/>
            <w:webHidden/>
            <w:u w:val="none"/>
          </w:rPr>
          <w:fldChar w:fldCharType="separate"/>
        </w:r>
        <w:r w:rsidRPr="002249FE">
          <w:rPr>
            <w:noProof/>
            <w:webHidden/>
            <w:u w:val="none"/>
          </w:rPr>
          <w:t>26</w:t>
        </w:r>
        <w:r w:rsidRPr="002249FE">
          <w:rPr>
            <w:noProof/>
            <w:webHidden/>
            <w:u w:val="none"/>
          </w:rPr>
          <w:fldChar w:fldCharType="end"/>
        </w:r>
      </w:hyperlink>
    </w:p>
    <w:p w14:paraId="68FD20BC" w14:textId="29EE1BCE"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91" w:history="1">
        <w:r w:rsidRPr="002249FE">
          <w:rPr>
            <w:rStyle w:val="Hyperlink"/>
            <w:rFonts w:eastAsiaTheme="majorEastAsia" w:cs="Arial"/>
            <w:noProof/>
            <w:u w:val="none"/>
          </w:rPr>
          <w:t>Methods</w:t>
        </w:r>
        <w:r w:rsidRPr="002249FE">
          <w:rPr>
            <w:noProof/>
            <w:webHidden/>
            <w:u w:val="none"/>
          </w:rPr>
          <w:tab/>
        </w:r>
        <w:r w:rsidRPr="002249FE">
          <w:rPr>
            <w:noProof/>
            <w:webHidden/>
            <w:u w:val="none"/>
          </w:rPr>
          <w:fldChar w:fldCharType="begin"/>
        </w:r>
        <w:r w:rsidRPr="002249FE">
          <w:rPr>
            <w:noProof/>
            <w:webHidden/>
            <w:u w:val="none"/>
          </w:rPr>
          <w:instrText xml:space="preserve"> PAGEREF _Toc177347991 \h </w:instrText>
        </w:r>
        <w:r w:rsidRPr="002249FE">
          <w:rPr>
            <w:noProof/>
            <w:webHidden/>
            <w:u w:val="none"/>
          </w:rPr>
        </w:r>
        <w:r w:rsidRPr="002249FE">
          <w:rPr>
            <w:noProof/>
            <w:webHidden/>
            <w:u w:val="none"/>
          </w:rPr>
          <w:fldChar w:fldCharType="separate"/>
        </w:r>
        <w:r w:rsidRPr="002249FE">
          <w:rPr>
            <w:noProof/>
            <w:webHidden/>
            <w:u w:val="none"/>
          </w:rPr>
          <w:t>27</w:t>
        </w:r>
        <w:r w:rsidRPr="002249FE">
          <w:rPr>
            <w:noProof/>
            <w:webHidden/>
            <w:u w:val="none"/>
          </w:rPr>
          <w:fldChar w:fldCharType="end"/>
        </w:r>
      </w:hyperlink>
    </w:p>
    <w:p w14:paraId="51DDC2D5" w14:textId="39C89088"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92" w:history="1">
        <w:r w:rsidRPr="002249FE">
          <w:rPr>
            <w:rStyle w:val="Hyperlink"/>
            <w:rFonts w:eastAsiaTheme="minorHAnsi"/>
            <w:noProof/>
            <w:u w:val="none"/>
            <w:lang w:eastAsia="en-US"/>
          </w:rPr>
          <w:t>Data Analysis</w:t>
        </w:r>
        <w:r w:rsidRPr="002249FE">
          <w:rPr>
            <w:noProof/>
            <w:webHidden/>
            <w:u w:val="none"/>
          </w:rPr>
          <w:tab/>
        </w:r>
        <w:r w:rsidRPr="002249FE">
          <w:rPr>
            <w:noProof/>
            <w:webHidden/>
            <w:u w:val="none"/>
          </w:rPr>
          <w:fldChar w:fldCharType="begin"/>
        </w:r>
        <w:r w:rsidRPr="002249FE">
          <w:rPr>
            <w:noProof/>
            <w:webHidden/>
            <w:u w:val="none"/>
          </w:rPr>
          <w:instrText xml:space="preserve"> PAGEREF _Toc177347992 \h </w:instrText>
        </w:r>
        <w:r w:rsidRPr="002249FE">
          <w:rPr>
            <w:noProof/>
            <w:webHidden/>
            <w:u w:val="none"/>
          </w:rPr>
        </w:r>
        <w:r w:rsidRPr="002249FE">
          <w:rPr>
            <w:noProof/>
            <w:webHidden/>
            <w:u w:val="none"/>
          </w:rPr>
          <w:fldChar w:fldCharType="separate"/>
        </w:r>
        <w:r w:rsidRPr="002249FE">
          <w:rPr>
            <w:noProof/>
            <w:webHidden/>
            <w:u w:val="none"/>
          </w:rPr>
          <w:t>29</w:t>
        </w:r>
        <w:r w:rsidRPr="002249FE">
          <w:rPr>
            <w:noProof/>
            <w:webHidden/>
            <w:u w:val="none"/>
          </w:rPr>
          <w:fldChar w:fldCharType="end"/>
        </w:r>
      </w:hyperlink>
    </w:p>
    <w:p w14:paraId="43884CDB" w14:textId="4B3C9BD3"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93" w:history="1">
        <w:r w:rsidRPr="002249FE">
          <w:rPr>
            <w:rStyle w:val="Hyperlink"/>
            <w:rFonts w:eastAsiaTheme="majorEastAsia"/>
            <w:noProof/>
            <w:u w:val="none"/>
          </w:rPr>
          <w:t>Coding Process</w:t>
        </w:r>
        <w:r w:rsidRPr="002249FE">
          <w:rPr>
            <w:noProof/>
            <w:webHidden/>
            <w:u w:val="none"/>
          </w:rPr>
          <w:tab/>
        </w:r>
        <w:r w:rsidRPr="002249FE">
          <w:rPr>
            <w:noProof/>
            <w:webHidden/>
            <w:u w:val="none"/>
          </w:rPr>
          <w:fldChar w:fldCharType="begin"/>
        </w:r>
        <w:r w:rsidRPr="002249FE">
          <w:rPr>
            <w:noProof/>
            <w:webHidden/>
            <w:u w:val="none"/>
          </w:rPr>
          <w:instrText xml:space="preserve"> PAGEREF _Toc177347993 \h </w:instrText>
        </w:r>
        <w:r w:rsidRPr="002249FE">
          <w:rPr>
            <w:noProof/>
            <w:webHidden/>
            <w:u w:val="none"/>
          </w:rPr>
        </w:r>
        <w:r w:rsidRPr="002249FE">
          <w:rPr>
            <w:noProof/>
            <w:webHidden/>
            <w:u w:val="none"/>
          </w:rPr>
          <w:fldChar w:fldCharType="separate"/>
        </w:r>
        <w:r w:rsidRPr="002249FE">
          <w:rPr>
            <w:noProof/>
            <w:webHidden/>
            <w:u w:val="none"/>
          </w:rPr>
          <w:t>29</w:t>
        </w:r>
        <w:r w:rsidRPr="002249FE">
          <w:rPr>
            <w:noProof/>
            <w:webHidden/>
            <w:u w:val="none"/>
          </w:rPr>
          <w:fldChar w:fldCharType="end"/>
        </w:r>
      </w:hyperlink>
    </w:p>
    <w:p w14:paraId="5EF9417A" w14:textId="2BB34328"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94" w:history="1">
        <w:r w:rsidRPr="002249FE">
          <w:rPr>
            <w:rStyle w:val="Hyperlink"/>
            <w:rFonts w:eastAsiaTheme="majorEastAsia" w:cs="Arial"/>
            <w:noProof/>
            <w:u w:val="none"/>
          </w:rPr>
          <w:t>Thematic Analysis</w:t>
        </w:r>
        <w:r w:rsidRPr="002249FE">
          <w:rPr>
            <w:noProof/>
            <w:webHidden/>
            <w:u w:val="none"/>
          </w:rPr>
          <w:tab/>
        </w:r>
        <w:r w:rsidRPr="002249FE">
          <w:rPr>
            <w:noProof/>
            <w:webHidden/>
            <w:u w:val="none"/>
          </w:rPr>
          <w:fldChar w:fldCharType="begin"/>
        </w:r>
        <w:r w:rsidRPr="002249FE">
          <w:rPr>
            <w:noProof/>
            <w:webHidden/>
            <w:u w:val="none"/>
          </w:rPr>
          <w:instrText xml:space="preserve"> PAGEREF _Toc177347994 \h </w:instrText>
        </w:r>
        <w:r w:rsidRPr="002249FE">
          <w:rPr>
            <w:noProof/>
            <w:webHidden/>
            <w:u w:val="none"/>
          </w:rPr>
        </w:r>
        <w:r w:rsidRPr="002249FE">
          <w:rPr>
            <w:noProof/>
            <w:webHidden/>
            <w:u w:val="none"/>
          </w:rPr>
          <w:fldChar w:fldCharType="separate"/>
        </w:r>
        <w:r w:rsidRPr="002249FE">
          <w:rPr>
            <w:noProof/>
            <w:webHidden/>
            <w:u w:val="none"/>
          </w:rPr>
          <w:t>29</w:t>
        </w:r>
        <w:r w:rsidRPr="002249FE">
          <w:rPr>
            <w:noProof/>
            <w:webHidden/>
            <w:u w:val="none"/>
          </w:rPr>
          <w:fldChar w:fldCharType="end"/>
        </w:r>
      </w:hyperlink>
    </w:p>
    <w:p w14:paraId="1B51CFF2" w14:textId="02D6EDBB"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95" w:history="1">
        <w:r w:rsidRPr="002249FE">
          <w:rPr>
            <w:rStyle w:val="Hyperlink"/>
            <w:rFonts w:eastAsiaTheme="majorEastAsia" w:cs="Arial"/>
            <w:noProof/>
            <w:u w:val="none"/>
          </w:rPr>
          <w:t>Reflexivity</w:t>
        </w:r>
        <w:r w:rsidRPr="002249FE">
          <w:rPr>
            <w:noProof/>
            <w:webHidden/>
            <w:u w:val="none"/>
          </w:rPr>
          <w:tab/>
        </w:r>
        <w:r w:rsidRPr="002249FE">
          <w:rPr>
            <w:noProof/>
            <w:webHidden/>
            <w:u w:val="none"/>
          </w:rPr>
          <w:fldChar w:fldCharType="begin"/>
        </w:r>
        <w:r w:rsidRPr="002249FE">
          <w:rPr>
            <w:noProof/>
            <w:webHidden/>
            <w:u w:val="none"/>
          </w:rPr>
          <w:instrText xml:space="preserve"> PAGEREF _Toc177347995 \h </w:instrText>
        </w:r>
        <w:r w:rsidRPr="002249FE">
          <w:rPr>
            <w:noProof/>
            <w:webHidden/>
            <w:u w:val="none"/>
          </w:rPr>
        </w:r>
        <w:r w:rsidRPr="002249FE">
          <w:rPr>
            <w:noProof/>
            <w:webHidden/>
            <w:u w:val="none"/>
          </w:rPr>
          <w:fldChar w:fldCharType="separate"/>
        </w:r>
        <w:r w:rsidRPr="002249FE">
          <w:rPr>
            <w:noProof/>
            <w:webHidden/>
            <w:u w:val="none"/>
          </w:rPr>
          <w:t>30</w:t>
        </w:r>
        <w:r w:rsidRPr="002249FE">
          <w:rPr>
            <w:noProof/>
            <w:webHidden/>
            <w:u w:val="none"/>
          </w:rPr>
          <w:fldChar w:fldCharType="end"/>
        </w:r>
      </w:hyperlink>
    </w:p>
    <w:p w14:paraId="2CA33C99" w14:textId="0B387169"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96" w:history="1">
        <w:r w:rsidRPr="002249FE">
          <w:rPr>
            <w:rStyle w:val="Hyperlink"/>
            <w:rFonts w:eastAsiaTheme="majorEastAsia" w:cs="Arial"/>
            <w:noProof/>
            <w:u w:val="none"/>
          </w:rPr>
          <w:t>Data Integration</w:t>
        </w:r>
        <w:r w:rsidRPr="002249FE">
          <w:rPr>
            <w:noProof/>
            <w:webHidden/>
            <w:u w:val="none"/>
          </w:rPr>
          <w:tab/>
        </w:r>
        <w:r w:rsidRPr="002249FE">
          <w:rPr>
            <w:noProof/>
            <w:webHidden/>
            <w:u w:val="none"/>
          </w:rPr>
          <w:fldChar w:fldCharType="begin"/>
        </w:r>
        <w:r w:rsidRPr="002249FE">
          <w:rPr>
            <w:noProof/>
            <w:webHidden/>
            <w:u w:val="none"/>
          </w:rPr>
          <w:instrText xml:space="preserve"> PAGEREF _Toc177347996 \h </w:instrText>
        </w:r>
        <w:r w:rsidRPr="002249FE">
          <w:rPr>
            <w:noProof/>
            <w:webHidden/>
            <w:u w:val="none"/>
          </w:rPr>
        </w:r>
        <w:r w:rsidRPr="002249FE">
          <w:rPr>
            <w:noProof/>
            <w:webHidden/>
            <w:u w:val="none"/>
          </w:rPr>
          <w:fldChar w:fldCharType="separate"/>
        </w:r>
        <w:r w:rsidRPr="002249FE">
          <w:rPr>
            <w:noProof/>
            <w:webHidden/>
            <w:u w:val="none"/>
          </w:rPr>
          <w:t>30</w:t>
        </w:r>
        <w:r w:rsidRPr="002249FE">
          <w:rPr>
            <w:noProof/>
            <w:webHidden/>
            <w:u w:val="none"/>
          </w:rPr>
          <w:fldChar w:fldCharType="end"/>
        </w:r>
      </w:hyperlink>
    </w:p>
    <w:p w14:paraId="0D589094" w14:textId="01010186"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7997" w:history="1">
        <w:r w:rsidRPr="002249FE">
          <w:rPr>
            <w:rStyle w:val="Hyperlink"/>
            <w:rFonts w:eastAsiaTheme="majorEastAsia" w:cs="Arial"/>
            <w:noProof/>
            <w:u w:val="none"/>
          </w:rPr>
          <w:t>Ethical Considerations</w:t>
        </w:r>
        <w:r w:rsidRPr="002249FE">
          <w:rPr>
            <w:noProof/>
            <w:webHidden/>
            <w:u w:val="none"/>
          </w:rPr>
          <w:tab/>
        </w:r>
        <w:r w:rsidRPr="002249FE">
          <w:rPr>
            <w:noProof/>
            <w:webHidden/>
            <w:u w:val="none"/>
          </w:rPr>
          <w:fldChar w:fldCharType="begin"/>
        </w:r>
        <w:r w:rsidRPr="002249FE">
          <w:rPr>
            <w:noProof/>
            <w:webHidden/>
            <w:u w:val="none"/>
          </w:rPr>
          <w:instrText xml:space="preserve"> PAGEREF _Toc177347997 \h </w:instrText>
        </w:r>
        <w:r w:rsidRPr="002249FE">
          <w:rPr>
            <w:noProof/>
            <w:webHidden/>
            <w:u w:val="none"/>
          </w:rPr>
        </w:r>
        <w:r w:rsidRPr="002249FE">
          <w:rPr>
            <w:noProof/>
            <w:webHidden/>
            <w:u w:val="none"/>
          </w:rPr>
          <w:fldChar w:fldCharType="separate"/>
        </w:r>
        <w:r w:rsidRPr="002249FE">
          <w:rPr>
            <w:noProof/>
            <w:webHidden/>
            <w:u w:val="none"/>
          </w:rPr>
          <w:t>30</w:t>
        </w:r>
        <w:r w:rsidRPr="002249FE">
          <w:rPr>
            <w:noProof/>
            <w:webHidden/>
            <w:u w:val="none"/>
          </w:rPr>
          <w:fldChar w:fldCharType="end"/>
        </w:r>
      </w:hyperlink>
    </w:p>
    <w:p w14:paraId="19AF2CD3" w14:textId="454E4190" w:rsidR="002249FE" w:rsidRPr="002249FE" w:rsidRDefault="002249FE">
      <w:pPr>
        <w:pStyle w:val="TOC1"/>
        <w:rPr>
          <w:rFonts w:asciiTheme="minorHAnsi" w:eastAsiaTheme="minorEastAsia" w:hAnsiTheme="minorHAnsi" w:cstheme="minorBidi"/>
          <w:b w:val="0"/>
          <w:bCs w:val="0"/>
          <w:color w:val="auto"/>
          <w:sz w:val="24"/>
          <w:szCs w:val="24"/>
        </w:rPr>
      </w:pPr>
      <w:hyperlink w:anchor="_Toc177347998" w:history="1">
        <w:r w:rsidRPr="002249FE">
          <w:rPr>
            <w:rStyle w:val="Hyperlink"/>
            <w:u w:val="none"/>
          </w:rPr>
          <w:t>Findings</w:t>
        </w:r>
        <w:r w:rsidRPr="002249FE">
          <w:rPr>
            <w:webHidden/>
          </w:rPr>
          <w:tab/>
        </w:r>
        <w:r w:rsidRPr="002249FE">
          <w:rPr>
            <w:webHidden/>
          </w:rPr>
          <w:fldChar w:fldCharType="begin"/>
        </w:r>
        <w:r w:rsidRPr="002249FE">
          <w:rPr>
            <w:webHidden/>
          </w:rPr>
          <w:instrText xml:space="preserve"> PAGEREF _Toc177347998 \h </w:instrText>
        </w:r>
        <w:r w:rsidRPr="002249FE">
          <w:rPr>
            <w:webHidden/>
          </w:rPr>
        </w:r>
        <w:r w:rsidRPr="002249FE">
          <w:rPr>
            <w:webHidden/>
          </w:rPr>
          <w:fldChar w:fldCharType="separate"/>
        </w:r>
        <w:r w:rsidRPr="002249FE">
          <w:rPr>
            <w:webHidden/>
          </w:rPr>
          <w:t>33</w:t>
        </w:r>
        <w:r w:rsidRPr="002249FE">
          <w:rPr>
            <w:webHidden/>
          </w:rPr>
          <w:fldChar w:fldCharType="end"/>
        </w:r>
      </w:hyperlink>
    </w:p>
    <w:p w14:paraId="705750D3" w14:textId="25E60A17"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7999" w:history="1">
        <w:r w:rsidRPr="002249FE">
          <w:rPr>
            <w:rStyle w:val="Hyperlink"/>
            <w:rFonts w:eastAsiaTheme="minorHAnsi"/>
            <w:noProof/>
            <w:u w:val="none"/>
          </w:rPr>
          <w:t>Quantitative Analysis</w:t>
        </w:r>
        <w:r w:rsidRPr="002249FE">
          <w:rPr>
            <w:noProof/>
            <w:webHidden/>
          </w:rPr>
          <w:tab/>
        </w:r>
        <w:r w:rsidRPr="002249FE">
          <w:rPr>
            <w:noProof/>
            <w:webHidden/>
          </w:rPr>
          <w:fldChar w:fldCharType="begin"/>
        </w:r>
        <w:r w:rsidRPr="002249FE">
          <w:rPr>
            <w:noProof/>
            <w:webHidden/>
          </w:rPr>
          <w:instrText xml:space="preserve"> PAGEREF _Toc177347999 \h </w:instrText>
        </w:r>
        <w:r w:rsidRPr="002249FE">
          <w:rPr>
            <w:noProof/>
            <w:webHidden/>
          </w:rPr>
        </w:r>
        <w:r w:rsidRPr="002249FE">
          <w:rPr>
            <w:noProof/>
            <w:webHidden/>
          </w:rPr>
          <w:fldChar w:fldCharType="separate"/>
        </w:r>
        <w:r w:rsidRPr="002249FE">
          <w:rPr>
            <w:noProof/>
            <w:webHidden/>
          </w:rPr>
          <w:t>33</w:t>
        </w:r>
        <w:r w:rsidRPr="002249FE">
          <w:rPr>
            <w:noProof/>
            <w:webHidden/>
          </w:rPr>
          <w:fldChar w:fldCharType="end"/>
        </w:r>
      </w:hyperlink>
    </w:p>
    <w:p w14:paraId="60C49501" w14:textId="39C0D652"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00" w:history="1">
        <w:r w:rsidRPr="002249FE">
          <w:rPr>
            <w:rStyle w:val="Hyperlink"/>
            <w:rFonts w:eastAsiaTheme="majorEastAsia"/>
            <w:noProof/>
            <w:u w:val="none"/>
          </w:rPr>
          <w:t>1. Impact of Real-Time Visual Feedback Technology on Pitch Accuracy</w:t>
        </w:r>
        <w:r w:rsidRPr="002249FE">
          <w:rPr>
            <w:noProof/>
            <w:webHidden/>
            <w:u w:val="none"/>
          </w:rPr>
          <w:tab/>
        </w:r>
        <w:r w:rsidRPr="002249FE">
          <w:rPr>
            <w:noProof/>
            <w:webHidden/>
            <w:u w:val="none"/>
          </w:rPr>
          <w:fldChar w:fldCharType="begin"/>
        </w:r>
        <w:r w:rsidRPr="002249FE">
          <w:rPr>
            <w:noProof/>
            <w:webHidden/>
            <w:u w:val="none"/>
          </w:rPr>
          <w:instrText xml:space="preserve"> PAGEREF _Toc177348000 \h </w:instrText>
        </w:r>
        <w:r w:rsidRPr="002249FE">
          <w:rPr>
            <w:noProof/>
            <w:webHidden/>
            <w:u w:val="none"/>
          </w:rPr>
        </w:r>
        <w:r w:rsidRPr="002249FE">
          <w:rPr>
            <w:noProof/>
            <w:webHidden/>
            <w:u w:val="none"/>
          </w:rPr>
          <w:fldChar w:fldCharType="separate"/>
        </w:r>
        <w:r w:rsidRPr="002249FE">
          <w:rPr>
            <w:noProof/>
            <w:webHidden/>
            <w:u w:val="none"/>
          </w:rPr>
          <w:t>33</w:t>
        </w:r>
        <w:r w:rsidRPr="002249FE">
          <w:rPr>
            <w:noProof/>
            <w:webHidden/>
            <w:u w:val="none"/>
          </w:rPr>
          <w:fldChar w:fldCharType="end"/>
        </w:r>
      </w:hyperlink>
    </w:p>
    <w:p w14:paraId="709525FF" w14:textId="0B163B7A"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01" w:history="1">
        <w:r w:rsidRPr="002249FE">
          <w:rPr>
            <w:rStyle w:val="Hyperlink"/>
            <w:rFonts w:eastAsiaTheme="majorEastAsia"/>
            <w:noProof/>
            <w:u w:val="none"/>
          </w:rPr>
          <w:t>2. Technology Acceptance Model (TAM) in Gospel Music Education</w:t>
        </w:r>
        <w:r w:rsidRPr="002249FE">
          <w:rPr>
            <w:noProof/>
            <w:webHidden/>
            <w:u w:val="none"/>
          </w:rPr>
          <w:tab/>
        </w:r>
        <w:r w:rsidRPr="002249FE">
          <w:rPr>
            <w:noProof/>
            <w:webHidden/>
            <w:u w:val="none"/>
          </w:rPr>
          <w:fldChar w:fldCharType="begin"/>
        </w:r>
        <w:r w:rsidRPr="002249FE">
          <w:rPr>
            <w:noProof/>
            <w:webHidden/>
            <w:u w:val="none"/>
          </w:rPr>
          <w:instrText xml:space="preserve"> PAGEREF _Toc177348001 \h </w:instrText>
        </w:r>
        <w:r w:rsidRPr="002249FE">
          <w:rPr>
            <w:noProof/>
            <w:webHidden/>
            <w:u w:val="none"/>
          </w:rPr>
        </w:r>
        <w:r w:rsidRPr="002249FE">
          <w:rPr>
            <w:noProof/>
            <w:webHidden/>
            <w:u w:val="none"/>
          </w:rPr>
          <w:fldChar w:fldCharType="separate"/>
        </w:r>
        <w:r w:rsidRPr="002249FE">
          <w:rPr>
            <w:noProof/>
            <w:webHidden/>
            <w:u w:val="none"/>
          </w:rPr>
          <w:t>35</w:t>
        </w:r>
        <w:r w:rsidRPr="002249FE">
          <w:rPr>
            <w:noProof/>
            <w:webHidden/>
            <w:u w:val="none"/>
          </w:rPr>
          <w:fldChar w:fldCharType="end"/>
        </w:r>
      </w:hyperlink>
    </w:p>
    <w:p w14:paraId="24DF914A" w14:textId="6AD146AA"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02" w:history="1">
        <w:r w:rsidRPr="002249FE">
          <w:rPr>
            <w:rStyle w:val="Hyperlink"/>
            <w:rFonts w:eastAsiaTheme="majorEastAsia"/>
            <w:noProof/>
            <w:u w:val="none"/>
          </w:rPr>
          <w:t>3. Cognitive Load Theory (CLT) in Gospel Melisma Training</w:t>
        </w:r>
        <w:r w:rsidRPr="002249FE">
          <w:rPr>
            <w:noProof/>
            <w:webHidden/>
            <w:u w:val="none"/>
          </w:rPr>
          <w:tab/>
        </w:r>
        <w:r w:rsidRPr="002249FE">
          <w:rPr>
            <w:noProof/>
            <w:webHidden/>
            <w:u w:val="none"/>
          </w:rPr>
          <w:fldChar w:fldCharType="begin"/>
        </w:r>
        <w:r w:rsidRPr="002249FE">
          <w:rPr>
            <w:noProof/>
            <w:webHidden/>
            <w:u w:val="none"/>
          </w:rPr>
          <w:instrText xml:space="preserve"> PAGEREF _Toc177348002 \h </w:instrText>
        </w:r>
        <w:r w:rsidRPr="002249FE">
          <w:rPr>
            <w:noProof/>
            <w:webHidden/>
            <w:u w:val="none"/>
          </w:rPr>
        </w:r>
        <w:r w:rsidRPr="002249FE">
          <w:rPr>
            <w:noProof/>
            <w:webHidden/>
            <w:u w:val="none"/>
          </w:rPr>
          <w:fldChar w:fldCharType="separate"/>
        </w:r>
        <w:r w:rsidRPr="002249FE">
          <w:rPr>
            <w:noProof/>
            <w:webHidden/>
            <w:u w:val="none"/>
          </w:rPr>
          <w:t>37</w:t>
        </w:r>
        <w:r w:rsidRPr="002249FE">
          <w:rPr>
            <w:noProof/>
            <w:webHidden/>
            <w:u w:val="none"/>
          </w:rPr>
          <w:fldChar w:fldCharType="end"/>
        </w:r>
      </w:hyperlink>
    </w:p>
    <w:p w14:paraId="2FD57BDB" w14:textId="34926492"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8003" w:history="1">
        <w:r w:rsidRPr="002249FE">
          <w:rPr>
            <w:rStyle w:val="Hyperlink"/>
            <w:rFonts w:eastAsiaTheme="majorEastAsia"/>
            <w:noProof/>
            <w:u w:val="none"/>
          </w:rPr>
          <w:t>Discussion and Implications</w:t>
        </w:r>
        <w:r w:rsidRPr="002249FE">
          <w:rPr>
            <w:noProof/>
            <w:webHidden/>
          </w:rPr>
          <w:tab/>
        </w:r>
        <w:r w:rsidRPr="002249FE">
          <w:rPr>
            <w:noProof/>
            <w:webHidden/>
          </w:rPr>
          <w:fldChar w:fldCharType="begin"/>
        </w:r>
        <w:r w:rsidRPr="002249FE">
          <w:rPr>
            <w:noProof/>
            <w:webHidden/>
          </w:rPr>
          <w:instrText xml:space="preserve"> PAGEREF _Toc177348003 \h </w:instrText>
        </w:r>
        <w:r w:rsidRPr="002249FE">
          <w:rPr>
            <w:noProof/>
            <w:webHidden/>
          </w:rPr>
        </w:r>
        <w:r w:rsidRPr="002249FE">
          <w:rPr>
            <w:noProof/>
            <w:webHidden/>
          </w:rPr>
          <w:fldChar w:fldCharType="separate"/>
        </w:r>
        <w:r w:rsidRPr="002249FE">
          <w:rPr>
            <w:noProof/>
            <w:webHidden/>
          </w:rPr>
          <w:t>38</w:t>
        </w:r>
        <w:r w:rsidRPr="002249FE">
          <w:rPr>
            <w:noProof/>
            <w:webHidden/>
          </w:rPr>
          <w:fldChar w:fldCharType="end"/>
        </w:r>
      </w:hyperlink>
    </w:p>
    <w:p w14:paraId="2BFD4E56" w14:textId="05C5AE52"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04" w:history="1">
        <w:r w:rsidRPr="002249FE">
          <w:rPr>
            <w:rStyle w:val="Hyperlink"/>
            <w:rFonts w:eastAsiaTheme="majorEastAsia"/>
            <w:noProof/>
            <w:u w:val="none"/>
          </w:rPr>
          <w:t>Impact of RVF Technology on Pitch Accuracy</w:t>
        </w:r>
        <w:r w:rsidRPr="002249FE">
          <w:rPr>
            <w:noProof/>
            <w:webHidden/>
            <w:u w:val="none"/>
          </w:rPr>
          <w:tab/>
        </w:r>
        <w:r w:rsidRPr="002249FE">
          <w:rPr>
            <w:noProof/>
            <w:webHidden/>
            <w:u w:val="none"/>
          </w:rPr>
          <w:fldChar w:fldCharType="begin"/>
        </w:r>
        <w:r w:rsidRPr="002249FE">
          <w:rPr>
            <w:noProof/>
            <w:webHidden/>
            <w:u w:val="none"/>
          </w:rPr>
          <w:instrText xml:space="preserve"> PAGEREF _Toc177348004 \h </w:instrText>
        </w:r>
        <w:r w:rsidRPr="002249FE">
          <w:rPr>
            <w:noProof/>
            <w:webHidden/>
            <w:u w:val="none"/>
          </w:rPr>
        </w:r>
        <w:r w:rsidRPr="002249FE">
          <w:rPr>
            <w:noProof/>
            <w:webHidden/>
            <w:u w:val="none"/>
          </w:rPr>
          <w:fldChar w:fldCharType="separate"/>
        </w:r>
        <w:r w:rsidRPr="002249FE">
          <w:rPr>
            <w:noProof/>
            <w:webHidden/>
            <w:u w:val="none"/>
          </w:rPr>
          <w:t>38</w:t>
        </w:r>
        <w:r w:rsidRPr="002249FE">
          <w:rPr>
            <w:noProof/>
            <w:webHidden/>
            <w:u w:val="none"/>
          </w:rPr>
          <w:fldChar w:fldCharType="end"/>
        </w:r>
      </w:hyperlink>
    </w:p>
    <w:p w14:paraId="2FB3018D" w14:textId="3E520C71"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05" w:history="1">
        <w:r w:rsidRPr="002249FE">
          <w:rPr>
            <w:rStyle w:val="Hyperlink"/>
            <w:rFonts w:eastAsiaTheme="majorEastAsia"/>
            <w:noProof/>
            <w:u w:val="none"/>
          </w:rPr>
          <w:t>Technology Acceptance Model (TAM) in Gospel Music Education</w:t>
        </w:r>
        <w:r w:rsidRPr="002249FE">
          <w:rPr>
            <w:noProof/>
            <w:webHidden/>
            <w:u w:val="none"/>
          </w:rPr>
          <w:tab/>
        </w:r>
        <w:r w:rsidRPr="002249FE">
          <w:rPr>
            <w:noProof/>
            <w:webHidden/>
            <w:u w:val="none"/>
          </w:rPr>
          <w:fldChar w:fldCharType="begin"/>
        </w:r>
        <w:r w:rsidRPr="002249FE">
          <w:rPr>
            <w:noProof/>
            <w:webHidden/>
            <w:u w:val="none"/>
          </w:rPr>
          <w:instrText xml:space="preserve"> PAGEREF _Toc177348005 \h </w:instrText>
        </w:r>
        <w:r w:rsidRPr="002249FE">
          <w:rPr>
            <w:noProof/>
            <w:webHidden/>
            <w:u w:val="none"/>
          </w:rPr>
        </w:r>
        <w:r w:rsidRPr="002249FE">
          <w:rPr>
            <w:noProof/>
            <w:webHidden/>
            <w:u w:val="none"/>
          </w:rPr>
          <w:fldChar w:fldCharType="separate"/>
        </w:r>
        <w:r w:rsidRPr="002249FE">
          <w:rPr>
            <w:noProof/>
            <w:webHidden/>
            <w:u w:val="none"/>
          </w:rPr>
          <w:t>39</w:t>
        </w:r>
        <w:r w:rsidRPr="002249FE">
          <w:rPr>
            <w:noProof/>
            <w:webHidden/>
            <w:u w:val="none"/>
          </w:rPr>
          <w:fldChar w:fldCharType="end"/>
        </w:r>
      </w:hyperlink>
    </w:p>
    <w:p w14:paraId="014F3C91" w14:textId="00CF6A99"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06" w:history="1">
        <w:r w:rsidRPr="002249FE">
          <w:rPr>
            <w:rStyle w:val="Hyperlink"/>
            <w:rFonts w:eastAsiaTheme="majorEastAsia"/>
            <w:noProof/>
            <w:u w:val="none"/>
          </w:rPr>
          <w:t>Cognitive Load Theory (CLT) in Gospel Melisma Training</w:t>
        </w:r>
        <w:r w:rsidRPr="002249FE">
          <w:rPr>
            <w:noProof/>
            <w:webHidden/>
            <w:u w:val="none"/>
          </w:rPr>
          <w:tab/>
        </w:r>
        <w:r w:rsidRPr="002249FE">
          <w:rPr>
            <w:noProof/>
            <w:webHidden/>
            <w:u w:val="none"/>
          </w:rPr>
          <w:fldChar w:fldCharType="begin"/>
        </w:r>
        <w:r w:rsidRPr="002249FE">
          <w:rPr>
            <w:noProof/>
            <w:webHidden/>
            <w:u w:val="none"/>
          </w:rPr>
          <w:instrText xml:space="preserve"> PAGEREF _Toc177348006 \h </w:instrText>
        </w:r>
        <w:r w:rsidRPr="002249FE">
          <w:rPr>
            <w:noProof/>
            <w:webHidden/>
            <w:u w:val="none"/>
          </w:rPr>
        </w:r>
        <w:r w:rsidRPr="002249FE">
          <w:rPr>
            <w:noProof/>
            <w:webHidden/>
            <w:u w:val="none"/>
          </w:rPr>
          <w:fldChar w:fldCharType="separate"/>
        </w:r>
        <w:r w:rsidRPr="002249FE">
          <w:rPr>
            <w:noProof/>
            <w:webHidden/>
            <w:u w:val="none"/>
          </w:rPr>
          <w:t>40</w:t>
        </w:r>
        <w:r w:rsidRPr="002249FE">
          <w:rPr>
            <w:noProof/>
            <w:webHidden/>
            <w:u w:val="none"/>
          </w:rPr>
          <w:fldChar w:fldCharType="end"/>
        </w:r>
      </w:hyperlink>
    </w:p>
    <w:p w14:paraId="57D33EF2" w14:textId="77BB2AD9"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07" w:history="1">
        <w:r w:rsidRPr="002249FE">
          <w:rPr>
            <w:rStyle w:val="Hyperlink"/>
            <w:rFonts w:eastAsiaTheme="majorEastAsia"/>
            <w:noProof/>
            <w:u w:val="none"/>
          </w:rPr>
          <w:t>Implications and Future Directions</w:t>
        </w:r>
        <w:r w:rsidRPr="002249FE">
          <w:rPr>
            <w:noProof/>
            <w:webHidden/>
            <w:u w:val="none"/>
          </w:rPr>
          <w:tab/>
        </w:r>
        <w:r w:rsidRPr="002249FE">
          <w:rPr>
            <w:noProof/>
            <w:webHidden/>
            <w:u w:val="none"/>
          </w:rPr>
          <w:fldChar w:fldCharType="begin"/>
        </w:r>
        <w:r w:rsidRPr="002249FE">
          <w:rPr>
            <w:noProof/>
            <w:webHidden/>
            <w:u w:val="none"/>
          </w:rPr>
          <w:instrText xml:space="preserve"> PAGEREF _Toc177348007 \h </w:instrText>
        </w:r>
        <w:r w:rsidRPr="002249FE">
          <w:rPr>
            <w:noProof/>
            <w:webHidden/>
            <w:u w:val="none"/>
          </w:rPr>
        </w:r>
        <w:r w:rsidRPr="002249FE">
          <w:rPr>
            <w:noProof/>
            <w:webHidden/>
            <w:u w:val="none"/>
          </w:rPr>
          <w:fldChar w:fldCharType="separate"/>
        </w:r>
        <w:r w:rsidRPr="002249FE">
          <w:rPr>
            <w:noProof/>
            <w:webHidden/>
            <w:u w:val="none"/>
          </w:rPr>
          <w:t>40</w:t>
        </w:r>
        <w:r w:rsidRPr="002249FE">
          <w:rPr>
            <w:noProof/>
            <w:webHidden/>
            <w:u w:val="none"/>
          </w:rPr>
          <w:fldChar w:fldCharType="end"/>
        </w:r>
      </w:hyperlink>
    </w:p>
    <w:p w14:paraId="5E22B390" w14:textId="1473B088"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8008" w:history="1">
        <w:r w:rsidRPr="002249FE">
          <w:rPr>
            <w:rStyle w:val="Hyperlink"/>
            <w:rFonts w:eastAsiaTheme="majorEastAsia" w:cs="Arial"/>
            <w:noProof/>
            <w:u w:val="none"/>
          </w:rPr>
          <w:t>Qualitative Analysis and Findings</w:t>
        </w:r>
        <w:r w:rsidRPr="002249FE">
          <w:rPr>
            <w:noProof/>
            <w:webHidden/>
          </w:rPr>
          <w:tab/>
        </w:r>
        <w:r w:rsidRPr="002249FE">
          <w:rPr>
            <w:noProof/>
            <w:webHidden/>
          </w:rPr>
          <w:fldChar w:fldCharType="begin"/>
        </w:r>
        <w:r w:rsidRPr="002249FE">
          <w:rPr>
            <w:noProof/>
            <w:webHidden/>
          </w:rPr>
          <w:instrText xml:space="preserve"> PAGEREF _Toc177348008 \h </w:instrText>
        </w:r>
        <w:r w:rsidRPr="002249FE">
          <w:rPr>
            <w:noProof/>
            <w:webHidden/>
          </w:rPr>
        </w:r>
        <w:r w:rsidRPr="002249FE">
          <w:rPr>
            <w:noProof/>
            <w:webHidden/>
          </w:rPr>
          <w:fldChar w:fldCharType="separate"/>
        </w:r>
        <w:r w:rsidRPr="002249FE">
          <w:rPr>
            <w:noProof/>
            <w:webHidden/>
          </w:rPr>
          <w:t>41</w:t>
        </w:r>
        <w:r w:rsidRPr="002249FE">
          <w:rPr>
            <w:noProof/>
            <w:webHidden/>
          </w:rPr>
          <w:fldChar w:fldCharType="end"/>
        </w:r>
      </w:hyperlink>
    </w:p>
    <w:p w14:paraId="744F84F5" w14:textId="157F9AEC"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09" w:history="1">
        <w:r w:rsidRPr="002249FE">
          <w:rPr>
            <w:rStyle w:val="Hyperlink"/>
            <w:rFonts w:eastAsiaTheme="majorEastAsia"/>
            <w:noProof/>
            <w:u w:val="none"/>
          </w:rPr>
          <w:t>1. Focus Groups</w:t>
        </w:r>
        <w:r w:rsidRPr="002249FE">
          <w:rPr>
            <w:noProof/>
            <w:webHidden/>
            <w:u w:val="none"/>
          </w:rPr>
          <w:tab/>
        </w:r>
        <w:r w:rsidRPr="002249FE">
          <w:rPr>
            <w:noProof/>
            <w:webHidden/>
            <w:u w:val="none"/>
          </w:rPr>
          <w:fldChar w:fldCharType="begin"/>
        </w:r>
        <w:r w:rsidRPr="002249FE">
          <w:rPr>
            <w:noProof/>
            <w:webHidden/>
            <w:u w:val="none"/>
          </w:rPr>
          <w:instrText xml:space="preserve"> PAGEREF _Toc177348009 \h </w:instrText>
        </w:r>
        <w:r w:rsidRPr="002249FE">
          <w:rPr>
            <w:noProof/>
            <w:webHidden/>
            <w:u w:val="none"/>
          </w:rPr>
        </w:r>
        <w:r w:rsidRPr="002249FE">
          <w:rPr>
            <w:noProof/>
            <w:webHidden/>
            <w:u w:val="none"/>
          </w:rPr>
          <w:fldChar w:fldCharType="separate"/>
        </w:r>
        <w:r w:rsidRPr="002249FE">
          <w:rPr>
            <w:noProof/>
            <w:webHidden/>
            <w:u w:val="none"/>
          </w:rPr>
          <w:t>42</w:t>
        </w:r>
        <w:r w:rsidRPr="002249FE">
          <w:rPr>
            <w:noProof/>
            <w:webHidden/>
            <w:u w:val="none"/>
          </w:rPr>
          <w:fldChar w:fldCharType="end"/>
        </w:r>
      </w:hyperlink>
    </w:p>
    <w:p w14:paraId="29ACAF8E" w14:textId="5F9B3DD8"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10" w:history="1">
        <w:r w:rsidRPr="002249FE">
          <w:rPr>
            <w:rStyle w:val="Hyperlink"/>
            <w:rFonts w:eastAsiaTheme="majorEastAsia"/>
            <w:noProof/>
            <w:u w:val="none"/>
          </w:rPr>
          <w:t>Visual Learning and Representation</w:t>
        </w:r>
        <w:r w:rsidRPr="002249FE">
          <w:rPr>
            <w:noProof/>
            <w:webHidden/>
            <w:u w:val="none"/>
          </w:rPr>
          <w:tab/>
        </w:r>
        <w:r w:rsidRPr="002249FE">
          <w:rPr>
            <w:noProof/>
            <w:webHidden/>
            <w:u w:val="none"/>
          </w:rPr>
          <w:fldChar w:fldCharType="begin"/>
        </w:r>
        <w:r w:rsidRPr="002249FE">
          <w:rPr>
            <w:noProof/>
            <w:webHidden/>
            <w:u w:val="none"/>
          </w:rPr>
          <w:instrText xml:space="preserve"> PAGEREF _Toc177348010 \h </w:instrText>
        </w:r>
        <w:r w:rsidRPr="002249FE">
          <w:rPr>
            <w:noProof/>
            <w:webHidden/>
            <w:u w:val="none"/>
          </w:rPr>
        </w:r>
        <w:r w:rsidRPr="002249FE">
          <w:rPr>
            <w:noProof/>
            <w:webHidden/>
            <w:u w:val="none"/>
          </w:rPr>
          <w:fldChar w:fldCharType="separate"/>
        </w:r>
        <w:r w:rsidRPr="002249FE">
          <w:rPr>
            <w:noProof/>
            <w:webHidden/>
            <w:u w:val="none"/>
          </w:rPr>
          <w:t>42</w:t>
        </w:r>
        <w:r w:rsidRPr="002249FE">
          <w:rPr>
            <w:noProof/>
            <w:webHidden/>
            <w:u w:val="none"/>
          </w:rPr>
          <w:fldChar w:fldCharType="end"/>
        </w:r>
      </w:hyperlink>
    </w:p>
    <w:p w14:paraId="60D79A80" w14:textId="5177A77D"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11" w:history="1">
        <w:r w:rsidRPr="002249FE">
          <w:rPr>
            <w:rStyle w:val="Hyperlink"/>
            <w:rFonts w:eastAsiaTheme="majorEastAsia"/>
            <w:noProof/>
            <w:u w:val="none"/>
          </w:rPr>
          <w:t>Learning Progress and Development</w:t>
        </w:r>
        <w:r w:rsidRPr="002249FE">
          <w:rPr>
            <w:noProof/>
            <w:webHidden/>
            <w:u w:val="none"/>
          </w:rPr>
          <w:tab/>
        </w:r>
        <w:r w:rsidRPr="002249FE">
          <w:rPr>
            <w:noProof/>
            <w:webHidden/>
            <w:u w:val="none"/>
          </w:rPr>
          <w:fldChar w:fldCharType="begin"/>
        </w:r>
        <w:r w:rsidRPr="002249FE">
          <w:rPr>
            <w:noProof/>
            <w:webHidden/>
            <w:u w:val="none"/>
          </w:rPr>
          <w:instrText xml:space="preserve"> PAGEREF _Toc177348011 \h </w:instrText>
        </w:r>
        <w:r w:rsidRPr="002249FE">
          <w:rPr>
            <w:noProof/>
            <w:webHidden/>
            <w:u w:val="none"/>
          </w:rPr>
        </w:r>
        <w:r w:rsidRPr="002249FE">
          <w:rPr>
            <w:noProof/>
            <w:webHidden/>
            <w:u w:val="none"/>
          </w:rPr>
          <w:fldChar w:fldCharType="separate"/>
        </w:r>
        <w:r w:rsidRPr="002249FE">
          <w:rPr>
            <w:noProof/>
            <w:webHidden/>
            <w:u w:val="none"/>
          </w:rPr>
          <w:t>43</w:t>
        </w:r>
        <w:r w:rsidRPr="002249FE">
          <w:rPr>
            <w:noProof/>
            <w:webHidden/>
            <w:u w:val="none"/>
          </w:rPr>
          <w:fldChar w:fldCharType="end"/>
        </w:r>
      </w:hyperlink>
    </w:p>
    <w:p w14:paraId="4A4EF804" w14:textId="1D8D5649"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12" w:history="1">
        <w:r w:rsidRPr="002249FE">
          <w:rPr>
            <w:rStyle w:val="Hyperlink"/>
            <w:rFonts w:eastAsiaTheme="majorEastAsia"/>
            <w:noProof/>
            <w:u w:val="none"/>
          </w:rPr>
          <w:t>Feedback Interpretation Challenges</w:t>
        </w:r>
        <w:r w:rsidRPr="002249FE">
          <w:rPr>
            <w:noProof/>
            <w:webHidden/>
            <w:u w:val="none"/>
          </w:rPr>
          <w:tab/>
        </w:r>
        <w:r w:rsidRPr="002249FE">
          <w:rPr>
            <w:noProof/>
            <w:webHidden/>
            <w:u w:val="none"/>
          </w:rPr>
          <w:fldChar w:fldCharType="begin"/>
        </w:r>
        <w:r w:rsidRPr="002249FE">
          <w:rPr>
            <w:noProof/>
            <w:webHidden/>
            <w:u w:val="none"/>
          </w:rPr>
          <w:instrText xml:space="preserve"> PAGEREF _Toc177348012 \h </w:instrText>
        </w:r>
        <w:r w:rsidRPr="002249FE">
          <w:rPr>
            <w:noProof/>
            <w:webHidden/>
            <w:u w:val="none"/>
          </w:rPr>
        </w:r>
        <w:r w:rsidRPr="002249FE">
          <w:rPr>
            <w:noProof/>
            <w:webHidden/>
            <w:u w:val="none"/>
          </w:rPr>
          <w:fldChar w:fldCharType="separate"/>
        </w:r>
        <w:r w:rsidRPr="002249FE">
          <w:rPr>
            <w:noProof/>
            <w:webHidden/>
            <w:u w:val="none"/>
          </w:rPr>
          <w:t>44</w:t>
        </w:r>
        <w:r w:rsidRPr="002249FE">
          <w:rPr>
            <w:noProof/>
            <w:webHidden/>
            <w:u w:val="none"/>
          </w:rPr>
          <w:fldChar w:fldCharType="end"/>
        </w:r>
      </w:hyperlink>
    </w:p>
    <w:p w14:paraId="528D9149" w14:textId="4B0F0BA7"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13" w:history="1">
        <w:r w:rsidRPr="002249FE">
          <w:rPr>
            <w:rStyle w:val="Hyperlink"/>
            <w:rFonts w:eastAsiaTheme="majorEastAsia"/>
            <w:noProof/>
            <w:u w:val="none"/>
          </w:rPr>
          <w:t>Self-Assessment and Correction</w:t>
        </w:r>
        <w:r w:rsidRPr="002249FE">
          <w:rPr>
            <w:noProof/>
            <w:webHidden/>
            <w:u w:val="none"/>
          </w:rPr>
          <w:tab/>
        </w:r>
        <w:r w:rsidRPr="002249FE">
          <w:rPr>
            <w:noProof/>
            <w:webHidden/>
            <w:u w:val="none"/>
          </w:rPr>
          <w:fldChar w:fldCharType="begin"/>
        </w:r>
        <w:r w:rsidRPr="002249FE">
          <w:rPr>
            <w:noProof/>
            <w:webHidden/>
            <w:u w:val="none"/>
          </w:rPr>
          <w:instrText xml:space="preserve"> PAGEREF _Toc177348013 \h </w:instrText>
        </w:r>
        <w:r w:rsidRPr="002249FE">
          <w:rPr>
            <w:noProof/>
            <w:webHidden/>
            <w:u w:val="none"/>
          </w:rPr>
        </w:r>
        <w:r w:rsidRPr="002249FE">
          <w:rPr>
            <w:noProof/>
            <w:webHidden/>
            <w:u w:val="none"/>
          </w:rPr>
          <w:fldChar w:fldCharType="separate"/>
        </w:r>
        <w:r w:rsidRPr="002249FE">
          <w:rPr>
            <w:noProof/>
            <w:webHidden/>
            <w:u w:val="none"/>
          </w:rPr>
          <w:t>45</w:t>
        </w:r>
        <w:r w:rsidRPr="002249FE">
          <w:rPr>
            <w:noProof/>
            <w:webHidden/>
            <w:u w:val="none"/>
          </w:rPr>
          <w:fldChar w:fldCharType="end"/>
        </w:r>
      </w:hyperlink>
    </w:p>
    <w:p w14:paraId="1C0B8393" w14:textId="6CC1E4F9"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14" w:history="1">
        <w:r w:rsidRPr="002249FE">
          <w:rPr>
            <w:rStyle w:val="Hyperlink"/>
            <w:rFonts w:eastAsiaTheme="majorEastAsia"/>
            <w:noProof/>
            <w:u w:val="none"/>
          </w:rPr>
          <w:t>2. Semi-Structured Interviews</w:t>
        </w:r>
        <w:r w:rsidRPr="002249FE">
          <w:rPr>
            <w:noProof/>
            <w:webHidden/>
            <w:u w:val="none"/>
          </w:rPr>
          <w:tab/>
        </w:r>
        <w:r w:rsidRPr="002249FE">
          <w:rPr>
            <w:noProof/>
            <w:webHidden/>
            <w:u w:val="none"/>
          </w:rPr>
          <w:fldChar w:fldCharType="begin"/>
        </w:r>
        <w:r w:rsidRPr="002249FE">
          <w:rPr>
            <w:noProof/>
            <w:webHidden/>
            <w:u w:val="none"/>
          </w:rPr>
          <w:instrText xml:space="preserve"> PAGEREF _Toc177348014 \h </w:instrText>
        </w:r>
        <w:r w:rsidRPr="002249FE">
          <w:rPr>
            <w:noProof/>
            <w:webHidden/>
            <w:u w:val="none"/>
          </w:rPr>
        </w:r>
        <w:r w:rsidRPr="002249FE">
          <w:rPr>
            <w:noProof/>
            <w:webHidden/>
            <w:u w:val="none"/>
          </w:rPr>
          <w:fldChar w:fldCharType="separate"/>
        </w:r>
        <w:r w:rsidRPr="002249FE">
          <w:rPr>
            <w:noProof/>
            <w:webHidden/>
            <w:u w:val="none"/>
          </w:rPr>
          <w:t>47</w:t>
        </w:r>
        <w:r w:rsidRPr="002249FE">
          <w:rPr>
            <w:noProof/>
            <w:webHidden/>
            <w:u w:val="none"/>
          </w:rPr>
          <w:fldChar w:fldCharType="end"/>
        </w:r>
      </w:hyperlink>
    </w:p>
    <w:p w14:paraId="00C36105" w14:textId="2BEEA364"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15" w:history="1">
        <w:r w:rsidRPr="002249FE">
          <w:rPr>
            <w:rStyle w:val="Hyperlink"/>
            <w:rFonts w:eastAsiaTheme="majorEastAsia"/>
            <w:noProof/>
            <w:u w:val="none"/>
          </w:rPr>
          <w:t>Visual Learning and Representation</w:t>
        </w:r>
        <w:r w:rsidRPr="002249FE">
          <w:rPr>
            <w:noProof/>
            <w:webHidden/>
            <w:u w:val="none"/>
          </w:rPr>
          <w:tab/>
        </w:r>
        <w:r w:rsidRPr="002249FE">
          <w:rPr>
            <w:noProof/>
            <w:webHidden/>
            <w:u w:val="none"/>
          </w:rPr>
          <w:fldChar w:fldCharType="begin"/>
        </w:r>
        <w:r w:rsidRPr="002249FE">
          <w:rPr>
            <w:noProof/>
            <w:webHidden/>
            <w:u w:val="none"/>
          </w:rPr>
          <w:instrText xml:space="preserve"> PAGEREF _Toc177348015 \h </w:instrText>
        </w:r>
        <w:r w:rsidRPr="002249FE">
          <w:rPr>
            <w:noProof/>
            <w:webHidden/>
            <w:u w:val="none"/>
          </w:rPr>
        </w:r>
        <w:r w:rsidRPr="002249FE">
          <w:rPr>
            <w:noProof/>
            <w:webHidden/>
            <w:u w:val="none"/>
          </w:rPr>
          <w:fldChar w:fldCharType="separate"/>
        </w:r>
        <w:r w:rsidRPr="002249FE">
          <w:rPr>
            <w:noProof/>
            <w:webHidden/>
            <w:u w:val="none"/>
          </w:rPr>
          <w:t>47</w:t>
        </w:r>
        <w:r w:rsidRPr="002249FE">
          <w:rPr>
            <w:noProof/>
            <w:webHidden/>
            <w:u w:val="none"/>
          </w:rPr>
          <w:fldChar w:fldCharType="end"/>
        </w:r>
      </w:hyperlink>
    </w:p>
    <w:p w14:paraId="626D9C49" w14:textId="248373B2"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16" w:history="1">
        <w:r w:rsidRPr="002249FE">
          <w:rPr>
            <w:rStyle w:val="Hyperlink"/>
            <w:rFonts w:eastAsiaTheme="majorEastAsia"/>
            <w:noProof/>
            <w:u w:val="none"/>
          </w:rPr>
          <w:t>Vocal Technique and Performance</w:t>
        </w:r>
        <w:r w:rsidRPr="002249FE">
          <w:rPr>
            <w:noProof/>
            <w:webHidden/>
            <w:u w:val="none"/>
          </w:rPr>
          <w:tab/>
        </w:r>
        <w:r w:rsidRPr="002249FE">
          <w:rPr>
            <w:noProof/>
            <w:webHidden/>
            <w:u w:val="none"/>
          </w:rPr>
          <w:fldChar w:fldCharType="begin"/>
        </w:r>
        <w:r w:rsidRPr="002249FE">
          <w:rPr>
            <w:noProof/>
            <w:webHidden/>
            <w:u w:val="none"/>
          </w:rPr>
          <w:instrText xml:space="preserve"> PAGEREF _Toc177348016 \h </w:instrText>
        </w:r>
        <w:r w:rsidRPr="002249FE">
          <w:rPr>
            <w:noProof/>
            <w:webHidden/>
            <w:u w:val="none"/>
          </w:rPr>
        </w:r>
        <w:r w:rsidRPr="002249FE">
          <w:rPr>
            <w:noProof/>
            <w:webHidden/>
            <w:u w:val="none"/>
          </w:rPr>
          <w:fldChar w:fldCharType="separate"/>
        </w:r>
        <w:r w:rsidRPr="002249FE">
          <w:rPr>
            <w:noProof/>
            <w:webHidden/>
            <w:u w:val="none"/>
          </w:rPr>
          <w:t>48</w:t>
        </w:r>
        <w:r w:rsidRPr="002249FE">
          <w:rPr>
            <w:noProof/>
            <w:webHidden/>
            <w:u w:val="none"/>
          </w:rPr>
          <w:fldChar w:fldCharType="end"/>
        </w:r>
      </w:hyperlink>
    </w:p>
    <w:p w14:paraId="22118174" w14:textId="4AB47210"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17" w:history="1">
        <w:r w:rsidRPr="002249FE">
          <w:rPr>
            <w:rStyle w:val="Hyperlink"/>
            <w:rFonts w:eastAsiaTheme="majorEastAsia"/>
            <w:noProof/>
            <w:u w:val="none"/>
          </w:rPr>
          <w:t>Learning Preferences and Methods</w:t>
        </w:r>
        <w:r w:rsidRPr="002249FE">
          <w:rPr>
            <w:noProof/>
            <w:webHidden/>
            <w:u w:val="none"/>
          </w:rPr>
          <w:tab/>
        </w:r>
        <w:r w:rsidRPr="002249FE">
          <w:rPr>
            <w:noProof/>
            <w:webHidden/>
            <w:u w:val="none"/>
          </w:rPr>
          <w:fldChar w:fldCharType="begin"/>
        </w:r>
        <w:r w:rsidRPr="002249FE">
          <w:rPr>
            <w:noProof/>
            <w:webHidden/>
            <w:u w:val="none"/>
          </w:rPr>
          <w:instrText xml:space="preserve"> PAGEREF _Toc177348017 \h </w:instrText>
        </w:r>
        <w:r w:rsidRPr="002249FE">
          <w:rPr>
            <w:noProof/>
            <w:webHidden/>
            <w:u w:val="none"/>
          </w:rPr>
        </w:r>
        <w:r w:rsidRPr="002249FE">
          <w:rPr>
            <w:noProof/>
            <w:webHidden/>
            <w:u w:val="none"/>
          </w:rPr>
          <w:fldChar w:fldCharType="separate"/>
        </w:r>
        <w:r w:rsidRPr="002249FE">
          <w:rPr>
            <w:noProof/>
            <w:webHidden/>
            <w:u w:val="none"/>
          </w:rPr>
          <w:t>48</w:t>
        </w:r>
        <w:r w:rsidRPr="002249FE">
          <w:rPr>
            <w:noProof/>
            <w:webHidden/>
            <w:u w:val="none"/>
          </w:rPr>
          <w:fldChar w:fldCharType="end"/>
        </w:r>
      </w:hyperlink>
    </w:p>
    <w:p w14:paraId="149FF16C" w14:textId="0B8B8F20"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18" w:history="1">
        <w:r w:rsidRPr="002249FE">
          <w:rPr>
            <w:rStyle w:val="Hyperlink"/>
            <w:rFonts w:eastAsiaTheme="majorEastAsia"/>
            <w:noProof/>
            <w:u w:val="none"/>
          </w:rPr>
          <w:t>Technology and Usability</w:t>
        </w:r>
        <w:r w:rsidRPr="002249FE">
          <w:rPr>
            <w:noProof/>
            <w:webHidden/>
            <w:u w:val="none"/>
          </w:rPr>
          <w:tab/>
        </w:r>
        <w:r w:rsidRPr="002249FE">
          <w:rPr>
            <w:noProof/>
            <w:webHidden/>
            <w:u w:val="none"/>
          </w:rPr>
          <w:fldChar w:fldCharType="begin"/>
        </w:r>
        <w:r w:rsidRPr="002249FE">
          <w:rPr>
            <w:noProof/>
            <w:webHidden/>
            <w:u w:val="none"/>
          </w:rPr>
          <w:instrText xml:space="preserve"> PAGEREF _Toc177348018 \h </w:instrText>
        </w:r>
        <w:r w:rsidRPr="002249FE">
          <w:rPr>
            <w:noProof/>
            <w:webHidden/>
            <w:u w:val="none"/>
          </w:rPr>
        </w:r>
        <w:r w:rsidRPr="002249FE">
          <w:rPr>
            <w:noProof/>
            <w:webHidden/>
            <w:u w:val="none"/>
          </w:rPr>
          <w:fldChar w:fldCharType="separate"/>
        </w:r>
        <w:r w:rsidRPr="002249FE">
          <w:rPr>
            <w:noProof/>
            <w:webHidden/>
            <w:u w:val="none"/>
          </w:rPr>
          <w:t>49</w:t>
        </w:r>
        <w:r w:rsidRPr="002249FE">
          <w:rPr>
            <w:noProof/>
            <w:webHidden/>
            <w:u w:val="none"/>
          </w:rPr>
          <w:fldChar w:fldCharType="end"/>
        </w:r>
      </w:hyperlink>
    </w:p>
    <w:p w14:paraId="56FD6B23" w14:textId="4FF45E94"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19" w:history="1">
        <w:r w:rsidRPr="002249FE">
          <w:rPr>
            <w:rStyle w:val="Hyperlink"/>
            <w:rFonts w:eastAsiaTheme="majorEastAsia"/>
            <w:noProof/>
            <w:u w:val="none"/>
          </w:rPr>
          <w:t>3. Reflexivity Journal</w:t>
        </w:r>
        <w:r w:rsidRPr="002249FE">
          <w:rPr>
            <w:noProof/>
            <w:webHidden/>
            <w:u w:val="none"/>
          </w:rPr>
          <w:tab/>
        </w:r>
        <w:r w:rsidRPr="002249FE">
          <w:rPr>
            <w:noProof/>
            <w:webHidden/>
            <w:u w:val="none"/>
          </w:rPr>
          <w:fldChar w:fldCharType="begin"/>
        </w:r>
        <w:r w:rsidRPr="002249FE">
          <w:rPr>
            <w:noProof/>
            <w:webHidden/>
            <w:u w:val="none"/>
          </w:rPr>
          <w:instrText xml:space="preserve"> PAGEREF _Toc177348019 \h </w:instrText>
        </w:r>
        <w:r w:rsidRPr="002249FE">
          <w:rPr>
            <w:noProof/>
            <w:webHidden/>
            <w:u w:val="none"/>
          </w:rPr>
        </w:r>
        <w:r w:rsidRPr="002249FE">
          <w:rPr>
            <w:noProof/>
            <w:webHidden/>
            <w:u w:val="none"/>
          </w:rPr>
          <w:fldChar w:fldCharType="separate"/>
        </w:r>
        <w:r w:rsidRPr="002249FE">
          <w:rPr>
            <w:noProof/>
            <w:webHidden/>
            <w:u w:val="none"/>
          </w:rPr>
          <w:t>51</w:t>
        </w:r>
        <w:r w:rsidRPr="002249FE">
          <w:rPr>
            <w:noProof/>
            <w:webHidden/>
            <w:u w:val="none"/>
          </w:rPr>
          <w:fldChar w:fldCharType="end"/>
        </w:r>
      </w:hyperlink>
    </w:p>
    <w:p w14:paraId="530412AD" w14:textId="4855AFA0"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20" w:history="1">
        <w:r w:rsidRPr="002249FE">
          <w:rPr>
            <w:rStyle w:val="Hyperlink"/>
            <w:rFonts w:eastAsiaTheme="majorEastAsia"/>
            <w:noProof/>
            <w:u w:val="none"/>
          </w:rPr>
          <w:t>Navigating the Challenges of Insider Research</w:t>
        </w:r>
        <w:r w:rsidRPr="002249FE">
          <w:rPr>
            <w:noProof/>
            <w:webHidden/>
            <w:u w:val="none"/>
          </w:rPr>
          <w:tab/>
        </w:r>
        <w:r w:rsidRPr="002249FE">
          <w:rPr>
            <w:noProof/>
            <w:webHidden/>
            <w:u w:val="none"/>
          </w:rPr>
          <w:fldChar w:fldCharType="begin"/>
        </w:r>
        <w:r w:rsidRPr="002249FE">
          <w:rPr>
            <w:noProof/>
            <w:webHidden/>
            <w:u w:val="none"/>
          </w:rPr>
          <w:instrText xml:space="preserve"> PAGEREF _Toc177348020 \h </w:instrText>
        </w:r>
        <w:r w:rsidRPr="002249FE">
          <w:rPr>
            <w:noProof/>
            <w:webHidden/>
            <w:u w:val="none"/>
          </w:rPr>
        </w:r>
        <w:r w:rsidRPr="002249FE">
          <w:rPr>
            <w:noProof/>
            <w:webHidden/>
            <w:u w:val="none"/>
          </w:rPr>
          <w:fldChar w:fldCharType="separate"/>
        </w:r>
        <w:r w:rsidRPr="002249FE">
          <w:rPr>
            <w:noProof/>
            <w:webHidden/>
            <w:u w:val="none"/>
          </w:rPr>
          <w:t>52</w:t>
        </w:r>
        <w:r w:rsidRPr="002249FE">
          <w:rPr>
            <w:noProof/>
            <w:webHidden/>
            <w:u w:val="none"/>
          </w:rPr>
          <w:fldChar w:fldCharType="end"/>
        </w:r>
      </w:hyperlink>
    </w:p>
    <w:p w14:paraId="5E4D6571" w14:textId="00A171D6"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21" w:history="1">
        <w:r w:rsidRPr="002249FE">
          <w:rPr>
            <w:rStyle w:val="Hyperlink"/>
            <w:rFonts w:eastAsiaTheme="majorEastAsia"/>
            <w:noProof/>
            <w:u w:val="none"/>
          </w:rPr>
          <w:t>Cultural Sensitivity and Representation</w:t>
        </w:r>
        <w:r w:rsidRPr="002249FE">
          <w:rPr>
            <w:noProof/>
            <w:webHidden/>
            <w:u w:val="none"/>
          </w:rPr>
          <w:tab/>
        </w:r>
        <w:r w:rsidRPr="002249FE">
          <w:rPr>
            <w:noProof/>
            <w:webHidden/>
            <w:u w:val="none"/>
          </w:rPr>
          <w:fldChar w:fldCharType="begin"/>
        </w:r>
        <w:r w:rsidRPr="002249FE">
          <w:rPr>
            <w:noProof/>
            <w:webHidden/>
            <w:u w:val="none"/>
          </w:rPr>
          <w:instrText xml:space="preserve"> PAGEREF _Toc177348021 \h </w:instrText>
        </w:r>
        <w:r w:rsidRPr="002249FE">
          <w:rPr>
            <w:noProof/>
            <w:webHidden/>
            <w:u w:val="none"/>
          </w:rPr>
        </w:r>
        <w:r w:rsidRPr="002249FE">
          <w:rPr>
            <w:noProof/>
            <w:webHidden/>
            <w:u w:val="none"/>
          </w:rPr>
          <w:fldChar w:fldCharType="separate"/>
        </w:r>
        <w:r w:rsidRPr="002249FE">
          <w:rPr>
            <w:noProof/>
            <w:webHidden/>
            <w:u w:val="none"/>
          </w:rPr>
          <w:t>52</w:t>
        </w:r>
        <w:r w:rsidRPr="002249FE">
          <w:rPr>
            <w:noProof/>
            <w:webHidden/>
            <w:u w:val="none"/>
          </w:rPr>
          <w:fldChar w:fldCharType="end"/>
        </w:r>
      </w:hyperlink>
    </w:p>
    <w:p w14:paraId="5A397DC9" w14:textId="7C78A684"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22" w:history="1">
        <w:r w:rsidRPr="002249FE">
          <w:rPr>
            <w:rStyle w:val="Hyperlink"/>
            <w:rFonts w:eastAsiaTheme="majorEastAsia"/>
            <w:noProof/>
            <w:u w:val="none"/>
          </w:rPr>
          <w:t>Methodological Rigour and Adaptability</w:t>
        </w:r>
        <w:r w:rsidRPr="002249FE">
          <w:rPr>
            <w:noProof/>
            <w:webHidden/>
            <w:u w:val="none"/>
          </w:rPr>
          <w:tab/>
        </w:r>
        <w:r w:rsidRPr="002249FE">
          <w:rPr>
            <w:noProof/>
            <w:webHidden/>
            <w:u w:val="none"/>
          </w:rPr>
          <w:fldChar w:fldCharType="begin"/>
        </w:r>
        <w:r w:rsidRPr="002249FE">
          <w:rPr>
            <w:noProof/>
            <w:webHidden/>
            <w:u w:val="none"/>
          </w:rPr>
          <w:instrText xml:space="preserve"> PAGEREF _Toc177348022 \h </w:instrText>
        </w:r>
        <w:r w:rsidRPr="002249FE">
          <w:rPr>
            <w:noProof/>
            <w:webHidden/>
            <w:u w:val="none"/>
          </w:rPr>
        </w:r>
        <w:r w:rsidRPr="002249FE">
          <w:rPr>
            <w:noProof/>
            <w:webHidden/>
            <w:u w:val="none"/>
          </w:rPr>
          <w:fldChar w:fldCharType="separate"/>
        </w:r>
        <w:r w:rsidRPr="002249FE">
          <w:rPr>
            <w:noProof/>
            <w:webHidden/>
            <w:u w:val="none"/>
          </w:rPr>
          <w:t>52</w:t>
        </w:r>
        <w:r w:rsidRPr="002249FE">
          <w:rPr>
            <w:noProof/>
            <w:webHidden/>
            <w:u w:val="none"/>
          </w:rPr>
          <w:fldChar w:fldCharType="end"/>
        </w:r>
      </w:hyperlink>
    </w:p>
    <w:p w14:paraId="6A9B6AC6" w14:textId="375F67D8"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23" w:history="1">
        <w:r w:rsidRPr="002249FE">
          <w:rPr>
            <w:rStyle w:val="Hyperlink"/>
            <w:rFonts w:eastAsiaTheme="majorEastAsia"/>
            <w:noProof/>
            <w:u w:val="none"/>
          </w:rPr>
          <w:t>Developing Research Skills and Confidence</w:t>
        </w:r>
        <w:r w:rsidRPr="002249FE">
          <w:rPr>
            <w:noProof/>
            <w:webHidden/>
            <w:u w:val="none"/>
          </w:rPr>
          <w:tab/>
        </w:r>
        <w:r w:rsidRPr="002249FE">
          <w:rPr>
            <w:noProof/>
            <w:webHidden/>
            <w:u w:val="none"/>
          </w:rPr>
          <w:fldChar w:fldCharType="begin"/>
        </w:r>
        <w:r w:rsidRPr="002249FE">
          <w:rPr>
            <w:noProof/>
            <w:webHidden/>
            <w:u w:val="none"/>
          </w:rPr>
          <w:instrText xml:space="preserve"> PAGEREF _Toc177348023 \h </w:instrText>
        </w:r>
        <w:r w:rsidRPr="002249FE">
          <w:rPr>
            <w:noProof/>
            <w:webHidden/>
            <w:u w:val="none"/>
          </w:rPr>
        </w:r>
        <w:r w:rsidRPr="002249FE">
          <w:rPr>
            <w:noProof/>
            <w:webHidden/>
            <w:u w:val="none"/>
          </w:rPr>
          <w:fldChar w:fldCharType="separate"/>
        </w:r>
        <w:r w:rsidRPr="002249FE">
          <w:rPr>
            <w:noProof/>
            <w:webHidden/>
            <w:u w:val="none"/>
          </w:rPr>
          <w:t>53</w:t>
        </w:r>
        <w:r w:rsidRPr="002249FE">
          <w:rPr>
            <w:noProof/>
            <w:webHidden/>
            <w:u w:val="none"/>
          </w:rPr>
          <w:fldChar w:fldCharType="end"/>
        </w:r>
      </w:hyperlink>
    </w:p>
    <w:p w14:paraId="675C1734" w14:textId="62FE9C53"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24" w:history="1">
        <w:r w:rsidRPr="002249FE">
          <w:rPr>
            <w:rStyle w:val="Hyperlink"/>
            <w:rFonts w:eastAsiaTheme="majorEastAsia"/>
            <w:noProof/>
            <w:u w:val="none"/>
          </w:rPr>
          <w:t>Ethical Considerations and Participant Relations</w:t>
        </w:r>
        <w:r w:rsidRPr="002249FE">
          <w:rPr>
            <w:noProof/>
            <w:webHidden/>
            <w:u w:val="none"/>
          </w:rPr>
          <w:tab/>
        </w:r>
        <w:r w:rsidRPr="002249FE">
          <w:rPr>
            <w:noProof/>
            <w:webHidden/>
            <w:u w:val="none"/>
          </w:rPr>
          <w:fldChar w:fldCharType="begin"/>
        </w:r>
        <w:r w:rsidRPr="002249FE">
          <w:rPr>
            <w:noProof/>
            <w:webHidden/>
            <w:u w:val="none"/>
          </w:rPr>
          <w:instrText xml:space="preserve"> PAGEREF _Toc177348024 \h </w:instrText>
        </w:r>
        <w:r w:rsidRPr="002249FE">
          <w:rPr>
            <w:noProof/>
            <w:webHidden/>
            <w:u w:val="none"/>
          </w:rPr>
        </w:r>
        <w:r w:rsidRPr="002249FE">
          <w:rPr>
            <w:noProof/>
            <w:webHidden/>
            <w:u w:val="none"/>
          </w:rPr>
          <w:fldChar w:fldCharType="separate"/>
        </w:r>
        <w:r w:rsidRPr="002249FE">
          <w:rPr>
            <w:noProof/>
            <w:webHidden/>
            <w:u w:val="none"/>
          </w:rPr>
          <w:t>53</w:t>
        </w:r>
        <w:r w:rsidRPr="002249FE">
          <w:rPr>
            <w:noProof/>
            <w:webHidden/>
            <w:u w:val="none"/>
          </w:rPr>
          <w:fldChar w:fldCharType="end"/>
        </w:r>
      </w:hyperlink>
    </w:p>
    <w:p w14:paraId="52F30799" w14:textId="2A8A2175"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25" w:history="1">
        <w:r w:rsidRPr="002249FE">
          <w:rPr>
            <w:rStyle w:val="Hyperlink"/>
            <w:rFonts w:eastAsiaTheme="majorEastAsia"/>
            <w:noProof/>
            <w:u w:val="none"/>
          </w:rPr>
          <w:t>Reflective Practice and Future Directions</w:t>
        </w:r>
        <w:r w:rsidRPr="002249FE">
          <w:rPr>
            <w:noProof/>
            <w:webHidden/>
            <w:u w:val="none"/>
          </w:rPr>
          <w:tab/>
        </w:r>
        <w:r w:rsidRPr="002249FE">
          <w:rPr>
            <w:noProof/>
            <w:webHidden/>
            <w:u w:val="none"/>
          </w:rPr>
          <w:fldChar w:fldCharType="begin"/>
        </w:r>
        <w:r w:rsidRPr="002249FE">
          <w:rPr>
            <w:noProof/>
            <w:webHidden/>
            <w:u w:val="none"/>
          </w:rPr>
          <w:instrText xml:space="preserve"> PAGEREF _Toc177348025 \h </w:instrText>
        </w:r>
        <w:r w:rsidRPr="002249FE">
          <w:rPr>
            <w:noProof/>
            <w:webHidden/>
            <w:u w:val="none"/>
          </w:rPr>
        </w:r>
        <w:r w:rsidRPr="002249FE">
          <w:rPr>
            <w:noProof/>
            <w:webHidden/>
            <w:u w:val="none"/>
          </w:rPr>
          <w:fldChar w:fldCharType="separate"/>
        </w:r>
        <w:r w:rsidRPr="002249FE">
          <w:rPr>
            <w:noProof/>
            <w:webHidden/>
            <w:u w:val="none"/>
          </w:rPr>
          <w:t>53</w:t>
        </w:r>
        <w:r w:rsidRPr="002249FE">
          <w:rPr>
            <w:noProof/>
            <w:webHidden/>
            <w:u w:val="none"/>
          </w:rPr>
          <w:fldChar w:fldCharType="end"/>
        </w:r>
      </w:hyperlink>
    </w:p>
    <w:p w14:paraId="50774D07" w14:textId="7C819CD1"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26" w:history="1">
        <w:r w:rsidRPr="002249FE">
          <w:rPr>
            <w:rStyle w:val="Hyperlink"/>
            <w:rFonts w:eastAsiaTheme="majorEastAsia"/>
            <w:noProof/>
            <w:u w:val="none"/>
          </w:rPr>
          <w:t>Discussion</w:t>
        </w:r>
        <w:r w:rsidRPr="002249FE">
          <w:rPr>
            <w:noProof/>
            <w:webHidden/>
            <w:u w:val="none"/>
          </w:rPr>
          <w:tab/>
        </w:r>
        <w:r w:rsidRPr="002249FE">
          <w:rPr>
            <w:noProof/>
            <w:webHidden/>
            <w:u w:val="none"/>
          </w:rPr>
          <w:fldChar w:fldCharType="begin"/>
        </w:r>
        <w:r w:rsidRPr="002249FE">
          <w:rPr>
            <w:noProof/>
            <w:webHidden/>
            <w:u w:val="none"/>
          </w:rPr>
          <w:instrText xml:space="preserve"> PAGEREF _Toc177348026 \h </w:instrText>
        </w:r>
        <w:r w:rsidRPr="002249FE">
          <w:rPr>
            <w:noProof/>
            <w:webHidden/>
            <w:u w:val="none"/>
          </w:rPr>
        </w:r>
        <w:r w:rsidRPr="002249FE">
          <w:rPr>
            <w:noProof/>
            <w:webHidden/>
            <w:u w:val="none"/>
          </w:rPr>
          <w:fldChar w:fldCharType="separate"/>
        </w:r>
        <w:r w:rsidRPr="002249FE">
          <w:rPr>
            <w:noProof/>
            <w:webHidden/>
            <w:u w:val="none"/>
          </w:rPr>
          <w:t>55</w:t>
        </w:r>
        <w:r w:rsidRPr="002249FE">
          <w:rPr>
            <w:noProof/>
            <w:webHidden/>
            <w:u w:val="none"/>
          </w:rPr>
          <w:fldChar w:fldCharType="end"/>
        </w:r>
      </w:hyperlink>
    </w:p>
    <w:p w14:paraId="0BD2D439" w14:textId="0F6DFA99"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8027" w:history="1">
        <w:r w:rsidRPr="002249FE">
          <w:rPr>
            <w:rStyle w:val="Hyperlink"/>
            <w:rFonts w:eastAsiaTheme="majorEastAsia"/>
            <w:noProof/>
            <w:u w:val="none"/>
          </w:rPr>
          <w:t>Integrative Triangulation</w:t>
        </w:r>
        <w:r w:rsidRPr="002249FE">
          <w:rPr>
            <w:noProof/>
            <w:webHidden/>
          </w:rPr>
          <w:tab/>
        </w:r>
        <w:r w:rsidRPr="002249FE">
          <w:rPr>
            <w:noProof/>
            <w:webHidden/>
          </w:rPr>
          <w:fldChar w:fldCharType="begin"/>
        </w:r>
        <w:r w:rsidRPr="002249FE">
          <w:rPr>
            <w:noProof/>
            <w:webHidden/>
          </w:rPr>
          <w:instrText xml:space="preserve"> PAGEREF _Toc177348027 \h </w:instrText>
        </w:r>
        <w:r w:rsidRPr="002249FE">
          <w:rPr>
            <w:noProof/>
            <w:webHidden/>
          </w:rPr>
        </w:r>
        <w:r w:rsidRPr="002249FE">
          <w:rPr>
            <w:noProof/>
            <w:webHidden/>
          </w:rPr>
          <w:fldChar w:fldCharType="separate"/>
        </w:r>
        <w:r w:rsidRPr="002249FE">
          <w:rPr>
            <w:noProof/>
            <w:webHidden/>
          </w:rPr>
          <w:t>56</w:t>
        </w:r>
        <w:r w:rsidRPr="002249FE">
          <w:rPr>
            <w:noProof/>
            <w:webHidden/>
          </w:rPr>
          <w:fldChar w:fldCharType="end"/>
        </w:r>
      </w:hyperlink>
    </w:p>
    <w:p w14:paraId="3224378B" w14:textId="026F33BE"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8028" w:history="1">
        <w:r w:rsidRPr="002249FE">
          <w:rPr>
            <w:rStyle w:val="Hyperlink"/>
            <w:rFonts w:eastAsiaTheme="majorEastAsia"/>
            <w:noProof/>
            <w:u w:val="none"/>
          </w:rPr>
          <w:t>Discussion</w:t>
        </w:r>
        <w:r w:rsidRPr="002249FE">
          <w:rPr>
            <w:noProof/>
            <w:webHidden/>
          </w:rPr>
          <w:tab/>
        </w:r>
        <w:r w:rsidRPr="002249FE">
          <w:rPr>
            <w:noProof/>
            <w:webHidden/>
          </w:rPr>
          <w:fldChar w:fldCharType="begin"/>
        </w:r>
        <w:r w:rsidRPr="002249FE">
          <w:rPr>
            <w:noProof/>
            <w:webHidden/>
          </w:rPr>
          <w:instrText xml:space="preserve"> PAGEREF _Toc177348028 \h </w:instrText>
        </w:r>
        <w:r w:rsidRPr="002249FE">
          <w:rPr>
            <w:noProof/>
            <w:webHidden/>
          </w:rPr>
        </w:r>
        <w:r w:rsidRPr="002249FE">
          <w:rPr>
            <w:noProof/>
            <w:webHidden/>
          </w:rPr>
          <w:fldChar w:fldCharType="separate"/>
        </w:r>
        <w:r w:rsidRPr="002249FE">
          <w:rPr>
            <w:noProof/>
            <w:webHidden/>
          </w:rPr>
          <w:t>58</w:t>
        </w:r>
        <w:r w:rsidRPr="002249FE">
          <w:rPr>
            <w:noProof/>
            <w:webHidden/>
          </w:rPr>
          <w:fldChar w:fldCharType="end"/>
        </w:r>
      </w:hyperlink>
    </w:p>
    <w:p w14:paraId="3273A91D" w14:textId="52BB3E73" w:rsidR="002249FE" w:rsidRPr="002249FE" w:rsidRDefault="002249FE">
      <w:pPr>
        <w:pStyle w:val="TOC3"/>
        <w:tabs>
          <w:tab w:val="right" w:leader="dot" w:pos="9016"/>
        </w:tabs>
        <w:rPr>
          <w:rFonts w:asciiTheme="minorHAnsi" w:eastAsiaTheme="minorEastAsia" w:hAnsiTheme="minorHAnsi" w:cstheme="minorBidi"/>
          <w:noProof/>
          <w:sz w:val="24"/>
          <w:szCs w:val="24"/>
          <w:u w:val="none"/>
        </w:rPr>
      </w:pPr>
      <w:hyperlink w:anchor="_Toc177348029" w:history="1">
        <w:r w:rsidRPr="002249FE">
          <w:rPr>
            <w:rStyle w:val="Hyperlink"/>
            <w:rFonts w:eastAsiaTheme="majorEastAsia"/>
            <w:noProof/>
            <w:u w:val="none"/>
          </w:rPr>
          <w:t>Pedagogical Impact on Practice</w:t>
        </w:r>
        <w:r w:rsidRPr="002249FE">
          <w:rPr>
            <w:noProof/>
            <w:webHidden/>
            <w:u w:val="none"/>
          </w:rPr>
          <w:tab/>
        </w:r>
        <w:r w:rsidRPr="002249FE">
          <w:rPr>
            <w:noProof/>
            <w:webHidden/>
            <w:u w:val="none"/>
          </w:rPr>
          <w:fldChar w:fldCharType="begin"/>
        </w:r>
        <w:r w:rsidRPr="002249FE">
          <w:rPr>
            <w:noProof/>
            <w:webHidden/>
            <w:u w:val="none"/>
          </w:rPr>
          <w:instrText xml:space="preserve"> PAGEREF _Toc177348029 \h </w:instrText>
        </w:r>
        <w:r w:rsidRPr="002249FE">
          <w:rPr>
            <w:noProof/>
            <w:webHidden/>
            <w:u w:val="none"/>
          </w:rPr>
        </w:r>
        <w:r w:rsidRPr="002249FE">
          <w:rPr>
            <w:noProof/>
            <w:webHidden/>
            <w:u w:val="none"/>
          </w:rPr>
          <w:fldChar w:fldCharType="separate"/>
        </w:r>
        <w:r w:rsidRPr="002249FE">
          <w:rPr>
            <w:noProof/>
            <w:webHidden/>
            <w:u w:val="none"/>
          </w:rPr>
          <w:t>61</w:t>
        </w:r>
        <w:r w:rsidRPr="002249FE">
          <w:rPr>
            <w:noProof/>
            <w:webHidden/>
            <w:u w:val="none"/>
          </w:rPr>
          <w:fldChar w:fldCharType="end"/>
        </w:r>
      </w:hyperlink>
    </w:p>
    <w:p w14:paraId="1A2B7A4E" w14:textId="3160ED2F"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8030" w:history="1">
        <w:r w:rsidRPr="002249FE">
          <w:rPr>
            <w:rStyle w:val="Hyperlink"/>
            <w:rFonts w:eastAsiaTheme="majorEastAsia"/>
            <w:noProof/>
            <w:u w:val="none"/>
          </w:rPr>
          <w:t>Limitations</w:t>
        </w:r>
        <w:r w:rsidRPr="002249FE">
          <w:rPr>
            <w:noProof/>
            <w:webHidden/>
          </w:rPr>
          <w:tab/>
        </w:r>
        <w:r w:rsidRPr="002249FE">
          <w:rPr>
            <w:noProof/>
            <w:webHidden/>
          </w:rPr>
          <w:fldChar w:fldCharType="begin"/>
        </w:r>
        <w:r w:rsidRPr="002249FE">
          <w:rPr>
            <w:noProof/>
            <w:webHidden/>
          </w:rPr>
          <w:instrText xml:space="preserve"> PAGEREF _Toc177348030 \h </w:instrText>
        </w:r>
        <w:r w:rsidRPr="002249FE">
          <w:rPr>
            <w:noProof/>
            <w:webHidden/>
          </w:rPr>
        </w:r>
        <w:r w:rsidRPr="002249FE">
          <w:rPr>
            <w:noProof/>
            <w:webHidden/>
          </w:rPr>
          <w:fldChar w:fldCharType="separate"/>
        </w:r>
        <w:r w:rsidRPr="002249FE">
          <w:rPr>
            <w:noProof/>
            <w:webHidden/>
          </w:rPr>
          <w:t>61</w:t>
        </w:r>
        <w:r w:rsidRPr="002249FE">
          <w:rPr>
            <w:noProof/>
            <w:webHidden/>
          </w:rPr>
          <w:fldChar w:fldCharType="end"/>
        </w:r>
      </w:hyperlink>
    </w:p>
    <w:p w14:paraId="10FFC1BA" w14:textId="2A0A2EC5" w:rsidR="002249FE" w:rsidRPr="002249FE" w:rsidRDefault="002249FE">
      <w:pPr>
        <w:pStyle w:val="TOC2"/>
        <w:tabs>
          <w:tab w:val="right" w:leader="dot" w:pos="9016"/>
        </w:tabs>
        <w:rPr>
          <w:rFonts w:asciiTheme="minorHAnsi" w:eastAsiaTheme="minorEastAsia" w:hAnsiTheme="minorHAnsi" w:cstheme="minorBidi"/>
          <w:b w:val="0"/>
          <w:bCs w:val="0"/>
          <w:noProof/>
          <w:sz w:val="24"/>
          <w:szCs w:val="24"/>
        </w:rPr>
      </w:pPr>
      <w:hyperlink w:anchor="_Toc177348031" w:history="1">
        <w:r w:rsidRPr="002249FE">
          <w:rPr>
            <w:rStyle w:val="Hyperlink"/>
            <w:rFonts w:eastAsiaTheme="majorEastAsia"/>
            <w:noProof/>
            <w:u w:val="none"/>
          </w:rPr>
          <w:t>Conclusion</w:t>
        </w:r>
        <w:r w:rsidRPr="002249FE">
          <w:rPr>
            <w:noProof/>
            <w:webHidden/>
          </w:rPr>
          <w:tab/>
        </w:r>
        <w:r w:rsidRPr="002249FE">
          <w:rPr>
            <w:noProof/>
            <w:webHidden/>
          </w:rPr>
          <w:fldChar w:fldCharType="begin"/>
        </w:r>
        <w:r w:rsidRPr="002249FE">
          <w:rPr>
            <w:noProof/>
            <w:webHidden/>
          </w:rPr>
          <w:instrText xml:space="preserve"> PAGEREF _Toc177348031 \h </w:instrText>
        </w:r>
        <w:r w:rsidRPr="002249FE">
          <w:rPr>
            <w:noProof/>
            <w:webHidden/>
          </w:rPr>
        </w:r>
        <w:r w:rsidRPr="002249FE">
          <w:rPr>
            <w:noProof/>
            <w:webHidden/>
          </w:rPr>
          <w:fldChar w:fldCharType="separate"/>
        </w:r>
        <w:r w:rsidRPr="002249FE">
          <w:rPr>
            <w:noProof/>
            <w:webHidden/>
          </w:rPr>
          <w:t>62</w:t>
        </w:r>
        <w:r w:rsidRPr="002249FE">
          <w:rPr>
            <w:noProof/>
            <w:webHidden/>
          </w:rPr>
          <w:fldChar w:fldCharType="end"/>
        </w:r>
      </w:hyperlink>
    </w:p>
    <w:p w14:paraId="3EB7C9AC" w14:textId="029245A4" w:rsidR="002249FE" w:rsidRPr="002249FE" w:rsidRDefault="002249FE">
      <w:pPr>
        <w:pStyle w:val="TOC1"/>
        <w:rPr>
          <w:rFonts w:asciiTheme="minorHAnsi" w:eastAsiaTheme="minorEastAsia" w:hAnsiTheme="minorHAnsi" w:cstheme="minorBidi"/>
          <w:b w:val="0"/>
          <w:bCs w:val="0"/>
          <w:color w:val="auto"/>
          <w:sz w:val="24"/>
          <w:szCs w:val="24"/>
        </w:rPr>
      </w:pPr>
      <w:hyperlink w:anchor="_Toc177348032" w:history="1">
        <w:r w:rsidRPr="002249FE">
          <w:rPr>
            <w:rStyle w:val="Hyperlink"/>
            <w:u w:val="none"/>
          </w:rPr>
          <w:t>References</w:t>
        </w:r>
        <w:r w:rsidRPr="002249FE">
          <w:rPr>
            <w:webHidden/>
          </w:rPr>
          <w:tab/>
        </w:r>
        <w:r w:rsidRPr="002249FE">
          <w:rPr>
            <w:webHidden/>
          </w:rPr>
          <w:fldChar w:fldCharType="begin"/>
        </w:r>
        <w:r w:rsidRPr="002249FE">
          <w:rPr>
            <w:webHidden/>
          </w:rPr>
          <w:instrText xml:space="preserve"> PAGEREF _Toc177348032 \h </w:instrText>
        </w:r>
        <w:r w:rsidRPr="002249FE">
          <w:rPr>
            <w:webHidden/>
          </w:rPr>
        </w:r>
        <w:r w:rsidRPr="002249FE">
          <w:rPr>
            <w:webHidden/>
          </w:rPr>
          <w:fldChar w:fldCharType="separate"/>
        </w:r>
        <w:r w:rsidRPr="002249FE">
          <w:rPr>
            <w:webHidden/>
          </w:rPr>
          <w:t>64</w:t>
        </w:r>
        <w:r w:rsidRPr="002249FE">
          <w:rPr>
            <w:webHidden/>
          </w:rPr>
          <w:fldChar w:fldCharType="end"/>
        </w:r>
      </w:hyperlink>
    </w:p>
    <w:p w14:paraId="5211138E" w14:textId="77777777" w:rsidR="002249FE" w:rsidRDefault="00046882" w:rsidP="00C73996">
      <w:pPr>
        <w:rPr>
          <w:rFonts w:cs="Arial"/>
          <w:b/>
          <w:bCs/>
          <w:color w:val="000000" w:themeColor="text1"/>
        </w:rPr>
      </w:pPr>
      <w:r w:rsidRPr="002249FE">
        <w:rPr>
          <w:rFonts w:cs="Arial"/>
          <w:color w:val="000000" w:themeColor="text1"/>
          <w:szCs w:val="22"/>
        </w:rPr>
        <w:fldChar w:fldCharType="end"/>
      </w:r>
      <w:r w:rsidR="00C73996" w:rsidRPr="002249FE">
        <w:rPr>
          <w:rFonts w:cs="Arial"/>
          <w:b/>
          <w:bCs/>
          <w:color w:val="000000" w:themeColor="text1"/>
        </w:rPr>
        <w:t xml:space="preserve"> </w:t>
      </w:r>
    </w:p>
    <w:p w14:paraId="422AE8FD" w14:textId="77777777" w:rsidR="002249FE" w:rsidRDefault="002249FE" w:rsidP="00C73996">
      <w:pPr>
        <w:rPr>
          <w:rFonts w:cs="Arial"/>
          <w:b/>
          <w:bCs/>
          <w:color w:val="000000" w:themeColor="text1"/>
        </w:rPr>
      </w:pPr>
    </w:p>
    <w:p w14:paraId="3FA4097D" w14:textId="77777777" w:rsidR="002249FE" w:rsidRDefault="002249FE" w:rsidP="00C73996">
      <w:pPr>
        <w:rPr>
          <w:rFonts w:cs="Arial"/>
          <w:b/>
          <w:bCs/>
          <w:color w:val="000000" w:themeColor="text1"/>
        </w:rPr>
      </w:pPr>
    </w:p>
    <w:p w14:paraId="7087E1A1" w14:textId="77777777" w:rsidR="002249FE" w:rsidRDefault="002249FE" w:rsidP="00C73996">
      <w:pPr>
        <w:rPr>
          <w:rFonts w:cs="Arial"/>
          <w:b/>
          <w:bCs/>
          <w:color w:val="000000" w:themeColor="text1"/>
        </w:rPr>
      </w:pPr>
    </w:p>
    <w:p w14:paraId="00AFF4FD" w14:textId="77777777" w:rsidR="002249FE" w:rsidRDefault="002249FE" w:rsidP="00C73996">
      <w:pPr>
        <w:rPr>
          <w:rFonts w:cs="Arial"/>
          <w:b/>
          <w:bCs/>
          <w:color w:val="000000" w:themeColor="text1"/>
        </w:rPr>
      </w:pPr>
    </w:p>
    <w:p w14:paraId="79CD0A87" w14:textId="77777777" w:rsidR="002249FE" w:rsidRDefault="002249FE" w:rsidP="00C73996">
      <w:pPr>
        <w:rPr>
          <w:rFonts w:cs="Arial"/>
          <w:b/>
          <w:bCs/>
          <w:color w:val="000000" w:themeColor="text1"/>
        </w:rPr>
      </w:pPr>
    </w:p>
    <w:p w14:paraId="5BF09B27" w14:textId="77777777" w:rsidR="002249FE" w:rsidRDefault="002249FE" w:rsidP="00C73996">
      <w:pPr>
        <w:rPr>
          <w:rFonts w:cs="Arial"/>
          <w:b/>
          <w:bCs/>
          <w:color w:val="000000" w:themeColor="text1"/>
        </w:rPr>
      </w:pPr>
    </w:p>
    <w:p w14:paraId="2EF59764" w14:textId="77777777" w:rsidR="002249FE" w:rsidRDefault="002249FE" w:rsidP="00C73996">
      <w:pPr>
        <w:rPr>
          <w:rFonts w:cs="Arial"/>
          <w:b/>
          <w:bCs/>
          <w:color w:val="000000" w:themeColor="text1"/>
        </w:rPr>
      </w:pPr>
    </w:p>
    <w:p w14:paraId="6C4B86EC" w14:textId="77777777" w:rsidR="002249FE" w:rsidRDefault="002249FE" w:rsidP="00C73996">
      <w:pPr>
        <w:rPr>
          <w:rFonts w:cs="Arial"/>
          <w:b/>
          <w:bCs/>
          <w:color w:val="000000" w:themeColor="text1"/>
        </w:rPr>
      </w:pPr>
    </w:p>
    <w:p w14:paraId="6B91761A" w14:textId="77777777" w:rsidR="002249FE" w:rsidRDefault="002249FE" w:rsidP="00C73996">
      <w:pPr>
        <w:rPr>
          <w:rFonts w:cs="Arial"/>
          <w:b/>
          <w:bCs/>
          <w:color w:val="000000" w:themeColor="text1"/>
        </w:rPr>
      </w:pPr>
    </w:p>
    <w:p w14:paraId="55F3A51E" w14:textId="77777777" w:rsidR="002249FE" w:rsidRDefault="002249FE" w:rsidP="00C73996">
      <w:pPr>
        <w:rPr>
          <w:rFonts w:cs="Arial"/>
          <w:b/>
          <w:bCs/>
          <w:color w:val="000000" w:themeColor="text1"/>
        </w:rPr>
      </w:pPr>
    </w:p>
    <w:p w14:paraId="7BC347E8" w14:textId="77777777" w:rsidR="002249FE" w:rsidRDefault="002249FE" w:rsidP="00C73996">
      <w:pPr>
        <w:rPr>
          <w:rFonts w:cs="Arial"/>
          <w:b/>
          <w:bCs/>
          <w:color w:val="000000" w:themeColor="text1"/>
        </w:rPr>
      </w:pPr>
    </w:p>
    <w:p w14:paraId="6235A677" w14:textId="77777777" w:rsidR="002249FE" w:rsidRDefault="002249FE" w:rsidP="00C73996">
      <w:pPr>
        <w:rPr>
          <w:rFonts w:cs="Arial"/>
          <w:b/>
          <w:bCs/>
          <w:color w:val="000000" w:themeColor="text1"/>
        </w:rPr>
      </w:pPr>
    </w:p>
    <w:p w14:paraId="18DE9F0B" w14:textId="77777777" w:rsidR="002249FE" w:rsidRDefault="002249FE" w:rsidP="00C73996">
      <w:pPr>
        <w:rPr>
          <w:rFonts w:cs="Arial"/>
          <w:b/>
          <w:bCs/>
          <w:color w:val="000000" w:themeColor="text1"/>
        </w:rPr>
      </w:pPr>
    </w:p>
    <w:p w14:paraId="17651558" w14:textId="77777777" w:rsidR="002249FE" w:rsidRDefault="002249FE" w:rsidP="00C73996">
      <w:pPr>
        <w:rPr>
          <w:rFonts w:cs="Arial"/>
          <w:b/>
          <w:bCs/>
          <w:color w:val="000000" w:themeColor="text1"/>
        </w:rPr>
      </w:pPr>
    </w:p>
    <w:p w14:paraId="7449C444" w14:textId="77777777" w:rsidR="002249FE" w:rsidRDefault="002249FE" w:rsidP="00C73996">
      <w:pPr>
        <w:rPr>
          <w:rFonts w:cs="Arial"/>
          <w:b/>
          <w:bCs/>
          <w:color w:val="000000" w:themeColor="text1"/>
        </w:rPr>
      </w:pPr>
    </w:p>
    <w:p w14:paraId="6124A394" w14:textId="77777777" w:rsidR="002249FE" w:rsidRDefault="002249FE" w:rsidP="00C73996">
      <w:pPr>
        <w:rPr>
          <w:rFonts w:cs="Arial"/>
          <w:b/>
          <w:bCs/>
          <w:color w:val="000000" w:themeColor="text1"/>
        </w:rPr>
      </w:pPr>
    </w:p>
    <w:p w14:paraId="1BF68FF8" w14:textId="77777777" w:rsidR="002249FE" w:rsidRDefault="002249FE" w:rsidP="00C73996">
      <w:pPr>
        <w:rPr>
          <w:rFonts w:cs="Arial"/>
          <w:b/>
          <w:bCs/>
          <w:color w:val="000000" w:themeColor="text1"/>
        </w:rPr>
      </w:pPr>
    </w:p>
    <w:p w14:paraId="1472F1F5" w14:textId="77777777" w:rsidR="002249FE" w:rsidRDefault="002249FE" w:rsidP="00C73996">
      <w:pPr>
        <w:rPr>
          <w:rFonts w:cs="Arial"/>
          <w:b/>
          <w:bCs/>
          <w:color w:val="000000" w:themeColor="text1"/>
        </w:rPr>
      </w:pPr>
    </w:p>
    <w:p w14:paraId="0DCC7AE6" w14:textId="77777777" w:rsidR="002249FE" w:rsidRDefault="002249FE" w:rsidP="00C73996">
      <w:pPr>
        <w:rPr>
          <w:rFonts w:cs="Arial"/>
          <w:b/>
          <w:bCs/>
          <w:color w:val="000000" w:themeColor="text1"/>
        </w:rPr>
      </w:pPr>
    </w:p>
    <w:p w14:paraId="4D55CBE5" w14:textId="77777777" w:rsidR="002249FE" w:rsidRDefault="002249FE" w:rsidP="00C73996">
      <w:pPr>
        <w:rPr>
          <w:rFonts w:cs="Arial"/>
          <w:b/>
          <w:bCs/>
          <w:color w:val="000000" w:themeColor="text1"/>
        </w:rPr>
      </w:pPr>
    </w:p>
    <w:p w14:paraId="0337DF44" w14:textId="77777777" w:rsidR="002249FE" w:rsidRDefault="002249FE" w:rsidP="00C73996">
      <w:pPr>
        <w:rPr>
          <w:rFonts w:cs="Arial"/>
          <w:b/>
          <w:bCs/>
          <w:color w:val="000000" w:themeColor="text1"/>
        </w:rPr>
      </w:pPr>
    </w:p>
    <w:p w14:paraId="01AC0B25" w14:textId="77777777" w:rsidR="002249FE" w:rsidRDefault="002249FE" w:rsidP="00C73996">
      <w:pPr>
        <w:rPr>
          <w:rFonts w:cs="Arial"/>
          <w:b/>
          <w:bCs/>
          <w:color w:val="000000" w:themeColor="text1"/>
        </w:rPr>
      </w:pPr>
    </w:p>
    <w:p w14:paraId="2FDC0AAD" w14:textId="77777777" w:rsidR="002249FE" w:rsidRDefault="002249FE" w:rsidP="00C73996">
      <w:pPr>
        <w:rPr>
          <w:rFonts w:cs="Arial"/>
          <w:b/>
          <w:bCs/>
          <w:color w:val="000000" w:themeColor="text1"/>
        </w:rPr>
      </w:pPr>
    </w:p>
    <w:p w14:paraId="33B35D0C" w14:textId="77777777" w:rsidR="002249FE" w:rsidRDefault="002249FE" w:rsidP="00C73996">
      <w:pPr>
        <w:rPr>
          <w:rFonts w:cs="Arial"/>
          <w:b/>
          <w:bCs/>
          <w:color w:val="000000" w:themeColor="text1"/>
        </w:rPr>
      </w:pPr>
    </w:p>
    <w:p w14:paraId="7F34EF7A" w14:textId="77777777" w:rsidR="002249FE" w:rsidRDefault="002249FE" w:rsidP="00C73996">
      <w:pPr>
        <w:rPr>
          <w:rFonts w:cs="Arial"/>
          <w:b/>
          <w:bCs/>
          <w:color w:val="000000" w:themeColor="text1"/>
        </w:rPr>
      </w:pPr>
    </w:p>
    <w:p w14:paraId="5EF49A94" w14:textId="77777777" w:rsidR="002249FE" w:rsidRDefault="002249FE" w:rsidP="00C73996">
      <w:pPr>
        <w:rPr>
          <w:rFonts w:cs="Arial"/>
          <w:b/>
          <w:bCs/>
          <w:color w:val="000000" w:themeColor="text1"/>
        </w:rPr>
      </w:pPr>
    </w:p>
    <w:p w14:paraId="42251903" w14:textId="2CD41349" w:rsidR="00C73996" w:rsidRPr="00B44F82" w:rsidRDefault="00C73996" w:rsidP="00C73996">
      <w:pPr>
        <w:rPr>
          <w:rFonts w:cs="Arial"/>
          <w:b/>
          <w:bCs/>
          <w:color w:val="000000" w:themeColor="text1"/>
        </w:rPr>
      </w:pPr>
      <w:r w:rsidRPr="00B44F82">
        <w:rPr>
          <w:rFonts w:cs="Arial"/>
          <w:b/>
          <w:bCs/>
          <w:color w:val="000000" w:themeColor="text1"/>
        </w:rPr>
        <w:lastRenderedPageBreak/>
        <w:t xml:space="preserve">Tables and Figures </w:t>
      </w:r>
    </w:p>
    <w:p w14:paraId="77A00405" w14:textId="77777777" w:rsidR="00C73996" w:rsidRPr="00B44F82" w:rsidRDefault="00C73996" w:rsidP="00C73996">
      <w:pPr>
        <w:rPr>
          <w:rFonts w:cs="Arial"/>
          <w:color w:val="000000" w:themeColor="text1"/>
        </w:rPr>
      </w:pPr>
    </w:p>
    <w:p w14:paraId="13A22F0A" w14:textId="6667595A" w:rsidR="00C73996" w:rsidRPr="00B44F82" w:rsidRDefault="00C73996">
      <w:pPr>
        <w:pStyle w:val="TableofFigures"/>
        <w:tabs>
          <w:tab w:val="right" w:leader="dot" w:pos="9016"/>
        </w:tabs>
        <w:rPr>
          <w:rFonts w:ascii="Arial" w:eastAsiaTheme="minorEastAsia" w:hAnsi="Arial" w:cs="Arial"/>
          <w:i w:val="0"/>
          <w:iCs w:val="0"/>
          <w:noProof/>
          <w:color w:val="000000" w:themeColor="text1"/>
          <w:kern w:val="2"/>
          <w:sz w:val="22"/>
          <w:szCs w:val="22"/>
          <w14:ligatures w14:val="standardContextual"/>
        </w:rPr>
      </w:pPr>
      <w:r w:rsidRPr="00B44F82">
        <w:rPr>
          <w:rFonts w:ascii="Arial" w:hAnsi="Arial" w:cs="Arial"/>
          <w:color w:val="000000" w:themeColor="text1"/>
          <w:sz w:val="22"/>
          <w:szCs w:val="22"/>
        </w:rPr>
        <w:fldChar w:fldCharType="begin"/>
      </w:r>
      <w:r w:rsidRPr="00B44F82">
        <w:rPr>
          <w:rFonts w:ascii="Arial" w:hAnsi="Arial" w:cs="Arial"/>
          <w:color w:val="000000" w:themeColor="text1"/>
          <w:sz w:val="22"/>
          <w:szCs w:val="22"/>
        </w:rPr>
        <w:instrText xml:space="preserve"> TOC \h \z \c "Table" </w:instrText>
      </w:r>
      <w:r w:rsidRPr="00B44F82">
        <w:rPr>
          <w:rFonts w:ascii="Arial" w:hAnsi="Arial" w:cs="Arial"/>
          <w:color w:val="000000" w:themeColor="text1"/>
          <w:sz w:val="22"/>
          <w:szCs w:val="22"/>
        </w:rPr>
        <w:fldChar w:fldCharType="separate"/>
      </w:r>
      <w:hyperlink w:anchor="_Toc176125001" w:history="1">
        <w:r w:rsidRPr="00B44F82">
          <w:rPr>
            <w:rStyle w:val="Hyperlink"/>
            <w:rFonts w:ascii="Arial" w:hAnsi="Arial" w:cs="Arial"/>
            <w:noProof/>
            <w:color w:val="000000" w:themeColor="text1"/>
            <w:sz w:val="22"/>
            <w:szCs w:val="22"/>
          </w:rPr>
          <w:t>Table 1: Descriptive Statistics of Pitch Deviation</w:t>
        </w:r>
        <w:r w:rsidRPr="00B44F82">
          <w:rPr>
            <w:rFonts w:ascii="Arial" w:hAnsi="Arial" w:cs="Arial"/>
            <w:noProof/>
            <w:webHidden/>
            <w:color w:val="000000" w:themeColor="text1"/>
            <w:sz w:val="22"/>
            <w:szCs w:val="22"/>
          </w:rPr>
          <w:tab/>
        </w:r>
        <w:r w:rsidRPr="00B44F82">
          <w:rPr>
            <w:rFonts w:ascii="Arial" w:hAnsi="Arial" w:cs="Arial"/>
            <w:noProof/>
            <w:webHidden/>
            <w:color w:val="000000" w:themeColor="text1"/>
            <w:sz w:val="22"/>
            <w:szCs w:val="22"/>
          </w:rPr>
          <w:fldChar w:fldCharType="begin"/>
        </w:r>
        <w:r w:rsidRPr="00B44F82">
          <w:rPr>
            <w:rFonts w:ascii="Arial" w:hAnsi="Arial" w:cs="Arial"/>
            <w:noProof/>
            <w:webHidden/>
            <w:color w:val="000000" w:themeColor="text1"/>
            <w:sz w:val="22"/>
            <w:szCs w:val="22"/>
          </w:rPr>
          <w:instrText xml:space="preserve"> PAGEREF _Toc176125001 \h </w:instrText>
        </w:r>
        <w:r w:rsidRPr="00B44F82">
          <w:rPr>
            <w:rFonts w:ascii="Arial" w:hAnsi="Arial" w:cs="Arial"/>
            <w:noProof/>
            <w:webHidden/>
            <w:color w:val="000000" w:themeColor="text1"/>
            <w:sz w:val="22"/>
            <w:szCs w:val="22"/>
          </w:rPr>
        </w:r>
        <w:r w:rsidRPr="00B44F82">
          <w:rPr>
            <w:rFonts w:ascii="Arial" w:hAnsi="Arial" w:cs="Arial"/>
            <w:noProof/>
            <w:webHidden/>
            <w:color w:val="000000" w:themeColor="text1"/>
            <w:sz w:val="22"/>
            <w:szCs w:val="22"/>
          </w:rPr>
          <w:fldChar w:fldCharType="separate"/>
        </w:r>
        <w:r w:rsidRPr="00B44F82">
          <w:rPr>
            <w:rFonts w:ascii="Arial" w:hAnsi="Arial" w:cs="Arial"/>
            <w:noProof/>
            <w:webHidden/>
            <w:color w:val="000000" w:themeColor="text1"/>
            <w:sz w:val="22"/>
            <w:szCs w:val="22"/>
          </w:rPr>
          <w:t>33</w:t>
        </w:r>
        <w:r w:rsidRPr="00B44F82">
          <w:rPr>
            <w:rFonts w:ascii="Arial" w:hAnsi="Arial" w:cs="Arial"/>
            <w:noProof/>
            <w:webHidden/>
            <w:color w:val="000000" w:themeColor="text1"/>
            <w:sz w:val="22"/>
            <w:szCs w:val="22"/>
          </w:rPr>
          <w:fldChar w:fldCharType="end"/>
        </w:r>
      </w:hyperlink>
    </w:p>
    <w:p w14:paraId="4FF347D5" w14:textId="3DAA31E1" w:rsidR="00C73996" w:rsidRPr="00B44F82" w:rsidRDefault="00000000">
      <w:pPr>
        <w:pStyle w:val="TableofFigures"/>
        <w:tabs>
          <w:tab w:val="right" w:leader="dot" w:pos="9016"/>
        </w:tabs>
        <w:rPr>
          <w:rFonts w:ascii="Arial" w:eastAsiaTheme="minorEastAsia" w:hAnsi="Arial" w:cs="Arial"/>
          <w:i w:val="0"/>
          <w:iCs w:val="0"/>
          <w:noProof/>
          <w:color w:val="000000" w:themeColor="text1"/>
          <w:kern w:val="2"/>
          <w:sz w:val="22"/>
          <w:szCs w:val="22"/>
          <w14:ligatures w14:val="standardContextual"/>
        </w:rPr>
      </w:pPr>
      <w:hyperlink w:anchor="_Toc176125002" w:history="1">
        <w:r w:rsidR="00C73996" w:rsidRPr="00B44F82">
          <w:rPr>
            <w:rStyle w:val="Hyperlink"/>
            <w:rFonts w:ascii="Arial" w:hAnsi="Arial" w:cs="Arial"/>
            <w:noProof/>
            <w:color w:val="000000" w:themeColor="text1"/>
            <w:sz w:val="22"/>
            <w:szCs w:val="22"/>
          </w:rPr>
          <w:t>Table 2: Correlation Analysis Results</w:t>
        </w:r>
        <w:r w:rsidR="00C73996" w:rsidRPr="00B44F82">
          <w:rPr>
            <w:rFonts w:ascii="Arial" w:hAnsi="Arial" w:cs="Arial"/>
            <w:noProof/>
            <w:webHidden/>
            <w:color w:val="000000" w:themeColor="text1"/>
            <w:sz w:val="22"/>
            <w:szCs w:val="22"/>
          </w:rPr>
          <w:tab/>
        </w:r>
        <w:r w:rsidR="00C73996" w:rsidRPr="00B44F82">
          <w:rPr>
            <w:rFonts w:ascii="Arial" w:hAnsi="Arial" w:cs="Arial"/>
            <w:noProof/>
            <w:webHidden/>
            <w:color w:val="000000" w:themeColor="text1"/>
            <w:sz w:val="22"/>
            <w:szCs w:val="22"/>
          </w:rPr>
          <w:fldChar w:fldCharType="begin"/>
        </w:r>
        <w:r w:rsidR="00C73996" w:rsidRPr="00B44F82">
          <w:rPr>
            <w:rFonts w:ascii="Arial" w:hAnsi="Arial" w:cs="Arial"/>
            <w:noProof/>
            <w:webHidden/>
            <w:color w:val="000000" w:themeColor="text1"/>
            <w:sz w:val="22"/>
            <w:szCs w:val="22"/>
          </w:rPr>
          <w:instrText xml:space="preserve"> PAGEREF _Toc176125002 \h </w:instrText>
        </w:r>
        <w:r w:rsidR="00C73996" w:rsidRPr="00B44F82">
          <w:rPr>
            <w:rFonts w:ascii="Arial" w:hAnsi="Arial" w:cs="Arial"/>
            <w:noProof/>
            <w:webHidden/>
            <w:color w:val="000000" w:themeColor="text1"/>
            <w:sz w:val="22"/>
            <w:szCs w:val="22"/>
          </w:rPr>
        </w:r>
        <w:r w:rsidR="00C73996" w:rsidRPr="00B44F82">
          <w:rPr>
            <w:rFonts w:ascii="Arial" w:hAnsi="Arial" w:cs="Arial"/>
            <w:noProof/>
            <w:webHidden/>
            <w:color w:val="000000" w:themeColor="text1"/>
            <w:sz w:val="22"/>
            <w:szCs w:val="22"/>
          </w:rPr>
          <w:fldChar w:fldCharType="separate"/>
        </w:r>
        <w:r w:rsidR="00C73996" w:rsidRPr="00B44F82">
          <w:rPr>
            <w:rFonts w:ascii="Arial" w:hAnsi="Arial" w:cs="Arial"/>
            <w:noProof/>
            <w:webHidden/>
            <w:color w:val="000000" w:themeColor="text1"/>
            <w:sz w:val="22"/>
            <w:szCs w:val="22"/>
          </w:rPr>
          <w:t>37</w:t>
        </w:r>
        <w:r w:rsidR="00C73996" w:rsidRPr="00B44F82">
          <w:rPr>
            <w:rFonts w:ascii="Arial" w:hAnsi="Arial" w:cs="Arial"/>
            <w:noProof/>
            <w:webHidden/>
            <w:color w:val="000000" w:themeColor="text1"/>
            <w:sz w:val="22"/>
            <w:szCs w:val="22"/>
          </w:rPr>
          <w:fldChar w:fldCharType="end"/>
        </w:r>
      </w:hyperlink>
    </w:p>
    <w:p w14:paraId="74FFC274" w14:textId="77777777" w:rsidR="00674395" w:rsidRDefault="00C73996" w:rsidP="00940330">
      <w:pPr>
        <w:rPr>
          <w:noProof/>
        </w:rPr>
      </w:pPr>
      <w:r w:rsidRPr="00B44F82">
        <w:rPr>
          <w:rFonts w:cs="Arial"/>
          <w:color w:val="000000" w:themeColor="text1"/>
          <w:szCs w:val="22"/>
        </w:rPr>
        <w:fldChar w:fldCharType="end"/>
      </w:r>
      <w:r w:rsidRPr="00B44F82">
        <w:rPr>
          <w:rFonts w:cs="Arial"/>
          <w:color w:val="000000" w:themeColor="text1"/>
          <w:szCs w:val="22"/>
        </w:rPr>
        <w:fldChar w:fldCharType="begin"/>
      </w:r>
      <w:r w:rsidRPr="00B44F82">
        <w:rPr>
          <w:rFonts w:cs="Arial"/>
          <w:color w:val="000000" w:themeColor="text1"/>
          <w:szCs w:val="22"/>
        </w:rPr>
        <w:instrText xml:space="preserve"> TOC \h \z \c "Figure" </w:instrText>
      </w:r>
      <w:r w:rsidRPr="00B44F82">
        <w:rPr>
          <w:rFonts w:cs="Arial"/>
          <w:color w:val="000000" w:themeColor="text1"/>
          <w:szCs w:val="22"/>
        </w:rPr>
        <w:fldChar w:fldCharType="separate"/>
      </w:r>
    </w:p>
    <w:p w14:paraId="12D3DF91" w14:textId="15C0B5E2"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33" w:history="1">
        <w:r w:rsidRPr="00674395">
          <w:rPr>
            <w:rStyle w:val="Hyperlink"/>
            <w:rFonts w:ascii="Arial" w:hAnsi="Arial" w:cs="Arial"/>
            <w:noProof/>
            <w:sz w:val="22"/>
            <w:szCs w:val="22"/>
          </w:rPr>
          <w:t xml:space="preserve">Figure 1: Technology Acceptance Model (TAM) Diagram </w:t>
        </w:r>
        <w:r w:rsidRPr="00674395">
          <w:rPr>
            <w:rStyle w:val="Hyperlink"/>
            <w:rFonts w:ascii="Arial" w:hAnsi="Arial" w:cs="Arial"/>
            <w:noProof/>
            <w:sz w:val="22"/>
            <w:szCs w:val="22"/>
            <w:shd w:val="clear" w:color="auto" w:fill="FFFFFF"/>
          </w:rPr>
          <w:t>(Davis, 1989)</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_Toc177347233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23</w:t>
        </w:r>
        <w:r w:rsidRPr="00674395">
          <w:rPr>
            <w:rFonts w:ascii="Arial" w:hAnsi="Arial" w:cs="Arial"/>
            <w:noProof/>
            <w:webHidden/>
            <w:sz w:val="22"/>
            <w:szCs w:val="22"/>
          </w:rPr>
          <w:fldChar w:fldCharType="end"/>
        </w:r>
      </w:hyperlink>
    </w:p>
    <w:p w14:paraId="6534883A" w14:textId="51993226"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34" w:history="1">
        <w:r w:rsidRPr="00674395">
          <w:rPr>
            <w:rStyle w:val="Hyperlink"/>
            <w:rFonts w:ascii="Arial" w:hAnsi="Arial" w:cs="Arial"/>
            <w:noProof/>
            <w:sz w:val="22"/>
            <w:szCs w:val="22"/>
          </w:rPr>
          <w:t>Figure 2: Cognitive Load Theory Diagram (</w:t>
        </w:r>
        <w:r w:rsidRPr="00674395">
          <w:rPr>
            <w:rStyle w:val="Hyperlink"/>
            <w:rFonts w:ascii="Arial" w:eastAsiaTheme="minorHAnsi" w:hAnsi="Arial" w:cs="Arial"/>
            <w:noProof/>
            <w:sz w:val="22"/>
            <w:szCs w:val="22"/>
            <w:lang w:eastAsia="en-US"/>
          </w:rPr>
          <w:t>Benjamin &amp; Main, 2022, image</w:t>
        </w:r>
        <w:r w:rsidRPr="00674395">
          <w:rPr>
            <w:rStyle w:val="Hyperlink"/>
            <w:rFonts w:ascii="Arial" w:hAnsi="Arial" w:cs="Arial"/>
            <w:noProof/>
            <w:sz w:val="22"/>
            <w:szCs w:val="22"/>
          </w:rPr>
          <w:t>)</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_Toc177347234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24</w:t>
        </w:r>
        <w:r w:rsidRPr="00674395">
          <w:rPr>
            <w:rFonts w:ascii="Arial" w:hAnsi="Arial" w:cs="Arial"/>
            <w:noProof/>
            <w:webHidden/>
            <w:sz w:val="22"/>
            <w:szCs w:val="22"/>
          </w:rPr>
          <w:fldChar w:fldCharType="end"/>
        </w:r>
      </w:hyperlink>
    </w:p>
    <w:p w14:paraId="2B5B0F02" w14:textId="12472649"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35" w:history="1">
        <w:r w:rsidRPr="00674395">
          <w:rPr>
            <w:rStyle w:val="Hyperlink"/>
            <w:rFonts w:ascii="Arial" w:hAnsi="Arial" w:cs="Arial"/>
            <w:noProof/>
            <w:sz w:val="22"/>
            <w:szCs w:val="22"/>
          </w:rPr>
          <w:t>Figure 3: Data Collection Process</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_Toc177347235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28</w:t>
        </w:r>
        <w:r w:rsidRPr="00674395">
          <w:rPr>
            <w:rFonts w:ascii="Arial" w:hAnsi="Arial" w:cs="Arial"/>
            <w:noProof/>
            <w:webHidden/>
            <w:sz w:val="22"/>
            <w:szCs w:val="22"/>
          </w:rPr>
          <w:fldChar w:fldCharType="end"/>
        </w:r>
      </w:hyperlink>
    </w:p>
    <w:p w14:paraId="5F5B95D1" w14:textId="2A155B17"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36" w:history="1">
        <w:r w:rsidRPr="00674395">
          <w:rPr>
            <w:rStyle w:val="Hyperlink"/>
            <w:rFonts w:ascii="Arial" w:hAnsi="Arial" w:cs="Arial"/>
            <w:noProof/>
            <w:sz w:val="22"/>
            <w:szCs w:val="22"/>
          </w:rPr>
          <w:t>Figure 4: Descriptive Statistics of Pitch Deviation</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_Toc177347236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34</w:t>
        </w:r>
        <w:r w:rsidRPr="00674395">
          <w:rPr>
            <w:rFonts w:ascii="Arial" w:hAnsi="Arial" w:cs="Arial"/>
            <w:noProof/>
            <w:webHidden/>
            <w:sz w:val="22"/>
            <w:szCs w:val="22"/>
          </w:rPr>
          <w:fldChar w:fldCharType="end"/>
        </w:r>
      </w:hyperlink>
    </w:p>
    <w:p w14:paraId="578F67D0" w14:textId="42843847"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37" w:history="1">
        <w:r w:rsidRPr="00674395">
          <w:rPr>
            <w:rStyle w:val="Hyperlink"/>
            <w:rFonts w:ascii="Arial" w:hAnsi="Arial" w:cs="Arial"/>
            <w:noProof/>
            <w:sz w:val="22"/>
            <w:szCs w:val="22"/>
          </w:rPr>
          <w:t>Figure 5: Scatter Plot of Pitch Assessment</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_Toc177347237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34</w:t>
        </w:r>
        <w:r w:rsidRPr="00674395">
          <w:rPr>
            <w:rFonts w:ascii="Arial" w:hAnsi="Arial" w:cs="Arial"/>
            <w:noProof/>
            <w:webHidden/>
            <w:sz w:val="22"/>
            <w:szCs w:val="22"/>
          </w:rPr>
          <w:fldChar w:fldCharType="end"/>
        </w:r>
      </w:hyperlink>
    </w:p>
    <w:p w14:paraId="338E7E30" w14:textId="2336AD5F"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38" w:history="1">
        <w:r w:rsidRPr="00674395">
          <w:rPr>
            <w:rStyle w:val="Hyperlink"/>
            <w:rFonts w:ascii="Arial" w:hAnsi="Arial" w:cs="Arial"/>
            <w:noProof/>
            <w:sz w:val="22"/>
            <w:szCs w:val="22"/>
          </w:rPr>
          <w:t>Figure 6: Paired Sample T-Test Results</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_Toc177347238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35</w:t>
        </w:r>
        <w:r w:rsidRPr="00674395">
          <w:rPr>
            <w:rFonts w:ascii="Arial" w:hAnsi="Arial" w:cs="Arial"/>
            <w:noProof/>
            <w:webHidden/>
            <w:sz w:val="22"/>
            <w:szCs w:val="22"/>
          </w:rPr>
          <w:fldChar w:fldCharType="end"/>
        </w:r>
      </w:hyperlink>
    </w:p>
    <w:p w14:paraId="7C8BD94A" w14:textId="5F245562"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39" w:history="1">
        <w:r w:rsidRPr="00674395">
          <w:rPr>
            <w:rStyle w:val="Hyperlink"/>
            <w:rFonts w:ascii="Arial" w:hAnsi="Arial" w:cs="Arial"/>
            <w:noProof/>
            <w:sz w:val="22"/>
            <w:szCs w:val="22"/>
          </w:rPr>
          <w:t>Figure 7: Mean and standard deviation scores of surveys questions</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_Toc177347239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37</w:t>
        </w:r>
        <w:r w:rsidRPr="00674395">
          <w:rPr>
            <w:rFonts w:ascii="Arial" w:hAnsi="Arial" w:cs="Arial"/>
            <w:noProof/>
            <w:webHidden/>
            <w:sz w:val="22"/>
            <w:szCs w:val="22"/>
          </w:rPr>
          <w:fldChar w:fldCharType="end"/>
        </w:r>
      </w:hyperlink>
    </w:p>
    <w:p w14:paraId="1C1BF4A1" w14:textId="46A9B4AC"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40" w:history="1">
        <w:r w:rsidRPr="00674395">
          <w:rPr>
            <w:rStyle w:val="Hyperlink"/>
            <w:rFonts w:ascii="Arial" w:hAnsi="Arial" w:cs="Arial"/>
            <w:noProof/>
            <w:sz w:val="22"/>
            <w:szCs w:val="22"/>
          </w:rPr>
          <w:t>Figure 8: Focus Group Thematic Analysis</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_Toc177347240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42</w:t>
        </w:r>
        <w:r w:rsidRPr="00674395">
          <w:rPr>
            <w:rFonts w:ascii="Arial" w:hAnsi="Arial" w:cs="Arial"/>
            <w:noProof/>
            <w:webHidden/>
            <w:sz w:val="22"/>
            <w:szCs w:val="22"/>
          </w:rPr>
          <w:fldChar w:fldCharType="end"/>
        </w:r>
      </w:hyperlink>
    </w:p>
    <w:p w14:paraId="77848AFE" w14:textId="0B0201A4"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41" w:history="1">
        <w:r w:rsidRPr="00674395">
          <w:rPr>
            <w:rStyle w:val="Hyperlink"/>
            <w:rFonts w:ascii="Arial" w:hAnsi="Arial" w:cs="Arial"/>
            <w:noProof/>
            <w:sz w:val="22"/>
            <w:szCs w:val="22"/>
          </w:rPr>
          <w:t>Figure 9 : Word Frequency Analysis of Focus Group</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_Toc177347241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46</w:t>
        </w:r>
        <w:r w:rsidRPr="00674395">
          <w:rPr>
            <w:rFonts w:ascii="Arial" w:hAnsi="Arial" w:cs="Arial"/>
            <w:noProof/>
            <w:webHidden/>
            <w:sz w:val="22"/>
            <w:szCs w:val="22"/>
          </w:rPr>
          <w:fldChar w:fldCharType="end"/>
        </w:r>
      </w:hyperlink>
    </w:p>
    <w:p w14:paraId="32D52F8E" w14:textId="1DBC776D"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42" w:history="1">
        <w:r w:rsidRPr="00674395">
          <w:rPr>
            <w:rStyle w:val="Hyperlink"/>
            <w:rFonts w:ascii="Arial" w:hAnsi="Arial" w:cs="Arial"/>
            <w:noProof/>
            <w:sz w:val="22"/>
            <w:szCs w:val="22"/>
          </w:rPr>
          <w:t>Figure 10: Word Cloud for Focus Groups</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_Toc177347242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47</w:t>
        </w:r>
        <w:r w:rsidRPr="00674395">
          <w:rPr>
            <w:rFonts w:ascii="Arial" w:hAnsi="Arial" w:cs="Arial"/>
            <w:noProof/>
            <w:webHidden/>
            <w:sz w:val="22"/>
            <w:szCs w:val="22"/>
          </w:rPr>
          <w:fldChar w:fldCharType="end"/>
        </w:r>
      </w:hyperlink>
    </w:p>
    <w:p w14:paraId="378E2909" w14:textId="70290A8F"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43" w:history="1">
        <w:r w:rsidRPr="00674395">
          <w:rPr>
            <w:rStyle w:val="Hyperlink"/>
            <w:rFonts w:ascii="Arial" w:hAnsi="Arial" w:cs="Arial"/>
            <w:noProof/>
            <w:sz w:val="22"/>
            <w:szCs w:val="22"/>
          </w:rPr>
          <w:t>Figure 11: Semi Structure Interviews Thematic Analysis</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_Toc177347243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47</w:t>
        </w:r>
        <w:r w:rsidRPr="00674395">
          <w:rPr>
            <w:rFonts w:ascii="Arial" w:hAnsi="Arial" w:cs="Arial"/>
            <w:noProof/>
            <w:webHidden/>
            <w:sz w:val="22"/>
            <w:szCs w:val="22"/>
          </w:rPr>
          <w:fldChar w:fldCharType="end"/>
        </w:r>
      </w:hyperlink>
    </w:p>
    <w:p w14:paraId="63C91EED" w14:textId="7AECC042"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44" w:history="1">
        <w:r w:rsidRPr="00674395">
          <w:rPr>
            <w:rStyle w:val="Hyperlink"/>
            <w:rFonts w:ascii="Arial" w:hAnsi="Arial" w:cs="Arial"/>
            <w:noProof/>
            <w:sz w:val="22"/>
            <w:szCs w:val="22"/>
          </w:rPr>
          <w:t>Figure 12: Word Frequency Analysis for Interviews</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_Toc177347244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50</w:t>
        </w:r>
        <w:r w:rsidRPr="00674395">
          <w:rPr>
            <w:rFonts w:ascii="Arial" w:hAnsi="Arial" w:cs="Arial"/>
            <w:noProof/>
            <w:webHidden/>
            <w:sz w:val="22"/>
            <w:szCs w:val="22"/>
          </w:rPr>
          <w:fldChar w:fldCharType="end"/>
        </w:r>
      </w:hyperlink>
    </w:p>
    <w:p w14:paraId="35B45013" w14:textId="5A97C910"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45" w:history="1">
        <w:r w:rsidRPr="00674395">
          <w:rPr>
            <w:rStyle w:val="Hyperlink"/>
            <w:rFonts w:ascii="Arial" w:hAnsi="Arial" w:cs="Arial"/>
            <w:noProof/>
            <w:sz w:val="22"/>
            <w:szCs w:val="22"/>
          </w:rPr>
          <w:t>Figure 13: Word Cloud for Interviews</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_Toc177347245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51</w:t>
        </w:r>
        <w:r w:rsidRPr="00674395">
          <w:rPr>
            <w:rFonts w:ascii="Arial" w:hAnsi="Arial" w:cs="Arial"/>
            <w:noProof/>
            <w:webHidden/>
            <w:sz w:val="22"/>
            <w:szCs w:val="22"/>
          </w:rPr>
          <w:fldChar w:fldCharType="end"/>
        </w:r>
      </w:hyperlink>
    </w:p>
    <w:p w14:paraId="6170CAE8" w14:textId="4DEC17C3"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46" w:history="1">
        <w:r w:rsidRPr="00674395">
          <w:rPr>
            <w:rStyle w:val="Hyperlink"/>
            <w:rFonts w:ascii="Arial" w:hAnsi="Arial" w:cs="Arial"/>
            <w:noProof/>
            <w:sz w:val="22"/>
            <w:szCs w:val="22"/>
          </w:rPr>
          <w:t>Figure 14: Reflexivity Thematic Analysis</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_Toc177347246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51</w:t>
        </w:r>
        <w:r w:rsidRPr="00674395">
          <w:rPr>
            <w:rFonts w:ascii="Arial" w:hAnsi="Arial" w:cs="Arial"/>
            <w:noProof/>
            <w:webHidden/>
            <w:sz w:val="22"/>
            <w:szCs w:val="22"/>
          </w:rPr>
          <w:fldChar w:fldCharType="end"/>
        </w:r>
      </w:hyperlink>
    </w:p>
    <w:p w14:paraId="3F251699" w14:textId="75ABC80D"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47" w:history="1">
        <w:r w:rsidRPr="00674395">
          <w:rPr>
            <w:rStyle w:val="Hyperlink"/>
            <w:rFonts w:ascii="Arial" w:hAnsi="Arial" w:cs="Arial"/>
            <w:noProof/>
            <w:sz w:val="22"/>
            <w:szCs w:val="22"/>
          </w:rPr>
          <w:t>Figure 15: Word Frequency Analysis for Reflection Journal</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_Toc177347247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55</w:t>
        </w:r>
        <w:r w:rsidRPr="00674395">
          <w:rPr>
            <w:rFonts w:ascii="Arial" w:hAnsi="Arial" w:cs="Arial"/>
            <w:noProof/>
            <w:webHidden/>
            <w:sz w:val="22"/>
            <w:szCs w:val="22"/>
          </w:rPr>
          <w:fldChar w:fldCharType="end"/>
        </w:r>
      </w:hyperlink>
    </w:p>
    <w:p w14:paraId="0CE0D024" w14:textId="540D65C0"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48" w:history="1">
        <w:r w:rsidRPr="00674395">
          <w:rPr>
            <w:rStyle w:val="Hyperlink"/>
            <w:rFonts w:ascii="Arial" w:hAnsi="Arial" w:cs="Arial"/>
            <w:noProof/>
            <w:sz w:val="22"/>
            <w:szCs w:val="22"/>
          </w:rPr>
          <w:t>Figure 16: Word Cloud for Reflection Journal</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_Toc177347248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55</w:t>
        </w:r>
        <w:r w:rsidRPr="00674395">
          <w:rPr>
            <w:rFonts w:ascii="Arial" w:hAnsi="Arial" w:cs="Arial"/>
            <w:noProof/>
            <w:webHidden/>
            <w:sz w:val="22"/>
            <w:szCs w:val="22"/>
          </w:rPr>
          <w:fldChar w:fldCharType="end"/>
        </w:r>
      </w:hyperlink>
    </w:p>
    <w:p w14:paraId="279D9F6A" w14:textId="2226D7BA"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49" w:history="1">
        <w:r w:rsidRPr="00674395">
          <w:rPr>
            <w:rStyle w:val="Hyperlink"/>
            <w:rFonts w:ascii="Arial" w:hAnsi="Arial" w:cs="Arial"/>
            <w:noProof/>
            <w:sz w:val="22"/>
            <w:szCs w:val="22"/>
          </w:rPr>
          <w:t>Figure 17: Adapted Technology Acceptance Model for Gospel Music Education</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_Toc177347249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60</w:t>
        </w:r>
        <w:r w:rsidRPr="00674395">
          <w:rPr>
            <w:rFonts w:ascii="Arial" w:hAnsi="Arial" w:cs="Arial"/>
            <w:noProof/>
            <w:webHidden/>
            <w:sz w:val="22"/>
            <w:szCs w:val="22"/>
          </w:rPr>
          <w:fldChar w:fldCharType="end"/>
        </w:r>
      </w:hyperlink>
    </w:p>
    <w:p w14:paraId="64F97109" w14:textId="1EE3794B" w:rsidR="00674395" w:rsidRPr="00674395" w:rsidRDefault="00674395">
      <w:pPr>
        <w:pStyle w:val="TableofFigures"/>
        <w:tabs>
          <w:tab w:val="right" w:leader="dot" w:pos="9016"/>
        </w:tabs>
        <w:rPr>
          <w:rFonts w:ascii="Arial" w:eastAsiaTheme="minorEastAsia" w:hAnsi="Arial" w:cs="Arial"/>
          <w:i w:val="0"/>
          <w:iCs w:val="0"/>
          <w:noProof/>
          <w:sz w:val="22"/>
          <w:szCs w:val="22"/>
        </w:rPr>
      </w:pPr>
      <w:hyperlink w:anchor="_Toc177347250" w:history="1">
        <w:r w:rsidRPr="00674395">
          <w:rPr>
            <w:rStyle w:val="Hyperlink"/>
            <w:rFonts w:ascii="Arial" w:hAnsi="Arial" w:cs="Arial"/>
            <w:noProof/>
            <w:sz w:val="22"/>
            <w:szCs w:val="22"/>
          </w:rPr>
          <w:t>Figure 18: Best Practices for Integrating RVF in Gospel Music Pedagogy</w:t>
        </w:r>
        <w:r w:rsidRPr="00674395">
          <w:rPr>
            <w:rFonts w:ascii="Arial" w:hAnsi="Arial" w:cs="Arial"/>
            <w:noProof/>
            <w:webHidden/>
            <w:sz w:val="22"/>
            <w:szCs w:val="22"/>
          </w:rPr>
          <w:tab/>
        </w:r>
        <w:r w:rsidRPr="00674395">
          <w:rPr>
            <w:rFonts w:ascii="Arial" w:hAnsi="Arial" w:cs="Arial"/>
            <w:noProof/>
            <w:webHidden/>
            <w:sz w:val="22"/>
            <w:szCs w:val="22"/>
          </w:rPr>
          <w:fldChar w:fldCharType="begin"/>
        </w:r>
        <w:r w:rsidRPr="00674395">
          <w:rPr>
            <w:rFonts w:ascii="Arial" w:hAnsi="Arial" w:cs="Arial"/>
            <w:noProof/>
            <w:webHidden/>
            <w:sz w:val="22"/>
            <w:szCs w:val="22"/>
          </w:rPr>
          <w:instrText xml:space="preserve"> PAGEREF _Toc177347250 \h </w:instrText>
        </w:r>
        <w:r w:rsidRPr="00674395">
          <w:rPr>
            <w:rFonts w:ascii="Arial" w:hAnsi="Arial" w:cs="Arial"/>
            <w:noProof/>
            <w:webHidden/>
            <w:sz w:val="22"/>
            <w:szCs w:val="22"/>
          </w:rPr>
        </w:r>
        <w:r w:rsidRPr="00674395">
          <w:rPr>
            <w:rFonts w:ascii="Arial" w:hAnsi="Arial" w:cs="Arial"/>
            <w:noProof/>
            <w:webHidden/>
            <w:sz w:val="22"/>
            <w:szCs w:val="22"/>
          </w:rPr>
          <w:fldChar w:fldCharType="separate"/>
        </w:r>
        <w:r w:rsidRPr="00674395">
          <w:rPr>
            <w:rFonts w:ascii="Arial" w:hAnsi="Arial" w:cs="Arial"/>
            <w:noProof/>
            <w:webHidden/>
            <w:sz w:val="22"/>
            <w:szCs w:val="22"/>
          </w:rPr>
          <w:t>61</w:t>
        </w:r>
        <w:r w:rsidRPr="00674395">
          <w:rPr>
            <w:rFonts w:ascii="Arial" w:hAnsi="Arial" w:cs="Arial"/>
            <w:noProof/>
            <w:webHidden/>
            <w:sz w:val="22"/>
            <w:szCs w:val="22"/>
          </w:rPr>
          <w:fldChar w:fldCharType="end"/>
        </w:r>
      </w:hyperlink>
    </w:p>
    <w:p w14:paraId="7E9B8ECB" w14:textId="0AD74E34" w:rsidR="00E346B5" w:rsidRPr="00B44F82" w:rsidRDefault="00C73996" w:rsidP="00940330">
      <w:pPr>
        <w:rPr>
          <w:rFonts w:cs="Arial"/>
          <w:color w:val="000000" w:themeColor="text1"/>
        </w:rPr>
      </w:pPr>
      <w:r w:rsidRPr="00B44F82">
        <w:rPr>
          <w:rFonts w:cs="Arial"/>
          <w:color w:val="000000" w:themeColor="text1"/>
          <w:szCs w:val="22"/>
        </w:rPr>
        <w:fldChar w:fldCharType="end"/>
      </w:r>
    </w:p>
    <w:p w14:paraId="1E3354A1" w14:textId="32426BD2" w:rsidR="00E346B5" w:rsidRPr="00B44F82" w:rsidRDefault="00E346B5" w:rsidP="00940330">
      <w:pPr>
        <w:rPr>
          <w:rFonts w:cs="Arial"/>
          <w:color w:val="000000" w:themeColor="text1"/>
        </w:rPr>
      </w:pPr>
    </w:p>
    <w:p w14:paraId="392F2E22" w14:textId="620995D5" w:rsidR="00E346B5" w:rsidRPr="00B44F82" w:rsidRDefault="00E346B5" w:rsidP="00940330">
      <w:pPr>
        <w:rPr>
          <w:rFonts w:cs="Arial"/>
          <w:color w:val="000000" w:themeColor="text1"/>
        </w:rPr>
      </w:pPr>
    </w:p>
    <w:p w14:paraId="24C5F129" w14:textId="58C17122" w:rsidR="00E346B5" w:rsidRPr="00B44F82" w:rsidRDefault="00E346B5" w:rsidP="00940330">
      <w:pPr>
        <w:rPr>
          <w:rFonts w:cs="Arial"/>
          <w:color w:val="000000" w:themeColor="text1"/>
        </w:rPr>
      </w:pPr>
    </w:p>
    <w:p w14:paraId="101E0AE2" w14:textId="6B94384C" w:rsidR="00E346B5" w:rsidRPr="00B44F82" w:rsidRDefault="00E346B5" w:rsidP="00940330">
      <w:pPr>
        <w:rPr>
          <w:rFonts w:cs="Arial"/>
          <w:color w:val="000000" w:themeColor="text1"/>
        </w:rPr>
      </w:pPr>
    </w:p>
    <w:p w14:paraId="30409E4B" w14:textId="3A055F44" w:rsidR="00E346B5" w:rsidRPr="00B44F82" w:rsidRDefault="00E346B5" w:rsidP="00940330">
      <w:pPr>
        <w:rPr>
          <w:rFonts w:cs="Arial"/>
          <w:color w:val="000000" w:themeColor="text1"/>
        </w:rPr>
      </w:pPr>
    </w:p>
    <w:p w14:paraId="7C288651" w14:textId="77777777" w:rsidR="00335B56" w:rsidRPr="00B44F82" w:rsidRDefault="00335B56" w:rsidP="00940330">
      <w:pPr>
        <w:pStyle w:val="Heading1"/>
        <w:rPr>
          <w:rFonts w:cs="Arial"/>
          <w:color w:val="000000" w:themeColor="text1"/>
        </w:rPr>
      </w:pPr>
    </w:p>
    <w:p w14:paraId="31C4BB03" w14:textId="77777777" w:rsidR="00D21D95" w:rsidRPr="00B44F82" w:rsidRDefault="00D21D95" w:rsidP="00940330">
      <w:pPr>
        <w:pStyle w:val="Heading1"/>
        <w:rPr>
          <w:rFonts w:cs="Arial"/>
          <w:color w:val="000000" w:themeColor="text1"/>
        </w:rPr>
      </w:pPr>
    </w:p>
    <w:p w14:paraId="5B7B3BB6" w14:textId="77777777" w:rsidR="0056345D" w:rsidRPr="00B44F82" w:rsidRDefault="0056345D" w:rsidP="0056345D">
      <w:pPr>
        <w:rPr>
          <w:color w:val="000000" w:themeColor="text1"/>
        </w:rPr>
      </w:pPr>
    </w:p>
    <w:p w14:paraId="35BE4DD7" w14:textId="4F5424AB" w:rsidR="00E346B5" w:rsidRPr="00B44F82" w:rsidRDefault="00E346B5" w:rsidP="009455A6">
      <w:pPr>
        <w:pStyle w:val="Heading1"/>
        <w:rPr>
          <w:color w:val="000000" w:themeColor="text1"/>
        </w:rPr>
      </w:pPr>
      <w:bookmarkStart w:id="0" w:name="_Toc177347962"/>
      <w:r w:rsidRPr="00B44F82">
        <w:rPr>
          <w:color w:val="000000" w:themeColor="text1"/>
        </w:rPr>
        <w:lastRenderedPageBreak/>
        <w:t>Project Proposal</w:t>
      </w:r>
      <w:bookmarkEnd w:id="0"/>
    </w:p>
    <w:p w14:paraId="58551233" w14:textId="0335DC01" w:rsidR="00A150B0" w:rsidRPr="00B44F82" w:rsidRDefault="00E346B5" w:rsidP="00A150B0">
      <w:pPr>
        <w:spacing w:line="480" w:lineRule="auto"/>
        <w:jc w:val="center"/>
        <w:rPr>
          <w:rFonts w:cs="Arial"/>
          <w:b/>
          <w:bCs/>
          <w:color w:val="000000" w:themeColor="text1"/>
        </w:rPr>
      </w:pPr>
      <w:r w:rsidRPr="00B44F82">
        <w:rPr>
          <w:rFonts w:cs="Arial"/>
          <w:b/>
          <w:bCs/>
          <w:color w:val="000000" w:themeColor="text1"/>
        </w:rPr>
        <w:fldChar w:fldCharType="begin"/>
      </w:r>
      <w:r w:rsidRPr="00B44F82">
        <w:rPr>
          <w:rFonts w:cs="Arial"/>
          <w:b/>
          <w:bCs/>
          <w:color w:val="000000" w:themeColor="text1"/>
        </w:rPr>
        <w:instrText xml:space="preserve"> TOC \h \z \c "Figure" </w:instrText>
      </w:r>
      <w:r w:rsidR="00000000">
        <w:rPr>
          <w:rFonts w:cs="Arial"/>
          <w:b/>
          <w:bCs/>
          <w:color w:val="000000" w:themeColor="text1"/>
        </w:rPr>
        <w:fldChar w:fldCharType="separate"/>
      </w:r>
      <w:r w:rsidRPr="00B44F82">
        <w:rPr>
          <w:rFonts w:cs="Arial"/>
          <w:b/>
          <w:bCs/>
          <w:color w:val="000000" w:themeColor="text1"/>
        </w:rPr>
        <w:fldChar w:fldCharType="end"/>
      </w:r>
      <w:r w:rsidRPr="00B44F82">
        <w:rPr>
          <w:rFonts w:cs="Arial"/>
          <w:b/>
          <w:bCs/>
          <w:color w:val="000000" w:themeColor="text1"/>
        </w:rPr>
        <w:t>Integrating Technology and Tradition: A Mixed-Methods Evaluation of 'Sing &amp; See' Software for Pitch Accuracy in Gospel Melisma Pedagogy</w:t>
      </w:r>
      <w:r w:rsidR="00D21D95" w:rsidRPr="00B44F82">
        <w:rPr>
          <w:rFonts w:cs="Arial"/>
          <w:b/>
          <w:bCs/>
          <w:color w:val="000000" w:themeColor="text1"/>
        </w:rPr>
        <w:t>.</w:t>
      </w:r>
    </w:p>
    <w:p w14:paraId="4445B9DA" w14:textId="77777777" w:rsidR="00A150B0" w:rsidRPr="00B44F82" w:rsidRDefault="00A150B0" w:rsidP="00A150B0">
      <w:pPr>
        <w:spacing w:line="480" w:lineRule="auto"/>
        <w:jc w:val="center"/>
        <w:rPr>
          <w:rFonts w:cs="Arial"/>
          <w:b/>
          <w:bCs/>
          <w:color w:val="000000" w:themeColor="text1"/>
        </w:rPr>
      </w:pPr>
    </w:p>
    <w:p w14:paraId="19204EF7" w14:textId="50500D7D" w:rsidR="00E346B5" w:rsidRPr="00B44F82" w:rsidRDefault="00E346B5" w:rsidP="009455A6">
      <w:pPr>
        <w:pStyle w:val="Heading2"/>
        <w:rPr>
          <w:color w:val="000000" w:themeColor="text1"/>
        </w:rPr>
      </w:pPr>
      <w:bookmarkStart w:id="1" w:name="_Toc177347963"/>
      <w:r w:rsidRPr="00B44F82">
        <w:rPr>
          <w:color w:val="000000" w:themeColor="text1"/>
        </w:rPr>
        <w:t>Introduction</w:t>
      </w:r>
      <w:bookmarkEnd w:id="1"/>
    </w:p>
    <w:p w14:paraId="5577FC95" w14:textId="77777777" w:rsidR="00957A24" w:rsidRPr="00B44F82" w:rsidRDefault="00957A24" w:rsidP="009455A6">
      <w:pPr>
        <w:ind w:firstLine="720"/>
        <w:rPr>
          <w:color w:val="000000" w:themeColor="text1"/>
        </w:rPr>
      </w:pPr>
    </w:p>
    <w:p w14:paraId="04DDD288" w14:textId="31FB5CDB" w:rsidR="001553AF" w:rsidRDefault="00957A24" w:rsidP="000B6B84">
      <w:pPr>
        <w:ind w:firstLine="720"/>
      </w:pPr>
      <w:r w:rsidRPr="00B44F82">
        <w:rPr>
          <w:color w:val="000000" w:themeColor="text1"/>
        </w:rPr>
        <w:t xml:space="preserve">This study examines how technology and teaching methods intersect in gospel music education, </w:t>
      </w:r>
      <w:r w:rsidR="00EA5925" w:rsidRPr="00B44F82">
        <w:rPr>
          <w:color w:val="000000" w:themeColor="text1"/>
        </w:rPr>
        <w:t>focusing</w:t>
      </w:r>
      <w:r w:rsidRPr="00B44F82">
        <w:rPr>
          <w:color w:val="000000" w:themeColor="text1"/>
        </w:rPr>
        <w:t xml:space="preserve"> on the vocal technique of gospel melisma. As digital tools become more common in music education (Bauer</w:t>
      </w:r>
      <w:r w:rsidR="007B4ADA">
        <w:rPr>
          <w:color w:val="000000" w:themeColor="text1"/>
        </w:rPr>
        <w:t xml:space="preserve"> &amp; </w:t>
      </w:r>
      <w:proofErr w:type="spellStart"/>
      <w:r w:rsidR="007B4ADA" w:rsidRPr="007B4ADA">
        <w:t>Dammers</w:t>
      </w:r>
      <w:proofErr w:type="spellEnd"/>
      <w:r w:rsidR="007B4ADA" w:rsidRPr="007B4ADA">
        <w:t>,</w:t>
      </w:r>
      <w:r w:rsidRPr="00B44F82">
        <w:rPr>
          <w:color w:val="000000" w:themeColor="text1"/>
        </w:rPr>
        <w:t xml:space="preserve"> 2020), </w:t>
      </w:r>
      <w:r w:rsidR="00EA5925" w:rsidRPr="00B44F82">
        <w:rPr>
          <w:color w:val="000000" w:themeColor="text1"/>
        </w:rPr>
        <w:t>it is essential to explore</w:t>
      </w:r>
      <w:r w:rsidRPr="00B44F82">
        <w:rPr>
          <w:color w:val="000000" w:themeColor="text1"/>
        </w:rPr>
        <w:t xml:space="preserve"> how they might improve the teaching and learning of </w:t>
      </w:r>
      <w:r w:rsidR="00EA5925" w:rsidRPr="00B44F82">
        <w:rPr>
          <w:color w:val="000000" w:themeColor="text1"/>
        </w:rPr>
        <w:t>complex</w:t>
      </w:r>
      <w:r w:rsidRPr="00B44F82">
        <w:rPr>
          <w:color w:val="000000" w:themeColor="text1"/>
        </w:rPr>
        <w:t xml:space="preserve"> vocal techniques in gospel music.</w:t>
      </w:r>
      <w:r w:rsidR="00A02E5E" w:rsidRPr="00B44F82">
        <w:rPr>
          <w:color w:val="000000" w:themeColor="text1"/>
        </w:rPr>
        <w:t xml:space="preserve"> </w:t>
      </w:r>
      <w:r w:rsidRPr="00B44F82">
        <w:rPr>
          <w:color w:val="000000" w:themeColor="text1"/>
        </w:rPr>
        <w:t xml:space="preserve">Current teaching approaches often struggle to give singers clear, objective feedback to </w:t>
      </w:r>
      <w:r w:rsidR="008465F8" w:rsidRPr="00B44F82">
        <w:rPr>
          <w:color w:val="000000" w:themeColor="text1"/>
        </w:rPr>
        <w:t>perfect</w:t>
      </w:r>
      <w:r w:rsidRPr="00B44F82">
        <w:rPr>
          <w:color w:val="000000" w:themeColor="text1"/>
        </w:rPr>
        <w:t xml:space="preserve"> gospel vocal techniques (</w:t>
      </w:r>
      <w:proofErr w:type="spellStart"/>
      <w:r w:rsidR="00B55CB6" w:rsidRPr="00B44F82">
        <w:rPr>
          <w:color w:val="000000" w:themeColor="text1"/>
        </w:rPr>
        <w:t>Katzif</w:t>
      </w:r>
      <w:proofErr w:type="spellEnd"/>
      <w:r w:rsidR="007B4ADA">
        <w:rPr>
          <w:color w:val="000000" w:themeColor="text1"/>
        </w:rPr>
        <w:t xml:space="preserve"> </w:t>
      </w:r>
      <w:r w:rsidR="00B55CB6" w:rsidRPr="00B44F82">
        <w:rPr>
          <w:color w:val="000000" w:themeColor="text1"/>
        </w:rPr>
        <w:t>,2007</w:t>
      </w:r>
      <w:r w:rsidRPr="00B44F82">
        <w:rPr>
          <w:color w:val="000000" w:themeColor="text1"/>
        </w:rPr>
        <w:t xml:space="preserve">). The lack of a structured approach to teaching melismas, which often relies on </w:t>
      </w:r>
      <w:r w:rsidR="00EA5925" w:rsidRPr="00B44F82">
        <w:rPr>
          <w:color w:val="000000" w:themeColor="text1"/>
        </w:rPr>
        <w:t>call-and-response</w:t>
      </w:r>
      <w:r w:rsidRPr="00B44F82">
        <w:rPr>
          <w:color w:val="000000" w:themeColor="text1"/>
        </w:rPr>
        <w:t xml:space="preserve"> methods and oral tradition (Boyer, </w:t>
      </w:r>
      <w:r w:rsidR="007B4ADA">
        <w:t>1995</w:t>
      </w:r>
      <w:r w:rsidRPr="00B44F82">
        <w:rPr>
          <w:color w:val="000000" w:themeColor="text1"/>
        </w:rPr>
        <w:t xml:space="preserve">; </w:t>
      </w:r>
      <w:proofErr w:type="gramStart"/>
      <w:r w:rsidRPr="00B44F82">
        <w:rPr>
          <w:color w:val="000000" w:themeColor="text1"/>
        </w:rPr>
        <w:t>Williams-Jones</w:t>
      </w:r>
      <w:proofErr w:type="gramEnd"/>
      <w:r w:rsidRPr="00B44F82">
        <w:rPr>
          <w:color w:val="000000" w:themeColor="text1"/>
        </w:rPr>
        <w:t>, 1975; Wise, 2000), shows the need for new teaching methods. Real-time visual feedback (RVF) tools like Sing &amp; See (S&amp;</w:t>
      </w:r>
      <w:r w:rsidR="004C5B07" w:rsidRPr="00B44F82">
        <w:rPr>
          <w:color w:val="000000" w:themeColor="text1"/>
        </w:rPr>
        <w:t>S) have</w:t>
      </w:r>
      <w:r w:rsidRPr="00B44F82">
        <w:rPr>
          <w:color w:val="000000" w:themeColor="text1"/>
        </w:rPr>
        <w:t xml:space="preserve"> shown potential in other areas by giving singers immediate visual analysis of their performance </w:t>
      </w:r>
      <w:r w:rsidR="000B6B84">
        <w:t>(Callaghan et al., 2004; Hoppe et al., 2006; Wilson, 2013).</w:t>
      </w:r>
    </w:p>
    <w:p w14:paraId="33828216" w14:textId="77777777" w:rsidR="000B6B84" w:rsidRDefault="000B6B84" w:rsidP="000B6B84">
      <w:pPr>
        <w:ind w:firstLine="720"/>
        <w:rPr>
          <w:rFonts w:ascii="Times New Roman" w:hAnsi="Times New Roman"/>
          <w:sz w:val="24"/>
        </w:rPr>
      </w:pPr>
    </w:p>
    <w:p w14:paraId="42522DD9" w14:textId="3856565F" w:rsidR="001553AF" w:rsidRPr="001553AF" w:rsidRDefault="001553AF" w:rsidP="004E4B41">
      <w:pPr>
        <w:ind w:firstLine="720"/>
      </w:pPr>
      <w:r w:rsidRPr="001553AF">
        <w:t>As an experienced gospel singer and Contemporary C</w:t>
      </w:r>
      <w:r w:rsidR="000B6B84">
        <w:t>ommercial</w:t>
      </w:r>
      <w:r w:rsidRPr="001553AF">
        <w:t xml:space="preserve"> Music</w:t>
      </w:r>
      <w:r w:rsidR="000B6B84">
        <w:t xml:space="preserve"> (CCM)</w:t>
      </w:r>
      <w:r w:rsidRPr="001553AF">
        <w:t xml:space="preserve"> vocal coach, </w:t>
      </w:r>
      <w:r>
        <w:t>with</w:t>
      </w:r>
      <w:r w:rsidRPr="001553AF">
        <w:t xml:space="preserve"> a diverse background including providing backing vocals, </w:t>
      </w:r>
      <w:r w:rsidR="004E4B41" w:rsidRPr="001553AF">
        <w:t>arranging,</w:t>
      </w:r>
      <w:r w:rsidRPr="001553AF">
        <w:t xml:space="preserve"> and directing choirs, session singing in the studio, and song writing</w:t>
      </w:r>
      <w:r>
        <w:t>,</w:t>
      </w:r>
      <w:r w:rsidRPr="001553AF">
        <w:t xml:space="preserve"> this varied experience provides a broad view of vocal education in different contexts,</w:t>
      </w:r>
      <w:r w:rsidRPr="00B44F82">
        <w:rPr>
          <w:color w:val="000000" w:themeColor="text1"/>
        </w:rPr>
        <w:t xml:space="preserve"> which has been instrumental in shaping the direction and focus of this research. </w:t>
      </w:r>
    </w:p>
    <w:p w14:paraId="528093BF" w14:textId="2A1758BD" w:rsidR="00957A24" w:rsidRPr="00B44F82" w:rsidRDefault="00EA5925" w:rsidP="00280D44">
      <w:pPr>
        <w:pStyle w:val="Heading3"/>
        <w:rPr>
          <w:color w:val="000000" w:themeColor="text1"/>
        </w:rPr>
      </w:pPr>
      <w:bookmarkStart w:id="2" w:name="_Toc177347964"/>
      <w:r w:rsidRPr="00B44F82">
        <w:rPr>
          <w:color w:val="000000" w:themeColor="text1"/>
        </w:rPr>
        <w:t>Justification</w:t>
      </w:r>
      <w:bookmarkEnd w:id="2"/>
      <w:r w:rsidR="00957A24" w:rsidRPr="00B44F82">
        <w:rPr>
          <w:color w:val="000000" w:themeColor="text1"/>
        </w:rPr>
        <w:t xml:space="preserve"> </w:t>
      </w:r>
    </w:p>
    <w:p w14:paraId="45C9AA32" w14:textId="77777777" w:rsidR="00D7090B" w:rsidRPr="00D7090B" w:rsidRDefault="00D7090B" w:rsidP="0006794F">
      <w:pPr>
        <w:ind w:firstLine="720"/>
      </w:pPr>
      <w:r w:rsidRPr="00D7090B">
        <w:t>This research stems from observations made during previous studies on gospel melisma, noting the limited application of voice monitoring software in gospel music teaching compared to CCM education. Building on two years of critical analyses, this study explores how RVF technology might integrate into gospel vocal training while preserving the genre's emotional and spiritual qualities (Callaghan et al., 2004; Howard et al., 2004).</w:t>
      </w:r>
    </w:p>
    <w:p w14:paraId="6F297930" w14:textId="77777777" w:rsidR="00D7090B" w:rsidRDefault="00D7090B" w:rsidP="00D7090B"/>
    <w:p w14:paraId="64931AAD" w14:textId="59496160" w:rsidR="00D7090B" w:rsidRPr="00D7090B" w:rsidRDefault="00D7090B" w:rsidP="00D7090B">
      <w:r w:rsidRPr="00D7090B">
        <w:lastRenderedPageBreak/>
        <w:t>The significance of this research is multifaceted:</w:t>
      </w:r>
    </w:p>
    <w:p w14:paraId="7A7348DE" w14:textId="7F89DE7E" w:rsidR="00D7090B" w:rsidRPr="00D7090B" w:rsidRDefault="00D7090B" w:rsidP="00D7090B">
      <w:pPr>
        <w:pStyle w:val="ListParagraph"/>
        <w:numPr>
          <w:ilvl w:val="0"/>
          <w:numId w:val="43"/>
        </w:numPr>
      </w:pPr>
      <w:r w:rsidRPr="00D7090B">
        <w:t>It investigates the potential of RVF technology to provide consistent, objective feedback for gospel melismas</w:t>
      </w:r>
      <w:r>
        <w:t xml:space="preserve"> </w:t>
      </w:r>
      <w:r w:rsidRPr="00D7090B">
        <w:t>(</w:t>
      </w:r>
      <w:proofErr w:type="spellStart"/>
      <w:r w:rsidRPr="00D7090B">
        <w:t>Bartleet</w:t>
      </w:r>
      <w:proofErr w:type="spellEnd"/>
      <w:r w:rsidRPr="00D7090B">
        <w:t xml:space="preserve"> et al., 2020; Wise, 2000).</w:t>
      </w:r>
    </w:p>
    <w:p w14:paraId="33BF6DAD" w14:textId="77777777" w:rsidR="00D7090B" w:rsidRPr="00D7090B" w:rsidRDefault="00D7090B" w:rsidP="00D7090B">
      <w:pPr>
        <w:pStyle w:val="ListParagraph"/>
        <w:numPr>
          <w:ilvl w:val="0"/>
          <w:numId w:val="43"/>
        </w:numPr>
      </w:pPr>
      <w:r w:rsidRPr="00D7090B">
        <w:t>It addresses limitations in traditional teaching methods, exploring how RVF technology could revolutionise the teaching of vocal embellishments (Hoppe et al., 2006; Wilson et al., 2008).</w:t>
      </w:r>
    </w:p>
    <w:p w14:paraId="51DF5798" w14:textId="77777777" w:rsidR="00D7090B" w:rsidRPr="00D7090B" w:rsidRDefault="00D7090B" w:rsidP="00D7090B">
      <w:pPr>
        <w:pStyle w:val="ListParagraph"/>
        <w:numPr>
          <w:ilvl w:val="0"/>
          <w:numId w:val="43"/>
        </w:numPr>
      </w:pPr>
      <w:r w:rsidRPr="00D7090B">
        <w:t>It focuses on preserving cultural heritage whilst developing innovative teaching methods (Boyer, 2000; Legg &amp; Philpott, 2015).</w:t>
      </w:r>
    </w:p>
    <w:p w14:paraId="00304295" w14:textId="77777777" w:rsidR="00D7090B" w:rsidRDefault="00D7090B" w:rsidP="00D7090B">
      <w:pPr>
        <w:pStyle w:val="ListParagraph"/>
        <w:numPr>
          <w:ilvl w:val="0"/>
          <w:numId w:val="43"/>
        </w:numPr>
      </w:pPr>
      <w:r w:rsidRPr="00D7090B">
        <w:t xml:space="preserve">It addresses the lack of structured approaches in gospel vocal pedagogy, which currently relies heavily on call-and-response methods and oral tradition (Boyer, 1995; </w:t>
      </w:r>
      <w:proofErr w:type="gramStart"/>
      <w:r w:rsidRPr="00D7090B">
        <w:t>Williams-Jones</w:t>
      </w:r>
      <w:proofErr w:type="gramEnd"/>
      <w:r w:rsidRPr="00D7090B">
        <w:t>, 1975; Wise, 2000).</w:t>
      </w:r>
    </w:p>
    <w:p w14:paraId="2242FB7F" w14:textId="77777777" w:rsidR="00D7090B" w:rsidRPr="00D7090B" w:rsidRDefault="00D7090B" w:rsidP="00D7090B">
      <w:pPr>
        <w:pStyle w:val="ListParagraph"/>
      </w:pPr>
    </w:p>
    <w:p w14:paraId="5676F1DE" w14:textId="77777777" w:rsidR="00D7090B" w:rsidRPr="00D7090B" w:rsidRDefault="00D7090B" w:rsidP="0006794F">
      <w:pPr>
        <w:ind w:firstLine="360"/>
      </w:pPr>
      <w:r w:rsidRPr="00D7090B">
        <w:t>This study aims to bridge the gap between traditional gospel pedagogy and technological advancements, contributing to the development of effective, culturally sensitive methods for gospel music education.</w:t>
      </w:r>
    </w:p>
    <w:p w14:paraId="2BE97AC6" w14:textId="77777777" w:rsidR="001553AF" w:rsidRDefault="00C57C0F" w:rsidP="001553AF">
      <w:pPr>
        <w:pStyle w:val="Heading3"/>
        <w:rPr>
          <w:rFonts w:cs="Arial"/>
          <w:color w:val="000000" w:themeColor="text1"/>
        </w:rPr>
      </w:pPr>
      <w:bookmarkStart w:id="3" w:name="_Toc177347965"/>
      <w:r w:rsidRPr="00B44F82">
        <w:rPr>
          <w:rFonts w:cs="Arial"/>
          <w:color w:val="000000" w:themeColor="text1"/>
        </w:rPr>
        <w:t>Research Framework</w:t>
      </w:r>
      <w:bookmarkEnd w:id="3"/>
    </w:p>
    <w:p w14:paraId="228EDA0A" w14:textId="77777777" w:rsidR="00141E2B" w:rsidRPr="00A62DB2" w:rsidRDefault="00B350D4" w:rsidP="00A62DB2">
      <w:pPr>
        <w:pStyle w:val="Heading4"/>
        <w:ind w:firstLine="720"/>
      </w:pPr>
      <w:r w:rsidRPr="00A62DB2">
        <w:t xml:space="preserve">Theoretical </w:t>
      </w:r>
      <w:r w:rsidR="009455A6" w:rsidRPr="00A62DB2">
        <w:t>framework</w:t>
      </w:r>
      <w:r w:rsidR="00A150B0" w:rsidRPr="00A62DB2">
        <w:t xml:space="preserve">. </w:t>
      </w:r>
    </w:p>
    <w:p w14:paraId="2DD7CAA6" w14:textId="77777777" w:rsidR="00A62DB2" w:rsidRDefault="00A62DB2" w:rsidP="00141E2B">
      <w:pPr>
        <w:ind w:firstLine="720"/>
        <w:rPr>
          <w:rFonts w:eastAsiaTheme="minorHAnsi"/>
          <w:lang w:eastAsia="en-US"/>
        </w:rPr>
      </w:pPr>
    </w:p>
    <w:p w14:paraId="6D827E79" w14:textId="23A9380B" w:rsidR="00141E2B" w:rsidRDefault="00141E2B" w:rsidP="00141E2B">
      <w:pPr>
        <w:ind w:firstLine="720"/>
        <w:rPr>
          <w:rFonts w:eastAsiaTheme="minorHAnsi"/>
          <w:b/>
          <w:bCs/>
          <w:lang w:eastAsia="en-US"/>
        </w:rPr>
      </w:pPr>
      <w:r>
        <w:rPr>
          <w:rFonts w:eastAsiaTheme="minorHAnsi"/>
          <w:lang w:eastAsia="en-US"/>
        </w:rPr>
        <w:t>This study draws on two well-established theoretical frameworks: the Technology Acceptance Model (TAM) (Davis, 1989, Venkatesh &amp; 2000) and Cognitive Load Theory (CLT) (</w:t>
      </w:r>
      <w:proofErr w:type="spellStart"/>
      <w:r>
        <w:rPr>
          <w:rFonts w:eastAsiaTheme="minorHAnsi"/>
          <w:lang w:eastAsia="en-US"/>
        </w:rPr>
        <w:t>Sweller</w:t>
      </w:r>
      <w:proofErr w:type="spellEnd"/>
      <w:r>
        <w:rPr>
          <w:rFonts w:eastAsiaTheme="minorHAnsi"/>
          <w:lang w:eastAsia="en-US"/>
        </w:rPr>
        <w:t>, 2010). TAM has been widely used to examine the adoption of new technologies across various domains (</w:t>
      </w:r>
      <w:proofErr w:type="spellStart"/>
      <w:r>
        <w:rPr>
          <w:rFonts w:eastAsiaTheme="minorHAnsi"/>
          <w:lang w:eastAsia="en-US"/>
        </w:rPr>
        <w:t>Bagozzi</w:t>
      </w:r>
      <w:proofErr w:type="spellEnd"/>
      <w:r>
        <w:rPr>
          <w:rFonts w:eastAsiaTheme="minorHAnsi"/>
          <w:lang w:eastAsia="en-US"/>
        </w:rPr>
        <w:t>, 2007; Venkatesh &amp; Davis, 2000). This study will extend the TAM by incorporating cultural and spiritual factors uniquely relevant to the gospel music tradition (</w:t>
      </w:r>
      <w:proofErr w:type="spellStart"/>
      <w:r>
        <w:rPr>
          <w:rFonts w:eastAsiaTheme="minorHAnsi"/>
          <w:lang w:eastAsia="en-US"/>
        </w:rPr>
        <w:t>Klopping</w:t>
      </w:r>
      <w:proofErr w:type="spellEnd"/>
      <w:r>
        <w:rPr>
          <w:rFonts w:eastAsiaTheme="minorHAnsi"/>
          <w:lang w:eastAsia="en-US"/>
        </w:rPr>
        <w:t xml:space="preserve"> &amp; McKinney, 2004; Lee et al., 2003). CLT provides a theoretical basis for understanding the cognitive processes involved in complex skill acquisition, such as learning gospel melismatic techniques. The application of CLT to gospel vocal training with RVF technology is an innovative approach that could reveal new understandings about the interplay between visual feedback, cognitive load, and the mastery of culturally significant performance practices (</w:t>
      </w:r>
      <w:proofErr w:type="spellStart"/>
      <w:r>
        <w:rPr>
          <w:rFonts w:eastAsiaTheme="minorHAnsi"/>
          <w:lang w:eastAsia="en-US"/>
        </w:rPr>
        <w:t>Paas</w:t>
      </w:r>
      <w:proofErr w:type="spellEnd"/>
      <w:r>
        <w:rPr>
          <w:rFonts w:eastAsiaTheme="minorHAnsi"/>
          <w:lang w:eastAsia="en-US"/>
        </w:rPr>
        <w:t xml:space="preserve"> et al., 2003; </w:t>
      </w:r>
      <w:proofErr w:type="spellStart"/>
      <w:r>
        <w:rPr>
          <w:rFonts w:eastAsiaTheme="minorHAnsi"/>
          <w:lang w:eastAsia="en-US"/>
        </w:rPr>
        <w:t>Sweller</w:t>
      </w:r>
      <w:proofErr w:type="spellEnd"/>
      <w:r>
        <w:rPr>
          <w:rFonts w:eastAsiaTheme="minorHAnsi"/>
          <w:lang w:eastAsia="en-US"/>
        </w:rPr>
        <w:t xml:space="preserve"> et al., 1998). By combining these frameworks, this study aims to provide a deeper understanding of the multifaceted relationship between technology, cognition, and the cultural dimensions of gospel vocal pedagogy (</w:t>
      </w:r>
      <w:proofErr w:type="spellStart"/>
      <w:r>
        <w:rPr>
          <w:rFonts w:eastAsiaTheme="minorHAnsi"/>
          <w:lang w:eastAsia="en-US"/>
        </w:rPr>
        <w:t>Bagozzi</w:t>
      </w:r>
      <w:proofErr w:type="spellEnd"/>
      <w:r>
        <w:rPr>
          <w:rFonts w:eastAsiaTheme="minorHAnsi"/>
          <w:lang w:eastAsia="en-US"/>
        </w:rPr>
        <w:t xml:space="preserve">, 2007; Moreno &amp; Mayer, 2007; </w:t>
      </w:r>
      <w:proofErr w:type="spellStart"/>
      <w:r>
        <w:rPr>
          <w:rFonts w:eastAsiaTheme="minorHAnsi"/>
          <w:lang w:eastAsia="en-US"/>
        </w:rPr>
        <w:t>Sweller</w:t>
      </w:r>
      <w:proofErr w:type="spellEnd"/>
      <w:r>
        <w:rPr>
          <w:rFonts w:eastAsiaTheme="minorHAnsi"/>
          <w:lang w:eastAsia="en-US"/>
        </w:rPr>
        <w:t>, 2010).</w:t>
      </w:r>
    </w:p>
    <w:p w14:paraId="46C87A76" w14:textId="77777777" w:rsidR="00141E2B" w:rsidRDefault="00141E2B" w:rsidP="00141E2B">
      <w:pPr>
        <w:rPr>
          <w:rStyle w:val="Heading4Char"/>
        </w:rPr>
      </w:pPr>
    </w:p>
    <w:p w14:paraId="14E73525" w14:textId="77777777" w:rsidR="00A62DB2" w:rsidRDefault="00B350D4" w:rsidP="00A150B0">
      <w:pPr>
        <w:ind w:firstLine="720"/>
        <w:rPr>
          <w:rFonts w:cs="Arial"/>
          <w:color w:val="000000" w:themeColor="text1"/>
        </w:rPr>
      </w:pPr>
      <w:r w:rsidRPr="00B44F82">
        <w:rPr>
          <w:rStyle w:val="Heading4Char"/>
        </w:rPr>
        <w:t>Core Research Question</w:t>
      </w:r>
      <w:r w:rsidR="00A56150" w:rsidRPr="00B44F82">
        <w:rPr>
          <w:rFonts w:cs="Arial"/>
          <w:color w:val="000000" w:themeColor="text1"/>
        </w:rPr>
        <w:t xml:space="preserve">. </w:t>
      </w:r>
    </w:p>
    <w:p w14:paraId="4C8E8D77" w14:textId="77777777" w:rsidR="00A62DB2" w:rsidRDefault="00A62DB2" w:rsidP="00A150B0">
      <w:pPr>
        <w:ind w:firstLine="720"/>
        <w:rPr>
          <w:rFonts w:cs="Arial"/>
          <w:color w:val="000000" w:themeColor="text1"/>
        </w:rPr>
      </w:pPr>
    </w:p>
    <w:p w14:paraId="754763E7" w14:textId="04EE7F19" w:rsidR="00B350D4" w:rsidRPr="00B44F82" w:rsidRDefault="00B350D4" w:rsidP="00A150B0">
      <w:pPr>
        <w:ind w:firstLine="720"/>
        <w:rPr>
          <w:rFonts w:cs="Arial"/>
          <w:color w:val="000000" w:themeColor="text1"/>
        </w:rPr>
      </w:pPr>
      <w:r w:rsidRPr="00B44F82">
        <w:rPr>
          <w:rFonts w:cs="Arial"/>
          <w:color w:val="000000" w:themeColor="text1"/>
        </w:rPr>
        <w:t xml:space="preserve">The primary question driving this research is: How can RVF technology be effectively integrated into gospel vocal pedagogy to enhance the teaching and learning of </w:t>
      </w:r>
      <w:r w:rsidR="006F57A3" w:rsidRPr="00B44F82">
        <w:rPr>
          <w:rFonts w:cs="Arial"/>
          <w:color w:val="000000" w:themeColor="text1"/>
        </w:rPr>
        <w:t xml:space="preserve">gospel </w:t>
      </w:r>
      <w:r w:rsidRPr="00B44F82">
        <w:rPr>
          <w:rFonts w:cs="Arial"/>
          <w:color w:val="000000" w:themeColor="text1"/>
        </w:rPr>
        <w:t>melismas while respecting the genre's cultural and stylistic integrity?</w:t>
      </w:r>
    </w:p>
    <w:p w14:paraId="4D982937" w14:textId="77777777" w:rsidR="00A150B0" w:rsidRPr="00B44F82" w:rsidRDefault="00A150B0" w:rsidP="00A150B0">
      <w:pPr>
        <w:pStyle w:val="Heading4"/>
        <w:ind w:firstLine="720"/>
      </w:pPr>
    </w:p>
    <w:p w14:paraId="4ED07DAB" w14:textId="536B11D6" w:rsidR="00B350D4" w:rsidRPr="00B44F82" w:rsidRDefault="00B350D4" w:rsidP="00A150B0">
      <w:pPr>
        <w:pStyle w:val="Heading4"/>
        <w:ind w:firstLine="720"/>
      </w:pPr>
      <w:r w:rsidRPr="00B44F82">
        <w:t>Research Aims</w:t>
      </w:r>
      <w:r w:rsidR="00A56150" w:rsidRPr="00B44F82">
        <w:t>.</w:t>
      </w:r>
    </w:p>
    <w:p w14:paraId="789202A0" w14:textId="77777777" w:rsidR="00B350D4" w:rsidRPr="00B44F82" w:rsidRDefault="00B350D4" w:rsidP="00B350D4">
      <w:pPr>
        <w:rPr>
          <w:rFonts w:cs="Arial"/>
          <w:color w:val="000000" w:themeColor="text1"/>
        </w:rPr>
      </w:pPr>
    </w:p>
    <w:p w14:paraId="2F71E090" w14:textId="7ED28AD9" w:rsidR="00B350D4" w:rsidRPr="00B44F82" w:rsidRDefault="00B350D4" w:rsidP="0031030A">
      <w:pPr>
        <w:pStyle w:val="ListParagraph"/>
        <w:numPr>
          <w:ilvl w:val="0"/>
          <w:numId w:val="15"/>
        </w:numPr>
        <w:rPr>
          <w:rFonts w:cs="Arial"/>
          <w:color w:val="000000" w:themeColor="text1"/>
        </w:rPr>
      </w:pPr>
      <w:r w:rsidRPr="00B44F82">
        <w:rPr>
          <w:rFonts w:cs="Arial"/>
          <w:color w:val="000000" w:themeColor="text1"/>
        </w:rPr>
        <w:t>To evaluate the potential of RVF technology, specifically the Sing &amp; See (S&amp;S) software, in providing a more effective and culturally sensitive approach to teaching gospel music.</w:t>
      </w:r>
    </w:p>
    <w:p w14:paraId="6E25A59C" w14:textId="77777777" w:rsidR="003852A4" w:rsidRPr="00B44F82" w:rsidRDefault="003852A4" w:rsidP="003852A4">
      <w:pPr>
        <w:pStyle w:val="ListParagraph"/>
        <w:rPr>
          <w:rFonts w:cs="Arial"/>
          <w:color w:val="000000" w:themeColor="text1"/>
        </w:rPr>
      </w:pPr>
    </w:p>
    <w:p w14:paraId="3EC0CD2E" w14:textId="354F3866" w:rsidR="00B350D4" w:rsidRPr="00B44F82" w:rsidRDefault="00B350D4" w:rsidP="0031030A">
      <w:pPr>
        <w:pStyle w:val="ListParagraph"/>
        <w:numPr>
          <w:ilvl w:val="0"/>
          <w:numId w:val="15"/>
        </w:numPr>
        <w:rPr>
          <w:rFonts w:cs="Arial"/>
          <w:color w:val="000000" w:themeColor="text1"/>
        </w:rPr>
      </w:pPr>
      <w:r w:rsidRPr="00B44F82">
        <w:rPr>
          <w:rFonts w:cs="Arial"/>
          <w:color w:val="000000" w:themeColor="text1"/>
        </w:rPr>
        <w:t>To assess the impact of RVF technology on pitch accuracy and vocal technique in gospel melisma performance across different demographics of singers.</w:t>
      </w:r>
    </w:p>
    <w:p w14:paraId="3B337C18" w14:textId="77777777" w:rsidR="003852A4" w:rsidRPr="00B44F82" w:rsidRDefault="003852A4" w:rsidP="003852A4">
      <w:pPr>
        <w:rPr>
          <w:rFonts w:cs="Arial"/>
          <w:color w:val="000000" w:themeColor="text1"/>
        </w:rPr>
      </w:pPr>
    </w:p>
    <w:p w14:paraId="058C2186" w14:textId="77777777" w:rsidR="00B350D4" w:rsidRPr="00B44F82" w:rsidRDefault="00B350D4" w:rsidP="0031030A">
      <w:pPr>
        <w:pStyle w:val="ListParagraph"/>
        <w:numPr>
          <w:ilvl w:val="0"/>
          <w:numId w:val="15"/>
        </w:numPr>
        <w:rPr>
          <w:rFonts w:cs="Arial"/>
          <w:color w:val="000000" w:themeColor="text1"/>
        </w:rPr>
      </w:pPr>
      <w:r w:rsidRPr="00B44F82">
        <w:rPr>
          <w:rFonts w:cs="Arial"/>
          <w:color w:val="000000" w:themeColor="text1"/>
        </w:rPr>
        <w:t>To explore the interaction between cultural traditions, pedagogical practices, and technology in gospel music education.</w:t>
      </w:r>
    </w:p>
    <w:p w14:paraId="68C78C00" w14:textId="77777777" w:rsidR="00B350D4" w:rsidRPr="00B44F82" w:rsidRDefault="00B350D4" w:rsidP="00B350D4">
      <w:pPr>
        <w:rPr>
          <w:rFonts w:cs="Arial"/>
          <w:color w:val="000000" w:themeColor="text1"/>
        </w:rPr>
      </w:pPr>
    </w:p>
    <w:p w14:paraId="6BEED3EA" w14:textId="29A57691" w:rsidR="00B350D4" w:rsidRPr="00B44F82" w:rsidRDefault="00B350D4" w:rsidP="00A150B0">
      <w:pPr>
        <w:pStyle w:val="Heading4"/>
        <w:ind w:firstLine="720"/>
      </w:pPr>
      <w:r w:rsidRPr="00B44F82">
        <w:t>Research Objectives</w:t>
      </w:r>
      <w:r w:rsidR="008A18A8" w:rsidRPr="00B44F82">
        <w:t>.</w:t>
      </w:r>
    </w:p>
    <w:p w14:paraId="67946B89" w14:textId="77777777" w:rsidR="00B350D4" w:rsidRPr="00B44F82" w:rsidRDefault="00B350D4" w:rsidP="00B350D4">
      <w:pPr>
        <w:rPr>
          <w:rFonts w:cs="Arial"/>
          <w:color w:val="000000" w:themeColor="text1"/>
        </w:rPr>
      </w:pPr>
    </w:p>
    <w:p w14:paraId="4444A7BA" w14:textId="4A52DA7B" w:rsidR="00B350D4" w:rsidRPr="007E3C9F" w:rsidRDefault="00B350D4" w:rsidP="0031030A">
      <w:pPr>
        <w:pStyle w:val="ListParagraph"/>
        <w:numPr>
          <w:ilvl w:val="0"/>
          <w:numId w:val="14"/>
        </w:numPr>
        <w:rPr>
          <w:rFonts w:cs="Arial"/>
          <w:color w:val="000000" w:themeColor="text1"/>
        </w:rPr>
      </w:pPr>
      <w:r w:rsidRPr="007E3C9F">
        <w:rPr>
          <w:rFonts w:cs="Arial"/>
          <w:color w:val="000000" w:themeColor="text1"/>
        </w:rPr>
        <w:t>Bridge the gap between traditional gospel pedagogy and modern technological advancements.</w:t>
      </w:r>
    </w:p>
    <w:p w14:paraId="07A590BD" w14:textId="77777777" w:rsidR="00820DBF" w:rsidRPr="00B44F82" w:rsidRDefault="00820DBF" w:rsidP="00820DBF">
      <w:pPr>
        <w:ind w:left="360"/>
        <w:rPr>
          <w:rFonts w:cs="Arial"/>
          <w:color w:val="000000" w:themeColor="text1"/>
        </w:rPr>
      </w:pPr>
    </w:p>
    <w:p w14:paraId="18E35DD1" w14:textId="77777777" w:rsidR="00B350D4" w:rsidRPr="00B44F82" w:rsidRDefault="00B350D4" w:rsidP="0031030A">
      <w:pPr>
        <w:pStyle w:val="ListParagraph"/>
        <w:numPr>
          <w:ilvl w:val="0"/>
          <w:numId w:val="14"/>
        </w:numPr>
        <w:rPr>
          <w:rFonts w:cs="Arial"/>
          <w:color w:val="000000" w:themeColor="text1"/>
        </w:rPr>
      </w:pPr>
      <w:r w:rsidRPr="00B44F82">
        <w:rPr>
          <w:rFonts w:cs="Arial"/>
          <w:color w:val="000000" w:themeColor="text1"/>
        </w:rPr>
        <w:t>Develop evidence-based strategies that respect gospel music's cultural and stylistic integrity while leveraging technological innovations.</w:t>
      </w:r>
    </w:p>
    <w:p w14:paraId="29211BB6" w14:textId="77777777" w:rsidR="00820DBF" w:rsidRPr="00B44F82" w:rsidRDefault="00820DBF" w:rsidP="00820DBF">
      <w:pPr>
        <w:rPr>
          <w:rFonts w:cs="Arial"/>
          <w:color w:val="000000" w:themeColor="text1"/>
        </w:rPr>
      </w:pPr>
    </w:p>
    <w:p w14:paraId="6592ED32" w14:textId="70E78365" w:rsidR="00B350D4" w:rsidRPr="00B44F82" w:rsidRDefault="00B350D4" w:rsidP="0031030A">
      <w:pPr>
        <w:pStyle w:val="ListParagraph"/>
        <w:numPr>
          <w:ilvl w:val="0"/>
          <w:numId w:val="14"/>
        </w:numPr>
        <w:rPr>
          <w:rFonts w:cs="Arial"/>
          <w:color w:val="000000" w:themeColor="text1"/>
        </w:rPr>
      </w:pPr>
      <w:r w:rsidRPr="00B44F82">
        <w:rPr>
          <w:rFonts w:cs="Arial"/>
          <w:color w:val="000000" w:themeColor="text1"/>
        </w:rPr>
        <w:t xml:space="preserve">Extend the </w:t>
      </w:r>
      <w:r w:rsidR="00316E12" w:rsidRPr="00B44F82">
        <w:rPr>
          <w:rFonts w:cs="Arial"/>
          <w:color w:val="000000" w:themeColor="text1"/>
        </w:rPr>
        <w:t>TAM</w:t>
      </w:r>
      <w:r w:rsidRPr="00B44F82">
        <w:rPr>
          <w:rFonts w:cs="Arial"/>
          <w:color w:val="000000" w:themeColor="text1"/>
        </w:rPr>
        <w:t xml:space="preserve"> to account for cultural and spiritual factors in technology adoption within music education contexts.</w:t>
      </w:r>
    </w:p>
    <w:p w14:paraId="568E1100" w14:textId="77777777" w:rsidR="00B350D4" w:rsidRPr="00B44F82" w:rsidRDefault="00B350D4" w:rsidP="00B350D4">
      <w:pPr>
        <w:rPr>
          <w:rFonts w:cs="Arial"/>
          <w:color w:val="000000" w:themeColor="text1"/>
        </w:rPr>
      </w:pPr>
    </w:p>
    <w:p w14:paraId="50A281F0" w14:textId="0B6E8308" w:rsidR="00B350D4" w:rsidRPr="00B44F82" w:rsidRDefault="00B350D4" w:rsidP="00A150B0">
      <w:pPr>
        <w:pStyle w:val="Heading4"/>
        <w:ind w:firstLine="720"/>
      </w:pPr>
      <w:r w:rsidRPr="00B44F82">
        <w:t>Research Questions</w:t>
      </w:r>
      <w:r w:rsidR="008A18A8" w:rsidRPr="00B44F82">
        <w:t>.</w:t>
      </w:r>
    </w:p>
    <w:p w14:paraId="6E4DD07B" w14:textId="77777777" w:rsidR="00A657BA" w:rsidRPr="00B44F82" w:rsidRDefault="00A657BA" w:rsidP="00B350D4">
      <w:pPr>
        <w:rPr>
          <w:rFonts w:cs="Arial"/>
          <w:color w:val="000000" w:themeColor="text1"/>
        </w:rPr>
      </w:pPr>
    </w:p>
    <w:p w14:paraId="055FA7D0" w14:textId="41201B6E" w:rsidR="00B350D4" w:rsidRPr="00B44F82" w:rsidRDefault="00B350D4" w:rsidP="0031030A">
      <w:pPr>
        <w:pStyle w:val="ListParagraph"/>
        <w:numPr>
          <w:ilvl w:val="0"/>
          <w:numId w:val="16"/>
        </w:numPr>
        <w:rPr>
          <w:rFonts w:cs="Arial"/>
          <w:color w:val="000000" w:themeColor="text1"/>
        </w:rPr>
      </w:pPr>
      <w:r w:rsidRPr="00B44F82">
        <w:rPr>
          <w:rFonts w:cs="Arial"/>
          <w:color w:val="000000" w:themeColor="text1"/>
        </w:rPr>
        <w:t>To what extent does the integration of RVF technology, specifically Sing &amp; See</w:t>
      </w:r>
      <w:r w:rsidR="000F0D87">
        <w:rPr>
          <w:rFonts w:cs="Arial"/>
          <w:color w:val="000000" w:themeColor="text1"/>
        </w:rPr>
        <w:t xml:space="preserve"> </w:t>
      </w:r>
      <w:r w:rsidRPr="00B44F82">
        <w:rPr>
          <w:rFonts w:cs="Arial"/>
          <w:color w:val="000000" w:themeColor="text1"/>
        </w:rPr>
        <w:t>software, impact pitch accuracy and vocal technique in gospel melisma performance across different demographics of singers? (Callaghan et al., 2004; Hoppe et al., 2006)</w:t>
      </w:r>
    </w:p>
    <w:p w14:paraId="39986BBC" w14:textId="77777777" w:rsidR="00820DBF" w:rsidRPr="00B44F82" w:rsidRDefault="00820DBF" w:rsidP="00820DBF">
      <w:pPr>
        <w:pStyle w:val="ListParagraph"/>
        <w:rPr>
          <w:rFonts w:cs="Arial"/>
          <w:color w:val="000000" w:themeColor="text1"/>
        </w:rPr>
      </w:pPr>
    </w:p>
    <w:p w14:paraId="41B57EF3" w14:textId="636F13D3" w:rsidR="00B350D4" w:rsidRPr="00B44F82" w:rsidRDefault="00B350D4" w:rsidP="0031030A">
      <w:pPr>
        <w:pStyle w:val="ListParagraph"/>
        <w:numPr>
          <w:ilvl w:val="0"/>
          <w:numId w:val="16"/>
        </w:numPr>
        <w:rPr>
          <w:rFonts w:cs="Arial"/>
          <w:color w:val="000000" w:themeColor="text1"/>
        </w:rPr>
      </w:pPr>
      <w:r w:rsidRPr="00B44F82">
        <w:rPr>
          <w:rFonts w:cs="Arial"/>
          <w:color w:val="000000" w:themeColor="text1"/>
        </w:rPr>
        <w:lastRenderedPageBreak/>
        <w:t xml:space="preserve">How do the cultural traditions and pedagogical practices unique to gospel music interact with </w:t>
      </w:r>
      <w:r w:rsidR="00316E12" w:rsidRPr="00B44F82">
        <w:rPr>
          <w:rFonts w:cs="Arial"/>
          <w:color w:val="000000" w:themeColor="text1"/>
        </w:rPr>
        <w:t>adopting</w:t>
      </w:r>
      <w:r w:rsidRPr="00B44F82">
        <w:rPr>
          <w:rFonts w:cs="Arial"/>
          <w:color w:val="000000" w:themeColor="text1"/>
        </w:rPr>
        <w:t xml:space="preserve"> modern technological tools in vocal training? (Howard et al., 2004; Welch et al., 2005)</w:t>
      </w:r>
    </w:p>
    <w:p w14:paraId="25237A68" w14:textId="77777777" w:rsidR="00820DBF" w:rsidRPr="00B44F82" w:rsidRDefault="00820DBF" w:rsidP="00820DBF">
      <w:pPr>
        <w:rPr>
          <w:rFonts w:cs="Arial"/>
          <w:color w:val="000000" w:themeColor="text1"/>
        </w:rPr>
      </w:pPr>
    </w:p>
    <w:p w14:paraId="6AD40671" w14:textId="68BBFAEA" w:rsidR="00B350D4" w:rsidRPr="00B44F82" w:rsidRDefault="00B350D4" w:rsidP="0031030A">
      <w:pPr>
        <w:pStyle w:val="ListParagraph"/>
        <w:numPr>
          <w:ilvl w:val="0"/>
          <w:numId w:val="16"/>
        </w:numPr>
        <w:rPr>
          <w:rFonts w:cs="Arial"/>
          <w:color w:val="000000" w:themeColor="text1"/>
        </w:rPr>
      </w:pPr>
      <w:r w:rsidRPr="00B44F82">
        <w:rPr>
          <w:rFonts w:cs="Arial"/>
          <w:color w:val="000000" w:themeColor="text1"/>
        </w:rPr>
        <w:t>What new insights into the cognitive processes of learning culturally specific vocal techniques can be gained by applying Cognitive Load Theory to gospel melisma training with RVF technology? (</w:t>
      </w:r>
      <w:proofErr w:type="spellStart"/>
      <w:r w:rsidRPr="00B44F82">
        <w:rPr>
          <w:rFonts w:cs="Arial"/>
          <w:color w:val="000000" w:themeColor="text1"/>
        </w:rPr>
        <w:t>Paas</w:t>
      </w:r>
      <w:proofErr w:type="spellEnd"/>
      <w:r w:rsidRPr="00B44F82">
        <w:rPr>
          <w:rFonts w:cs="Arial"/>
          <w:color w:val="000000" w:themeColor="text1"/>
        </w:rPr>
        <w:t xml:space="preserve"> et al., 2003; </w:t>
      </w:r>
      <w:proofErr w:type="spellStart"/>
      <w:r w:rsidRPr="00B44F82">
        <w:rPr>
          <w:rFonts w:cs="Arial"/>
          <w:color w:val="000000" w:themeColor="text1"/>
        </w:rPr>
        <w:t>Sweller</w:t>
      </w:r>
      <w:proofErr w:type="spellEnd"/>
      <w:r w:rsidR="00945C1F">
        <w:rPr>
          <w:rFonts w:cs="Arial"/>
          <w:color w:val="000000" w:themeColor="text1"/>
        </w:rPr>
        <w:t>,</w:t>
      </w:r>
      <w:r w:rsidRPr="00B44F82">
        <w:rPr>
          <w:rFonts w:cs="Arial"/>
          <w:color w:val="000000" w:themeColor="text1"/>
        </w:rPr>
        <w:t xml:space="preserve"> </w:t>
      </w:r>
      <w:r w:rsidR="00945C1F">
        <w:rPr>
          <w:rFonts w:cs="Arial"/>
          <w:color w:val="000000" w:themeColor="text1"/>
        </w:rPr>
        <w:t>2010)</w:t>
      </w:r>
    </w:p>
    <w:p w14:paraId="389BE913" w14:textId="77777777" w:rsidR="00820DBF" w:rsidRPr="00B44F82" w:rsidRDefault="00820DBF" w:rsidP="00820DBF">
      <w:pPr>
        <w:rPr>
          <w:rFonts w:cs="Arial"/>
          <w:color w:val="000000" w:themeColor="text1"/>
        </w:rPr>
      </w:pPr>
    </w:p>
    <w:p w14:paraId="2A5109D9" w14:textId="0F63B2E4" w:rsidR="00360C1B" w:rsidRPr="00B44F82" w:rsidRDefault="00B350D4" w:rsidP="00A150B0">
      <w:pPr>
        <w:pStyle w:val="ListParagraph"/>
        <w:numPr>
          <w:ilvl w:val="0"/>
          <w:numId w:val="16"/>
        </w:numPr>
        <w:rPr>
          <w:rFonts w:cs="Arial"/>
          <w:color w:val="000000" w:themeColor="text1"/>
        </w:rPr>
      </w:pPr>
      <w:r w:rsidRPr="00B44F82">
        <w:rPr>
          <w:rFonts w:cs="Arial"/>
          <w:color w:val="000000" w:themeColor="text1"/>
        </w:rPr>
        <w:t xml:space="preserve">How can the </w:t>
      </w:r>
      <w:r w:rsidR="003852A4" w:rsidRPr="00B44F82">
        <w:rPr>
          <w:rFonts w:cs="Arial"/>
          <w:color w:val="000000" w:themeColor="text1"/>
        </w:rPr>
        <w:t>TAM</w:t>
      </w:r>
      <w:r w:rsidRPr="00B44F82">
        <w:rPr>
          <w:rFonts w:cs="Arial"/>
          <w:color w:val="000000" w:themeColor="text1"/>
        </w:rPr>
        <w:t xml:space="preserve"> be extended or modified to better account for cultural and spiritual factors in technology adoption within music education contexts? (</w:t>
      </w:r>
      <w:proofErr w:type="spellStart"/>
      <w:r w:rsidRPr="00B44F82">
        <w:rPr>
          <w:rFonts w:cs="Arial"/>
          <w:color w:val="000000" w:themeColor="text1"/>
        </w:rPr>
        <w:t>Bagozzi</w:t>
      </w:r>
      <w:proofErr w:type="spellEnd"/>
      <w:r w:rsidRPr="00B44F82">
        <w:rPr>
          <w:rFonts w:cs="Arial"/>
          <w:color w:val="000000" w:themeColor="text1"/>
        </w:rPr>
        <w:t>, 2007; Venkatesh &amp; Davis, 2000)</w:t>
      </w:r>
    </w:p>
    <w:p w14:paraId="417985BA" w14:textId="7D4DBCCD" w:rsidR="00A0533C" w:rsidRPr="00B44F82" w:rsidRDefault="00A0533C" w:rsidP="008A18A8">
      <w:pPr>
        <w:pStyle w:val="Heading2"/>
        <w:rPr>
          <w:color w:val="000000" w:themeColor="text1"/>
        </w:rPr>
      </w:pPr>
      <w:bookmarkStart w:id="4" w:name="_Toc177347966"/>
      <w:r w:rsidRPr="00B44F82">
        <w:rPr>
          <w:color w:val="000000" w:themeColor="text1"/>
        </w:rPr>
        <w:t>Methodology</w:t>
      </w:r>
      <w:bookmarkEnd w:id="4"/>
    </w:p>
    <w:p w14:paraId="16F90768" w14:textId="2FC96CAB" w:rsidR="00A0533C" w:rsidRPr="00B44F82" w:rsidRDefault="00A0533C" w:rsidP="008A18A8">
      <w:pPr>
        <w:ind w:firstLine="720"/>
        <w:rPr>
          <w:color w:val="000000" w:themeColor="text1"/>
        </w:rPr>
      </w:pPr>
      <w:r w:rsidRPr="00B44F82">
        <w:rPr>
          <w:color w:val="000000" w:themeColor="text1"/>
        </w:rPr>
        <w:t>This study employs a mixed-methods approach, combining quantitative and qualitative methodologies to address the complex nature of the research questions (Creswell &amp; Plano Clark, 2017). The quantitative aspect of the study utilises a within-subjects experimental design</w:t>
      </w:r>
      <w:r w:rsidR="006F57A3" w:rsidRPr="00B44F82">
        <w:rPr>
          <w:color w:val="000000" w:themeColor="text1"/>
        </w:rPr>
        <w:t xml:space="preserve"> </w:t>
      </w:r>
      <w:r w:rsidR="00316E12" w:rsidRPr="00B44F82">
        <w:rPr>
          <w:color w:val="000000" w:themeColor="text1"/>
        </w:rPr>
        <w:t>(</w:t>
      </w:r>
      <w:proofErr w:type="spellStart"/>
      <w:r w:rsidR="00316E12" w:rsidRPr="00B44F82">
        <w:rPr>
          <w:color w:val="000000" w:themeColor="text1"/>
        </w:rPr>
        <w:t>Charness</w:t>
      </w:r>
      <w:proofErr w:type="spellEnd"/>
      <w:r w:rsidR="00316E12" w:rsidRPr="00B44F82">
        <w:rPr>
          <w:color w:val="000000" w:themeColor="text1"/>
        </w:rPr>
        <w:t xml:space="preserve"> et al.</w:t>
      </w:r>
      <w:r w:rsidR="00B91480">
        <w:rPr>
          <w:color w:val="000000" w:themeColor="text1"/>
        </w:rPr>
        <w:t>,</w:t>
      </w:r>
      <w:r w:rsidR="00316E12" w:rsidRPr="00B44F82">
        <w:rPr>
          <w:color w:val="000000" w:themeColor="text1"/>
        </w:rPr>
        <w:t xml:space="preserve"> 2012). </w:t>
      </w:r>
      <w:r w:rsidRPr="00B44F82">
        <w:rPr>
          <w:color w:val="000000" w:themeColor="text1"/>
        </w:rPr>
        <w:t xml:space="preserve"> This design allows each participant to serve as their own control, reducing the impact of individual differences and increasing statistical power (Field, 2013). The </w:t>
      </w:r>
      <w:r w:rsidR="00BA3E4A">
        <w:rPr>
          <w:color w:val="000000" w:themeColor="text1"/>
        </w:rPr>
        <w:t xml:space="preserve">primary hypothesis underpinning the study is that: </w:t>
      </w:r>
      <w:r w:rsidR="00122171" w:rsidRPr="00B44F82">
        <w:rPr>
          <w:color w:val="000000" w:themeColor="text1"/>
        </w:rPr>
        <w:t>Integrating</w:t>
      </w:r>
      <w:r w:rsidRPr="00B44F82">
        <w:rPr>
          <w:color w:val="000000" w:themeColor="text1"/>
        </w:rPr>
        <w:t xml:space="preserve"> RVF</w:t>
      </w:r>
      <w:r w:rsidR="003852A4" w:rsidRPr="00B44F82">
        <w:rPr>
          <w:color w:val="000000" w:themeColor="text1"/>
        </w:rPr>
        <w:t xml:space="preserve"> </w:t>
      </w:r>
      <w:r w:rsidRPr="00B44F82">
        <w:rPr>
          <w:color w:val="000000" w:themeColor="text1"/>
        </w:rPr>
        <w:t>technology in gospel vocal training will lead to a statistically significant improvement in pitch accuracy in gospel melismas compared to traditional training methods.</w:t>
      </w:r>
      <w:r w:rsidR="00BA3E4A">
        <w:rPr>
          <w:color w:val="000000" w:themeColor="text1"/>
        </w:rPr>
        <w:t xml:space="preserve"> To test this,</w:t>
      </w:r>
      <w:r w:rsidRPr="00B44F82">
        <w:rPr>
          <w:color w:val="000000" w:themeColor="text1"/>
        </w:rPr>
        <w:t xml:space="preserve"> </w:t>
      </w:r>
      <w:r w:rsidR="00BA3E4A">
        <w:rPr>
          <w:color w:val="000000" w:themeColor="text1"/>
        </w:rPr>
        <w:t>p</w:t>
      </w:r>
      <w:r w:rsidRPr="00B44F82">
        <w:rPr>
          <w:color w:val="000000" w:themeColor="text1"/>
        </w:rPr>
        <w:t xml:space="preserve">articipants will undergo traditional </w:t>
      </w:r>
      <w:r w:rsidR="00C11D71" w:rsidRPr="00B44F82">
        <w:rPr>
          <w:color w:val="000000" w:themeColor="text1"/>
        </w:rPr>
        <w:t xml:space="preserve">methods of singing melisma without RVF and singing with RVF assistance. Performances will be </w:t>
      </w:r>
      <w:r w:rsidRPr="00B44F82">
        <w:rPr>
          <w:color w:val="000000" w:themeColor="text1"/>
        </w:rPr>
        <w:t>measured and compared across these conditions.</w:t>
      </w:r>
    </w:p>
    <w:p w14:paraId="60F348D3" w14:textId="77777777" w:rsidR="00A0533C" w:rsidRPr="00B44F82" w:rsidRDefault="00A0533C" w:rsidP="00A0533C">
      <w:pPr>
        <w:rPr>
          <w:color w:val="000000" w:themeColor="text1"/>
        </w:rPr>
      </w:pPr>
    </w:p>
    <w:p w14:paraId="4329E20E" w14:textId="3622DB02" w:rsidR="00A0533C" w:rsidRPr="00B44F82" w:rsidRDefault="00C11D71" w:rsidP="00B848E8">
      <w:pPr>
        <w:ind w:firstLine="720"/>
        <w:rPr>
          <w:color w:val="000000" w:themeColor="text1"/>
        </w:rPr>
      </w:pPr>
      <w:r w:rsidRPr="00B44F82">
        <w:rPr>
          <w:color w:val="000000" w:themeColor="text1"/>
        </w:rPr>
        <w:t xml:space="preserve">The </w:t>
      </w:r>
      <w:r w:rsidR="00A0533C" w:rsidRPr="00B44F82">
        <w:rPr>
          <w:color w:val="000000" w:themeColor="text1"/>
        </w:rPr>
        <w:t xml:space="preserve">qualitative aspect will explore the cultural factors and attitudes towards RVF technology in gospel music education through semi-structured interviews and focus groups (Bryman, 2006). This dual focus on empirical results and lived experiences ensures that the research outcomes are practically applicable and culturally sensitive (Biesta, 2010; </w:t>
      </w:r>
      <w:proofErr w:type="spellStart"/>
      <w:r w:rsidR="00A0533C" w:rsidRPr="00B44F82">
        <w:rPr>
          <w:color w:val="000000" w:themeColor="text1"/>
        </w:rPr>
        <w:t>Feilzer</w:t>
      </w:r>
      <w:proofErr w:type="spellEnd"/>
      <w:r w:rsidR="00A0533C" w:rsidRPr="00B44F82">
        <w:rPr>
          <w:color w:val="000000" w:themeColor="text1"/>
        </w:rPr>
        <w:t>, 2010). Quantitative data will provide measurable outcomes, while qualitative insights offer contextual depth and richness (Greene et al., 1989).</w:t>
      </w:r>
      <w:r w:rsidR="006F57A3" w:rsidRPr="00B44F82">
        <w:rPr>
          <w:color w:val="000000" w:themeColor="text1"/>
        </w:rPr>
        <w:t xml:space="preserve"> </w:t>
      </w:r>
      <w:r w:rsidR="00E6178F" w:rsidRPr="00B44F82">
        <w:rPr>
          <w:color w:val="000000" w:themeColor="text1"/>
        </w:rPr>
        <w:t>By combining</w:t>
      </w:r>
      <w:r w:rsidR="006F57A3" w:rsidRPr="00B44F82">
        <w:rPr>
          <w:color w:val="000000" w:themeColor="text1"/>
        </w:rPr>
        <w:t xml:space="preserve"> the strengths of both quantitative and qualitative approaches, this study aims to provide a deeper understanding of the research question (Johnson &amp; Onwuegbuzie, 2004).</w:t>
      </w:r>
      <w:r w:rsidR="00A0533C" w:rsidRPr="00B44F82">
        <w:rPr>
          <w:color w:val="000000" w:themeColor="text1"/>
        </w:rPr>
        <w:t xml:space="preserve"> This integration allows for </w:t>
      </w:r>
      <w:r w:rsidR="00E6178F" w:rsidRPr="00B44F82">
        <w:rPr>
          <w:color w:val="000000" w:themeColor="text1"/>
        </w:rPr>
        <w:t>exploring</w:t>
      </w:r>
      <w:r w:rsidR="00A0533C" w:rsidRPr="00B44F82">
        <w:rPr>
          <w:color w:val="000000" w:themeColor="text1"/>
        </w:rPr>
        <w:t xml:space="preserve"> how RVF technology interacts with </w:t>
      </w:r>
      <w:r w:rsidR="00E6178F" w:rsidRPr="00B44F82">
        <w:rPr>
          <w:color w:val="000000" w:themeColor="text1"/>
        </w:rPr>
        <w:t>gospel music's</w:t>
      </w:r>
      <w:r w:rsidR="00A0533C" w:rsidRPr="00B44F82">
        <w:rPr>
          <w:color w:val="000000" w:themeColor="text1"/>
        </w:rPr>
        <w:t xml:space="preserve"> cultural and pedagogical traditions (Fetters et al., 2013; </w:t>
      </w:r>
      <w:proofErr w:type="spellStart"/>
      <w:r w:rsidR="00A0533C" w:rsidRPr="00B44F82">
        <w:rPr>
          <w:color w:val="000000" w:themeColor="text1"/>
        </w:rPr>
        <w:t>Ivankova</w:t>
      </w:r>
      <w:proofErr w:type="spellEnd"/>
      <w:r w:rsidR="00A0533C" w:rsidRPr="00B44F82">
        <w:rPr>
          <w:color w:val="000000" w:themeColor="text1"/>
        </w:rPr>
        <w:t xml:space="preserve"> et al., 2006).</w:t>
      </w:r>
    </w:p>
    <w:p w14:paraId="49A9F94E" w14:textId="77777777" w:rsidR="00A0533C" w:rsidRPr="00B44F82" w:rsidRDefault="00A0533C" w:rsidP="00A0533C">
      <w:pPr>
        <w:rPr>
          <w:color w:val="000000" w:themeColor="text1"/>
        </w:rPr>
      </w:pPr>
    </w:p>
    <w:p w14:paraId="75E8E03A" w14:textId="0186B0C9" w:rsidR="00820DBF" w:rsidRPr="00B44F82" w:rsidRDefault="00A0533C" w:rsidP="00B848E8">
      <w:pPr>
        <w:ind w:firstLine="720"/>
        <w:rPr>
          <w:color w:val="000000" w:themeColor="text1"/>
        </w:rPr>
      </w:pPr>
      <w:r w:rsidRPr="00B44F82">
        <w:rPr>
          <w:color w:val="000000" w:themeColor="text1"/>
        </w:rPr>
        <w:lastRenderedPageBreak/>
        <w:t xml:space="preserve">The research adopts an open-minded, data-driven approach to </w:t>
      </w:r>
      <w:r w:rsidR="00E6178F" w:rsidRPr="00B44F82">
        <w:rPr>
          <w:color w:val="000000" w:themeColor="text1"/>
        </w:rPr>
        <w:t>understanding</w:t>
      </w:r>
      <w:r w:rsidRPr="00B44F82">
        <w:rPr>
          <w:color w:val="000000" w:themeColor="text1"/>
        </w:rPr>
        <w:t xml:space="preserve"> the relationship between gospel music training and technological tools, allowing for the discovery of unexpected insights and complex interactions (Callaghan et al., 2004; Hoppe et al., 2006). </w:t>
      </w:r>
    </w:p>
    <w:p w14:paraId="48A7DC82" w14:textId="71F70AF5" w:rsidR="00820DBF" w:rsidRPr="00B44F82" w:rsidRDefault="00A0533C" w:rsidP="006F57A3">
      <w:pPr>
        <w:pStyle w:val="Heading3"/>
        <w:rPr>
          <w:color w:val="000000" w:themeColor="text1"/>
        </w:rPr>
      </w:pPr>
      <w:bookmarkStart w:id="5" w:name="_Toc177347967"/>
      <w:r w:rsidRPr="00B44F82">
        <w:rPr>
          <w:color w:val="000000" w:themeColor="text1"/>
        </w:rPr>
        <w:t>Philosophical foundations</w:t>
      </w:r>
      <w:bookmarkEnd w:id="5"/>
      <w:r w:rsidRPr="00B44F82">
        <w:rPr>
          <w:color w:val="000000" w:themeColor="text1"/>
        </w:rPr>
        <w:t xml:space="preserve"> </w:t>
      </w:r>
    </w:p>
    <w:p w14:paraId="224DCDD3" w14:textId="47C6B8EF" w:rsidR="00524A8C" w:rsidRPr="00B44F82" w:rsidRDefault="00D7090B" w:rsidP="00122171">
      <w:pPr>
        <w:ind w:firstLine="720"/>
        <w:rPr>
          <w:color w:val="000000" w:themeColor="text1"/>
        </w:rPr>
      </w:pPr>
      <w:r>
        <w:t>This research is grounded in pragmatism, prioritising practical outcomes and real-world applications (Morgan, 2014; Shannon-Baker, 2016). This approach aligns with the study's goal of improving gospel vocal pedagogy through RVF technology integration. Pragmatism views reality as constantly renegotiated based on usefulness (</w:t>
      </w:r>
      <w:proofErr w:type="spellStart"/>
      <w:r>
        <w:t>Tashakkori</w:t>
      </w:r>
      <w:proofErr w:type="spellEnd"/>
      <w:r>
        <w:t xml:space="preserve"> &amp; Teddlie, 2010), emphasising workable solutions (Johnson &amp; Onwuegbuzie, 2004) that respect cultural and spiritual aspects. It supports integrating quantitative and qualitative insights to understand complex phenomena (Biesta, 2010). This stance focuses on producing findings that directly enhance teaching practices (</w:t>
      </w:r>
      <w:proofErr w:type="spellStart"/>
      <w:r>
        <w:t>Feilzer</w:t>
      </w:r>
      <w:proofErr w:type="spellEnd"/>
      <w:r>
        <w:t>, 2010), considering both technical effectiveness and cultural acceptability. By remaining open to diverse methods and interpretations, it allows for a thorough exploration of RVF technology's potential in gospel music education.</w:t>
      </w:r>
    </w:p>
    <w:p w14:paraId="71B27F93" w14:textId="2E5EDE42" w:rsidR="00A20E05" w:rsidRPr="00B44F82" w:rsidRDefault="00E346B5" w:rsidP="00046882">
      <w:pPr>
        <w:pStyle w:val="Heading3"/>
        <w:rPr>
          <w:rFonts w:cs="Arial"/>
          <w:color w:val="000000" w:themeColor="text1"/>
        </w:rPr>
      </w:pPr>
      <w:bookmarkStart w:id="6" w:name="_Toc177347968"/>
      <w:r w:rsidRPr="00B44F82">
        <w:rPr>
          <w:rFonts w:cs="Arial"/>
          <w:color w:val="000000" w:themeColor="text1"/>
        </w:rPr>
        <w:t>Data Collection and Analysis</w:t>
      </w:r>
      <w:bookmarkEnd w:id="6"/>
    </w:p>
    <w:p w14:paraId="0BB89FB9" w14:textId="60AC4B2B" w:rsidR="000A07AA" w:rsidRPr="00B44F82" w:rsidRDefault="00E346B5" w:rsidP="00C80AE6">
      <w:pPr>
        <w:ind w:firstLine="720"/>
        <w:rPr>
          <w:color w:val="000000" w:themeColor="text1"/>
        </w:rPr>
      </w:pPr>
      <w:r w:rsidRPr="00B44F82">
        <w:rPr>
          <w:rFonts w:eastAsiaTheme="majorEastAsia"/>
          <w:color w:val="000000" w:themeColor="text1"/>
        </w:rPr>
        <w:t>Participants</w:t>
      </w:r>
      <w:bookmarkStart w:id="7" w:name="_Toc175131125"/>
      <w:r w:rsidR="00475E4E" w:rsidRPr="00B44F82">
        <w:rPr>
          <w:rFonts w:eastAsiaTheme="majorEastAsia"/>
          <w:color w:val="000000" w:themeColor="text1"/>
        </w:rPr>
        <w:t xml:space="preserve">. </w:t>
      </w:r>
      <w:r w:rsidR="001B7EA3" w:rsidRPr="00B44F82">
        <w:rPr>
          <w:color w:val="000000" w:themeColor="text1"/>
        </w:rPr>
        <w:t xml:space="preserve">A sample of </w:t>
      </w:r>
      <w:r w:rsidR="00B644C4">
        <w:rPr>
          <w:color w:val="000000" w:themeColor="text1"/>
        </w:rPr>
        <w:t>28</w:t>
      </w:r>
      <w:r w:rsidR="001B7EA3" w:rsidRPr="00B44F82">
        <w:rPr>
          <w:color w:val="000000" w:themeColor="text1"/>
        </w:rPr>
        <w:t xml:space="preserve"> gospel singers (15 amateur, 1</w:t>
      </w:r>
      <w:r w:rsidR="00B644C4">
        <w:rPr>
          <w:color w:val="000000" w:themeColor="text1"/>
        </w:rPr>
        <w:t>3</w:t>
      </w:r>
      <w:r w:rsidR="00122171" w:rsidRPr="00B44F82">
        <w:rPr>
          <w:color w:val="000000" w:themeColor="text1"/>
        </w:rPr>
        <w:t xml:space="preserve"> </w:t>
      </w:r>
      <w:r w:rsidR="001B7EA3" w:rsidRPr="00B44F82">
        <w:rPr>
          <w:color w:val="000000" w:themeColor="text1"/>
        </w:rPr>
        <w:t>professional) will be recruited through purposive and snowball sampling, ensuring a diverse representation of skill levels and cultural backgrounds (</w:t>
      </w:r>
      <w:proofErr w:type="spellStart"/>
      <w:r w:rsidR="00D16018">
        <w:t>Etikan</w:t>
      </w:r>
      <w:proofErr w:type="spellEnd"/>
      <w:r w:rsidR="00D16018">
        <w:t xml:space="preserve"> et al., 2016; Patton, 2015; Robinson, 2014</w:t>
      </w:r>
      <w:r w:rsidR="001B7EA3" w:rsidRPr="00B44F82">
        <w:rPr>
          <w:color w:val="000000" w:themeColor="text1"/>
        </w:rPr>
        <w:t xml:space="preserve">). </w:t>
      </w:r>
      <w:r w:rsidR="00E6178F" w:rsidRPr="00B44F82">
        <w:rPr>
          <w:color w:val="000000" w:themeColor="text1"/>
        </w:rPr>
        <w:t>Participant recruitment will capitalise on established connections within the gospel music community. The study will leverage existing networks to reach potential participants through local gospel choirs, music schools, and churches with active music ministries (</w:t>
      </w:r>
      <w:proofErr w:type="spellStart"/>
      <w:r w:rsidR="00E6178F" w:rsidRPr="00B44F82">
        <w:rPr>
          <w:color w:val="000000" w:themeColor="text1"/>
        </w:rPr>
        <w:t>Dusick</w:t>
      </w:r>
      <w:proofErr w:type="spellEnd"/>
      <w:r w:rsidR="00E6178F" w:rsidRPr="00B44F82">
        <w:rPr>
          <w:color w:val="000000" w:themeColor="text1"/>
        </w:rPr>
        <w:t xml:space="preserve">, 2015; </w:t>
      </w:r>
      <w:proofErr w:type="spellStart"/>
      <w:r w:rsidR="00E6178F" w:rsidRPr="00B44F82">
        <w:rPr>
          <w:color w:val="000000" w:themeColor="text1"/>
        </w:rPr>
        <w:t>Tongco</w:t>
      </w:r>
      <w:proofErr w:type="spellEnd"/>
      <w:r w:rsidR="00E6178F" w:rsidRPr="00B44F82">
        <w:rPr>
          <w:color w:val="000000" w:themeColor="text1"/>
        </w:rPr>
        <w:t>,</w:t>
      </w:r>
      <w:r w:rsidR="004D7BFE">
        <w:rPr>
          <w:color w:val="000000" w:themeColor="text1"/>
        </w:rPr>
        <w:t xml:space="preserve"> </w:t>
      </w:r>
      <w:r w:rsidR="00E6178F" w:rsidRPr="00B44F82">
        <w:rPr>
          <w:color w:val="000000" w:themeColor="text1"/>
        </w:rPr>
        <w:t xml:space="preserve">2007). </w:t>
      </w:r>
      <w:r w:rsidR="001B7EA3" w:rsidRPr="00B44F82">
        <w:rPr>
          <w:color w:val="000000" w:themeColor="text1"/>
        </w:rPr>
        <w:t xml:space="preserve">Snowball sampling will be employed to reach singers </w:t>
      </w:r>
      <w:r w:rsidR="00E6178F" w:rsidRPr="00B44F82">
        <w:rPr>
          <w:color w:val="000000" w:themeColor="text1"/>
        </w:rPr>
        <w:t>across various proficiency levels</w:t>
      </w:r>
      <w:r w:rsidR="00C80AE6" w:rsidRPr="00B44F82">
        <w:rPr>
          <w:color w:val="000000" w:themeColor="text1"/>
        </w:rPr>
        <w:t xml:space="preserve"> </w:t>
      </w:r>
      <w:r w:rsidR="001B7EA3" w:rsidRPr="00B44F82">
        <w:rPr>
          <w:color w:val="000000" w:themeColor="text1"/>
        </w:rPr>
        <w:t xml:space="preserve">(Noy, 2008; </w:t>
      </w:r>
      <w:proofErr w:type="spellStart"/>
      <w:r w:rsidR="001B7EA3" w:rsidRPr="00B44F82">
        <w:rPr>
          <w:color w:val="000000" w:themeColor="text1"/>
        </w:rPr>
        <w:t>Heckathorn</w:t>
      </w:r>
      <w:proofErr w:type="spellEnd"/>
      <w:r w:rsidR="001B7EA3" w:rsidRPr="00B44F82">
        <w:rPr>
          <w:color w:val="000000" w:themeColor="text1"/>
        </w:rPr>
        <w:t>, 2011). This approach aims to create a sample that reflects the</w:t>
      </w:r>
      <w:r w:rsidR="00C80AE6" w:rsidRPr="00B44F82">
        <w:rPr>
          <w:color w:val="000000" w:themeColor="text1"/>
        </w:rPr>
        <w:t xml:space="preserve"> </w:t>
      </w:r>
      <w:r w:rsidR="001B7EA3" w:rsidRPr="00B44F82">
        <w:rPr>
          <w:color w:val="000000" w:themeColor="text1"/>
        </w:rPr>
        <w:t xml:space="preserve">diversity of the gospel music community, </w:t>
      </w:r>
      <w:r w:rsidR="000F0240" w:rsidRPr="00B44F82">
        <w:rPr>
          <w:color w:val="000000" w:themeColor="text1"/>
        </w:rPr>
        <w:t>strengthening</w:t>
      </w:r>
      <w:r w:rsidR="001B7EA3" w:rsidRPr="00B44F82">
        <w:rPr>
          <w:color w:val="000000" w:themeColor="text1"/>
        </w:rPr>
        <w:t xml:space="preserve"> the study's ability to explore the intersection of technology, pedagogy, and culture across various contexts.</w:t>
      </w:r>
    </w:p>
    <w:p w14:paraId="19A6903A" w14:textId="77777777" w:rsidR="000A07AA" w:rsidRPr="00B44F82" w:rsidRDefault="000A07AA" w:rsidP="000A07AA">
      <w:pPr>
        <w:rPr>
          <w:color w:val="000000" w:themeColor="text1"/>
        </w:rPr>
      </w:pPr>
    </w:p>
    <w:p w14:paraId="51FB0A7C" w14:textId="789F9D4F" w:rsidR="008A18A8" w:rsidRPr="00B44F82" w:rsidRDefault="00E346B5" w:rsidP="000A07AA">
      <w:pPr>
        <w:ind w:firstLine="720"/>
        <w:rPr>
          <w:rFonts w:cs="Arial"/>
          <w:color w:val="000000" w:themeColor="text1"/>
        </w:rPr>
      </w:pPr>
      <w:r w:rsidRPr="00B44F82">
        <w:rPr>
          <w:rStyle w:val="Heading4Char"/>
        </w:rPr>
        <w:t>Quantitative Methods</w:t>
      </w:r>
      <w:bookmarkEnd w:id="7"/>
      <w:r w:rsidR="008A18A8" w:rsidRPr="00B44F82">
        <w:rPr>
          <w:rStyle w:val="Heading4Char"/>
        </w:rPr>
        <w:t>.</w:t>
      </w:r>
      <w:r w:rsidR="008A18A8" w:rsidRPr="00B44F82">
        <w:rPr>
          <w:color w:val="000000" w:themeColor="text1"/>
        </w:rPr>
        <w:t xml:space="preserve">  </w:t>
      </w:r>
      <w:r w:rsidRPr="00B44F82">
        <w:rPr>
          <w:rFonts w:eastAsiaTheme="majorEastAsia"/>
          <w:color w:val="000000" w:themeColor="text1"/>
        </w:rPr>
        <w:t>a) Performance Assessment:</w:t>
      </w:r>
      <w:r w:rsidR="008A18A8" w:rsidRPr="00B44F82">
        <w:rPr>
          <w:color w:val="000000" w:themeColor="text1"/>
        </w:rPr>
        <w:t xml:space="preserve"> </w:t>
      </w:r>
      <w:r w:rsidR="00A0533C" w:rsidRPr="00B44F82">
        <w:rPr>
          <w:color w:val="000000" w:themeColor="text1"/>
        </w:rPr>
        <w:t xml:space="preserve">Participants will complete pre-test and post-test recordings of specific gospel melismas under two conditions: with and without Real-Time Visual Feedback (RVF) technology (Callaghan et al., 2004; Hoppe et al., 2006). Pitch accuracy will be assessed using </w:t>
      </w:r>
      <w:proofErr w:type="spellStart"/>
      <w:r w:rsidR="00A0533C" w:rsidRPr="00B44F82">
        <w:rPr>
          <w:color w:val="000000" w:themeColor="text1"/>
        </w:rPr>
        <w:t>Praat</w:t>
      </w:r>
      <w:proofErr w:type="spellEnd"/>
      <w:r w:rsidR="00A0533C" w:rsidRPr="00B44F82">
        <w:rPr>
          <w:color w:val="000000" w:themeColor="text1"/>
        </w:rPr>
        <w:t xml:space="preserve"> acoustic software (Boersma &amp; </w:t>
      </w:r>
      <w:proofErr w:type="spellStart"/>
      <w:r w:rsidR="00A0533C" w:rsidRPr="00B44F82">
        <w:rPr>
          <w:color w:val="000000" w:themeColor="text1"/>
        </w:rPr>
        <w:t>Weenink</w:t>
      </w:r>
      <w:proofErr w:type="spellEnd"/>
      <w:r w:rsidR="00A0533C" w:rsidRPr="00B44F82">
        <w:rPr>
          <w:color w:val="000000" w:themeColor="text1"/>
        </w:rPr>
        <w:t>, 2021</w:t>
      </w:r>
      <w:r w:rsidR="00170A02" w:rsidRPr="00B44F82">
        <w:rPr>
          <w:color w:val="000000" w:themeColor="text1"/>
        </w:rPr>
        <w:t xml:space="preserve">), </w:t>
      </w:r>
      <w:r w:rsidR="00BA3E4A">
        <w:rPr>
          <w:color w:val="000000" w:themeColor="text1"/>
        </w:rPr>
        <w:t>(</w:t>
      </w:r>
      <w:r w:rsidR="00170A02" w:rsidRPr="00B44F82">
        <w:rPr>
          <w:color w:val="000000" w:themeColor="text1"/>
        </w:rPr>
        <w:t xml:space="preserve">results available in </w:t>
      </w:r>
      <w:r w:rsidR="00170A02" w:rsidRPr="00B44F82">
        <w:rPr>
          <w:b/>
          <w:bCs/>
          <w:i/>
          <w:iCs/>
          <w:color w:val="000000" w:themeColor="text1"/>
        </w:rPr>
        <w:t>Appendix 7</w:t>
      </w:r>
      <w:r w:rsidR="00170A02" w:rsidRPr="00BA3E4A">
        <w:rPr>
          <w:i/>
          <w:iCs/>
          <w:color w:val="000000" w:themeColor="text1"/>
        </w:rPr>
        <w:t>)</w:t>
      </w:r>
      <w:r w:rsidR="00170A02" w:rsidRPr="00BA3E4A">
        <w:rPr>
          <w:color w:val="000000" w:themeColor="text1"/>
        </w:rPr>
        <w:t xml:space="preserve"> </w:t>
      </w:r>
      <w:r w:rsidR="00A0533C" w:rsidRPr="00B44F82">
        <w:rPr>
          <w:color w:val="000000" w:themeColor="text1"/>
        </w:rPr>
        <w:t>which allows for precise analysis of pitch deviation in cents.</w:t>
      </w:r>
      <w:r w:rsidR="008A18A8" w:rsidRPr="00B44F82">
        <w:rPr>
          <w:color w:val="000000" w:themeColor="text1"/>
        </w:rPr>
        <w:t xml:space="preserve"> </w:t>
      </w:r>
      <w:r w:rsidR="00A0533C" w:rsidRPr="00B44F82">
        <w:rPr>
          <w:color w:val="000000" w:themeColor="text1"/>
        </w:rPr>
        <w:t xml:space="preserve">To evaluate the effectiveness of the RVF technology, we will employ a multi-faceted </w:t>
      </w:r>
      <w:r w:rsidR="00A0533C" w:rsidRPr="00B44F82">
        <w:rPr>
          <w:color w:val="000000" w:themeColor="text1"/>
        </w:rPr>
        <w:lastRenderedPageBreak/>
        <w:t>statistical approach using SPSS software (IBM, 2019). Initially, descriptive statistics will summarise the central tendencies and variability in pitch accuracy across both conditions. This will provide a general overview of participants' performance and highlight apparent differences between the RVF and non-RVF conditions.</w:t>
      </w:r>
      <w:r w:rsidR="008A18A8" w:rsidRPr="00B44F82">
        <w:rPr>
          <w:color w:val="000000" w:themeColor="text1"/>
        </w:rPr>
        <w:t xml:space="preserve"> </w:t>
      </w:r>
      <w:r w:rsidR="00210642" w:rsidRPr="00B44F82">
        <w:rPr>
          <w:color w:val="000000" w:themeColor="text1"/>
        </w:rPr>
        <w:t>A</w:t>
      </w:r>
      <w:r w:rsidR="00A0533C" w:rsidRPr="00B44F82">
        <w:rPr>
          <w:color w:val="000000" w:themeColor="text1"/>
        </w:rPr>
        <w:t xml:space="preserve"> paired samples t-test will be conducted</w:t>
      </w:r>
      <w:r w:rsidR="00210642" w:rsidRPr="00B44F82">
        <w:rPr>
          <w:color w:val="000000" w:themeColor="text1"/>
        </w:rPr>
        <w:t xml:space="preserve"> to quantify these differences more rigorously</w:t>
      </w:r>
      <w:r w:rsidR="00A0533C" w:rsidRPr="00B44F82">
        <w:rPr>
          <w:color w:val="000000" w:themeColor="text1"/>
        </w:rPr>
        <w:t>. This analysis will directly compare the pitch accuracy between the two conditions, determining whether any observed differences are statistically significant. This test is particularly suitable for our within-subjects design, where each participant serves as their own control.</w:t>
      </w:r>
      <w:r w:rsidR="008A18A8" w:rsidRPr="00B44F82">
        <w:rPr>
          <w:color w:val="000000" w:themeColor="text1"/>
        </w:rPr>
        <w:t xml:space="preserve"> </w:t>
      </w:r>
      <w:r w:rsidR="00A0533C" w:rsidRPr="00B44F82">
        <w:rPr>
          <w:color w:val="000000" w:themeColor="text1"/>
        </w:rPr>
        <w:t xml:space="preserve">By integrating these statistical methods throughout </w:t>
      </w:r>
      <w:r w:rsidR="00FE50B1" w:rsidRPr="00B44F82">
        <w:rPr>
          <w:color w:val="000000" w:themeColor="text1"/>
        </w:rPr>
        <w:t>the</w:t>
      </w:r>
      <w:r w:rsidR="00A0533C" w:rsidRPr="00B44F82">
        <w:rPr>
          <w:color w:val="000000" w:themeColor="text1"/>
        </w:rPr>
        <w:t xml:space="preserve"> analysis process, </w:t>
      </w:r>
      <w:r w:rsidR="00FE50B1" w:rsidRPr="00B44F82">
        <w:rPr>
          <w:color w:val="000000" w:themeColor="text1"/>
        </w:rPr>
        <w:t>the</w:t>
      </w:r>
      <w:r w:rsidR="00A0533C" w:rsidRPr="00B44F82">
        <w:rPr>
          <w:color w:val="000000" w:themeColor="text1"/>
        </w:rPr>
        <w:t xml:space="preserve"> aim</w:t>
      </w:r>
      <w:r w:rsidR="003852A4" w:rsidRPr="00B44F82">
        <w:rPr>
          <w:color w:val="000000" w:themeColor="text1"/>
        </w:rPr>
        <w:t xml:space="preserve"> is </w:t>
      </w:r>
      <w:r w:rsidR="00A0533C" w:rsidRPr="00B44F82">
        <w:rPr>
          <w:color w:val="000000" w:themeColor="text1"/>
        </w:rPr>
        <w:t xml:space="preserve">to provide a </w:t>
      </w:r>
      <w:r w:rsidR="00FE50B1" w:rsidRPr="00B44F82">
        <w:rPr>
          <w:color w:val="000000" w:themeColor="text1"/>
        </w:rPr>
        <w:t>deeper</w:t>
      </w:r>
      <w:r w:rsidR="00A0533C" w:rsidRPr="00B44F82">
        <w:rPr>
          <w:color w:val="000000" w:themeColor="text1"/>
        </w:rPr>
        <w:t xml:space="preserve"> understanding of how RVF technology impacts pitch accuracy in gospel melismas. This approach will allow us to </w:t>
      </w:r>
      <w:r w:rsidR="003852A4" w:rsidRPr="00B44F82">
        <w:rPr>
          <w:color w:val="000000" w:themeColor="text1"/>
        </w:rPr>
        <w:t>conclude</w:t>
      </w:r>
      <w:r w:rsidR="00A0533C" w:rsidRPr="00B44F82">
        <w:rPr>
          <w:color w:val="000000" w:themeColor="text1"/>
        </w:rPr>
        <w:t xml:space="preserve"> the effectiveness of this technology in improving vocal performance in this specific musical context.</w:t>
      </w:r>
      <w:r w:rsidR="008A18A8" w:rsidRPr="00B44F82">
        <w:rPr>
          <w:color w:val="000000" w:themeColor="text1"/>
        </w:rPr>
        <w:t xml:space="preserve"> </w:t>
      </w:r>
      <w:r w:rsidR="00422180" w:rsidRPr="00B44F82">
        <w:rPr>
          <w:color w:val="000000" w:themeColor="text1"/>
        </w:rPr>
        <w:t>b</w:t>
      </w:r>
      <w:r w:rsidRPr="00B44F82">
        <w:rPr>
          <w:color w:val="000000" w:themeColor="text1"/>
        </w:rPr>
        <w:t>) Survey</w:t>
      </w:r>
      <w:r w:rsidR="008A18A8" w:rsidRPr="00B44F82">
        <w:rPr>
          <w:color w:val="000000" w:themeColor="text1"/>
        </w:rPr>
        <w:t xml:space="preserve">: </w:t>
      </w:r>
      <w:r w:rsidR="00B71542" w:rsidRPr="00B44F82">
        <w:rPr>
          <w:color w:val="000000" w:themeColor="text1"/>
        </w:rPr>
        <w:t>Participants will complete a Likert-scale questionnaire based on the Technology Acceptance Model (TAM) and Cognitive Load Theory (CLT) (Davis, 1989;</w:t>
      </w:r>
      <w:r w:rsidR="006231D2" w:rsidRPr="006231D2">
        <w:rPr>
          <w:color w:val="000000" w:themeColor="text1"/>
        </w:rPr>
        <w:t xml:space="preserve"> </w:t>
      </w:r>
      <w:r w:rsidR="006231D2" w:rsidRPr="00B44F82">
        <w:rPr>
          <w:color w:val="000000" w:themeColor="text1"/>
        </w:rPr>
        <w:t>Venkatesh &amp; Davis, 2000</w:t>
      </w:r>
      <w:r w:rsidR="006231D2">
        <w:rPr>
          <w:color w:val="000000" w:themeColor="text1"/>
        </w:rPr>
        <w:t>;</w:t>
      </w:r>
      <w:r w:rsidR="00B71542" w:rsidRPr="00B44F82">
        <w:rPr>
          <w:color w:val="000000" w:themeColor="text1"/>
        </w:rPr>
        <w:t xml:space="preserve"> </w:t>
      </w:r>
      <w:proofErr w:type="spellStart"/>
      <w:r w:rsidR="00B71542" w:rsidRPr="00B44F82">
        <w:rPr>
          <w:color w:val="000000" w:themeColor="text1"/>
        </w:rPr>
        <w:t>Sweller</w:t>
      </w:r>
      <w:proofErr w:type="spellEnd"/>
      <w:r w:rsidR="00B71542" w:rsidRPr="00B44F82">
        <w:rPr>
          <w:color w:val="000000" w:themeColor="text1"/>
        </w:rPr>
        <w:t xml:space="preserve">, </w:t>
      </w:r>
      <w:r w:rsidR="006231D2">
        <w:rPr>
          <w:color w:val="000000" w:themeColor="text1"/>
        </w:rPr>
        <w:t>2010</w:t>
      </w:r>
      <w:r w:rsidR="00B71542" w:rsidRPr="00B44F82">
        <w:rPr>
          <w:color w:val="000000" w:themeColor="text1"/>
        </w:rPr>
        <w:t>). SPSS software (IBM, 2019) will be used to analyse the survey data. Descriptive statistics will summarise response characteristics, providing an overview of attitudes towards RVF technology and perceived cognitive load. Correlation analyses will examine relationships between TAM and CLT constructs and pitch accuracy improvements. Pearson's correlation coefficients will quantify these relationships. This approach aims to provide insights into how participants' perceptions and cognitive experiences relate to practical outcomes of using RVF technology in gospel melisma performance.</w:t>
      </w:r>
    </w:p>
    <w:p w14:paraId="4DBD7FDB" w14:textId="77777777" w:rsidR="008A18A8" w:rsidRPr="00B44F82" w:rsidRDefault="008A18A8" w:rsidP="008A18A8">
      <w:pPr>
        <w:rPr>
          <w:color w:val="000000" w:themeColor="text1"/>
        </w:rPr>
      </w:pPr>
    </w:p>
    <w:p w14:paraId="41074340" w14:textId="26CE2711" w:rsidR="00E346B5" w:rsidRPr="00B44F82" w:rsidRDefault="00E346B5" w:rsidP="008A18A8">
      <w:pPr>
        <w:ind w:firstLine="720"/>
        <w:rPr>
          <w:color w:val="000000" w:themeColor="text1"/>
        </w:rPr>
      </w:pPr>
      <w:r w:rsidRPr="00B44F82">
        <w:rPr>
          <w:rStyle w:val="Heading4Char"/>
        </w:rPr>
        <w:t>Qualitative Method</w:t>
      </w:r>
      <w:r w:rsidR="008A18A8" w:rsidRPr="00B44F82">
        <w:rPr>
          <w:rStyle w:val="Heading4Char"/>
        </w:rPr>
        <w:t>s</w:t>
      </w:r>
      <w:r w:rsidR="008A18A8" w:rsidRPr="00B44F82">
        <w:rPr>
          <w:rFonts w:cs="Arial"/>
          <w:color w:val="000000" w:themeColor="text1"/>
        </w:rPr>
        <w:t xml:space="preserve">. a) </w:t>
      </w:r>
      <w:r w:rsidRPr="00B44F82">
        <w:rPr>
          <w:color w:val="000000" w:themeColor="text1"/>
        </w:rPr>
        <w:t>Semi-Structured Interviews:</w:t>
      </w:r>
      <w:r w:rsidR="00A20E05" w:rsidRPr="00B44F82">
        <w:rPr>
          <w:color w:val="000000" w:themeColor="text1"/>
        </w:rPr>
        <w:t xml:space="preserve"> </w:t>
      </w:r>
      <w:r w:rsidRPr="00B44F82">
        <w:rPr>
          <w:color w:val="000000" w:themeColor="text1"/>
        </w:rPr>
        <w:t xml:space="preserve">Conduct in-depth interviews with singers to explore their experiences using Real-Time Visual Feedback (RVF) technology, focusing on both cultural and spiritual dimensions (Brinkmann &amp; </w:t>
      </w:r>
      <w:proofErr w:type="spellStart"/>
      <w:r w:rsidRPr="00B44F82">
        <w:rPr>
          <w:color w:val="000000" w:themeColor="text1"/>
        </w:rPr>
        <w:t>Kvale</w:t>
      </w:r>
      <w:proofErr w:type="spellEnd"/>
      <w:r w:rsidRPr="00B44F82">
        <w:rPr>
          <w:color w:val="000000" w:themeColor="text1"/>
        </w:rPr>
        <w:t>, 2015; DiCicco-Bloom &amp; Crabtree, 2006).</w:t>
      </w:r>
      <w:r w:rsidR="008A18A8" w:rsidRPr="00B44F82">
        <w:rPr>
          <w:color w:val="000000" w:themeColor="text1"/>
        </w:rPr>
        <w:t xml:space="preserve"> b)</w:t>
      </w:r>
      <w:r w:rsidRPr="00B44F82">
        <w:rPr>
          <w:color w:val="000000" w:themeColor="text1"/>
        </w:rPr>
        <w:t xml:space="preserve"> Focus Groups:</w:t>
      </w:r>
      <w:r w:rsidR="00A20E05" w:rsidRPr="00B44F82">
        <w:rPr>
          <w:color w:val="000000" w:themeColor="text1"/>
        </w:rPr>
        <w:t xml:space="preserve"> </w:t>
      </w:r>
      <w:r w:rsidRPr="00B44F82">
        <w:rPr>
          <w:color w:val="000000" w:themeColor="text1"/>
        </w:rPr>
        <w:t>Facilitate group discussions with gospel vocal coaches and choir directors to investigate their perspectives on integrating RVF technology into pedagogy (Krueger &amp; Casey, 2015; Onwuegbuzie et al., 2009).</w:t>
      </w:r>
      <w:r w:rsidR="008A18A8" w:rsidRPr="00B44F82">
        <w:rPr>
          <w:color w:val="000000" w:themeColor="text1"/>
        </w:rPr>
        <w:t xml:space="preserve"> c) </w:t>
      </w:r>
      <w:r w:rsidRPr="00B44F82">
        <w:rPr>
          <w:color w:val="000000" w:themeColor="text1"/>
        </w:rPr>
        <w:t>Reflexivity:</w:t>
      </w:r>
      <w:r w:rsidR="001B7EA3" w:rsidRPr="00B44F82">
        <w:rPr>
          <w:color w:val="000000" w:themeColor="text1"/>
        </w:rPr>
        <w:t xml:space="preserve"> </w:t>
      </w:r>
      <w:r w:rsidRPr="00B44F82">
        <w:rPr>
          <w:color w:val="000000" w:themeColor="text1"/>
        </w:rPr>
        <w:t>The researcher will maintain a reflective journal throughout the study to document personal observations and reflections on the research process. This ongoing reflexivity will help identify potential biases, consider the researcher’s positionality, and ensure the transparency of decisions made during data collection and analysis (Berger, 2015; Finlay, 2002).</w:t>
      </w:r>
    </w:p>
    <w:p w14:paraId="150DC268" w14:textId="77777777" w:rsidR="00A20E05" w:rsidRPr="00B44F82" w:rsidRDefault="00A20E05" w:rsidP="00940330">
      <w:pPr>
        <w:rPr>
          <w:rFonts w:cs="Arial"/>
          <w:color w:val="000000" w:themeColor="text1"/>
        </w:rPr>
      </w:pPr>
    </w:p>
    <w:p w14:paraId="29B429AA" w14:textId="78763AE5" w:rsidR="00106944" w:rsidRPr="00B44F82" w:rsidRDefault="00E346B5" w:rsidP="008A18A8">
      <w:pPr>
        <w:pStyle w:val="Heading4"/>
        <w:ind w:firstLine="720"/>
        <w:rPr>
          <w:rFonts w:cs="Arial"/>
          <w:b/>
          <w:bCs/>
          <w:i w:val="0"/>
          <w:iCs w:val="0"/>
        </w:rPr>
      </w:pPr>
      <w:r w:rsidRPr="00B44F82">
        <w:rPr>
          <w:rFonts w:cs="Arial"/>
        </w:rPr>
        <w:lastRenderedPageBreak/>
        <w:t>Coding Process</w:t>
      </w:r>
      <w:r w:rsidR="008A18A8" w:rsidRPr="00B44F82">
        <w:rPr>
          <w:rFonts w:cs="Arial"/>
          <w:i w:val="0"/>
          <w:iCs w:val="0"/>
        </w:rPr>
        <w:t xml:space="preserve">. </w:t>
      </w:r>
      <w:r w:rsidR="00106944" w:rsidRPr="00B44F82">
        <w:rPr>
          <w:bCs/>
          <w:i w:val="0"/>
          <w:iCs w:val="0"/>
          <w:u w:val="none"/>
        </w:rPr>
        <w:t xml:space="preserve">The coding process </w:t>
      </w:r>
      <w:r w:rsidR="00641DF4" w:rsidRPr="00B44F82">
        <w:rPr>
          <w:bCs/>
          <w:i w:val="0"/>
          <w:iCs w:val="0"/>
          <w:u w:val="none"/>
        </w:rPr>
        <w:t xml:space="preserve">will </w:t>
      </w:r>
      <w:r w:rsidR="00106944" w:rsidRPr="00B44F82">
        <w:rPr>
          <w:bCs/>
          <w:i w:val="0"/>
          <w:iCs w:val="0"/>
          <w:u w:val="none"/>
        </w:rPr>
        <w:t>employ a three-cycle approach, incorporating In Vivo, Axial, and Word Frequency coding techniques, to identify themes and relationships within the qualitative data (</w:t>
      </w:r>
      <w:proofErr w:type="spellStart"/>
      <w:r w:rsidR="00106944" w:rsidRPr="00B44F82">
        <w:rPr>
          <w:bCs/>
          <w:i w:val="0"/>
          <w:iCs w:val="0"/>
          <w:u w:val="none"/>
        </w:rPr>
        <w:t>Saldaña</w:t>
      </w:r>
      <w:proofErr w:type="spellEnd"/>
      <w:r w:rsidR="00106944" w:rsidRPr="00B44F82">
        <w:rPr>
          <w:bCs/>
          <w:i w:val="0"/>
          <w:iCs w:val="0"/>
          <w:u w:val="none"/>
        </w:rPr>
        <w:t xml:space="preserve">, 2021). This multi-layered approach </w:t>
      </w:r>
      <w:r w:rsidR="007E3C9F" w:rsidRPr="00B44F82">
        <w:rPr>
          <w:bCs/>
          <w:i w:val="0"/>
          <w:iCs w:val="0"/>
          <w:u w:val="none"/>
        </w:rPr>
        <w:t>allows</w:t>
      </w:r>
      <w:r w:rsidR="00106944" w:rsidRPr="00B44F82">
        <w:rPr>
          <w:bCs/>
          <w:i w:val="0"/>
          <w:iCs w:val="0"/>
          <w:u w:val="none"/>
        </w:rPr>
        <w:t xml:space="preserve"> for a </w:t>
      </w:r>
      <w:r w:rsidR="008A18A8" w:rsidRPr="00B44F82">
        <w:rPr>
          <w:bCs/>
          <w:i w:val="0"/>
          <w:iCs w:val="0"/>
          <w:u w:val="none"/>
        </w:rPr>
        <w:t>deep</w:t>
      </w:r>
      <w:r w:rsidR="00106944" w:rsidRPr="00B44F82">
        <w:rPr>
          <w:bCs/>
          <w:i w:val="0"/>
          <w:iCs w:val="0"/>
          <w:u w:val="none"/>
        </w:rPr>
        <w:t xml:space="preserve"> analysis, capturing participants' exact words, exploring connections between concepts, and identifying recurring patterns in the data</w:t>
      </w:r>
      <w:r w:rsidR="00106944" w:rsidRPr="00B44F82">
        <w:rPr>
          <w:bCs/>
          <w:i w:val="0"/>
          <w:iCs w:val="0"/>
        </w:rPr>
        <w:t>.</w:t>
      </w:r>
    </w:p>
    <w:p w14:paraId="3DD965E9" w14:textId="77777777" w:rsidR="00106944" w:rsidRPr="00B44F82" w:rsidRDefault="00106944" w:rsidP="00BA3A7E">
      <w:pPr>
        <w:rPr>
          <w:bCs/>
          <w:color w:val="000000" w:themeColor="text1"/>
        </w:rPr>
      </w:pPr>
    </w:p>
    <w:p w14:paraId="326F7FA5" w14:textId="6BA78FD4" w:rsidR="00A20E05" w:rsidRPr="00B44F82" w:rsidRDefault="00BA3A7E" w:rsidP="008A18A8">
      <w:pPr>
        <w:ind w:firstLine="720"/>
        <w:rPr>
          <w:color w:val="000000" w:themeColor="text1"/>
        </w:rPr>
      </w:pPr>
      <w:r w:rsidRPr="00B44F82">
        <w:rPr>
          <w:rStyle w:val="Heading4Char"/>
        </w:rPr>
        <w:t>Thematic Analysis</w:t>
      </w:r>
      <w:r w:rsidR="008A18A8" w:rsidRPr="00B44F82">
        <w:rPr>
          <w:rStyle w:val="Heading4Char"/>
        </w:rPr>
        <w:t>.</w:t>
      </w:r>
      <w:r w:rsidR="008A18A8" w:rsidRPr="00B44F82">
        <w:rPr>
          <w:color w:val="000000" w:themeColor="text1"/>
        </w:rPr>
        <w:t xml:space="preserve"> </w:t>
      </w:r>
      <w:r w:rsidRPr="00B44F82">
        <w:rPr>
          <w:color w:val="000000" w:themeColor="text1"/>
        </w:rPr>
        <w:t xml:space="preserve"> This study will employ a hybrid </w:t>
      </w:r>
      <w:r w:rsidR="003852A4" w:rsidRPr="00B44F82">
        <w:rPr>
          <w:color w:val="000000" w:themeColor="text1"/>
        </w:rPr>
        <w:t>thematic analysis approach, integrating</w:t>
      </w:r>
      <w:r w:rsidRPr="00B44F82">
        <w:rPr>
          <w:color w:val="000000" w:themeColor="text1"/>
        </w:rPr>
        <w:t xml:space="preserve"> deductive and inductive methods (Braun &amp; Clarke, 2006; </w:t>
      </w:r>
      <w:proofErr w:type="spellStart"/>
      <w:r w:rsidRPr="00B44F82">
        <w:rPr>
          <w:color w:val="000000" w:themeColor="text1"/>
        </w:rPr>
        <w:t>Fereday</w:t>
      </w:r>
      <w:proofErr w:type="spellEnd"/>
      <w:r w:rsidRPr="00B44F82">
        <w:rPr>
          <w:color w:val="000000" w:themeColor="text1"/>
        </w:rPr>
        <w:t xml:space="preserve"> &amp; Muir-Cochrane, 2006; Swain, 2018). The deductive aspect will be guided by established theoretical frameworks, including the Technology Acceptance Model (TAM) and Cognitive Load Theory (CLT) (Davis, 1989; </w:t>
      </w:r>
      <w:proofErr w:type="spellStart"/>
      <w:r w:rsidRPr="00B44F82">
        <w:rPr>
          <w:color w:val="000000" w:themeColor="text1"/>
        </w:rPr>
        <w:t>Sweller</w:t>
      </w:r>
      <w:proofErr w:type="spellEnd"/>
      <w:r w:rsidRPr="00B44F82">
        <w:rPr>
          <w:color w:val="000000" w:themeColor="text1"/>
        </w:rPr>
        <w:t xml:space="preserve">, </w:t>
      </w:r>
      <w:r w:rsidR="00945C1F">
        <w:rPr>
          <w:color w:val="000000" w:themeColor="text1"/>
        </w:rPr>
        <w:t>2010</w:t>
      </w:r>
      <w:r w:rsidRPr="00B44F82">
        <w:rPr>
          <w:color w:val="000000" w:themeColor="text1"/>
        </w:rPr>
        <w:t>; Venkatesh &amp; Davis, 2000). Concurrently, an inductive approach will allow for the emergence of novel themes directly from the data, ensuring that unique insights specific to gospel music pedagogy are captured (Patton, 2015; Terry et al., 2017). This combined approach will facilitate a comprehensive analysis that is theoretically grounded and responsive to the nuanced experiences of participants in the context of gospel vocal training with RVF technology.</w:t>
      </w:r>
    </w:p>
    <w:p w14:paraId="72C973DA" w14:textId="53F44101" w:rsidR="00BA3A7E" w:rsidRPr="00B44F82" w:rsidRDefault="00E346B5" w:rsidP="008A18A8">
      <w:pPr>
        <w:pStyle w:val="Heading3"/>
        <w:rPr>
          <w:color w:val="000000" w:themeColor="text1"/>
        </w:rPr>
      </w:pPr>
      <w:bookmarkStart w:id="8" w:name="_Toc177347969"/>
      <w:r w:rsidRPr="00B44F82">
        <w:rPr>
          <w:color w:val="000000" w:themeColor="text1"/>
        </w:rPr>
        <w:t>Integrative Triangulation</w:t>
      </w:r>
      <w:bookmarkEnd w:id="8"/>
      <w:r w:rsidRPr="00B44F82">
        <w:rPr>
          <w:color w:val="000000" w:themeColor="text1"/>
        </w:rPr>
        <w:t xml:space="preserve"> </w:t>
      </w:r>
    </w:p>
    <w:p w14:paraId="01CE7A24" w14:textId="5D19ABEB" w:rsidR="00E346B5" w:rsidRPr="00B44F82" w:rsidRDefault="00A20E05" w:rsidP="008A18A8">
      <w:pPr>
        <w:ind w:firstLine="720"/>
        <w:rPr>
          <w:color w:val="000000" w:themeColor="text1"/>
        </w:rPr>
      </w:pPr>
      <w:r w:rsidRPr="00B44F82">
        <w:rPr>
          <w:color w:val="000000" w:themeColor="text1"/>
        </w:rPr>
        <w:t xml:space="preserve">The integration of quantitative and qualitative data will be central to developing a comprehensive understanding of the research problem (Creswell &amp; Plano Clark, 2017; Fetters et al., 2013; Teddlie &amp; </w:t>
      </w:r>
      <w:proofErr w:type="spellStart"/>
      <w:r w:rsidRPr="00B44F82">
        <w:rPr>
          <w:color w:val="000000" w:themeColor="text1"/>
        </w:rPr>
        <w:t>Tashakkori</w:t>
      </w:r>
      <w:proofErr w:type="spellEnd"/>
      <w:r w:rsidRPr="00B44F82">
        <w:rPr>
          <w:color w:val="000000" w:themeColor="text1"/>
        </w:rPr>
        <w:t>, 20</w:t>
      </w:r>
      <w:r w:rsidR="004342FE">
        <w:rPr>
          <w:color w:val="000000" w:themeColor="text1"/>
        </w:rPr>
        <w:t>10</w:t>
      </w:r>
      <w:r w:rsidRPr="00B44F82">
        <w:rPr>
          <w:color w:val="000000" w:themeColor="text1"/>
        </w:rPr>
        <w:t xml:space="preserve">; Venkatesh et al., 2016). </w:t>
      </w:r>
      <w:r w:rsidR="00E346B5" w:rsidRPr="00B44F82">
        <w:rPr>
          <w:color w:val="000000" w:themeColor="text1"/>
        </w:rPr>
        <w:t>Quantitative data, such as pitch accuracy measurements, will offer empirical insights, while qualitative data from interviews and focus groups will explore participants' cultural and pedagogical experiences. The comparison of both datasets will identify areas of convergence and divergence, ensuring a well-rounded interpretation and providing evidence-based recommendations for integrating RVF into gospel vocal pedagogy.</w:t>
      </w:r>
    </w:p>
    <w:p w14:paraId="6B16DFF0" w14:textId="77777777" w:rsidR="00106944" w:rsidRPr="00B44F82" w:rsidRDefault="00106944" w:rsidP="00A56150">
      <w:pPr>
        <w:pStyle w:val="Heading2"/>
        <w:rPr>
          <w:color w:val="000000" w:themeColor="text1"/>
        </w:rPr>
      </w:pPr>
      <w:bookmarkStart w:id="9" w:name="_Toc175131126"/>
      <w:bookmarkStart w:id="10" w:name="_Toc177347970"/>
      <w:r w:rsidRPr="00B44F82">
        <w:rPr>
          <w:color w:val="000000" w:themeColor="text1"/>
        </w:rPr>
        <w:t>Expected Contributions to the Field</w:t>
      </w:r>
      <w:bookmarkEnd w:id="10"/>
    </w:p>
    <w:p w14:paraId="6799EC9A" w14:textId="4CA6BF9F" w:rsidR="00106944" w:rsidRPr="00B44F82" w:rsidRDefault="00106944" w:rsidP="000A07AA">
      <w:pPr>
        <w:ind w:firstLine="360"/>
        <w:rPr>
          <w:color w:val="000000" w:themeColor="text1"/>
        </w:rPr>
      </w:pPr>
      <w:r w:rsidRPr="00B44F82">
        <w:rPr>
          <w:color w:val="000000" w:themeColor="text1"/>
        </w:rPr>
        <w:t>This study aims to provide valuable insights that could potentially benefit the gospel music community and vocal pedagogy in several ways:</w:t>
      </w:r>
    </w:p>
    <w:p w14:paraId="221436DC" w14:textId="77777777" w:rsidR="00AC426B" w:rsidRPr="00B44F82" w:rsidRDefault="00AC426B" w:rsidP="00AC426B">
      <w:pPr>
        <w:rPr>
          <w:color w:val="000000" w:themeColor="text1"/>
        </w:rPr>
      </w:pPr>
    </w:p>
    <w:p w14:paraId="604EC71E" w14:textId="3DDB12D9" w:rsidR="00AC426B" w:rsidRPr="00B44F82" w:rsidRDefault="00AC426B" w:rsidP="00AC426B">
      <w:pPr>
        <w:pStyle w:val="ListParagraph"/>
        <w:numPr>
          <w:ilvl w:val="0"/>
          <w:numId w:val="28"/>
        </w:numPr>
        <w:rPr>
          <w:color w:val="000000" w:themeColor="text1"/>
        </w:rPr>
      </w:pPr>
      <w:r w:rsidRPr="00B44F82">
        <w:rPr>
          <w:color w:val="000000" w:themeColor="text1"/>
        </w:rPr>
        <w:t xml:space="preserve">Explore RVF technology's role in gospel vocal training, offering new perspectives on technological integration in traditional musical contexts (Callaghan et al., 2004; Hoppe et al., 2006). </w:t>
      </w:r>
    </w:p>
    <w:p w14:paraId="466DD748" w14:textId="77777777" w:rsidR="00AC426B" w:rsidRPr="00B44F82" w:rsidRDefault="00AC426B" w:rsidP="00AC426B">
      <w:pPr>
        <w:pStyle w:val="ListParagraph"/>
        <w:rPr>
          <w:color w:val="000000" w:themeColor="text1"/>
        </w:rPr>
      </w:pPr>
    </w:p>
    <w:p w14:paraId="4939B126" w14:textId="53A32FC8" w:rsidR="00AC426B" w:rsidRPr="00B44F82" w:rsidRDefault="00AC426B" w:rsidP="00AC426B">
      <w:pPr>
        <w:pStyle w:val="ListParagraph"/>
        <w:numPr>
          <w:ilvl w:val="0"/>
          <w:numId w:val="28"/>
        </w:numPr>
        <w:rPr>
          <w:color w:val="000000" w:themeColor="text1"/>
        </w:rPr>
      </w:pPr>
      <w:r w:rsidRPr="00B44F82">
        <w:rPr>
          <w:color w:val="000000" w:themeColor="text1"/>
        </w:rPr>
        <w:lastRenderedPageBreak/>
        <w:t xml:space="preserve">Investigate balancing technological innovation with cultural preservation developing culturally responsive approaches to integrating new technologies in traditional music training (Howard et al., 2004; Welch et al., 2005). </w:t>
      </w:r>
    </w:p>
    <w:p w14:paraId="4397BB6D" w14:textId="77777777" w:rsidR="00AC426B" w:rsidRPr="00B44F82" w:rsidRDefault="00AC426B" w:rsidP="00AC426B">
      <w:pPr>
        <w:rPr>
          <w:color w:val="000000" w:themeColor="text1"/>
        </w:rPr>
      </w:pPr>
    </w:p>
    <w:p w14:paraId="454DE42F" w14:textId="4BBE0112" w:rsidR="00AC426B" w:rsidRPr="00B44F82" w:rsidRDefault="00AC426B" w:rsidP="00AC426B">
      <w:pPr>
        <w:pStyle w:val="ListParagraph"/>
        <w:numPr>
          <w:ilvl w:val="0"/>
          <w:numId w:val="28"/>
        </w:numPr>
        <w:rPr>
          <w:color w:val="000000" w:themeColor="text1"/>
        </w:rPr>
      </w:pPr>
      <w:r w:rsidRPr="00B44F82">
        <w:rPr>
          <w:color w:val="000000" w:themeColor="text1"/>
        </w:rPr>
        <w:t>Examine cognitive aspects of learning culturally specific vocal techniques, enhancing teaching methods and learning strategies in gospel vocal pedagogy (</w:t>
      </w:r>
      <w:proofErr w:type="spellStart"/>
      <w:r w:rsidRPr="00B44F82">
        <w:rPr>
          <w:color w:val="000000" w:themeColor="text1"/>
        </w:rPr>
        <w:t>Paas</w:t>
      </w:r>
      <w:proofErr w:type="spellEnd"/>
      <w:r w:rsidRPr="00B44F82">
        <w:rPr>
          <w:color w:val="000000" w:themeColor="text1"/>
        </w:rPr>
        <w:t xml:space="preserve"> et al., 2003; Moreno &amp; Mayer, 2007). </w:t>
      </w:r>
    </w:p>
    <w:p w14:paraId="2AEF59AC" w14:textId="77777777" w:rsidR="00AC426B" w:rsidRPr="00B44F82" w:rsidRDefault="00AC426B" w:rsidP="00AC426B">
      <w:pPr>
        <w:rPr>
          <w:color w:val="000000" w:themeColor="text1"/>
        </w:rPr>
      </w:pPr>
    </w:p>
    <w:p w14:paraId="5837AFB2" w14:textId="44F3DF54" w:rsidR="00AC426B" w:rsidRPr="00B44F82" w:rsidRDefault="00AC426B" w:rsidP="00AC426B">
      <w:pPr>
        <w:pStyle w:val="ListParagraph"/>
        <w:numPr>
          <w:ilvl w:val="0"/>
          <w:numId w:val="28"/>
        </w:numPr>
        <w:rPr>
          <w:color w:val="000000" w:themeColor="text1"/>
        </w:rPr>
      </w:pPr>
      <w:r w:rsidRPr="00B44F82">
        <w:rPr>
          <w:color w:val="000000" w:themeColor="text1"/>
        </w:rPr>
        <w:t xml:space="preserve">Empower the gospel music community with evidence-based information on incorporating technology in vocal training. </w:t>
      </w:r>
    </w:p>
    <w:p w14:paraId="0DCBB2B6" w14:textId="77777777" w:rsidR="00AC426B" w:rsidRPr="00B44F82" w:rsidRDefault="00AC426B" w:rsidP="00AC426B">
      <w:pPr>
        <w:rPr>
          <w:color w:val="000000" w:themeColor="text1"/>
        </w:rPr>
      </w:pPr>
    </w:p>
    <w:p w14:paraId="66809554" w14:textId="4A04C82E" w:rsidR="00AC426B" w:rsidRPr="00B44F82" w:rsidRDefault="00AC426B" w:rsidP="00AC426B">
      <w:pPr>
        <w:pStyle w:val="ListParagraph"/>
        <w:numPr>
          <w:ilvl w:val="0"/>
          <w:numId w:val="28"/>
        </w:numPr>
        <w:rPr>
          <w:color w:val="000000" w:themeColor="text1"/>
        </w:rPr>
      </w:pPr>
      <w:r w:rsidRPr="00B44F82">
        <w:rPr>
          <w:color w:val="000000" w:themeColor="text1"/>
        </w:rPr>
        <w:t>Offer insights into coexistence and potential enhancement between traditional gospel vocal pedagogy and modern technology.</w:t>
      </w:r>
    </w:p>
    <w:p w14:paraId="673C43B1" w14:textId="3381C04F" w:rsidR="002249FE" w:rsidRDefault="003852A4" w:rsidP="002249FE">
      <w:pPr>
        <w:pStyle w:val="Heading2"/>
        <w:rPr>
          <w:color w:val="000000" w:themeColor="text1"/>
        </w:rPr>
      </w:pPr>
      <w:bookmarkStart w:id="11" w:name="_Toc177347971"/>
      <w:bookmarkEnd w:id="9"/>
      <w:r w:rsidRPr="00B44F82">
        <w:rPr>
          <w:noProof/>
          <w:color w:val="000000" w:themeColor="text1"/>
        </w:rPr>
        <w:drawing>
          <wp:anchor distT="0" distB="0" distL="114300" distR="114300" simplePos="0" relativeHeight="251659264" behindDoc="1" locked="1" layoutInCell="1" allowOverlap="1" wp14:anchorId="5C6BD273" wp14:editId="7FA336FF">
            <wp:simplePos x="0" y="0"/>
            <wp:positionH relativeFrom="column">
              <wp:posOffset>67945</wp:posOffset>
            </wp:positionH>
            <wp:positionV relativeFrom="paragraph">
              <wp:posOffset>477520</wp:posOffset>
            </wp:positionV>
            <wp:extent cx="5914390" cy="4838700"/>
            <wp:effectExtent l="0" t="0" r="3810" b="0"/>
            <wp:wrapThrough wrapText="bothSides">
              <wp:wrapPolygon edited="0">
                <wp:start x="0" y="0"/>
                <wp:lineTo x="0" y="21543"/>
                <wp:lineTo x="21568" y="21543"/>
                <wp:lineTo x="21568" y="0"/>
                <wp:lineTo x="0" y="0"/>
              </wp:wrapPolygon>
            </wp:wrapThrough>
            <wp:docPr id="1642093952" name="Picture 18" descr="A graph with blu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093952" name="Picture 18" descr="A graph with blue and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14390" cy="4838700"/>
                    </a:xfrm>
                    <a:prstGeom prst="rect">
                      <a:avLst/>
                    </a:prstGeom>
                  </pic:spPr>
                </pic:pic>
              </a:graphicData>
            </a:graphic>
            <wp14:sizeRelH relativeFrom="page">
              <wp14:pctWidth>0</wp14:pctWidth>
            </wp14:sizeRelH>
            <wp14:sizeRelV relativeFrom="page">
              <wp14:pctHeight>0</wp14:pctHeight>
            </wp14:sizeRelV>
          </wp:anchor>
        </w:drawing>
      </w:r>
      <w:r w:rsidR="00E346B5" w:rsidRPr="00B44F82">
        <w:rPr>
          <w:color w:val="000000" w:themeColor="text1"/>
        </w:rPr>
        <w:t>Gantt Chart</w:t>
      </w:r>
      <w:bookmarkStart w:id="12" w:name="_Toc177347972"/>
      <w:bookmarkEnd w:id="11"/>
    </w:p>
    <w:p w14:paraId="330DB039" w14:textId="33F55EA2" w:rsidR="00E346B5" w:rsidRPr="00B44F82" w:rsidRDefault="00E346B5" w:rsidP="00CE62B2">
      <w:pPr>
        <w:pStyle w:val="Heading2"/>
        <w:rPr>
          <w:rFonts w:cs="Arial"/>
          <w:color w:val="000000" w:themeColor="text1"/>
        </w:rPr>
      </w:pPr>
      <w:r w:rsidRPr="00B44F82">
        <w:rPr>
          <w:color w:val="000000" w:themeColor="text1"/>
        </w:rPr>
        <w:lastRenderedPageBreak/>
        <w:t>Ethical Considerations</w:t>
      </w:r>
      <w:bookmarkEnd w:id="12"/>
    </w:p>
    <w:p w14:paraId="241DBF85" w14:textId="665A6602" w:rsidR="007E3C9F" w:rsidRPr="005D2AA2" w:rsidRDefault="00FF79FB" w:rsidP="005D2AA2">
      <w:pPr>
        <w:ind w:firstLine="720"/>
      </w:pPr>
      <w:r w:rsidRPr="005D2AA2">
        <w:t xml:space="preserve">This study recognises the sensitive nature of gospel singing research and prioritises participant wellbeing (Dingle et al., 2019). </w:t>
      </w:r>
      <w:r w:rsidR="003852A4" w:rsidRPr="005D2AA2">
        <w:t>Ethical</w:t>
      </w:r>
      <w:r w:rsidR="00E346B5" w:rsidRPr="005D2AA2">
        <w:t xml:space="preserve"> considerations include emotional and psychological impact, cultural and religious sensitivity, privacy and data protection, informed consent, time commitment and social risks.</w:t>
      </w:r>
      <w:r w:rsidR="00A20E05" w:rsidRPr="005D2AA2">
        <w:t xml:space="preserve"> </w:t>
      </w:r>
      <w:r w:rsidR="00ED5DCB" w:rsidRPr="005D2AA2">
        <w:t xml:space="preserve">Measures addressing the emotional and psychological impact will include anonymous data collection and clear communication about participants' right to withdraw. These steps aim to minimise potential distress or embarrassment (BERA, 2018). </w:t>
      </w:r>
      <w:r w:rsidR="00E346B5" w:rsidRPr="005D2AA2">
        <w:t xml:space="preserve">All interactions will respect participants' beliefs and customs, following guidelines for culturally sensitive research (Nekola &amp; Wagner, 2015; Liamputtong, 2008). </w:t>
      </w:r>
      <w:r w:rsidR="007E3C9F" w:rsidRPr="005D2AA2">
        <w:t>DPR-compliant protocols will be implemented for data collection, storage, and usage to ensure privacy and data protection (Information Commissioner's Office, 2018). These protocols will include obtaining explicit consent, anonymizing data, implementing secure data storage systems, and providing participants with the right to access, rectify, or erase their personal data.</w:t>
      </w:r>
    </w:p>
    <w:p w14:paraId="350848DF" w14:textId="77777777" w:rsidR="007E3C9F" w:rsidRPr="007E3C9F" w:rsidRDefault="007E3C9F" w:rsidP="007E3C9F">
      <w:pPr>
        <w:spacing w:line="240" w:lineRule="auto"/>
        <w:jc w:val="left"/>
        <w:rPr>
          <w:rFonts w:ascii="Times New Roman" w:hAnsi="Times New Roman"/>
          <w:sz w:val="24"/>
        </w:rPr>
      </w:pPr>
    </w:p>
    <w:p w14:paraId="22CC65F3" w14:textId="24490C96" w:rsidR="00E165F4" w:rsidRPr="00B44F82" w:rsidRDefault="00820DBF" w:rsidP="00E165F4">
      <w:pPr>
        <w:ind w:firstLine="720"/>
        <w:rPr>
          <w:color w:val="000000" w:themeColor="text1"/>
        </w:rPr>
      </w:pPr>
      <w:r w:rsidRPr="00B44F82">
        <w:rPr>
          <w:rStyle w:val="Heading4Char"/>
        </w:rPr>
        <w:t>Consent</w:t>
      </w:r>
      <w:r w:rsidR="002327AA" w:rsidRPr="00B44F82">
        <w:rPr>
          <w:rStyle w:val="Heading4Char"/>
        </w:rPr>
        <w:t>.</w:t>
      </w:r>
      <w:r w:rsidR="002327AA" w:rsidRPr="00B44F82">
        <w:rPr>
          <w:color w:val="000000" w:themeColor="text1"/>
        </w:rPr>
        <w:t xml:space="preserve"> </w:t>
      </w:r>
      <w:r w:rsidR="00E165F4" w:rsidRPr="00B44F82">
        <w:rPr>
          <w:color w:val="000000" w:themeColor="text1"/>
        </w:rPr>
        <w:t xml:space="preserve">Information about the research was disseminated through recruitment posters </w:t>
      </w:r>
      <w:r w:rsidR="00E165F4" w:rsidRPr="00B44F82">
        <w:rPr>
          <w:b/>
          <w:bCs/>
          <w:i/>
          <w:iCs/>
          <w:color w:val="000000" w:themeColor="text1"/>
        </w:rPr>
        <w:t xml:space="preserve">(Appendix </w:t>
      </w:r>
      <w:r w:rsidR="00E165F4" w:rsidRPr="00B44F82">
        <w:rPr>
          <w:i/>
          <w:iCs/>
          <w:color w:val="000000" w:themeColor="text1"/>
        </w:rPr>
        <w:t>3),</w:t>
      </w:r>
      <w:r w:rsidR="00E165F4" w:rsidRPr="00B44F82">
        <w:rPr>
          <w:color w:val="000000" w:themeColor="text1"/>
        </w:rPr>
        <w:t xml:space="preserve"> while informed consent was obtained via consent forms </w:t>
      </w:r>
      <w:r w:rsidR="00E165F4" w:rsidRPr="00B44F82">
        <w:rPr>
          <w:b/>
          <w:bCs/>
          <w:i/>
          <w:iCs/>
          <w:color w:val="000000" w:themeColor="text1"/>
        </w:rPr>
        <w:t>(Appendix 4</w:t>
      </w:r>
      <w:r w:rsidR="006A7905" w:rsidRPr="00B44F82">
        <w:rPr>
          <w:b/>
          <w:bCs/>
          <w:i/>
          <w:iCs/>
          <w:color w:val="000000" w:themeColor="text1"/>
        </w:rPr>
        <w:t>)</w:t>
      </w:r>
      <w:r w:rsidR="00E165F4" w:rsidRPr="00B44F82">
        <w:rPr>
          <w:b/>
          <w:bCs/>
          <w:i/>
          <w:iCs/>
          <w:color w:val="000000" w:themeColor="text1"/>
        </w:rPr>
        <w:t>.</w:t>
      </w:r>
      <w:r w:rsidR="00E165F4" w:rsidRPr="00B44F82">
        <w:rPr>
          <w:color w:val="000000" w:themeColor="text1"/>
        </w:rPr>
        <w:t xml:space="preserve"> </w:t>
      </w:r>
    </w:p>
    <w:p w14:paraId="751E0D75" w14:textId="06938A30" w:rsidR="00820DBF" w:rsidRPr="00864E92" w:rsidRDefault="00820DBF" w:rsidP="00940330">
      <w:pPr>
        <w:rPr>
          <w:color w:val="000000" w:themeColor="text1"/>
        </w:rPr>
      </w:pPr>
      <w:r w:rsidRPr="00B44F82">
        <w:rPr>
          <w:color w:val="000000" w:themeColor="text1"/>
        </w:rPr>
        <w:t>These documents outlined the study's objectives, methods, and potential risks. Written consent was obtained from all participants. Participants were informed of their right to withdraw at any time without consequences, and it was emphasised that there were no 'right' or 'wrong' answers or performances. Communication about time requirements and ground rules for group interactions were established to manage time commitment and social risks (</w:t>
      </w:r>
      <w:proofErr w:type="spellStart"/>
      <w:r w:rsidRPr="00B44F82">
        <w:rPr>
          <w:color w:val="000000" w:themeColor="text1"/>
        </w:rPr>
        <w:t>Farrimond</w:t>
      </w:r>
      <w:proofErr w:type="spellEnd"/>
      <w:r w:rsidRPr="00B44F82">
        <w:rPr>
          <w:color w:val="000000" w:themeColor="text1"/>
        </w:rPr>
        <w:t xml:space="preserve">, 2013; King &amp; </w:t>
      </w:r>
      <w:proofErr w:type="spellStart"/>
      <w:r w:rsidRPr="00B44F82">
        <w:rPr>
          <w:color w:val="000000" w:themeColor="text1"/>
        </w:rPr>
        <w:t>Horrocks</w:t>
      </w:r>
      <w:proofErr w:type="spellEnd"/>
      <w:r w:rsidRPr="00B44F82">
        <w:rPr>
          <w:color w:val="000000" w:themeColor="text1"/>
        </w:rPr>
        <w:t>, 2010).</w:t>
      </w:r>
    </w:p>
    <w:p w14:paraId="53A70EC2" w14:textId="5139EC82" w:rsidR="00957A24" w:rsidRPr="00B44F82" w:rsidRDefault="00E346B5" w:rsidP="00C83C2E">
      <w:pPr>
        <w:pStyle w:val="whitespace-pre-wrap"/>
        <w:ind w:firstLine="720"/>
        <w:rPr>
          <w:color w:val="000000" w:themeColor="text1"/>
        </w:rPr>
      </w:pPr>
      <w:r w:rsidRPr="00B44F82">
        <w:rPr>
          <w:rStyle w:val="Heading4Char"/>
        </w:rPr>
        <w:t>Insider Research</w:t>
      </w:r>
      <w:r w:rsidR="002327AA" w:rsidRPr="00B44F82">
        <w:rPr>
          <w:rStyle w:val="Heading4Char"/>
        </w:rPr>
        <w:t>.</w:t>
      </w:r>
      <w:r w:rsidR="002327AA" w:rsidRPr="00B44F82">
        <w:rPr>
          <w:rFonts w:cs="Arial"/>
          <w:bCs/>
          <w:color w:val="000000" w:themeColor="text1"/>
        </w:rPr>
        <w:t xml:space="preserve"> </w:t>
      </w:r>
      <w:r w:rsidR="00C83C2E" w:rsidRPr="00B44F82">
        <w:rPr>
          <w:color w:val="000000" w:themeColor="text1"/>
        </w:rPr>
        <w:t>As an insider researcher within the gospel singing community</w:t>
      </w:r>
      <w:r w:rsidR="00C80AE6" w:rsidRPr="00B44F82">
        <w:rPr>
          <w:color w:val="000000" w:themeColor="text1"/>
        </w:rPr>
        <w:t>,</w:t>
      </w:r>
      <w:r w:rsidR="00C83C2E" w:rsidRPr="00B44F82">
        <w:rPr>
          <w:color w:val="000000" w:themeColor="text1"/>
        </w:rPr>
        <w:t xml:space="preserve"> it brings advantages and challenges to this study. The researcher's insider status in the gospel singing community offers advantages such as cultural understanding for sensitive research design (Bonner &amp; </w:t>
      </w:r>
      <w:proofErr w:type="spellStart"/>
      <w:r w:rsidR="00C83C2E" w:rsidRPr="00B44F82">
        <w:rPr>
          <w:color w:val="000000" w:themeColor="text1"/>
        </w:rPr>
        <w:t>Tolhurst</w:t>
      </w:r>
      <w:proofErr w:type="spellEnd"/>
      <w:r w:rsidR="00C83C2E" w:rsidRPr="00B44F82">
        <w:rPr>
          <w:color w:val="000000" w:themeColor="text1"/>
        </w:rPr>
        <w:t>, 2002), easier recruitment and trust-building (Taylor, 2011), and improved contextual interpretation of performance data (Mercer, 2007). However, it also presents challenges including potential bias (</w:t>
      </w:r>
      <w:proofErr w:type="spellStart"/>
      <w:r w:rsidR="00C83C2E" w:rsidRPr="00B44F82">
        <w:rPr>
          <w:color w:val="000000" w:themeColor="text1"/>
        </w:rPr>
        <w:t>Brannick</w:t>
      </w:r>
      <w:proofErr w:type="spellEnd"/>
      <w:r w:rsidR="00C83C2E" w:rsidRPr="00B44F82">
        <w:rPr>
          <w:color w:val="000000" w:themeColor="text1"/>
        </w:rPr>
        <w:t xml:space="preserve"> &amp; Coghlan, 2007), response bias (Greene, 2014), and participant discomfort (Bell, 2005). </w:t>
      </w:r>
      <w:proofErr w:type="gramStart"/>
      <w:r w:rsidR="004E4B41" w:rsidRPr="004E4B41">
        <w:rPr>
          <w:color w:val="000000" w:themeColor="text1"/>
        </w:rPr>
        <w:t>In order to</w:t>
      </w:r>
      <w:proofErr w:type="gramEnd"/>
      <w:r w:rsidR="00C83C2E" w:rsidRPr="004E4B41">
        <w:rPr>
          <w:color w:val="000000" w:themeColor="text1"/>
        </w:rPr>
        <w:t xml:space="preserve"> mitigate these issues</w:t>
      </w:r>
      <w:r w:rsidR="00C83C2E" w:rsidRPr="00B44F82">
        <w:rPr>
          <w:color w:val="000000" w:themeColor="text1"/>
        </w:rPr>
        <w:t xml:space="preserve">, strategies such as reflexive practices, clear role communication, member checking, peer debriefing, and data triangulation will be employed (Berger, 2015; </w:t>
      </w:r>
      <w:proofErr w:type="spellStart"/>
      <w:r w:rsidR="00C83C2E" w:rsidRPr="00B44F82">
        <w:rPr>
          <w:color w:val="000000" w:themeColor="text1"/>
        </w:rPr>
        <w:t>Birt</w:t>
      </w:r>
      <w:proofErr w:type="spellEnd"/>
      <w:r w:rsidR="00C83C2E" w:rsidRPr="00B44F82">
        <w:rPr>
          <w:color w:val="000000" w:themeColor="text1"/>
        </w:rPr>
        <w:t xml:space="preserve"> et al., 2016; Creswell &amp; Miller, 2000). This approach </w:t>
      </w:r>
      <w:r w:rsidR="00C80AE6" w:rsidRPr="00B44F82">
        <w:rPr>
          <w:color w:val="000000" w:themeColor="text1"/>
        </w:rPr>
        <w:t>uses</w:t>
      </w:r>
      <w:r w:rsidR="00C83C2E" w:rsidRPr="00B44F82">
        <w:rPr>
          <w:color w:val="000000" w:themeColor="text1"/>
        </w:rPr>
        <w:t xml:space="preserve"> insider insights while maintaining research integrity (Dwyer &amp; Buckle, 2009).</w:t>
      </w:r>
    </w:p>
    <w:p w14:paraId="37133CE5" w14:textId="5706C7CD" w:rsidR="006D2F35" w:rsidRDefault="00E051B2" w:rsidP="00BA578C">
      <w:pPr>
        <w:pStyle w:val="Heading2"/>
        <w:rPr>
          <w:color w:val="000000" w:themeColor="text1"/>
        </w:rPr>
      </w:pPr>
      <w:bookmarkStart w:id="13" w:name="_Toc177347973"/>
      <w:r w:rsidRPr="00B44F82">
        <w:rPr>
          <w:color w:val="000000" w:themeColor="text1"/>
        </w:rPr>
        <w:lastRenderedPageBreak/>
        <w:t>Personal Learning Outcomes</w:t>
      </w:r>
      <w:bookmarkEnd w:id="13"/>
      <w:r w:rsidRPr="00B44F82">
        <w:rPr>
          <w:color w:val="000000" w:themeColor="text1"/>
        </w:rPr>
        <w:t xml:space="preserve"> </w:t>
      </w:r>
    </w:p>
    <w:p w14:paraId="69B27BDF" w14:textId="07A678BE" w:rsidR="0085046F" w:rsidRPr="0085046F" w:rsidRDefault="0085046F" w:rsidP="0085046F">
      <w:pPr>
        <w:pStyle w:val="ListParagraph"/>
        <w:numPr>
          <w:ilvl w:val="0"/>
          <w:numId w:val="28"/>
        </w:numPr>
      </w:pPr>
      <w:r w:rsidRPr="0085046F">
        <w:t xml:space="preserve">To improve skills in statistical data analysis and interpretation of vocal performance metrics in gospel singing. </w:t>
      </w:r>
    </w:p>
    <w:p w14:paraId="7F470E86" w14:textId="155BEB5E" w:rsidR="0085046F" w:rsidRPr="0085046F" w:rsidRDefault="0085046F" w:rsidP="0085046F">
      <w:pPr>
        <w:pStyle w:val="ListParagraph"/>
        <w:numPr>
          <w:ilvl w:val="0"/>
          <w:numId w:val="28"/>
        </w:numPr>
      </w:pPr>
      <w:r w:rsidRPr="0085046F">
        <w:t xml:space="preserve">To develop critical analysis skills in evaluating the effectiveness of technology-assisted vocal training methods. </w:t>
      </w:r>
    </w:p>
    <w:p w14:paraId="640515D3" w14:textId="2312A745" w:rsidR="0085046F" w:rsidRPr="0085046F" w:rsidRDefault="0085046F" w:rsidP="0085046F">
      <w:pPr>
        <w:pStyle w:val="ListParagraph"/>
        <w:numPr>
          <w:ilvl w:val="0"/>
          <w:numId w:val="28"/>
        </w:numPr>
      </w:pPr>
      <w:r w:rsidRPr="0085046F">
        <w:t>To refine practical experience in designing and conducting mixed-methods research in music education, with a focus on more advanced techniques and integration strategies</w:t>
      </w:r>
      <w:r w:rsidR="002A2452">
        <w:t xml:space="preserve"> </w:t>
      </w:r>
      <w:r w:rsidRPr="0085046F">
        <w:t>(Creswell &amp; Plano Clark, 2017).</w:t>
      </w:r>
    </w:p>
    <w:p w14:paraId="34560BCD" w14:textId="77777777" w:rsidR="004E4B41" w:rsidRPr="004E4B41" w:rsidRDefault="004E4B41" w:rsidP="004E4B41">
      <w:pPr>
        <w:rPr>
          <w:highlight w:val="green"/>
        </w:rPr>
      </w:pPr>
    </w:p>
    <w:p w14:paraId="70D2FDFF" w14:textId="77777777" w:rsidR="00864E92" w:rsidRDefault="00864E92" w:rsidP="00E13919">
      <w:pPr>
        <w:pStyle w:val="Heading1"/>
        <w:rPr>
          <w:rFonts w:cs="Arial"/>
          <w:color w:val="000000" w:themeColor="text1"/>
        </w:rPr>
      </w:pPr>
    </w:p>
    <w:p w14:paraId="5D75BF9F" w14:textId="77777777" w:rsidR="0006794F" w:rsidRDefault="0006794F" w:rsidP="0006794F"/>
    <w:p w14:paraId="3D9FC752" w14:textId="77777777" w:rsidR="0006794F" w:rsidRDefault="0006794F" w:rsidP="0006794F"/>
    <w:p w14:paraId="7D250732" w14:textId="77777777" w:rsidR="0006794F" w:rsidRDefault="0006794F" w:rsidP="0006794F"/>
    <w:p w14:paraId="4C2AFC28" w14:textId="77777777" w:rsidR="0006794F" w:rsidRDefault="0006794F" w:rsidP="0006794F"/>
    <w:p w14:paraId="49EC4C66" w14:textId="77777777" w:rsidR="0006794F" w:rsidRDefault="0006794F" w:rsidP="0006794F"/>
    <w:p w14:paraId="56D1A970" w14:textId="77777777" w:rsidR="0006794F" w:rsidRDefault="0006794F" w:rsidP="0006794F"/>
    <w:p w14:paraId="65A9FF58" w14:textId="77777777" w:rsidR="0006794F" w:rsidRDefault="0006794F" w:rsidP="0006794F"/>
    <w:p w14:paraId="67935D46" w14:textId="77777777" w:rsidR="0006794F" w:rsidRDefault="0006794F" w:rsidP="0006794F"/>
    <w:p w14:paraId="6B20A581" w14:textId="77777777" w:rsidR="0006794F" w:rsidRDefault="0006794F" w:rsidP="0006794F"/>
    <w:p w14:paraId="0FDC9A2C" w14:textId="77777777" w:rsidR="0006794F" w:rsidRDefault="0006794F" w:rsidP="0006794F"/>
    <w:p w14:paraId="0471DD54" w14:textId="77777777" w:rsidR="0006794F" w:rsidRDefault="0006794F" w:rsidP="0006794F"/>
    <w:p w14:paraId="2737AFE2" w14:textId="77777777" w:rsidR="0006794F" w:rsidRDefault="0006794F" w:rsidP="0006794F"/>
    <w:p w14:paraId="6064868F" w14:textId="77777777" w:rsidR="0006794F" w:rsidRDefault="0006794F" w:rsidP="0006794F"/>
    <w:p w14:paraId="711D48D9" w14:textId="77777777" w:rsidR="0006794F" w:rsidRDefault="0006794F" w:rsidP="0006794F"/>
    <w:p w14:paraId="613632B4" w14:textId="77777777" w:rsidR="0006794F" w:rsidRDefault="0006794F" w:rsidP="0006794F"/>
    <w:p w14:paraId="092811A6" w14:textId="77777777" w:rsidR="0006794F" w:rsidRDefault="0006794F" w:rsidP="0006794F"/>
    <w:p w14:paraId="7FCDC884" w14:textId="77777777" w:rsidR="0006794F" w:rsidRDefault="0006794F" w:rsidP="0006794F"/>
    <w:p w14:paraId="4DEEA26B" w14:textId="77777777" w:rsidR="0006794F" w:rsidRDefault="0006794F" w:rsidP="0006794F"/>
    <w:p w14:paraId="7D3460BD" w14:textId="77777777" w:rsidR="0006794F" w:rsidRDefault="0006794F" w:rsidP="0006794F"/>
    <w:p w14:paraId="33A7021B" w14:textId="77777777" w:rsidR="0006794F" w:rsidRDefault="0006794F" w:rsidP="0006794F"/>
    <w:p w14:paraId="497A2524" w14:textId="77777777" w:rsidR="0006794F" w:rsidRDefault="0006794F" w:rsidP="0006794F"/>
    <w:p w14:paraId="21A0E080" w14:textId="77777777" w:rsidR="0006794F" w:rsidRDefault="0006794F" w:rsidP="0006794F"/>
    <w:p w14:paraId="7E7DDE3F" w14:textId="77777777" w:rsidR="0006794F" w:rsidRPr="0006794F" w:rsidRDefault="0006794F" w:rsidP="0006794F"/>
    <w:p w14:paraId="23EC6598" w14:textId="6528FF32" w:rsidR="00E346B5" w:rsidRPr="00B44F82" w:rsidRDefault="00E346B5" w:rsidP="00E13919">
      <w:pPr>
        <w:pStyle w:val="Heading1"/>
        <w:rPr>
          <w:rFonts w:cs="Arial"/>
          <w:color w:val="000000" w:themeColor="text1"/>
        </w:rPr>
      </w:pPr>
      <w:bookmarkStart w:id="14" w:name="_Toc177347974"/>
      <w:r w:rsidRPr="00B44F82">
        <w:rPr>
          <w:rFonts w:cs="Arial"/>
          <w:color w:val="000000" w:themeColor="text1"/>
        </w:rPr>
        <w:lastRenderedPageBreak/>
        <w:t>Project Report</w:t>
      </w:r>
      <w:bookmarkEnd w:id="14"/>
    </w:p>
    <w:p w14:paraId="529ACE98" w14:textId="25C81D52" w:rsidR="00E346B5" w:rsidRPr="00B44F82" w:rsidRDefault="00E346B5" w:rsidP="00E13919">
      <w:pPr>
        <w:jc w:val="center"/>
        <w:rPr>
          <w:rFonts w:cs="Arial"/>
          <w:b/>
          <w:bCs/>
          <w:color w:val="000000" w:themeColor="text1"/>
        </w:rPr>
      </w:pPr>
      <w:r w:rsidRPr="00B44F82">
        <w:rPr>
          <w:rFonts w:cs="Arial"/>
          <w:b/>
          <w:bCs/>
          <w:color w:val="000000" w:themeColor="text1"/>
        </w:rPr>
        <w:t>Integrating Technology and Tradition: A Mixed-Methods Evaluation of 'Sing &amp; See' Software for Pitch Accuracy in Gospel Melisma Pedagogy</w:t>
      </w:r>
    </w:p>
    <w:p w14:paraId="0919A943" w14:textId="77777777" w:rsidR="00A150B0" w:rsidRPr="00B44F82" w:rsidRDefault="00A150B0" w:rsidP="00E13919">
      <w:pPr>
        <w:jc w:val="center"/>
        <w:rPr>
          <w:rFonts w:cs="Arial"/>
          <w:b/>
          <w:bCs/>
          <w:color w:val="000000" w:themeColor="text1"/>
        </w:rPr>
      </w:pPr>
    </w:p>
    <w:p w14:paraId="170CDD32" w14:textId="28ED6C0C" w:rsidR="00E346B5" w:rsidRPr="00B44F82" w:rsidRDefault="00E346B5" w:rsidP="00940330">
      <w:pPr>
        <w:pStyle w:val="Heading2"/>
        <w:rPr>
          <w:rFonts w:cs="Arial"/>
          <w:color w:val="000000" w:themeColor="text1"/>
        </w:rPr>
      </w:pPr>
      <w:bookmarkStart w:id="15" w:name="_Toc177347975"/>
      <w:r w:rsidRPr="00B44F82">
        <w:rPr>
          <w:rFonts w:cs="Arial"/>
          <w:color w:val="000000" w:themeColor="text1"/>
        </w:rPr>
        <w:t>Introduction</w:t>
      </w:r>
      <w:bookmarkEnd w:id="15"/>
    </w:p>
    <w:p w14:paraId="3756C6ED" w14:textId="5596814C" w:rsidR="001856D0" w:rsidRPr="00B44F82" w:rsidRDefault="001856D0" w:rsidP="002327AA">
      <w:pPr>
        <w:pStyle w:val="Heading3"/>
        <w:rPr>
          <w:color w:val="000000" w:themeColor="text1"/>
        </w:rPr>
      </w:pPr>
      <w:bookmarkStart w:id="16" w:name="_Toc177347976"/>
      <w:r w:rsidRPr="00B44F82">
        <w:rPr>
          <w:color w:val="000000" w:themeColor="text1"/>
        </w:rPr>
        <w:t>Background</w:t>
      </w:r>
      <w:bookmarkEnd w:id="16"/>
      <w:r w:rsidRPr="00B44F82">
        <w:rPr>
          <w:color w:val="000000" w:themeColor="text1"/>
        </w:rPr>
        <w:t xml:space="preserve"> </w:t>
      </w:r>
    </w:p>
    <w:p w14:paraId="35B3DBD7" w14:textId="77777777" w:rsidR="0006794F" w:rsidRPr="0006794F" w:rsidRDefault="0006794F" w:rsidP="0006794F">
      <w:pPr>
        <w:ind w:firstLine="720"/>
      </w:pPr>
      <w:r w:rsidRPr="0006794F">
        <w:t>Vocal training methodologies vary across genres (</w:t>
      </w:r>
      <w:proofErr w:type="spellStart"/>
      <w:r w:rsidRPr="0006794F">
        <w:t>LoVetri</w:t>
      </w:r>
      <w:proofErr w:type="spellEnd"/>
      <w:r w:rsidRPr="0006794F">
        <w:t>, 2008). While classical vocal education emphasises standardised techniques (Bunch, 1982; Miller, 1996), Contemporary Commercial Music (CCM) encompasses diverse approaches (</w:t>
      </w:r>
      <w:proofErr w:type="spellStart"/>
      <w:r w:rsidRPr="0006794F">
        <w:t>LoVetri</w:t>
      </w:r>
      <w:proofErr w:type="spellEnd"/>
      <w:r w:rsidRPr="0006794F">
        <w:t xml:space="preserve">, 2008; Edwin, 2004). Gospel music, a cornerstone of African American religious expression, relies heavily on oral tradition and individual style (Boyer, 1979; </w:t>
      </w:r>
      <w:proofErr w:type="gramStart"/>
      <w:r w:rsidRPr="0006794F">
        <w:t>Williams-Jones</w:t>
      </w:r>
      <w:proofErr w:type="gramEnd"/>
      <w:r w:rsidRPr="0006794F">
        <w:t xml:space="preserve">, 1975), presenting unique challenges in systematic teaching (Chandler, 2014; </w:t>
      </w:r>
      <w:proofErr w:type="spellStart"/>
      <w:r w:rsidRPr="0006794F">
        <w:t>LoVetri</w:t>
      </w:r>
      <w:proofErr w:type="spellEnd"/>
      <w:r w:rsidRPr="0006794F">
        <w:t>, 2008).</w:t>
      </w:r>
    </w:p>
    <w:p w14:paraId="7661651A" w14:textId="77777777" w:rsidR="0006794F" w:rsidRDefault="0006794F" w:rsidP="0006794F"/>
    <w:p w14:paraId="019D855E" w14:textId="268E60EA" w:rsidR="0006794F" w:rsidRPr="0006794F" w:rsidRDefault="0006794F" w:rsidP="0006794F">
      <w:pPr>
        <w:ind w:firstLine="720"/>
      </w:pPr>
      <w:r w:rsidRPr="0006794F">
        <w:t>Gospel music is known for melismas, complex vocal embellishments (Byrd, 2016; Boyer, 1979; Robinson-Martin, 2017; Randel, 2003) that require precise vocal control (Lehmann et al., 2007; Callaghan et al., 2001). This gap between theory and practice highlights the need for more effective pedagogical approaches.</w:t>
      </w:r>
      <w:r>
        <w:t xml:space="preserve"> </w:t>
      </w:r>
      <w:r w:rsidRPr="0006794F">
        <w:t>The CCM industry, including gospel music, generates significant revenue (IFPI, 2022, 2024), yet lacks empirical research and standardised pedagogical approaches (Naismith, 2019; Chandler, 2014).</w:t>
      </w:r>
    </w:p>
    <w:p w14:paraId="191AAE1B" w14:textId="77777777" w:rsidR="0006794F" w:rsidRDefault="0006794F" w:rsidP="0006794F"/>
    <w:p w14:paraId="13121E39" w14:textId="3F28BE56" w:rsidR="0006794F" w:rsidRPr="0006794F" w:rsidRDefault="0006794F" w:rsidP="0006794F">
      <w:pPr>
        <w:ind w:firstLine="720"/>
      </w:pPr>
      <w:r w:rsidRPr="0006794F">
        <w:t>As a professional in the field, I have observed limitations in traditional teaching methods, which often lack individualised, objective feedback (</w:t>
      </w:r>
      <w:proofErr w:type="spellStart"/>
      <w:r w:rsidRPr="0006794F">
        <w:t>Katzif</w:t>
      </w:r>
      <w:proofErr w:type="spellEnd"/>
      <w:r w:rsidRPr="0006794F">
        <w:t>, 2007). These observations underscore the need for innovative approaches to gospel vocal pedagogy.</w:t>
      </w:r>
    </w:p>
    <w:p w14:paraId="336C3BB7" w14:textId="77777777" w:rsidR="006B619B" w:rsidRPr="0006794F" w:rsidRDefault="006B619B" w:rsidP="0006794F"/>
    <w:p w14:paraId="67862AEB" w14:textId="3BC0EEFD" w:rsidR="0006794F" w:rsidRPr="0006794F" w:rsidRDefault="0006794F" w:rsidP="0006794F">
      <w:pPr>
        <w:ind w:firstLine="720"/>
      </w:pPr>
      <w:r w:rsidRPr="0006794F">
        <w:t xml:space="preserve">Real-Time Visual Feedback (RVF) technology offers a potential solution by providing instantaneous visual displays of a vocalist's pitch accuracy and vocal control (Eldridge et al., 2010; </w:t>
      </w:r>
      <w:proofErr w:type="spellStart"/>
      <w:r w:rsidRPr="0006794F">
        <w:t>Granot</w:t>
      </w:r>
      <w:proofErr w:type="spellEnd"/>
      <w:r w:rsidRPr="0006794F">
        <w:t xml:space="preserve"> et al., 2013). This could revolutionise vocal pedagogy, helping gospel singers quickly identify and improve their technique. However, integrating RVF into gospel pedagogy raises questions about balancing innovation with traditional practices central to the genre's cultural significance.</w:t>
      </w:r>
      <w:r>
        <w:t xml:space="preserve"> </w:t>
      </w:r>
      <w:r w:rsidRPr="0006794F">
        <w:t xml:space="preserve">This research investigates RVF technology's potential in enhancing the teaching and learning of gospel vocal techniques, particularly melismas. By examining the intersection of traditional gospel pedagogy and modern technological tools, this study aims to </w:t>
      </w:r>
      <w:r w:rsidRPr="0006794F">
        <w:lastRenderedPageBreak/>
        <w:t>contribute to the development of more effective, evidence-based approaches to gospel music education. The findings could significantly impact how we train future gospel singers, potentially improving instruction quality while preserving and evolving this important musical tradition</w:t>
      </w:r>
      <w:r w:rsidRPr="0006794F">
        <w:rPr>
          <w:rFonts w:ascii="Times New Roman" w:hAnsi="Times New Roman"/>
          <w:sz w:val="24"/>
        </w:rPr>
        <w:t>.</w:t>
      </w:r>
    </w:p>
    <w:p w14:paraId="4EF1AFAD" w14:textId="000E9BE4" w:rsidR="001856D0" w:rsidRPr="00B44F82" w:rsidRDefault="001856D0" w:rsidP="001856D0">
      <w:pPr>
        <w:pStyle w:val="Heading3"/>
        <w:rPr>
          <w:color w:val="000000" w:themeColor="text1"/>
        </w:rPr>
      </w:pPr>
      <w:bookmarkStart w:id="17" w:name="_Toc177347977"/>
      <w:r w:rsidRPr="00B44F82">
        <w:rPr>
          <w:color w:val="000000" w:themeColor="text1"/>
        </w:rPr>
        <w:t>Justification</w:t>
      </w:r>
      <w:bookmarkEnd w:id="17"/>
    </w:p>
    <w:p w14:paraId="526490B0" w14:textId="53F95D89" w:rsidR="001856D0" w:rsidRPr="00B44F82" w:rsidRDefault="001856D0" w:rsidP="00FC6A50">
      <w:pPr>
        <w:ind w:firstLine="720"/>
        <w:rPr>
          <w:color w:val="000000" w:themeColor="text1"/>
        </w:rPr>
      </w:pPr>
      <w:r w:rsidRPr="00B44F82">
        <w:rPr>
          <w:color w:val="000000" w:themeColor="text1"/>
        </w:rPr>
        <w:t xml:space="preserve">The justification for this research is twofold. Firstly, despite the growing research on real-time visual feedback (RVF) in vocal pedagogy, its application to gospel music remains largely unexplored (Howard et al., 2004; Welch et al., 2005). This gap is significant given the unique challenges of gospel singing, particularly in teaching melismatic techniques, often learned through imitation and </w:t>
      </w:r>
      <w:r w:rsidR="00C80AE6" w:rsidRPr="00B44F82">
        <w:rPr>
          <w:color w:val="000000" w:themeColor="text1"/>
        </w:rPr>
        <w:t>lacking</w:t>
      </w:r>
      <w:r w:rsidRPr="00B44F82">
        <w:rPr>
          <w:color w:val="000000" w:themeColor="text1"/>
        </w:rPr>
        <w:t xml:space="preserve"> standardised pedagogical resources (Robinson-Martin, 2009; Jackson, 1988). Secondly, the research also considers potential challenges and limitations of implementing RVF technology in gospel vocal pedagogy, including issues of accessibility, the potential for over-reliance on visual cues, and the need to balance technological assistance with the preservation of stylistic authenticity and improvisational freedom characteristic of gospel singing (Callaghan et al., 2004; Hoppe et al., 2006).</w:t>
      </w:r>
    </w:p>
    <w:p w14:paraId="6C002BF9" w14:textId="0C49EE86" w:rsidR="00A20E05" w:rsidRPr="00B44F82" w:rsidRDefault="00A20E05" w:rsidP="001741A0">
      <w:pPr>
        <w:rPr>
          <w:color w:val="000000" w:themeColor="text1"/>
        </w:rPr>
      </w:pPr>
    </w:p>
    <w:p w14:paraId="77BB1666" w14:textId="04353251" w:rsidR="001741A0" w:rsidRPr="00B44F82" w:rsidRDefault="001741A0" w:rsidP="00B848E8">
      <w:pPr>
        <w:ind w:firstLine="360"/>
        <w:rPr>
          <w:color w:val="000000" w:themeColor="text1"/>
        </w:rPr>
      </w:pPr>
      <w:r w:rsidRPr="00B44F82">
        <w:rPr>
          <w:color w:val="000000" w:themeColor="text1"/>
        </w:rPr>
        <w:t>This study addresses this gap by evaluating the potential of real-time visual feedback (RVF) technology, specifically the Sing &amp; See (S&amp;S) software, in enhancing gospel melisma instruction. By integrating RVF into vocal training, this research seeks to develop a more effective and culturally sensitive approach to teaching gospel music, contributing to academic literature and practical applications in vocal pedagogy.</w:t>
      </w:r>
    </w:p>
    <w:p w14:paraId="0B5051CA" w14:textId="374E8AB6" w:rsidR="001741A0" w:rsidRPr="00B44F82" w:rsidRDefault="001741A0" w:rsidP="001741A0">
      <w:pPr>
        <w:rPr>
          <w:color w:val="000000" w:themeColor="text1"/>
        </w:rPr>
      </w:pPr>
    </w:p>
    <w:p w14:paraId="7C7413E7" w14:textId="4FC9D1C3" w:rsidR="007E48BC" w:rsidRPr="00B44F82" w:rsidRDefault="001741A0" w:rsidP="00FC3FCA">
      <w:pPr>
        <w:ind w:firstLine="360"/>
        <w:rPr>
          <w:color w:val="000000" w:themeColor="text1"/>
        </w:rPr>
      </w:pPr>
      <w:r w:rsidRPr="00B44F82">
        <w:rPr>
          <w:rStyle w:val="Heading4Char"/>
        </w:rPr>
        <w:t>Research Aims</w:t>
      </w:r>
      <w:r w:rsidR="00FC3FCA" w:rsidRPr="00B44F82">
        <w:rPr>
          <w:rStyle w:val="Heading4Char"/>
        </w:rPr>
        <w:t>.</w:t>
      </w:r>
      <w:r w:rsidR="00FC3FCA" w:rsidRPr="00B44F82">
        <w:rPr>
          <w:color w:val="000000" w:themeColor="text1"/>
        </w:rPr>
        <w:t xml:space="preserve"> </w:t>
      </w:r>
      <w:r w:rsidR="007E48BC" w:rsidRPr="00B44F82">
        <w:rPr>
          <w:rFonts w:cs="Arial"/>
          <w:color w:val="000000" w:themeColor="text1"/>
        </w:rPr>
        <w:t>The primary aims of this study, framed within the Technology Acceptance Model (TAM) (Davis, 1989) and Cognitive Load Theory (CLT) (</w:t>
      </w:r>
      <w:proofErr w:type="spellStart"/>
      <w:r w:rsidR="007E48BC" w:rsidRPr="00B44F82">
        <w:rPr>
          <w:rFonts w:cs="Arial"/>
          <w:color w:val="000000" w:themeColor="text1"/>
        </w:rPr>
        <w:t>Sweller</w:t>
      </w:r>
      <w:proofErr w:type="spellEnd"/>
      <w:r w:rsidR="007E48BC" w:rsidRPr="00B44F82">
        <w:rPr>
          <w:rFonts w:cs="Arial"/>
          <w:color w:val="000000" w:themeColor="text1"/>
        </w:rPr>
        <w:t xml:space="preserve">, </w:t>
      </w:r>
      <w:r w:rsidR="00FD44EC">
        <w:rPr>
          <w:rFonts w:cs="Arial"/>
          <w:color w:val="000000" w:themeColor="text1"/>
        </w:rPr>
        <w:t>2010</w:t>
      </w:r>
      <w:r w:rsidR="007E48BC" w:rsidRPr="00B44F82">
        <w:rPr>
          <w:rFonts w:cs="Arial"/>
          <w:color w:val="000000" w:themeColor="text1"/>
        </w:rPr>
        <w:t>), are:</w:t>
      </w:r>
    </w:p>
    <w:p w14:paraId="41554E0A" w14:textId="77777777" w:rsidR="007E48BC" w:rsidRPr="00B44F82" w:rsidRDefault="007E48BC" w:rsidP="00940330">
      <w:pPr>
        <w:rPr>
          <w:rFonts w:cs="Arial"/>
          <w:color w:val="000000" w:themeColor="text1"/>
        </w:rPr>
      </w:pPr>
    </w:p>
    <w:p w14:paraId="0C2C7E88" w14:textId="06ACD851" w:rsidR="007E48BC" w:rsidRPr="00B44F82" w:rsidRDefault="007E48BC" w:rsidP="0031030A">
      <w:pPr>
        <w:pStyle w:val="ListParagraph"/>
        <w:numPr>
          <w:ilvl w:val="0"/>
          <w:numId w:val="5"/>
        </w:numPr>
        <w:rPr>
          <w:rFonts w:cs="Arial"/>
          <w:color w:val="000000" w:themeColor="text1"/>
        </w:rPr>
      </w:pPr>
      <w:r w:rsidRPr="00B44F82">
        <w:rPr>
          <w:rFonts w:cs="Arial"/>
          <w:color w:val="000000" w:themeColor="text1"/>
        </w:rPr>
        <w:t>To empirically assess the impact of Sing &amp; See RVF on gospel singers' pitch accuracy when performing melismas, considering cognitive load implications (Eldridge et al., 2022).</w:t>
      </w:r>
    </w:p>
    <w:p w14:paraId="6065A379" w14:textId="77777777" w:rsidR="001741A0" w:rsidRPr="00B44F82" w:rsidRDefault="001741A0" w:rsidP="001741A0">
      <w:pPr>
        <w:pStyle w:val="ListParagraph"/>
        <w:rPr>
          <w:rFonts w:cs="Arial"/>
          <w:color w:val="000000" w:themeColor="text1"/>
        </w:rPr>
      </w:pPr>
    </w:p>
    <w:p w14:paraId="21FED364" w14:textId="22271C9D" w:rsidR="007E48BC" w:rsidRPr="00B44F82" w:rsidRDefault="007E48BC" w:rsidP="0031030A">
      <w:pPr>
        <w:pStyle w:val="ListParagraph"/>
        <w:numPr>
          <w:ilvl w:val="0"/>
          <w:numId w:val="5"/>
        </w:numPr>
        <w:rPr>
          <w:rFonts w:cs="Arial"/>
          <w:color w:val="000000" w:themeColor="text1"/>
        </w:rPr>
      </w:pPr>
      <w:r w:rsidRPr="00B44F82">
        <w:rPr>
          <w:rFonts w:cs="Arial"/>
          <w:color w:val="000000" w:themeColor="text1"/>
        </w:rPr>
        <w:t>To explore the qualitative lived experiences and views of gospel singers using Sing &amp; See visualisation to learn and practise melismas, examining factors influencing technology acceptance (Jackson &amp; Roberts, 2023).</w:t>
      </w:r>
    </w:p>
    <w:p w14:paraId="07EDB436" w14:textId="77777777" w:rsidR="007E48BC" w:rsidRPr="00B44F82" w:rsidRDefault="007E48BC" w:rsidP="00940330">
      <w:pPr>
        <w:pStyle w:val="ListParagraph"/>
        <w:rPr>
          <w:rFonts w:cs="Arial"/>
          <w:color w:val="000000" w:themeColor="text1"/>
        </w:rPr>
      </w:pPr>
    </w:p>
    <w:p w14:paraId="48006EB5" w14:textId="50EC109E" w:rsidR="007E48BC" w:rsidRPr="00B44F82" w:rsidRDefault="007E48BC" w:rsidP="00940330">
      <w:pPr>
        <w:rPr>
          <w:rFonts w:cs="Arial"/>
          <w:color w:val="000000" w:themeColor="text1"/>
        </w:rPr>
      </w:pPr>
      <w:r w:rsidRPr="00B44F82">
        <w:rPr>
          <w:rFonts w:cs="Arial"/>
          <w:color w:val="000000" w:themeColor="text1"/>
        </w:rPr>
        <w:t>Based on these aims, the study proposes the following hypotheses:</w:t>
      </w:r>
    </w:p>
    <w:p w14:paraId="0B466721" w14:textId="77777777" w:rsidR="00930267" w:rsidRPr="00B44F82" w:rsidRDefault="00930267" w:rsidP="00940330">
      <w:pPr>
        <w:rPr>
          <w:rFonts w:cs="Arial"/>
          <w:color w:val="000000" w:themeColor="text1"/>
        </w:rPr>
      </w:pPr>
    </w:p>
    <w:p w14:paraId="53A3E540" w14:textId="1CB08DE3" w:rsidR="007E48BC" w:rsidRPr="00B44F82" w:rsidRDefault="007E48BC" w:rsidP="0031030A">
      <w:pPr>
        <w:pStyle w:val="ListParagraph"/>
        <w:numPr>
          <w:ilvl w:val="0"/>
          <w:numId w:val="6"/>
        </w:numPr>
        <w:rPr>
          <w:rFonts w:cs="Arial"/>
          <w:color w:val="000000" w:themeColor="text1"/>
        </w:rPr>
      </w:pPr>
      <w:r w:rsidRPr="00B44F82">
        <w:rPr>
          <w:rFonts w:cs="Arial"/>
          <w:color w:val="000000" w:themeColor="text1"/>
        </w:rPr>
        <w:t xml:space="preserve">The integration of RVF technology in gospel vocal training will </w:t>
      </w:r>
      <w:r w:rsidR="00C80AE6" w:rsidRPr="00B44F82">
        <w:rPr>
          <w:rFonts w:cs="Arial"/>
          <w:color w:val="000000" w:themeColor="text1"/>
        </w:rPr>
        <w:t>improve</w:t>
      </w:r>
      <w:r w:rsidRPr="00B44F82">
        <w:rPr>
          <w:rFonts w:cs="Arial"/>
          <w:color w:val="000000" w:themeColor="text1"/>
        </w:rPr>
        <w:t xml:space="preserve"> pitch accuracy in gospel melismas compared to traditional training methods.</w:t>
      </w:r>
    </w:p>
    <w:p w14:paraId="6709855D" w14:textId="77777777" w:rsidR="001741A0" w:rsidRPr="00B44F82" w:rsidRDefault="001741A0" w:rsidP="001741A0">
      <w:pPr>
        <w:pStyle w:val="ListParagraph"/>
        <w:rPr>
          <w:rFonts w:cs="Arial"/>
          <w:color w:val="000000" w:themeColor="text1"/>
        </w:rPr>
      </w:pPr>
    </w:p>
    <w:p w14:paraId="16B3A86F" w14:textId="2B739E4D" w:rsidR="001741A0" w:rsidRPr="00864E92" w:rsidRDefault="007E48BC" w:rsidP="001741A0">
      <w:pPr>
        <w:pStyle w:val="ListParagraph"/>
        <w:numPr>
          <w:ilvl w:val="0"/>
          <w:numId w:val="6"/>
        </w:numPr>
        <w:rPr>
          <w:rFonts w:cs="Arial"/>
          <w:color w:val="000000" w:themeColor="text1"/>
        </w:rPr>
      </w:pPr>
      <w:r w:rsidRPr="00B44F82">
        <w:rPr>
          <w:rFonts w:cs="Arial"/>
          <w:color w:val="000000" w:themeColor="text1"/>
        </w:rPr>
        <w:t>The effectiveness of RVF technology in improving pitch accuracy will be moderated by cultural factors specific to gospel music pedagogy.</w:t>
      </w:r>
    </w:p>
    <w:p w14:paraId="51E1CE4E" w14:textId="4295CF0E" w:rsidR="007E48BC" w:rsidRPr="00B44F82" w:rsidRDefault="007E48BC" w:rsidP="0031030A">
      <w:pPr>
        <w:pStyle w:val="ListParagraph"/>
        <w:numPr>
          <w:ilvl w:val="0"/>
          <w:numId w:val="6"/>
        </w:numPr>
        <w:rPr>
          <w:rFonts w:cs="Arial"/>
          <w:color w:val="000000" w:themeColor="text1"/>
        </w:rPr>
      </w:pPr>
      <w:r w:rsidRPr="00B44F82">
        <w:rPr>
          <w:rFonts w:cs="Arial"/>
          <w:color w:val="000000" w:themeColor="text1"/>
        </w:rPr>
        <w:t xml:space="preserve">Participants will show a positive attitude towards </w:t>
      </w:r>
      <w:r w:rsidR="00C80AE6" w:rsidRPr="00B44F82">
        <w:rPr>
          <w:rFonts w:cs="Arial"/>
          <w:color w:val="000000" w:themeColor="text1"/>
        </w:rPr>
        <w:t>using</w:t>
      </w:r>
      <w:r w:rsidRPr="00B44F82">
        <w:rPr>
          <w:rFonts w:cs="Arial"/>
          <w:color w:val="000000" w:themeColor="text1"/>
        </w:rPr>
        <w:t xml:space="preserve"> RVF technology in gospel music education, with high perceived usefulness and ease of use</w:t>
      </w:r>
      <w:r w:rsidR="00C80AE6" w:rsidRPr="00B44F82">
        <w:rPr>
          <w:rFonts w:cs="Arial"/>
          <w:color w:val="000000" w:themeColor="text1"/>
        </w:rPr>
        <w:t xml:space="preserve"> scores</w:t>
      </w:r>
      <w:r w:rsidRPr="00B44F82">
        <w:rPr>
          <w:rFonts w:cs="Arial"/>
          <w:color w:val="000000" w:themeColor="text1"/>
        </w:rPr>
        <w:t>.</w:t>
      </w:r>
    </w:p>
    <w:p w14:paraId="6F14F32C" w14:textId="77777777" w:rsidR="007E48BC" w:rsidRPr="00B44F82" w:rsidRDefault="007E48BC" w:rsidP="00940330">
      <w:pPr>
        <w:pStyle w:val="ListParagraph"/>
        <w:rPr>
          <w:rFonts w:cs="Arial"/>
          <w:color w:val="000000" w:themeColor="text1"/>
        </w:rPr>
      </w:pPr>
    </w:p>
    <w:p w14:paraId="5EB46D96" w14:textId="77777777" w:rsidR="007E48BC" w:rsidRPr="00B44F82" w:rsidRDefault="007E48BC" w:rsidP="00940330">
      <w:pPr>
        <w:rPr>
          <w:rFonts w:cs="Arial"/>
          <w:color w:val="000000" w:themeColor="text1"/>
        </w:rPr>
      </w:pPr>
      <w:r w:rsidRPr="00B44F82">
        <w:rPr>
          <w:rFonts w:cs="Arial"/>
          <w:color w:val="000000" w:themeColor="text1"/>
        </w:rPr>
        <w:t>To address these hypotheses and the study's aims, the following research questions are posed:</w:t>
      </w:r>
    </w:p>
    <w:p w14:paraId="4ADCF8DF" w14:textId="6CE77A04" w:rsidR="007E48BC" w:rsidRPr="00B44F82" w:rsidRDefault="007E48BC" w:rsidP="0031030A">
      <w:pPr>
        <w:pStyle w:val="ListParagraph"/>
        <w:numPr>
          <w:ilvl w:val="0"/>
          <w:numId w:val="7"/>
        </w:numPr>
        <w:rPr>
          <w:rFonts w:cs="Arial"/>
          <w:color w:val="000000" w:themeColor="text1"/>
        </w:rPr>
      </w:pPr>
      <w:r w:rsidRPr="00B44F82">
        <w:rPr>
          <w:rFonts w:cs="Arial"/>
          <w:color w:val="000000" w:themeColor="text1"/>
        </w:rPr>
        <w:t>To what extent does the integration of RVF technology, specifically Sing &amp; See software, impact pitch accuracy and vocal technique in gospel melisma performance across different demographics of singers? (Callaghan et al., 2004; Hoppe et al., 2006)</w:t>
      </w:r>
    </w:p>
    <w:p w14:paraId="06E03057" w14:textId="77777777" w:rsidR="001741A0" w:rsidRPr="00B44F82" w:rsidRDefault="001741A0" w:rsidP="001741A0">
      <w:pPr>
        <w:pStyle w:val="ListParagraph"/>
        <w:rPr>
          <w:rFonts w:cs="Arial"/>
          <w:color w:val="000000" w:themeColor="text1"/>
        </w:rPr>
      </w:pPr>
    </w:p>
    <w:p w14:paraId="1A4453A3" w14:textId="7A336FC6" w:rsidR="007E48BC" w:rsidRPr="00B44F82" w:rsidRDefault="007E48BC" w:rsidP="0031030A">
      <w:pPr>
        <w:pStyle w:val="ListParagraph"/>
        <w:numPr>
          <w:ilvl w:val="0"/>
          <w:numId w:val="7"/>
        </w:numPr>
        <w:rPr>
          <w:rFonts w:cs="Arial"/>
          <w:color w:val="000000" w:themeColor="text1"/>
        </w:rPr>
      </w:pPr>
      <w:r w:rsidRPr="00B44F82">
        <w:rPr>
          <w:rFonts w:cs="Arial"/>
          <w:color w:val="000000" w:themeColor="text1"/>
        </w:rPr>
        <w:t xml:space="preserve">How do the cultural traditions and pedagogical practices unique to gospel music interact with </w:t>
      </w:r>
      <w:r w:rsidR="00C80AE6" w:rsidRPr="00B44F82">
        <w:rPr>
          <w:rFonts w:cs="Arial"/>
          <w:color w:val="000000" w:themeColor="text1"/>
        </w:rPr>
        <w:t>adopting</w:t>
      </w:r>
      <w:r w:rsidRPr="00B44F82">
        <w:rPr>
          <w:rFonts w:cs="Arial"/>
          <w:color w:val="000000" w:themeColor="text1"/>
        </w:rPr>
        <w:t xml:space="preserve"> modern technological tools in vocal training? (Howard et al., 2004; Welch et al., 2005)</w:t>
      </w:r>
    </w:p>
    <w:p w14:paraId="7C9D41EF" w14:textId="77777777" w:rsidR="001741A0" w:rsidRPr="00B44F82" w:rsidRDefault="001741A0" w:rsidP="001741A0">
      <w:pPr>
        <w:rPr>
          <w:rFonts w:cs="Arial"/>
          <w:color w:val="000000" w:themeColor="text1"/>
        </w:rPr>
      </w:pPr>
    </w:p>
    <w:p w14:paraId="4A4958C6" w14:textId="3CD75735" w:rsidR="007E48BC" w:rsidRPr="00B44F82" w:rsidRDefault="007E48BC" w:rsidP="0031030A">
      <w:pPr>
        <w:pStyle w:val="ListParagraph"/>
        <w:numPr>
          <w:ilvl w:val="0"/>
          <w:numId w:val="7"/>
        </w:numPr>
        <w:rPr>
          <w:rFonts w:cs="Arial"/>
          <w:color w:val="000000" w:themeColor="text1"/>
        </w:rPr>
      </w:pPr>
      <w:r w:rsidRPr="00B44F82">
        <w:rPr>
          <w:rFonts w:cs="Arial"/>
          <w:color w:val="000000" w:themeColor="text1"/>
        </w:rPr>
        <w:t>What new insights into the cognitive processes of learning culturally specific vocal techniques can be gained by applying Cognitive Load Theory to gospel melisma training with RVF technology? (</w:t>
      </w:r>
      <w:proofErr w:type="spellStart"/>
      <w:r w:rsidRPr="00B44F82">
        <w:rPr>
          <w:rFonts w:cs="Arial"/>
          <w:color w:val="000000" w:themeColor="text1"/>
        </w:rPr>
        <w:t>Paas</w:t>
      </w:r>
      <w:proofErr w:type="spellEnd"/>
      <w:r w:rsidRPr="00B44F82">
        <w:rPr>
          <w:rFonts w:cs="Arial"/>
          <w:color w:val="000000" w:themeColor="text1"/>
        </w:rPr>
        <w:t xml:space="preserve"> et al., 2003; </w:t>
      </w:r>
      <w:proofErr w:type="spellStart"/>
      <w:r w:rsidRPr="00B44F82">
        <w:rPr>
          <w:rFonts w:cs="Arial"/>
          <w:color w:val="000000" w:themeColor="text1"/>
        </w:rPr>
        <w:t>Sweller</w:t>
      </w:r>
      <w:proofErr w:type="spellEnd"/>
      <w:r w:rsidRPr="00B44F82">
        <w:rPr>
          <w:rFonts w:cs="Arial"/>
          <w:color w:val="000000" w:themeColor="text1"/>
        </w:rPr>
        <w:t xml:space="preserve"> et al., 1998)</w:t>
      </w:r>
    </w:p>
    <w:p w14:paraId="2C39522A" w14:textId="77777777" w:rsidR="001741A0" w:rsidRPr="00B44F82" w:rsidRDefault="001741A0" w:rsidP="001741A0">
      <w:pPr>
        <w:rPr>
          <w:rFonts w:cs="Arial"/>
          <w:color w:val="000000" w:themeColor="text1"/>
        </w:rPr>
      </w:pPr>
    </w:p>
    <w:p w14:paraId="7ADF857C" w14:textId="71696094" w:rsidR="007E48BC" w:rsidRPr="00B44F82" w:rsidRDefault="007E48BC" w:rsidP="0031030A">
      <w:pPr>
        <w:pStyle w:val="ListParagraph"/>
        <w:numPr>
          <w:ilvl w:val="0"/>
          <w:numId w:val="7"/>
        </w:numPr>
        <w:rPr>
          <w:rFonts w:cs="Arial"/>
          <w:color w:val="000000" w:themeColor="text1"/>
        </w:rPr>
      </w:pPr>
      <w:r w:rsidRPr="00B44F82">
        <w:rPr>
          <w:rFonts w:cs="Arial"/>
          <w:color w:val="000000" w:themeColor="text1"/>
        </w:rPr>
        <w:t xml:space="preserve">How can the </w:t>
      </w:r>
      <w:r w:rsidR="00000D66" w:rsidRPr="00B44F82">
        <w:rPr>
          <w:rFonts w:cs="Arial"/>
          <w:color w:val="000000" w:themeColor="text1"/>
        </w:rPr>
        <w:t>TAM</w:t>
      </w:r>
      <w:r w:rsidRPr="00B44F82">
        <w:rPr>
          <w:rFonts w:cs="Arial"/>
          <w:color w:val="000000" w:themeColor="text1"/>
        </w:rPr>
        <w:t xml:space="preserve"> be extended or modified to better account for cultural and spiritual factors in technology adoption within music education contexts? (</w:t>
      </w:r>
      <w:proofErr w:type="spellStart"/>
      <w:r w:rsidRPr="00B44F82">
        <w:rPr>
          <w:rFonts w:cs="Arial"/>
          <w:color w:val="000000" w:themeColor="text1"/>
        </w:rPr>
        <w:t>Bagozzi</w:t>
      </w:r>
      <w:proofErr w:type="spellEnd"/>
      <w:r w:rsidRPr="00B44F82">
        <w:rPr>
          <w:rFonts w:cs="Arial"/>
          <w:color w:val="000000" w:themeColor="text1"/>
        </w:rPr>
        <w:t>, 2007; Venkatesh &amp; Davis, 2000)</w:t>
      </w:r>
    </w:p>
    <w:p w14:paraId="146FE08E" w14:textId="77777777" w:rsidR="00FC3FCA" w:rsidRPr="00B44F82" w:rsidRDefault="00FC3FCA" w:rsidP="00940330">
      <w:pPr>
        <w:rPr>
          <w:rFonts w:cs="Arial"/>
          <w:color w:val="000000" w:themeColor="text1"/>
        </w:rPr>
      </w:pPr>
    </w:p>
    <w:p w14:paraId="4F4D7E72" w14:textId="02F63BAB" w:rsidR="00A00954" w:rsidRPr="00B44F82" w:rsidRDefault="00E07E65" w:rsidP="00FC3FCA">
      <w:pPr>
        <w:pStyle w:val="Heading2"/>
        <w:rPr>
          <w:color w:val="000000" w:themeColor="text1"/>
        </w:rPr>
      </w:pPr>
      <w:bookmarkStart w:id="18" w:name="_Toc177347978"/>
      <w:r w:rsidRPr="00B44F82">
        <w:rPr>
          <w:color w:val="000000" w:themeColor="text1"/>
        </w:rPr>
        <w:t>Literature Review Methodology</w:t>
      </w:r>
      <w:bookmarkEnd w:id="18"/>
      <w:r w:rsidRPr="00B44F82">
        <w:rPr>
          <w:color w:val="000000" w:themeColor="text1"/>
        </w:rPr>
        <w:t xml:space="preserve"> </w:t>
      </w:r>
    </w:p>
    <w:p w14:paraId="21C1CEAE" w14:textId="791F6A34" w:rsidR="00E07E65" w:rsidRPr="00B44F82" w:rsidRDefault="00E07E65" w:rsidP="00FC3FCA">
      <w:pPr>
        <w:pStyle w:val="Heading3"/>
        <w:rPr>
          <w:color w:val="000000" w:themeColor="text1"/>
        </w:rPr>
      </w:pPr>
      <w:bookmarkStart w:id="19" w:name="_Toc177347979"/>
      <w:r w:rsidRPr="00B44F82">
        <w:rPr>
          <w:color w:val="000000" w:themeColor="text1"/>
        </w:rPr>
        <w:t>Purpose and Scope</w:t>
      </w:r>
      <w:bookmarkEnd w:id="19"/>
    </w:p>
    <w:p w14:paraId="33E56A5D" w14:textId="4D7E0058" w:rsidR="00E07E65" w:rsidRPr="00B44F82" w:rsidRDefault="00E07E65" w:rsidP="00FC3FCA">
      <w:pPr>
        <w:ind w:firstLine="720"/>
        <w:rPr>
          <w:color w:val="000000" w:themeColor="text1"/>
        </w:rPr>
      </w:pPr>
      <w:r w:rsidRPr="00B44F82">
        <w:rPr>
          <w:color w:val="000000" w:themeColor="text1"/>
        </w:rPr>
        <w:t xml:space="preserve">This narrative review combines insights from music education, cognitive science, and cultural studies to explore the use of visual feedback technology in gospel riff singing, specifically focusing on pitch accuracy assessment. Through a critical analysis of findings from these varied fields, this review examines the intricate relationship between new technology, </w:t>
      </w:r>
      <w:r w:rsidRPr="00B44F82">
        <w:rPr>
          <w:color w:val="000000" w:themeColor="text1"/>
        </w:rPr>
        <w:lastRenderedPageBreak/>
        <w:t>established practices, and the distinct challenges of evaluating pitch accuracy in gospel music education (</w:t>
      </w:r>
      <w:r w:rsidR="00674395" w:rsidRPr="00B44F82">
        <w:rPr>
          <w:color w:val="000000" w:themeColor="text1"/>
        </w:rPr>
        <w:t>Baumeister and Leary, 1997</w:t>
      </w:r>
      <w:r w:rsidR="00674395">
        <w:rPr>
          <w:color w:val="000000" w:themeColor="text1"/>
        </w:rPr>
        <w:t xml:space="preserve">; </w:t>
      </w:r>
      <w:r w:rsidRPr="00B44F82">
        <w:rPr>
          <w:color w:val="000000" w:themeColor="text1"/>
        </w:rPr>
        <w:t>Green et al., 2006; Greenhalgh et al., 2018).</w:t>
      </w:r>
    </w:p>
    <w:p w14:paraId="031866A6" w14:textId="1351FD85" w:rsidR="00E07E65" w:rsidRPr="00B44F82" w:rsidRDefault="00E07E65" w:rsidP="00FC3FCA">
      <w:pPr>
        <w:pStyle w:val="Heading3"/>
        <w:rPr>
          <w:color w:val="000000" w:themeColor="text1"/>
        </w:rPr>
      </w:pPr>
      <w:bookmarkStart w:id="20" w:name="_Toc177347980"/>
      <w:r w:rsidRPr="00B44F82">
        <w:rPr>
          <w:color w:val="000000" w:themeColor="text1"/>
        </w:rPr>
        <w:t>Search Strategy and Selection Criteria</w:t>
      </w:r>
      <w:bookmarkEnd w:id="20"/>
    </w:p>
    <w:p w14:paraId="5CD64C5C" w14:textId="202B4979" w:rsidR="00E07E65" w:rsidRPr="00B44F82" w:rsidRDefault="009726BB" w:rsidP="00FC3FCA">
      <w:pPr>
        <w:ind w:firstLine="720"/>
        <w:rPr>
          <w:color w:val="000000" w:themeColor="text1"/>
        </w:rPr>
      </w:pPr>
      <w:r w:rsidRPr="00B44F82">
        <w:rPr>
          <w:color w:val="000000" w:themeColor="text1"/>
        </w:rPr>
        <w:t>The review employed a systematic search approach across academic databases</w:t>
      </w:r>
      <w:r w:rsidR="00C80AE6" w:rsidRPr="00B44F82">
        <w:rPr>
          <w:color w:val="000000" w:themeColor="text1"/>
        </w:rPr>
        <w:t>,</w:t>
      </w:r>
      <w:r w:rsidRPr="00B44F82">
        <w:rPr>
          <w:color w:val="000000" w:themeColor="text1"/>
        </w:rPr>
        <w:t xml:space="preserve"> including Google Scholar, RESEARCH GATE, PROQUEST, and JSTOR (Greenhalgh &amp; Peacock, 2005). Key search terms included "gospel melisma", "vocal ornamentation", "gospel music pedagogy", "real-time visual feedback", "pitch assessment", "pitch acoustic software", "vocal pitch analysis", and "computer-assisted voice instruction". Given the limited availability of peer-reviewed sources on gospel melisma, the search included both 'white' (peer-reviewed) and 'grey' (non-peer-reviewed) literature (</w:t>
      </w:r>
      <w:proofErr w:type="spellStart"/>
      <w:r w:rsidRPr="00B44F82">
        <w:rPr>
          <w:color w:val="000000" w:themeColor="text1"/>
        </w:rPr>
        <w:t>Paez</w:t>
      </w:r>
      <w:proofErr w:type="spellEnd"/>
      <w:r w:rsidRPr="00B44F82">
        <w:rPr>
          <w:color w:val="000000" w:themeColor="text1"/>
        </w:rPr>
        <w:t xml:space="preserve">, 2017). This inclusive strategy was essential due to the scarcity of academic literature addressing gospel melisma (Robinson-Martin, 2017). It allowed for a thorough </w:t>
      </w:r>
      <w:r w:rsidR="00C80AE6" w:rsidRPr="00B44F82">
        <w:rPr>
          <w:color w:val="000000" w:themeColor="text1"/>
        </w:rPr>
        <w:t>field exploration</w:t>
      </w:r>
      <w:r w:rsidRPr="00B44F82">
        <w:rPr>
          <w:color w:val="000000" w:themeColor="text1"/>
        </w:rPr>
        <w:t xml:space="preserve">, incorporating </w:t>
      </w:r>
      <w:r w:rsidR="00521F61" w:rsidRPr="00B44F82">
        <w:rPr>
          <w:color w:val="000000" w:themeColor="text1"/>
        </w:rPr>
        <w:t>various</w:t>
      </w:r>
      <w:r w:rsidRPr="00B44F82">
        <w:rPr>
          <w:color w:val="000000" w:themeColor="text1"/>
        </w:rPr>
        <w:t xml:space="preserve"> perspectives and practical experiences (Adams et al., 2017). By including grey literature, the review gained a </w:t>
      </w:r>
      <w:r w:rsidR="00CB23FF">
        <w:rPr>
          <w:color w:val="000000" w:themeColor="text1"/>
        </w:rPr>
        <w:t xml:space="preserve">greater </w:t>
      </w:r>
      <w:r w:rsidRPr="00B44F82">
        <w:rPr>
          <w:color w:val="000000" w:themeColor="text1"/>
        </w:rPr>
        <w:t xml:space="preserve">understanding of the subject within contemporary voice studios and </w:t>
      </w:r>
      <w:r w:rsidR="00891E2C">
        <w:rPr>
          <w:color w:val="000000" w:themeColor="text1"/>
        </w:rPr>
        <w:t>the</w:t>
      </w:r>
      <w:r w:rsidRPr="00B44F82">
        <w:rPr>
          <w:color w:val="000000" w:themeColor="text1"/>
        </w:rPr>
        <w:t xml:space="preserve"> </w:t>
      </w:r>
      <w:r w:rsidRPr="00891E2C">
        <w:rPr>
          <w:color w:val="000000" w:themeColor="text1"/>
        </w:rPr>
        <w:t>intersection</w:t>
      </w:r>
      <w:r w:rsidRPr="00B44F82">
        <w:rPr>
          <w:color w:val="000000" w:themeColor="text1"/>
        </w:rPr>
        <w:t xml:space="preserve"> with modern technological tools for vocal instruction (</w:t>
      </w:r>
      <w:proofErr w:type="spellStart"/>
      <w:r w:rsidRPr="00B44F82">
        <w:rPr>
          <w:color w:val="000000" w:themeColor="text1"/>
        </w:rPr>
        <w:t>LoVetri</w:t>
      </w:r>
      <w:proofErr w:type="spellEnd"/>
      <w:r w:rsidRPr="00B44F82">
        <w:rPr>
          <w:color w:val="000000" w:themeColor="text1"/>
        </w:rPr>
        <w:t>, 2008; Chandler, 2014).</w:t>
      </w:r>
      <w:r w:rsidR="00FC3FCA" w:rsidRPr="00B44F82">
        <w:rPr>
          <w:color w:val="000000" w:themeColor="text1"/>
        </w:rPr>
        <w:t xml:space="preserve"> </w:t>
      </w:r>
      <w:r w:rsidR="00E07E65" w:rsidRPr="00B44F82">
        <w:rPr>
          <w:color w:val="000000" w:themeColor="text1"/>
        </w:rPr>
        <w:t xml:space="preserve">The approach to literature selection aimed to balance academic rigour with practical relevance, ensuring that the review reflects scholarly research and real-world applications in gospel music </w:t>
      </w:r>
      <w:r w:rsidR="00E07E65" w:rsidRPr="009E0729">
        <w:t>education</w:t>
      </w:r>
      <w:r w:rsidR="00C80AE6" w:rsidRPr="009E0729">
        <w:t xml:space="preserve"> </w:t>
      </w:r>
      <w:r w:rsidR="009E0729" w:rsidRPr="009E0729">
        <w:t>(</w:t>
      </w:r>
      <w:r w:rsidR="009E0729" w:rsidRPr="009E0729">
        <w:rPr>
          <w:rFonts w:eastAsiaTheme="minorHAnsi"/>
        </w:rPr>
        <w:t>Spurgeon, 2023)</w:t>
      </w:r>
    </w:p>
    <w:p w14:paraId="05E0E020" w14:textId="58E1335C" w:rsidR="00E346B5" w:rsidRPr="00B44F82" w:rsidRDefault="00E346B5" w:rsidP="00940330">
      <w:pPr>
        <w:pStyle w:val="Heading2"/>
        <w:rPr>
          <w:rFonts w:cs="Arial"/>
          <w:color w:val="000000" w:themeColor="text1"/>
        </w:rPr>
      </w:pPr>
      <w:bookmarkStart w:id="21" w:name="_Toc177347981"/>
      <w:r w:rsidRPr="00B44F82">
        <w:rPr>
          <w:rFonts w:cs="Arial"/>
          <w:color w:val="000000" w:themeColor="text1"/>
        </w:rPr>
        <w:t>Literature Review</w:t>
      </w:r>
      <w:bookmarkEnd w:id="21"/>
    </w:p>
    <w:p w14:paraId="5FA51163" w14:textId="15568E33" w:rsidR="00BE24C8" w:rsidRPr="00B44F82" w:rsidRDefault="00BE24C8" w:rsidP="008C6ACA">
      <w:pPr>
        <w:pStyle w:val="Heading3"/>
        <w:rPr>
          <w:color w:val="000000" w:themeColor="text1"/>
        </w:rPr>
      </w:pPr>
      <w:bookmarkStart w:id="22" w:name="_Toc177347982"/>
      <w:r w:rsidRPr="00B44F82">
        <w:rPr>
          <w:color w:val="000000" w:themeColor="text1"/>
        </w:rPr>
        <w:t>Summary of Previous Research</w:t>
      </w:r>
      <w:bookmarkEnd w:id="22"/>
      <w:r w:rsidRPr="00B44F82">
        <w:rPr>
          <w:color w:val="000000" w:themeColor="text1"/>
        </w:rPr>
        <w:t xml:space="preserve"> </w:t>
      </w:r>
    </w:p>
    <w:p w14:paraId="483C53BD" w14:textId="48ABC45E" w:rsidR="00BE24C8" w:rsidRPr="00535414" w:rsidRDefault="00535414" w:rsidP="00E74CDA">
      <w:pPr>
        <w:ind w:firstLine="360"/>
      </w:pPr>
      <w:r w:rsidRPr="00535414">
        <w:t xml:space="preserve">Previous research conducted as part of this MA programme has investigated the characteristics of gospel pedagogy, specifically emphasising gospel melisma. </w:t>
      </w:r>
      <w:r w:rsidR="00E74CDA">
        <w:t xml:space="preserve">Research </w:t>
      </w:r>
      <w:r w:rsidRPr="00535414">
        <w:t xml:space="preserve">examined the historical development, physiological aspects, and pedagogical approaches to teaching gospel melisma through a literature review and thematic auditory analysis. </w:t>
      </w:r>
      <w:r w:rsidR="007E1E3B">
        <w:t>The research</w:t>
      </w:r>
      <w:r w:rsidRPr="00535414">
        <w:t xml:space="preserve"> highlighted the need for targeted teaching methods and addressed educational gaps by proposing vocal exercises focusing on breath management, vocal agility, registration, and improvisation. The research emphasised the cultural significance of gospel melisma and its role in emotional expression within the genre. Findings revealed the evolution in melismatic practices from the raw, emotion-laden performances of traditional gospel to the more precise, improvisation-infused executions in contemporary gospel music. The study also underscored the importance of understanding the physiological principles underlying melismatic singing, including breath control, vocal fold manipulation, and the balance between different vocal </w:t>
      </w:r>
      <w:r w:rsidRPr="00535414">
        <w:lastRenderedPageBreak/>
        <w:t>registers.</w:t>
      </w:r>
      <w:r>
        <w:t xml:space="preserve"> </w:t>
      </w:r>
      <w:r w:rsidR="00BE24C8" w:rsidRPr="00535414">
        <w:t>The study also underscores the importance of understanding the physiological principles underlying melismatic singing, including breath control, vocal fold manipulation, and the balance between different vocal registers. While the research provides valuable insights into gospel melisma pedagogy, it acknowledges limitations</w:t>
      </w:r>
      <w:r w:rsidR="001234DF" w:rsidRPr="00535414">
        <w:t>,</w:t>
      </w:r>
      <w:r w:rsidR="00BE24C8" w:rsidRPr="00535414">
        <w:t xml:space="preserve"> such as the need for more diverse song analysis and empirical data from vocalists.</w:t>
      </w:r>
    </w:p>
    <w:p w14:paraId="393A13F5" w14:textId="77777777" w:rsidR="00BE24C8" w:rsidRPr="00B44F82" w:rsidRDefault="00BE24C8" w:rsidP="00BE24C8">
      <w:pPr>
        <w:rPr>
          <w:color w:val="000000" w:themeColor="text1"/>
        </w:rPr>
      </w:pPr>
    </w:p>
    <w:p w14:paraId="6B07DD7F" w14:textId="4B77967B" w:rsidR="00BE24C8" w:rsidRPr="00B44F82" w:rsidRDefault="00BE24C8" w:rsidP="00521F61">
      <w:pPr>
        <w:pStyle w:val="Heading4"/>
        <w:ind w:firstLine="360"/>
      </w:pPr>
      <w:r w:rsidRPr="00B44F82">
        <w:t>Key themes uncovered:</w:t>
      </w:r>
    </w:p>
    <w:p w14:paraId="45CDA9D1" w14:textId="46B8D697" w:rsidR="00BE24C8" w:rsidRPr="00B44F82" w:rsidRDefault="00BE24C8" w:rsidP="0031030A">
      <w:pPr>
        <w:pStyle w:val="ListParagraph"/>
        <w:numPr>
          <w:ilvl w:val="0"/>
          <w:numId w:val="20"/>
        </w:numPr>
        <w:rPr>
          <w:color w:val="000000" w:themeColor="text1"/>
        </w:rPr>
      </w:pPr>
      <w:r w:rsidRPr="00B44F82">
        <w:rPr>
          <w:color w:val="000000" w:themeColor="text1"/>
        </w:rPr>
        <w:t>Evolution of melismatic techniques in gospel music (Boyer, 1995; Legg &amp; Philpott, 2015; Sellers, 2009)</w:t>
      </w:r>
    </w:p>
    <w:p w14:paraId="3C0D37B9" w14:textId="77777777" w:rsidR="00BE24C8" w:rsidRPr="00B44F82" w:rsidRDefault="00BE24C8" w:rsidP="00BE24C8">
      <w:pPr>
        <w:pStyle w:val="ListParagraph"/>
        <w:rPr>
          <w:color w:val="000000" w:themeColor="text1"/>
        </w:rPr>
      </w:pPr>
    </w:p>
    <w:p w14:paraId="7DF8818D" w14:textId="3E905471" w:rsidR="00BE24C8" w:rsidRPr="00B44F82" w:rsidRDefault="00BE24C8" w:rsidP="0031030A">
      <w:pPr>
        <w:pStyle w:val="ListParagraph"/>
        <w:numPr>
          <w:ilvl w:val="0"/>
          <w:numId w:val="20"/>
        </w:numPr>
        <w:rPr>
          <w:color w:val="000000" w:themeColor="text1"/>
        </w:rPr>
      </w:pPr>
      <w:r w:rsidRPr="00B44F82">
        <w:rPr>
          <w:color w:val="000000" w:themeColor="text1"/>
        </w:rPr>
        <w:t>Physiological aspects of melismatic singing (</w:t>
      </w:r>
      <w:proofErr w:type="spellStart"/>
      <w:r w:rsidRPr="00B44F82">
        <w:rPr>
          <w:color w:val="000000" w:themeColor="text1"/>
        </w:rPr>
        <w:t>LeBorgne</w:t>
      </w:r>
      <w:proofErr w:type="spellEnd"/>
      <w:r w:rsidRPr="00B44F82">
        <w:rPr>
          <w:color w:val="000000" w:themeColor="text1"/>
        </w:rPr>
        <w:t xml:space="preserve"> &amp; Rosenberg, 2014; Miller, 1996; Sundberg, 1993)</w:t>
      </w:r>
    </w:p>
    <w:p w14:paraId="4204464C" w14:textId="77777777" w:rsidR="00BE24C8" w:rsidRPr="00B44F82" w:rsidRDefault="00BE24C8" w:rsidP="00BE24C8">
      <w:pPr>
        <w:rPr>
          <w:color w:val="000000" w:themeColor="text1"/>
        </w:rPr>
      </w:pPr>
    </w:p>
    <w:p w14:paraId="418EFB21" w14:textId="06D97FCA" w:rsidR="00BE24C8" w:rsidRPr="00B44F82" w:rsidRDefault="00BE24C8" w:rsidP="0031030A">
      <w:pPr>
        <w:pStyle w:val="ListParagraph"/>
        <w:numPr>
          <w:ilvl w:val="0"/>
          <w:numId w:val="20"/>
        </w:numPr>
        <w:rPr>
          <w:color w:val="000000" w:themeColor="text1"/>
        </w:rPr>
      </w:pPr>
      <w:r w:rsidRPr="00B44F82">
        <w:rPr>
          <w:color w:val="000000" w:themeColor="text1"/>
        </w:rPr>
        <w:t>Importance of breath management in gospel melisma (McCoy, 2004; Ragan, 2020)</w:t>
      </w:r>
    </w:p>
    <w:p w14:paraId="61082932" w14:textId="77777777" w:rsidR="00BE24C8" w:rsidRPr="00B44F82" w:rsidRDefault="00BE24C8" w:rsidP="00BE24C8">
      <w:pPr>
        <w:rPr>
          <w:color w:val="000000" w:themeColor="text1"/>
        </w:rPr>
      </w:pPr>
    </w:p>
    <w:p w14:paraId="2544F309" w14:textId="3F6E9EEE" w:rsidR="00BE24C8" w:rsidRPr="00B44F82" w:rsidRDefault="00BE24C8" w:rsidP="0031030A">
      <w:pPr>
        <w:pStyle w:val="ListParagraph"/>
        <w:numPr>
          <w:ilvl w:val="0"/>
          <w:numId w:val="20"/>
        </w:numPr>
        <w:rPr>
          <w:color w:val="000000" w:themeColor="text1"/>
        </w:rPr>
      </w:pPr>
      <w:r w:rsidRPr="00B44F82">
        <w:rPr>
          <w:color w:val="000000" w:themeColor="text1"/>
        </w:rPr>
        <w:t>Vocal agility and registration in melismatic performance (Harrison &amp; O'Bryan, 2014; Robinson-Martin, 2016)</w:t>
      </w:r>
    </w:p>
    <w:p w14:paraId="11D3D686" w14:textId="77777777" w:rsidR="00BE24C8" w:rsidRPr="00B44F82" w:rsidRDefault="00BE24C8" w:rsidP="00BE24C8">
      <w:pPr>
        <w:pStyle w:val="ListParagraph"/>
        <w:rPr>
          <w:color w:val="000000" w:themeColor="text1"/>
        </w:rPr>
      </w:pPr>
    </w:p>
    <w:p w14:paraId="612C7623" w14:textId="4E7D47FF" w:rsidR="00BE24C8" w:rsidRPr="00B44F82" w:rsidRDefault="00BE24C8" w:rsidP="0031030A">
      <w:pPr>
        <w:pStyle w:val="ListParagraph"/>
        <w:numPr>
          <w:ilvl w:val="0"/>
          <w:numId w:val="20"/>
        </w:numPr>
        <w:rPr>
          <w:color w:val="000000" w:themeColor="text1"/>
        </w:rPr>
      </w:pPr>
      <w:r w:rsidRPr="00B44F82">
        <w:rPr>
          <w:color w:val="000000" w:themeColor="text1"/>
        </w:rPr>
        <w:t>Role of improvisation in gospel melisma (Boyer, 1996; Robinson-Martin, 2010)</w:t>
      </w:r>
    </w:p>
    <w:p w14:paraId="373FF27B" w14:textId="77777777" w:rsidR="00BE24C8" w:rsidRPr="00B44F82" w:rsidRDefault="00BE24C8" w:rsidP="00BE24C8">
      <w:pPr>
        <w:rPr>
          <w:color w:val="000000" w:themeColor="text1"/>
        </w:rPr>
      </w:pPr>
    </w:p>
    <w:p w14:paraId="01BCFCB4" w14:textId="509C39CE" w:rsidR="00BE24C8" w:rsidRPr="00B44F82" w:rsidRDefault="001234DF" w:rsidP="0031030A">
      <w:pPr>
        <w:pStyle w:val="ListParagraph"/>
        <w:numPr>
          <w:ilvl w:val="0"/>
          <w:numId w:val="20"/>
        </w:numPr>
        <w:rPr>
          <w:color w:val="000000" w:themeColor="text1"/>
        </w:rPr>
      </w:pPr>
      <w:r w:rsidRPr="00B44F82">
        <w:rPr>
          <w:color w:val="000000" w:themeColor="text1"/>
        </w:rPr>
        <w:t>The cultural</w:t>
      </w:r>
      <w:r w:rsidR="00BE24C8" w:rsidRPr="00B44F82">
        <w:rPr>
          <w:color w:val="000000" w:themeColor="text1"/>
        </w:rPr>
        <w:t xml:space="preserve"> and emotional significance of melisma in gospel music (Legg, 2010; Wise, 2002)</w:t>
      </w:r>
    </w:p>
    <w:p w14:paraId="409EDD99" w14:textId="77777777" w:rsidR="00BE24C8" w:rsidRPr="00B44F82" w:rsidRDefault="00BE24C8" w:rsidP="00BE24C8">
      <w:pPr>
        <w:rPr>
          <w:color w:val="000000" w:themeColor="text1"/>
        </w:rPr>
      </w:pPr>
    </w:p>
    <w:p w14:paraId="4A372CA7" w14:textId="64F56152" w:rsidR="00BE24C8" w:rsidRPr="00B44F82" w:rsidRDefault="00BE24C8" w:rsidP="0031030A">
      <w:pPr>
        <w:pStyle w:val="ListParagraph"/>
        <w:numPr>
          <w:ilvl w:val="0"/>
          <w:numId w:val="20"/>
        </w:numPr>
        <w:rPr>
          <w:color w:val="000000" w:themeColor="text1"/>
        </w:rPr>
      </w:pPr>
      <w:r w:rsidRPr="00B44F82">
        <w:rPr>
          <w:color w:val="000000" w:themeColor="text1"/>
        </w:rPr>
        <w:t>Pedagogical approaches to teaching gospel melisma (</w:t>
      </w:r>
      <w:proofErr w:type="spellStart"/>
      <w:r w:rsidRPr="00B44F82">
        <w:rPr>
          <w:color w:val="000000" w:themeColor="text1"/>
        </w:rPr>
        <w:t>LoVetri</w:t>
      </w:r>
      <w:proofErr w:type="spellEnd"/>
      <w:r w:rsidRPr="00B44F82">
        <w:rPr>
          <w:color w:val="000000" w:themeColor="text1"/>
        </w:rPr>
        <w:t>, 2002; Robinson-Martin, 2014; Sellers, 2009)</w:t>
      </w:r>
    </w:p>
    <w:p w14:paraId="34A38319" w14:textId="77777777" w:rsidR="00BE24C8" w:rsidRPr="00B44F82" w:rsidRDefault="00BE24C8" w:rsidP="00BE24C8">
      <w:pPr>
        <w:rPr>
          <w:color w:val="000000" w:themeColor="text1"/>
        </w:rPr>
      </w:pPr>
    </w:p>
    <w:p w14:paraId="301BCCAF" w14:textId="23AC7B1F" w:rsidR="009A3F7C" w:rsidRPr="00B44F82" w:rsidRDefault="00BE24C8" w:rsidP="0031030A">
      <w:pPr>
        <w:pStyle w:val="ListParagraph"/>
        <w:numPr>
          <w:ilvl w:val="0"/>
          <w:numId w:val="20"/>
        </w:numPr>
        <w:rPr>
          <w:color w:val="000000" w:themeColor="text1"/>
        </w:rPr>
      </w:pPr>
      <w:r w:rsidRPr="00B44F82">
        <w:rPr>
          <w:color w:val="000000" w:themeColor="text1"/>
        </w:rPr>
        <w:t>Influence of speech patterns on melismatic expression (Boyer, 1979; Robinson-Martin, 2016)</w:t>
      </w:r>
    </w:p>
    <w:p w14:paraId="40A7742F" w14:textId="08C52F53" w:rsidR="009A3F7C" w:rsidRPr="00B44F82" w:rsidRDefault="00E346B5" w:rsidP="00940330">
      <w:pPr>
        <w:pStyle w:val="Heading3"/>
        <w:rPr>
          <w:rFonts w:cs="Arial"/>
          <w:color w:val="000000" w:themeColor="text1"/>
        </w:rPr>
      </w:pPr>
      <w:bookmarkStart w:id="23" w:name="_Toc177347983"/>
      <w:r w:rsidRPr="00B44F82">
        <w:rPr>
          <w:rFonts w:cs="Arial"/>
          <w:color w:val="000000" w:themeColor="text1"/>
        </w:rPr>
        <w:t>The Development of Visual Feedback in Singing Pedagogy</w:t>
      </w:r>
      <w:bookmarkEnd w:id="23"/>
    </w:p>
    <w:p w14:paraId="24668FEF" w14:textId="74D86CF7" w:rsidR="00E346B5" w:rsidRPr="00B44F82" w:rsidRDefault="00E346B5" w:rsidP="00FC3FCA">
      <w:pPr>
        <w:ind w:firstLine="720"/>
        <w:rPr>
          <w:color w:val="000000" w:themeColor="text1"/>
        </w:rPr>
      </w:pPr>
      <w:r w:rsidRPr="00B44F82">
        <w:rPr>
          <w:color w:val="000000" w:themeColor="text1"/>
        </w:rPr>
        <w:t xml:space="preserve">The progression of visual feedback in singing instruction has seen significant advancements, from Seashore's (1938) use of oscillographs to modern real-time digital processing (Howard et al., 2004). While Welch et al. (1989) demonstrated that children receiving </w:t>
      </w:r>
      <w:r w:rsidR="001234DF" w:rsidRPr="00B44F82">
        <w:rPr>
          <w:color w:val="000000" w:themeColor="text1"/>
        </w:rPr>
        <w:t>RVF</w:t>
      </w:r>
      <w:r w:rsidRPr="00B44F82">
        <w:rPr>
          <w:color w:val="000000" w:themeColor="text1"/>
        </w:rPr>
        <w:t xml:space="preserve"> about pitch accuracy showed </w:t>
      </w:r>
      <w:r w:rsidR="001234DF" w:rsidRPr="00B44F82">
        <w:rPr>
          <w:color w:val="000000" w:themeColor="text1"/>
        </w:rPr>
        <w:t>more significant</w:t>
      </w:r>
      <w:r w:rsidRPr="00B44F82">
        <w:rPr>
          <w:color w:val="000000" w:themeColor="text1"/>
        </w:rPr>
        <w:t xml:space="preserve"> improvement compared to a control group, this finding has sparked considerable debate.</w:t>
      </w:r>
      <w:r w:rsidR="00AC237F" w:rsidRPr="00B44F82">
        <w:rPr>
          <w:color w:val="000000" w:themeColor="text1"/>
        </w:rPr>
        <w:t xml:space="preserve"> </w:t>
      </w:r>
      <w:r w:rsidRPr="00B44F82">
        <w:rPr>
          <w:color w:val="000000" w:themeColor="text1"/>
        </w:rPr>
        <w:t xml:space="preserve">Advocates argue that visual </w:t>
      </w:r>
      <w:r w:rsidRPr="00B44F82">
        <w:rPr>
          <w:color w:val="000000" w:themeColor="text1"/>
        </w:rPr>
        <w:lastRenderedPageBreak/>
        <w:t>feedback provides objective data to supplement traditional auditory and proprioceptive feedback, potentially improving singers' awareness and control (Rossiter and Howard, 1996; Thorpe, 2002). However, critics question whether these improvements persist once the technology is removed and if reliance on visual cues might hinder the development of crucial auditory skills (Robinson-Martin, 2010). This debate underscores the need for long-term studies to assess the lasting impact of visual feedback technology on singing skills.</w:t>
      </w:r>
    </w:p>
    <w:p w14:paraId="0A182C10" w14:textId="77777777" w:rsidR="00AC237F" w:rsidRPr="00B44F82" w:rsidRDefault="00AC237F" w:rsidP="001856D0">
      <w:pPr>
        <w:rPr>
          <w:color w:val="000000" w:themeColor="text1"/>
        </w:rPr>
      </w:pPr>
    </w:p>
    <w:p w14:paraId="0DAC8371" w14:textId="4C15E8A6" w:rsidR="00E346B5" w:rsidRPr="00B44F82" w:rsidRDefault="00E346B5" w:rsidP="00B848E8">
      <w:pPr>
        <w:ind w:firstLine="720"/>
        <w:rPr>
          <w:color w:val="000000" w:themeColor="text1"/>
        </w:rPr>
      </w:pPr>
      <w:r w:rsidRPr="00B44F82">
        <w:rPr>
          <w:color w:val="000000" w:themeColor="text1"/>
        </w:rPr>
        <w:t xml:space="preserve">Wilson et al. (2008) presented compelling evidence for the efficacy of visual feedback displays in improving pitch matching using "Sing &amp; See," a computer-based singing program. However, the focus on Western classical singing traditions in many studies </w:t>
      </w:r>
      <w:r w:rsidR="00944B8F">
        <w:t>(Callaghan et al., 2001; Welch et al., 2004)</w:t>
      </w:r>
      <w:r w:rsidRPr="00B44F82">
        <w:rPr>
          <w:color w:val="000000" w:themeColor="text1"/>
        </w:rPr>
        <w:t xml:space="preserve"> raises questions about the applicability of these findings to other genres, particularly gospel music (Robinson-Martin, 2010). This limitation highlights the need for genre-specific research to determine the effectiveness of visual feedback across diverse musical traditions.</w:t>
      </w:r>
    </w:p>
    <w:p w14:paraId="47C8FDA8" w14:textId="77777777" w:rsidR="00AC237F" w:rsidRPr="00B44F82" w:rsidRDefault="00AC237F" w:rsidP="001856D0">
      <w:pPr>
        <w:rPr>
          <w:color w:val="000000" w:themeColor="text1"/>
        </w:rPr>
      </w:pPr>
    </w:p>
    <w:p w14:paraId="5781F21B" w14:textId="4ADEF1A4" w:rsidR="009A3F7C" w:rsidRPr="00B44F82" w:rsidRDefault="00E346B5" w:rsidP="001856D0">
      <w:pPr>
        <w:rPr>
          <w:color w:val="000000" w:themeColor="text1"/>
        </w:rPr>
      </w:pPr>
      <w:r w:rsidRPr="00B44F82">
        <w:rPr>
          <w:color w:val="000000" w:themeColor="text1"/>
        </w:rPr>
        <w:t xml:space="preserve">Callaghan, Thorpe, and van </w:t>
      </w:r>
      <w:proofErr w:type="spellStart"/>
      <w:r w:rsidRPr="00B44F82">
        <w:rPr>
          <w:color w:val="000000" w:themeColor="text1"/>
        </w:rPr>
        <w:t>Doorn</w:t>
      </w:r>
      <w:proofErr w:type="spellEnd"/>
      <w:r w:rsidRPr="00B44F82">
        <w:rPr>
          <w:color w:val="000000" w:themeColor="text1"/>
        </w:rPr>
        <w:t xml:space="preserve"> (2001) emphasised the need for teacher training to effectively interpret and incorporate visual information into instruction, later corroborated by Howard et al. (2007). This finding suggests that the successful integration of visual feedback technology depends not only on the technology itself but also on the preparedness of instructors to use it effectively. It raises important questions about the feasibility of widespread adoption in gospel music education, where traditional teaching methods may be deeply ingrained.</w:t>
      </w:r>
    </w:p>
    <w:p w14:paraId="3254139F" w14:textId="220255E7" w:rsidR="00E346B5" w:rsidRPr="00B44F82" w:rsidRDefault="00E346B5" w:rsidP="00940330">
      <w:pPr>
        <w:pStyle w:val="Heading3"/>
        <w:rPr>
          <w:rFonts w:cs="Arial"/>
          <w:color w:val="000000" w:themeColor="text1"/>
        </w:rPr>
      </w:pPr>
      <w:bookmarkStart w:id="24" w:name="_Toc177347984"/>
      <w:r w:rsidRPr="00B44F82">
        <w:rPr>
          <w:rFonts w:cs="Arial"/>
          <w:color w:val="000000" w:themeColor="text1"/>
        </w:rPr>
        <w:t>Pitch Accuracy Assessment in Vocal Performance</w:t>
      </w:r>
      <w:bookmarkEnd w:id="24"/>
    </w:p>
    <w:p w14:paraId="220875FE" w14:textId="76955379" w:rsidR="009A3F7C" w:rsidRDefault="00E346B5" w:rsidP="009E0729">
      <w:pPr>
        <w:ind w:firstLine="720"/>
        <w:rPr>
          <w:rFonts w:eastAsiaTheme="minorHAnsi"/>
        </w:rPr>
      </w:pPr>
      <w:r w:rsidRPr="00B44F82">
        <w:rPr>
          <w:color w:val="000000" w:themeColor="text1"/>
        </w:rPr>
        <w:t xml:space="preserve">The assessment of pitch accuracy in vocal performance is a complex area of study, particularly relevant to </w:t>
      </w:r>
      <w:r w:rsidR="001234DF" w:rsidRPr="00B44F82">
        <w:rPr>
          <w:color w:val="000000" w:themeColor="text1"/>
        </w:rPr>
        <w:t>applying</w:t>
      </w:r>
      <w:r w:rsidRPr="00B44F82">
        <w:rPr>
          <w:color w:val="000000" w:themeColor="text1"/>
        </w:rPr>
        <w:t xml:space="preserve"> visual feedback technology in gospel singing. </w:t>
      </w:r>
      <w:proofErr w:type="spellStart"/>
      <w:r w:rsidRPr="00B44F82">
        <w:rPr>
          <w:color w:val="000000" w:themeColor="text1"/>
        </w:rPr>
        <w:t>Pfordresher</w:t>
      </w:r>
      <w:proofErr w:type="spellEnd"/>
      <w:r w:rsidRPr="00B44F82">
        <w:rPr>
          <w:color w:val="000000" w:themeColor="text1"/>
        </w:rPr>
        <w:t xml:space="preserve"> and Brown (2007) define pitch accuracy as the precision with which a singer can match a target pitch, emphasising the importance of both pitch discrimination and vocal-motor control in achieving accuracy.</w:t>
      </w:r>
      <w:r w:rsidR="009A3F7C" w:rsidRPr="00B44F82">
        <w:rPr>
          <w:color w:val="000000" w:themeColor="text1"/>
        </w:rPr>
        <w:t xml:space="preserve"> </w:t>
      </w:r>
      <w:r w:rsidRPr="00B44F82">
        <w:rPr>
          <w:color w:val="000000" w:themeColor="text1"/>
        </w:rPr>
        <w:t>Measuring pitch accuracy, however, is not straightforward, especially in genres like gospel music</w:t>
      </w:r>
      <w:r w:rsidR="001234DF" w:rsidRPr="00B44F82">
        <w:rPr>
          <w:color w:val="000000" w:themeColor="text1"/>
        </w:rPr>
        <w:t>,</w:t>
      </w:r>
      <w:r w:rsidRPr="00B44F82">
        <w:rPr>
          <w:color w:val="000000" w:themeColor="text1"/>
        </w:rPr>
        <w:t xml:space="preserve"> where expressive deviations from pitch are </w:t>
      </w:r>
      <w:r w:rsidR="001234DF" w:rsidRPr="00B44F82">
        <w:rPr>
          <w:color w:val="000000" w:themeColor="text1"/>
        </w:rPr>
        <w:t>standard</w:t>
      </w:r>
      <w:r w:rsidRPr="00B44F82">
        <w:rPr>
          <w:color w:val="000000" w:themeColor="text1"/>
        </w:rPr>
        <w:t xml:space="preserve"> and often desirable. Dalla Bella et al. (2007) highlight the role of musical context in pitch accuracy, suggesting that accuracy can vary depending on the complexity of the musical passage and the stylistic expectations of the genre. </w:t>
      </w:r>
      <w:r w:rsidR="009E0729" w:rsidRPr="009E0729">
        <w:rPr>
          <w:rFonts w:eastAsiaTheme="minorHAnsi"/>
        </w:rPr>
        <w:t>Developing standardised measures of pitch accuracy presents a challenge for gospel singing, where melismatic runs and improvisational elements are key features</w:t>
      </w:r>
      <w:r w:rsidR="009E0729">
        <w:rPr>
          <w:rFonts w:eastAsiaTheme="minorHAnsi"/>
        </w:rPr>
        <w:t>.</w:t>
      </w:r>
    </w:p>
    <w:p w14:paraId="59B03501" w14:textId="77777777" w:rsidR="009E0729" w:rsidRPr="009E0729" w:rsidRDefault="009E0729" w:rsidP="009E0729">
      <w:pPr>
        <w:ind w:firstLine="720"/>
      </w:pPr>
    </w:p>
    <w:p w14:paraId="4B3A6143" w14:textId="042420A4" w:rsidR="009A3F7C" w:rsidRPr="00B44F82" w:rsidRDefault="00E346B5" w:rsidP="00B848E8">
      <w:pPr>
        <w:ind w:firstLine="720"/>
        <w:rPr>
          <w:color w:val="000000" w:themeColor="text1"/>
        </w:rPr>
      </w:pPr>
      <w:r w:rsidRPr="00B44F82">
        <w:rPr>
          <w:color w:val="000000" w:themeColor="text1"/>
        </w:rPr>
        <w:t xml:space="preserve">Sundberg et al. (2013) further complicate the notion of pitch accuracy in contemporary commercial music, including gospel, by demonstrating that professional singers often intentionally deviate from 'perfect' pitch for expressive purposes. This raises critical questions about </w:t>
      </w:r>
      <w:r w:rsidR="0046535A" w:rsidRPr="00B44F82">
        <w:rPr>
          <w:color w:val="000000" w:themeColor="text1"/>
        </w:rPr>
        <w:t>designing</w:t>
      </w:r>
      <w:r w:rsidRPr="00B44F82">
        <w:rPr>
          <w:color w:val="000000" w:themeColor="text1"/>
        </w:rPr>
        <w:t xml:space="preserve"> visual feedback systems that can distinguish between intentional, stylistically appropriate pitch variations and unintended inaccuracies.</w:t>
      </w:r>
      <w:r w:rsidR="009A3F7C" w:rsidRPr="00B44F82">
        <w:rPr>
          <w:color w:val="000000" w:themeColor="text1"/>
        </w:rPr>
        <w:t xml:space="preserve"> </w:t>
      </w:r>
      <w:r w:rsidRPr="00B44F82">
        <w:rPr>
          <w:color w:val="000000" w:themeColor="text1"/>
        </w:rPr>
        <w:t xml:space="preserve">The relationship between perceived and actual pitch accuracy is another important consideration. Hutchins and </w:t>
      </w:r>
      <w:proofErr w:type="spellStart"/>
      <w:r w:rsidRPr="00B44F82">
        <w:rPr>
          <w:color w:val="000000" w:themeColor="text1"/>
        </w:rPr>
        <w:t>Peretz</w:t>
      </w:r>
      <w:proofErr w:type="spellEnd"/>
      <w:r w:rsidRPr="00B44F82">
        <w:rPr>
          <w:color w:val="000000" w:themeColor="text1"/>
        </w:rPr>
        <w:t xml:space="preserve"> (2012) describe the "vocal generosity effect," where listeners perceive sung pitches as more accurate than they are. This phenomenon could </w:t>
      </w:r>
      <w:r w:rsidR="00AC5028" w:rsidRPr="00B44F82">
        <w:rPr>
          <w:color w:val="000000" w:themeColor="text1"/>
        </w:rPr>
        <w:t>affect</w:t>
      </w:r>
      <w:r w:rsidRPr="00B44F82">
        <w:rPr>
          <w:color w:val="000000" w:themeColor="text1"/>
        </w:rPr>
        <w:t xml:space="preserve"> the acceptance and effectiveness of visual feedback technology in gospel singing, as singers may perceive their pitch accuracy differently from what the technology displays.</w:t>
      </w:r>
    </w:p>
    <w:p w14:paraId="2D522744" w14:textId="370C8C4E" w:rsidR="00E346B5" w:rsidRPr="00B44F82" w:rsidRDefault="00E346B5" w:rsidP="00940330">
      <w:pPr>
        <w:pStyle w:val="Heading3"/>
        <w:rPr>
          <w:rFonts w:cs="Arial"/>
          <w:color w:val="000000" w:themeColor="text1"/>
        </w:rPr>
      </w:pPr>
      <w:bookmarkStart w:id="25" w:name="_Toc177347985"/>
      <w:r w:rsidRPr="00B44F82">
        <w:rPr>
          <w:rFonts w:cs="Arial"/>
          <w:color w:val="000000" w:themeColor="text1"/>
        </w:rPr>
        <w:t>The Specific Challenges of Gospel Riff Singing</w:t>
      </w:r>
      <w:bookmarkEnd w:id="25"/>
    </w:p>
    <w:p w14:paraId="42BF103D" w14:textId="049AF974" w:rsidR="00AC5028" w:rsidRPr="00B44F82" w:rsidRDefault="00E346B5" w:rsidP="00AC5028">
      <w:pPr>
        <w:ind w:firstLine="720"/>
        <w:rPr>
          <w:color w:val="000000" w:themeColor="text1"/>
        </w:rPr>
      </w:pPr>
      <w:r w:rsidRPr="00B44F82">
        <w:rPr>
          <w:color w:val="000000" w:themeColor="text1"/>
        </w:rPr>
        <w:t xml:space="preserve">Gospel riff singing presents distinct challenges that require careful consideration in the context of visual feedback technology integration and pitch accuracy assessment. The use of melisma functions as a powerful vehicle for communication and emotional expression (Boyer, 1979; </w:t>
      </w:r>
      <w:proofErr w:type="gramStart"/>
      <w:r w:rsidRPr="00B44F82">
        <w:rPr>
          <w:color w:val="000000" w:themeColor="text1"/>
        </w:rPr>
        <w:t>Williams-Jones</w:t>
      </w:r>
      <w:proofErr w:type="gramEnd"/>
      <w:r w:rsidRPr="00B44F82">
        <w:rPr>
          <w:color w:val="000000" w:themeColor="text1"/>
        </w:rPr>
        <w:t xml:space="preserve">, 1975; Robinson-Martin, 2010). The literature on pitch accuracy in gospel melisma presents contradictions. While Dent's (2018) findings suggest that executing complex vocal runs with pitch accuracy challenges singers across all skill levels, potentially indicating a role for visual feedback technology, Legg (2009) argues that experienced gospel singers demonstrate high pitch accuracy in melismatic passages, attributing this to extensive practice and cultural immersion. This view is supported by earlier work from Pollard (2008) and Robinson-Martin (2014). </w:t>
      </w:r>
      <w:r w:rsidR="00AC5028" w:rsidRPr="00B44F82">
        <w:rPr>
          <w:color w:val="000000" w:themeColor="text1"/>
        </w:rPr>
        <w:t>These conflicting perspectives highlight the need for research that considers both novice and experienced gospel singers and the potential limitations of visual feedback in capturing culturally specific vocal techniques</w:t>
      </w:r>
      <w:r w:rsidR="002638D9">
        <w:rPr>
          <w:color w:val="000000" w:themeColor="text1"/>
        </w:rPr>
        <w:t xml:space="preserve">, hence the decision to include both professional and amateur gospel singers within this study. </w:t>
      </w:r>
    </w:p>
    <w:p w14:paraId="07DDD5AC" w14:textId="36DEC0D0" w:rsidR="00AC237F" w:rsidRPr="00B44F82" w:rsidRDefault="00AC237F" w:rsidP="00AC5028">
      <w:pPr>
        <w:ind w:firstLine="720"/>
        <w:rPr>
          <w:color w:val="000000" w:themeColor="text1"/>
        </w:rPr>
      </w:pPr>
    </w:p>
    <w:p w14:paraId="6F92A36D" w14:textId="21B1C040" w:rsidR="009A3F7C" w:rsidRPr="00B44F82" w:rsidRDefault="00E346B5" w:rsidP="00B848E8">
      <w:pPr>
        <w:ind w:firstLine="720"/>
        <w:rPr>
          <w:rFonts w:cs="Arial"/>
          <w:color w:val="000000" w:themeColor="text1"/>
        </w:rPr>
      </w:pPr>
      <w:r w:rsidRPr="00B44F82">
        <w:rPr>
          <w:color w:val="000000" w:themeColor="text1"/>
        </w:rPr>
        <w:t xml:space="preserve">The improvisational nature of gospel music (Boyer, 1995;) adds further complexity when considering the application of visual feedback technology and pitch accuracy assessment. Critics argue that visual feedback systems may struggle to provide useful information during improvised passages without disrupting the creative process (Welch et al., 2004; </w:t>
      </w:r>
      <w:proofErr w:type="spellStart"/>
      <w:r w:rsidRPr="00B44F82">
        <w:rPr>
          <w:color w:val="000000" w:themeColor="text1"/>
        </w:rPr>
        <w:t>Brandmeyer</w:t>
      </w:r>
      <w:proofErr w:type="spellEnd"/>
      <w:r w:rsidRPr="00B44F82">
        <w:rPr>
          <w:color w:val="000000" w:themeColor="text1"/>
        </w:rPr>
        <w:t xml:space="preserve"> et al., 2011). </w:t>
      </w:r>
    </w:p>
    <w:p w14:paraId="648DEDE0" w14:textId="67948C46" w:rsidR="00E346B5" w:rsidRPr="00B44F82" w:rsidRDefault="00E346B5" w:rsidP="00940330">
      <w:pPr>
        <w:pStyle w:val="Heading3"/>
        <w:rPr>
          <w:rFonts w:cs="Arial"/>
          <w:color w:val="000000" w:themeColor="text1"/>
        </w:rPr>
      </w:pPr>
      <w:bookmarkStart w:id="26" w:name="_Toc177347986"/>
      <w:r w:rsidRPr="00B44F82">
        <w:rPr>
          <w:rFonts w:cs="Arial"/>
          <w:color w:val="000000" w:themeColor="text1"/>
        </w:rPr>
        <w:t>Theoretical Frameworks for Technology Integration</w:t>
      </w:r>
      <w:bookmarkEnd w:id="26"/>
    </w:p>
    <w:p w14:paraId="00A8A58A" w14:textId="4428A34C" w:rsidR="00E346B5" w:rsidRPr="00B44F82" w:rsidRDefault="00161105" w:rsidP="00B848E8">
      <w:pPr>
        <w:ind w:firstLine="720"/>
        <w:rPr>
          <w:color w:val="000000" w:themeColor="text1"/>
        </w:rPr>
      </w:pPr>
      <w:r w:rsidRPr="00B44F82">
        <w:rPr>
          <w:color w:val="000000" w:themeColor="text1"/>
        </w:rPr>
        <w:lastRenderedPageBreak/>
        <w:t>The Technology Acceptance Model (TAM) (Davis et al., 1989</w:t>
      </w:r>
      <w:r w:rsidR="00762759" w:rsidRPr="00B44F82">
        <w:rPr>
          <w:color w:val="000000" w:themeColor="text1"/>
        </w:rPr>
        <w:t xml:space="preserve">; </w:t>
      </w:r>
      <w:r w:rsidR="00762759" w:rsidRPr="00B44F82">
        <w:rPr>
          <w:rFonts w:eastAsiaTheme="minorHAnsi" w:cs="Arial"/>
          <w:color w:val="000000" w:themeColor="text1"/>
          <w:szCs w:val="22"/>
          <w:lang w:eastAsia="en-US"/>
        </w:rPr>
        <w:t>Venkatesh &amp; Davis, 2000</w:t>
      </w:r>
      <w:r w:rsidRPr="00B44F82">
        <w:rPr>
          <w:rFonts w:cs="Arial"/>
          <w:color w:val="000000" w:themeColor="text1"/>
          <w:szCs w:val="22"/>
        </w:rPr>
        <w:t>)</w:t>
      </w:r>
      <w:r w:rsidRPr="00B44F82">
        <w:rPr>
          <w:color w:val="000000" w:themeColor="text1"/>
        </w:rPr>
        <w:t xml:space="preserve"> has been applied to music education contexts with generally positive results (Bauer, 2003; </w:t>
      </w:r>
      <w:proofErr w:type="spellStart"/>
      <w:r w:rsidRPr="00B44F82">
        <w:rPr>
          <w:color w:val="000000" w:themeColor="text1"/>
        </w:rPr>
        <w:t>Nijs</w:t>
      </w:r>
      <w:proofErr w:type="spellEnd"/>
      <w:r w:rsidRPr="00B44F82">
        <w:rPr>
          <w:color w:val="000000" w:themeColor="text1"/>
        </w:rPr>
        <w:t xml:space="preserve"> and Leman, 2014). TAM offers a structured framework for understanding how users accept and use technology, focusing on perceived usefulness and ease of use as key determinants. This model is valuable in </w:t>
      </w:r>
      <w:r w:rsidR="00AC5028" w:rsidRPr="00B44F82">
        <w:rPr>
          <w:color w:val="000000" w:themeColor="text1"/>
        </w:rPr>
        <w:t xml:space="preserve">this </w:t>
      </w:r>
      <w:r w:rsidRPr="00B44F82">
        <w:rPr>
          <w:color w:val="000000" w:themeColor="text1"/>
        </w:rPr>
        <w:t>study as it provides a systematic approach to evaluate how gospel singers might perceive and adopt visual feedback technology in their practice.</w:t>
      </w:r>
      <w:r w:rsidR="001D0A87" w:rsidRPr="00B44F82">
        <w:rPr>
          <w:color w:val="000000" w:themeColor="text1"/>
        </w:rPr>
        <w:t xml:space="preserve"> </w:t>
      </w:r>
      <w:r w:rsidRPr="00B44F82">
        <w:rPr>
          <w:color w:val="000000" w:themeColor="text1"/>
        </w:rPr>
        <w:t>Moreover, TAM's emphasis on user perceptions aligns well with the subjective nature of musical expression and learning, making it a suitable theoretical basis for exploring technology adoption in vocal pedagogy. The model's simplicity and adaptability allow for straightforward application in diverse educational settings, including the unique context of gospel music instruction.</w:t>
      </w:r>
      <w:r w:rsidR="00B848E8" w:rsidRPr="00B44F82">
        <w:rPr>
          <w:color w:val="000000" w:themeColor="text1"/>
        </w:rPr>
        <w:t xml:space="preserve"> </w:t>
      </w:r>
      <w:r w:rsidRPr="00B44F82">
        <w:rPr>
          <w:color w:val="000000" w:themeColor="text1"/>
        </w:rPr>
        <w:t xml:space="preserve">However, TAM has faced criticisms, particularly in contexts with strong cultural components. </w:t>
      </w:r>
      <w:proofErr w:type="spellStart"/>
      <w:r w:rsidRPr="00B44F82">
        <w:rPr>
          <w:color w:val="000000" w:themeColor="text1"/>
        </w:rPr>
        <w:t>Bagozzi</w:t>
      </w:r>
      <w:proofErr w:type="spellEnd"/>
      <w:r w:rsidRPr="00B44F82">
        <w:rPr>
          <w:color w:val="000000" w:themeColor="text1"/>
        </w:rPr>
        <w:t xml:space="preserve"> (2007) argued that the model is too simplistic and fails to account for group, social, and cultural aspects of technology adoption. This critique is particularly relevant when considering the application of visual feedback technology to gospel singing, where cultural and spiritual aspects play a significant role. It suggests a more culturally sensitive model may be necessary to fully understand technology adoption in gospel music education, especially when accepting and interpreting pitch accuracy feedback.</w:t>
      </w:r>
      <w:r w:rsidR="00B848E8" w:rsidRPr="00B44F82">
        <w:rPr>
          <w:color w:val="000000" w:themeColor="text1"/>
        </w:rPr>
        <w:t xml:space="preserve"> </w:t>
      </w:r>
      <w:r w:rsidRPr="00B44F82">
        <w:rPr>
          <w:color w:val="000000" w:themeColor="text1"/>
        </w:rPr>
        <w:t>By employing TAM while acknowledging its limitations, this study aims to provide valuable insights into the factors influencing the acceptance of visual feedback technology in gospel singing whil</w:t>
      </w:r>
      <w:r w:rsidR="002638D9">
        <w:rPr>
          <w:color w:val="000000" w:themeColor="text1"/>
        </w:rPr>
        <w:t>st</w:t>
      </w:r>
      <w:r w:rsidRPr="00B44F82">
        <w:rPr>
          <w:color w:val="000000" w:themeColor="text1"/>
        </w:rPr>
        <w:t xml:space="preserve"> also contributing to the ongoing discourse on adapting technology acceptance models for culturally rich contexts.</w:t>
      </w:r>
    </w:p>
    <w:p w14:paraId="7610788C" w14:textId="25B248BD" w:rsidR="00892815" w:rsidRPr="00B44F82" w:rsidRDefault="00892815" w:rsidP="007C026D">
      <w:pPr>
        <w:pStyle w:val="TOC6"/>
        <w:rPr>
          <w:color w:val="000000" w:themeColor="text1"/>
        </w:rPr>
      </w:pPr>
    </w:p>
    <w:p w14:paraId="2243B587" w14:textId="5EF8F924" w:rsidR="00743ACD" w:rsidRPr="00B44F82" w:rsidRDefault="00BA578C" w:rsidP="00BA578C">
      <w:pPr>
        <w:pStyle w:val="Caption"/>
        <w:rPr>
          <w:rFonts w:cs="Arial"/>
          <w:color w:val="000000" w:themeColor="text1"/>
          <w:sz w:val="20"/>
          <w:szCs w:val="20"/>
        </w:rPr>
      </w:pPr>
      <w:bookmarkStart w:id="27" w:name="_Toc175146885"/>
      <w:bookmarkStart w:id="28" w:name="_Toc177347233"/>
      <w:r w:rsidRPr="00B44F82">
        <w:rPr>
          <w:rFonts w:cs="Arial"/>
          <w:color w:val="000000" w:themeColor="text1"/>
          <w:sz w:val="20"/>
          <w:szCs w:val="20"/>
        </w:rPr>
        <w:t xml:space="preserve">Figure </w:t>
      </w:r>
      <w:r w:rsidRPr="00B44F82">
        <w:rPr>
          <w:rFonts w:cs="Arial"/>
          <w:color w:val="000000" w:themeColor="text1"/>
          <w:sz w:val="20"/>
          <w:szCs w:val="20"/>
        </w:rPr>
        <w:fldChar w:fldCharType="begin"/>
      </w:r>
      <w:r w:rsidRPr="00B44F82">
        <w:rPr>
          <w:rFonts w:cs="Arial"/>
          <w:color w:val="000000" w:themeColor="text1"/>
          <w:sz w:val="20"/>
          <w:szCs w:val="20"/>
        </w:rPr>
        <w:instrText xml:space="preserve"> SEQ Figure \* ARABIC </w:instrText>
      </w:r>
      <w:r w:rsidRPr="00B44F82">
        <w:rPr>
          <w:rFonts w:cs="Arial"/>
          <w:color w:val="000000" w:themeColor="text1"/>
          <w:sz w:val="20"/>
          <w:szCs w:val="20"/>
        </w:rPr>
        <w:fldChar w:fldCharType="separate"/>
      </w:r>
      <w:r w:rsidR="00864E92">
        <w:rPr>
          <w:rFonts w:cs="Arial"/>
          <w:noProof/>
          <w:color w:val="000000" w:themeColor="text1"/>
          <w:sz w:val="20"/>
          <w:szCs w:val="20"/>
        </w:rPr>
        <w:t>1</w:t>
      </w:r>
      <w:r w:rsidRPr="00B44F82">
        <w:rPr>
          <w:rFonts w:cs="Arial"/>
          <w:color w:val="000000" w:themeColor="text1"/>
          <w:sz w:val="20"/>
          <w:szCs w:val="20"/>
        </w:rPr>
        <w:fldChar w:fldCharType="end"/>
      </w:r>
      <w:r w:rsidRPr="00B44F82">
        <w:rPr>
          <w:rFonts w:cs="Arial"/>
          <w:color w:val="000000" w:themeColor="text1"/>
          <w:sz w:val="20"/>
          <w:szCs w:val="20"/>
        </w:rPr>
        <w:t xml:space="preserve">: Technology Acceptance Model (TAM) Diagram </w:t>
      </w:r>
      <w:r w:rsidRPr="00B44F82">
        <w:rPr>
          <w:rFonts w:cs="Arial"/>
          <w:color w:val="000000" w:themeColor="text1"/>
          <w:sz w:val="20"/>
          <w:szCs w:val="20"/>
          <w:shd w:val="clear" w:color="auto" w:fill="FFFFFF"/>
        </w:rPr>
        <w:t>(Davis, 1989)</w:t>
      </w:r>
      <w:bookmarkEnd w:id="28"/>
    </w:p>
    <w:bookmarkEnd w:id="27"/>
    <w:p w14:paraId="128FC78B" w14:textId="0F46212F" w:rsidR="001B2EB1" w:rsidRPr="00B44F82" w:rsidRDefault="001416E4" w:rsidP="007C026D">
      <w:pPr>
        <w:pStyle w:val="TOC6"/>
        <w:rPr>
          <w:color w:val="000000" w:themeColor="text1"/>
        </w:rPr>
      </w:pPr>
      <w:r w:rsidRPr="00B44F82">
        <w:rPr>
          <w:noProof/>
          <w:color w:val="000000" w:themeColor="text1"/>
        </w:rPr>
        <w:drawing>
          <wp:inline distT="0" distB="0" distL="0" distR="0" wp14:anchorId="1073B735" wp14:editId="0EF55C6A">
            <wp:extent cx="5731510" cy="1417955"/>
            <wp:effectExtent l="0" t="0" r="0" b="4445"/>
            <wp:docPr id="2" name="Picture 20" descr="A black background with red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603313" name="Picture 20" descr="A black background with red rectangles&#10;&#10;Description automatically generated"/>
                    <pic:cNvPicPr/>
                  </pic:nvPicPr>
                  <pic:blipFill>
                    <a:blip r:embed="rId9" cstate="print">
                      <a:extLst>
                        <a:ext uri="{BEBA8EAE-BF5A-486C-A8C5-ECC9F3942E4B}">
                          <a14:imgProps xmlns:a14="http://schemas.microsoft.com/office/drawing/2010/main">
                            <a14:imgLayer r:embed="rId10">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5731510" cy="1417955"/>
                    </a:xfrm>
                    <a:prstGeom prst="rect">
                      <a:avLst/>
                    </a:prstGeom>
                  </pic:spPr>
                </pic:pic>
              </a:graphicData>
            </a:graphic>
          </wp:inline>
        </w:drawing>
      </w:r>
    </w:p>
    <w:p w14:paraId="4FB45F31" w14:textId="77777777" w:rsidR="001416E4" w:rsidRPr="00B44F82" w:rsidRDefault="001416E4" w:rsidP="00A357E3">
      <w:pPr>
        <w:rPr>
          <w:color w:val="000000" w:themeColor="text1"/>
        </w:rPr>
      </w:pPr>
    </w:p>
    <w:p w14:paraId="521EABF6" w14:textId="4EDFB8BA" w:rsidR="00C23516" w:rsidRPr="00B44F82" w:rsidRDefault="00E346B5" w:rsidP="0025751B">
      <w:pPr>
        <w:ind w:firstLine="720"/>
        <w:rPr>
          <w:color w:val="000000" w:themeColor="text1"/>
        </w:rPr>
      </w:pPr>
      <w:r w:rsidRPr="00B44F82">
        <w:rPr>
          <w:color w:val="000000" w:themeColor="text1"/>
        </w:rPr>
        <w:t>Cognitive Load Theory (CLT) (</w:t>
      </w:r>
      <w:proofErr w:type="spellStart"/>
      <w:r w:rsidRPr="00B44F82">
        <w:rPr>
          <w:color w:val="000000" w:themeColor="text1"/>
        </w:rPr>
        <w:t>Sweller</w:t>
      </w:r>
      <w:proofErr w:type="spellEnd"/>
      <w:r w:rsidRPr="00B44F82">
        <w:rPr>
          <w:color w:val="000000" w:themeColor="text1"/>
        </w:rPr>
        <w:t xml:space="preserve">, </w:t>
      </w:r>
      <w:r w:rsidR="005C2BDE">
        <w:rPr>
          <w:color w:val="000000" w:themeColor="text1"/>
        </w:rPr>
        <w:t>2010</w:t>
      </w:r>
      <w:r w:rsidRPr="00B44F82">
        <w:rPr>
          <w:color w:val="000000" w:themeColor="text1"/>
        </w:rPr>
        <w:t xml:space="preserve">) offers valuable insights into </w:t>
      </w:r>
      <w:r w:rsidR="00AC5028" w:rsidRPr="00B44F82">
        <w:rPr>
          <w:color w:val="000000" w:themeColor="text1"/>
        </w:rPr>
        <w:t>visual feedback's</w:t>
      </w:r>
      <w:r w:rsidRPr="00B44F82">
        <w:rPr>
          <w:color w:val="000000" w:themeColor="text1"/>
        </w:rPr>
        <w:t xml:space="preserve"> potential benefits and drawbacks in gospel riff singing and pitch accuracy assessment. While Welch et al. (200</w:t>
      </w:r>
      <w:r w:rsidR="00944B8F">
        <w:rPr>
          <w:color w:val="000000" w:themeColor="text1"/>
        </w:rPr>
        <w:t>5</w:t>
      </w:r>
      <w:r w:rsidRPr="00B44F82">
        <w:rPr>
          <w:color w:val="000000" w:themeColor="text1"/>
        </w:rPr>
        <w:t xml:space="preserve">) found that well-designed visual feedback can reduce cognitive load by externalising some mental processes involved in pitch monitoring, Larsen et al. (2013) discovered that introducing visual feedback during complex musical tasks increased </w:t>
      </w:r>
      <w:r w:rsidRPr="00B44F82">
        <w:rPr>
          <w:color w:val="000000" w:themeColor="text1"/>
        </w:rPr>
        <w:lastRenderedPageBreak/>
        <w:t xml:space="preserve">cognitive load for some participants, particularly beginners. These conflicting findings highlight the need </w:t>
      </w:r>
      <w:r w:rsidR="00AC5028" w:rsidRPr="00B44F82">
        <w:rPr>
          <w:color w:val="000000" w:themeColor="text1"/>
        </w:rPr>
        <w:t>to carefully consider</w:t>
      </w:r>
      <w:r w:rsidRPr="00B44F82">
        <w:rPr>
          <w:color w:val="000000" w:themeColor="text1"/>
        </w:rPr>
        <w:t xml:space="preserve"> when and how to introduce visual feedback in gospel singing instruction, particularly given the genre's complex improvisational elements and the potential cognitive demands of interpreting pitch accuracy data in </w:t>
      </w:r>
      <w:r w:rsidR="0025751B" w:rsidRPr="00B44F82">
        <w:rPr>
          <w:color w:val="000000" w:themeColor="text1"/>
        </w:rPr>
        <w:t>real-time</w:t>
      </w:r>
      <w:r w:rsidRPr="00B44F82">
        <w:rPr>
          <w:color w:val="000000" w:themeColor="text1"/>
        </w:rPr>
        <w:t>.</w:t>
      </w:r>
    </w:p>
    <w:p w14:paraId="3922A897" w14:textId="3F565636" w:rsidR="00892815" w:rsidRPr="00B44F82" w:rsidRDefault="00892815" w:rsidP="00940330">
      <w:pPr>
        <w:keepNext/>
        <w:rPr>
          <w:rFonts w:cs="Arial"/>
          <w:color w:val="000000" w:themeColor="text1"/>
        </w:rPr>
      </w:pPr>
    </w:p>
    <w:p w14:paraId="72B967BC" w14:textId="694992BA" w:rsidR="00E346B5" w:rsidRPr="00B44F82" w:rsidRDefault="00BA578C" w:rsidP="00940330">
      <w:pPr>
        <w:pStyle w:val="Caption"/>
        <w:spacing w:line="360" w:lineRule="auto"/>
        <w:rPr>
          <w:rFonts w:cs="Arial"/>
          <w:color w:val="000000" w:themeColor="text1"/>
          <w:sz w:val="20"/>
          <w:szCs w:val="20"/>
        </w:rPr>
      </w:pPr>
      <w:bookmarkStart w:id="29" w:name="_Toc175146886"/>
      <w:bookmarkStart w:id="30" w:name="_Toc177347234"/>
      <w:r w:rsidRPr="00B44F82">
        <w:rPr>
          <w:rFonts w:cs="Arial"/>
          <w:color w:val="000000" w:themeColor="text1"/>
          <w:sz w:val="20"/>
          <w:szCs w:val="20"/>
        </w:rPr>
        <w:t>Figure</w:t>
      </w:r>
      <w:r w:rsidR="00892815" w:rsidRPr="00B44F82">
        <w:rPr>
          <w:rFonts w:cs="Arial"/>
          <w:color w:val="000000" w:themeColor="text1"/>
          <w:sz w:val="20"/>
          <w:szCs w:val="20"/>
        </w:rPr>
        <w:t xml:space="preserve"> </w:t>
      </w:r>
      <w:r w:rsidRPr="00B44F82">
        <w:rPr>
          <w:rFonts w:cs="Arial"/>
          <w:color w:val="000000" w:themeColor="text1"/>
          <w:sz w:val="20"/>
          <w:szCs w:val="20"/>
        </w:rPr>
        <w:fldChar w:fldCharType="begin"/>
      </w:r>
      <w:r w:rsidRPr="00B44F82">
        <w:rPr>
          <w:rFonts w:cs="Arial"/>
          <w:color w:val="000000" w:themeColor="text1"/>
          <w:sz w:val="20"/>
          <w:szCs w:val="20"/>
        </w:rPr>
        <w:instrText xml:space="preserve"> SEQ Figure \* ARABIC </w:instrText>
      </w:r>
      <w:r w:rsidRPr="00B44F82">
        <w:rPr>
          <w:rFonts w:cs="Arial"/>
          <w:color w:val="000000" w:themeColor="text1"/>
          <w:sz w:val="20"/>
          <w:szCs w:val="20"/>
        </w:rPr>
        <w:fldChar w:fldCharType="separate"/>
      </w:r>
      <w:r w:rsidR="00864E92">
        <w:rPr>
          <w:rFonts w:cs="Arial"/>
          <w:noProof/>
          <w:color w:val="000000" w:themeColor="text1"/>
          <w:sz w:val="20"/>
          <w:szCs w:val="20"/>
        </w:rPr>
        <w:t>2</w:t>
      </w:r>
      <w:r w:rsidRPr="00B44F82">
        <w:rPr>
          <w:rFonts w:cs="Arial"/>
          <w:color w:val="000000" w:themeColor="text1"/>
          <w:sz w:val="20"/>
          <w:szCs w:val="20"/>
        </w:rPr>
        <w:fldChar w:fldCharType="end"/>
      </w:r>
      <w:r w:rsidR="00892815" w:rsidRPr="00B44F82">
        <w:rPr>
          <w:rFonts w:cs="Arial"/>
          <w:color w:val="000000" w:themeColor="text1"/>
          <w:sz w:val="20"/>
          <w:szCs w:val="20"/>
        </w:rPr>
        <w:t>: Cognitive Load Theory Diagram (</w:t>
      </w:r>
      <w:r w:rsidR="00743ACD" w:rsidRPr="00B44F82">
        <w:rPr>
          <w:rFonts w:eastAsiaTheme="minorHAnsi" w:cs="Arial"/>
          <w:color w:val="000000" w:themeColor="text1"/>
          <w:sz w:val="20"/>
          <w:szCs w:val="20"/>
          <w:lang w:eastAsia="en-US"/>
        </w:rPr>
        <w:t>Benjamin &amp; Main, 2022, image</w:t>
      </w:r>
      <w:r w:rsidR="00892815" w:rsidRPr="00B44F82">
        <w:rPr>
          <w:rFonts w:cs="Arial"/>
          <w:color w:val="000000" w:themeColor="text1"/>
          <w:sz w:val="20"/>
          <w:szCs w:val="20"/>
        </w:rPr>
        <w:t>)</w:t>
      </w:r>
      <w:bookmarkEnd w:id="29"/>
      <w:bookmarkEnd w:id="30"/>
    </w:p>
    <w:p w14:paraId="4DCD80CC" w14:textId="62532DE2" w:rsidR="00E346B5" w:rsidRPr="00B44F82" w:rsidRDefault="001416E4" w:rsidP="00940330">
      <w:pPr>
        <w:rPr>
          <w:rFonts w:cs="Arial"/>
          <w:color w:val="000000" w:themeColor="text1"/>
        </w:rPr>
      </w:pPr>
      <w:r w:rsidRPr="00B44F82">
        <w:rPr>
          <w:rFonts w:cs="Arial"/>
          <w:noProof/>
          <w:color w:val="000000" w:themeColor="text1"/>
        </w:rPr>
        <w:drawing>
          <wp:inline distT="0" distB="0" distL="0" distR="0" wp14:anchorId="2C1423F9" wp14:editId="1BB4DE60">
            <wp:extent cx="3886200" cy="2208754"/>
            <wp:effectExtent l="0" t="0" r="0" b="1270"/>
            <wp:docPr id="3" name="Picture 22" descr="A diagram of a person's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21427" name="Picture 22" descr="A diagram of a person's head&#10;&#10;Description automatically generated"/>
                    <pic:cNvPicPr/>
                  </pic:nvPicPr>
                  <pic:blipFill>
                    <a:blip r:embed="rId11" cstate="print">
                      <a:extLst>
                        <a:ext uri="{BEBA8EAE-BF5A-486C-A8C5-ECC9F3942E4B}">
                          <a14:imgProps xmlns:a14="http://schemas.microsoft.com/office/drawing/2010/main">
                            <a14:imgLayer r:embed="rId12">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3914317" cy="2224735"/>
                    </a:xfrm>
                    <a:prstGeom prst="rect">
                      <a:avLst/>
                    </a:prstGeom>
                  </pic:spPr>
                </pic:pic>
              </a:graphicData>
            </a:graphic>
          </wp:inline>
        </w:drawing>
      </w:r>
    </w:p>
    <w:p w14:paraId="046400D5" w14:textId="2D2F5AB8" w:rsidR="009A3F7C" w:rsidRPr="00B44F82" w:rsidRDefault="00E346B5" w:rsidP="007C026D">
      <w:pPr>
        <w:pStyle w:val="Heading3"/>
        <w:rPr>
          <w:rFonts w:cs="Arial"/>
          <w:color w:val="000000" w:themeColor="text1"/>
        </w:rPr>
      </w:pPr>
      <w:bookmarkStart w:id="31" w:name="_Toc177347987"/>
      <w:r w:rsidRPr="00B44F82">
        <w:rPr>
          <w:rFonts w:cs="Arial"/>
          <w:color w:val="000000" w:themeColor="text1"/>
        </w:rPr>
        <w:t>Towards a Culturally Considerate Approach to Pitch Accuracy Assessment</w:t>
      </w:r>
      <w:bookmarkEnd w:id="31"/>
    </w:p>
    <w:p w14:paraId="14C307DE" w14:textId="4813AE6F" w:rsidR="00AC237F" w:rsidRPr="00B44F82" w:rsidRDefault="00E346B5" w:rsidP="0025751B">
      <w:pPr>
        <w:ind w:firstLine="720"/>
        <w:rPr>
          <w:color w:val="000000" w:themeColor="text1"/>
        </w:rPr>
      </w:pPr>
      <w:r w:rsidRPr="00B44F82">
        <w:rPr>
          <w:color w:val="000000" w:themeColor="text1"/>
        </w:rPr>
        <w:t xml:space="preserve">The integration of visual feedback technology and pitch accuracy assessment in gospel riff singing requires an approach that respects the genre's rich musical and cultural heritage while leveraging the potential benefits of technology. </w:t>
      </w:r>
      <w:r w:rsidR="0025751B" w:rsidRPr="00B44F82">
        <w:rPr>
          <w:color w:val="000000" w:themeColor="text1"/>
        </w:rPr>
        <w:t xml:space="preserve">This </w:t>
      </w:r>
      <w:r w:rsidR="005423E4" w:rsidRPr="00B44F82">
        <w:rPr>
          <w:color w:val="000000" w:themeColor="text1"/>
        </w:rPr>
        <w:t xml:space="preserve">presents a fundamental challenge: balancing visual feedback technology and pitch accuracy assessment with traditional oral tradition and imitation </w:t>
      </w:r>
      <w:r w:rsidR="00CA78B6" w:rsidRPr="00B44F82">
        <w:rPr>
          <w:color w:val="000000" w:themeColor="text1"/>
        </w:rPr>
        <w:t xml:space="preserve">methods </w:t>
      </w:r>
      <w:r w:rsidR="005423E4" w:rsidRPr="00B44F82">
        <w:rPr>
          <w:color w:val="000000" w:themeColor="text1"/>
        </w:rPr>
        <w:t xml:space="preserve">central to gospel music pedagogy (Boyer, 1995). </w:t>
      </w:r>
      <w:r w:rsidRPr="00B44F82">
        <w:rPr>
          <w:color w:val="000000" w:themeColor="text1"/>
        </w:rPr>
        <w:t xml:space="preserve">While some researchers like Sellers (2009) have argued for more structured approaches to improve vocal technique and pitch accuracy, suggesting a potential role for visual feedback technology, others like Robinson-Martin (2010) contend that traditional methods effectively preserve stylistic authenticity and cultural elements essential to gospel music. This disagreement </w:t>
      </w:r>
      <w:r w:rsidR="002638D9">
        <w:rPr>
          <w:color w:val="000000" w:themeColor="text1"/>
        </w:rPr>
        <w:t xml:space="preserve">demands a </w:t>
      </w:r>
      <w:r w:rsidRPr="00B44F82">
        <w:rPr>
          <w:color w:val="000000" w:themeColor="text1"/>
        </w:rPr>
        <w:t>balanced approach that leverages technological benefits without compromising cultural integrity, particularly when assessing and improving pitch accuracy.</w:t>
      </w:r>
      <w:r w:rsidR="0025751B" w:rsidRPr="00B44F82">
        <w:rPr>
          <w:color w:val="000000" w:themeColor="text1"/>
        </w:rPr>
        <w:t xml:space="preserve"> </w:t>
      </w:r>
      <w:r w:rsidRPr="00B44F82">
        <w:rPr>
          <w:color w:val="000000" w:themeColor="text1"/>
        </w:rPr>
        <w:t>Given the deep connection of gospel music with spiritual and emotional expression (</w:t>
      </w:r>
      <w:proofErr w:type="spellStart"/>
      <w:r w:rsidRPr="00B44F82">
        <w:rPr>
          <w:color w:val="000000" w:themeColor="text1"/>
        </w:rPr>
        <w:t>Burnim</w:t>
      </w:r>
      <w:proofErr w:type="spellEnd"/>
      <w:r w:rsidRPr="00B44F82">
        <w:rPr>
          <w:color w:val="000000" w:themeColor="text1"/>
        </w:rPr>
        <w:t xml:space="preserve">, 1985), future research should explore whether visual feedback systems and pitch accuracy assessment tools can be designed to incorporate metrics beyond technical accuracy to capture expressive </w:t>
      </w:r>
      <w:r w:rsidR="0025751B" w:rsidRPr="00B44F82">
        <w:rPr>
          <w:color w:val="000000" w:themeColor="text1"/>
        </w:rPr>
        <w:t>performance elements</w:t>
      </w:r>
      <w:r w:rsidRPr="00B44F82">
        <w:rPr>
          <w:color w:val="000000" w:themeColor="text1"/>
        </w:rPr>
        <w:t xml:space="preserve">. Additionally, the communal nature of gospel music (Boyer, 1979) emphasises the importance of adopting a community-centred </w:t>
      </w:r>
      <w:r w:rsidRPr="00B44F82">
        <w:rPr>
          <w:color w:val="000000" w:themeColor="text1"/>
        </w:rPr>
        <w:lastRenderedPageBreak/>
        <w:t xml:space="preserve">design approach in </w:t>
      </w:r>
      <w:r w:rsidR="0025751B" w:rsidRPr="00B44F82">
        <w:rPr>
          <w:color w:val="000000" w:themeColor="text1"/>
        </w:rPr>
        <w:t>developing</w:t>
      </w:r>
      <w:r w:rsidRPr="00B44F82">
        <w:rPr>
          <w:color w:val="000000" w:themeColor="text1"/>
        </w:rPr>
        <w:t xml:space="preserve"> visual feedback technology and pitch accuracy assessment methods.</w:t>
      </w:r>
    </w:p>
    <w:p w14:paraId="216D2382" w14:textId="6AD667F9" w:rsidR="00E346B5" w:rsidRPr="00B44F82" w:rsidRDefault="00E13919" w:rsidP="00940330">
      <w:pPr>
        <w:pStyle w:val="Heading3"/>
        <w:rPr>
          <w:rFonts w:cs="Arial"/>
          <w:color w:val="000000" w:themeColor="text1"/>
        </w:rPr>
      </w:pPr>
      <w:bookmarkStart w:id="32" w:name="_Toc177347988"/>
      <w:r w:rsidRPr="00B44F82">
        <w:rPr>
          <w:rFonts w:cs="Arial"/>
          <w:color w:val="000000" w:themeColor="text1"/>
        </w:rPr>
        <w:t>Summary of Literature Review</w:t>
      </w:r>
      <w:bookmarkEnd w:id="32"/>
      <w:r w:rsidRPr="00B44F82">
        <w:rPr>
          <w:rFonts w:cs="Arial"/>
          <w:color w:val="000000" w:themeColor="text1"/>
        </w:rPr>
        <w:t xml:space="preserve"> </w:t>
      </w:r>
    </w:p>
    <w:p w14:paraId="72F7E420" w14:textId="2BE57187" w:rsidR="00E346B5" w:rsidRPr="00B44F82" w:rsidRDefault="0025751B" w:rsidP="00FC3FCA">
      <w:pPr>
        <w:ind w:firstLine="720"/>
        <w:rPr>
          <w:color w:val="000000" w:themeColor="text1"/>
        </w:rPr>
      </w:pPr>
      <w:r w:rsidRPr="00B44F82">
        <w:rPr>
          <w:color w:val="000000" w:themeColor="text1"/>
        </w:rPr>
        <w:t>Integrating</w:t>
      </w:r>
      <w:r w:rsidR="00E346B5" w:rsidRPr="00B44F82">
        <w:rPr>
          <w:color w:val="000000" w:themeColor="text1"/>
        </w:rPr>
        <w:t xml:space="preserve"> visual feedback technology and pitch accuracy assessment in gospel riff singing presents </w:t>
      </w:r>
      <w:r w:rsidRPr="00B44F82">
        <w:rPr>
          <w:color w:val="000000" w:themeColor="text1"/>
        </w:rPr>
        <w:t>many</w:t>
      </w:r>
      <w:r w:rsidR="00E346B5" w:rsidRPr="00B44F82">
        <w:rPr>
          <w:color w:val="000000" w:themeColor="text1"/>
        </w:rPr>
        <w:t xml:space="preserve"> opportunities and challenges. While visual feedback has shown promise in improving pitch accuracy in general singing contexts, its application to the improvisational and culturally rich </w:t>
      </w:r>
      <w:r w:rsidRPr="00B44F82">
        <w:rPr>
          <w:color w:val="000000" w:themeColor="text1"/>
        </w:rPr>
        <w:t>gospel music genre</w:t>
      </w:r>
      <w:r w:rsidR="00E346B5" w:rsidRPr="00B44F82">
        <w:rPr>
          <w:color w:val="000000" w:themeColor="text1"/>
        </w:rPr>
        <w:t xml:space="preserve"> requires careful consideration of technological, cognitive, and cultural factors.</w:t>
      </w:r>
    </w:p>
    <w:p w14:paraId="2C5EA3A7" w14:textId="77777777" w:rsidR="00161105" w:rsidRPr="00B44F82" w:rsidRDefault="00161105" w:rsidP="00A357E3">
      <w:pPr>
        <w:rPr>
          <w:color w:val="000000" w:themeColor="text1"/>
        </w:rPr>
      </w:pPr>
    </w:p>
    <w:p w14:paraId="6C8657B2" w14:textId="7D5C10B8" w:rsidR="00161105" w:rsidRPr="00B44F82" w:rsidRDefault="00161105" w:rsidP="00B848E8">
      <w:pPr>
        <w:ind w:firstLine="360"/>
        <w:rPr>
          <w:color w:val="000000" w:themeColor="text1"/>
        </w:rPr>
      </w:pPr>
      <w:r w:rsidRPr="00B44F82">
        <w:rPr>
          <w:color w:val="000000" w:themeColor="text1"/>
        </w:rPr>
        <w:t>The current literature reveals several gaps in our understanding of how visual feedback technology and pitch accuracy assessment can be effectively integrated into gospel music education:</w:t>
      </w:r>
    </w:p>
    <w:p w14:paraId="18C1960C" w14:textId="77777777" w:rsidR="00161105" w:rsidRPr="00B44F82" w:rsidRDefault="00161105" w:rsidP="00161105">
      <w:pPr>
        <w:rPr>
          <w:color w:val="000000" w:themeColor="text1"/>
        </w:rPr>
      </w:pPr>
    </w:p>
    <w:p w14:paraId="78DF2878" w14:textId="77777777" w:rsidR="00161105" w:rsidRPr="00B44F82" w:rsidRDefault="00161105" w:rsidP="00DB7C15">
      <w:pPr>
        <w:pStyle w:val="ListParagraph"/>
        <w:numPr>
          <w:ilvl w:val="0"/>
          <w:numId w:val="31"/>
        </w:numPr>
        <w:rPr>
          <w:color w:val="000000" w:themeColor="text1"/>
        </w:rPr>
      </w:pPr>
      <w:r w:rsidRPr="00B44F82">
        <w:rPr>
          <w:color w:val="000000" w:themeColor="text1"/>
        </w:rPr>
        <w:t>Limited research on culturally sensitive approaches to visual feedback technology in gospel singing.</w:t>
      </w:r>
    </w:p>
    <w:p w14:paraId="24207783" w14:textId="77777777" w:rsidR="00161105" w:rsidRPr="00B44F82" w:rsidRDefault="00161105" w:rsidP="00DB7C15">
      <w:pPr>
        <w:pStyle w:val="ListParagraph"/>
        <w:numPr>
          <w:ilvl w:val="0"/>
          <w:numId w:val="31"/>
        </w:numPr>
        <w:rPr>
          <w:color w:val="000000" w:themeColor="text1"/>
        </w:rPr>
      </w:pPr>
      <w:r w:rsidRPr="00B44F82">
        <w:rPr>
          <w:color w:val="000000" w:themeColor="text1"/>
        </w:rPr>
        <w:t>Lack of adaptive systems that can respond to the improvisational elements characteristic of gospel music.</w:t>
      </w:r>
    </w:p>
    <w:p w14:paraId="0C959012" w14:textId="6996B461" w:rsidR="00161105" w:rsidRPr="00B44F82" w:rsidRDefault="00161105" w:rsidP="00DB7C15">
      <w:pPr>
        <w:pStyle w:val="ListParagraph"/>
        <w:numPr>
          <w:ilvl w:val="0"/>
          <w:numId w:val="31"/>
        </w:numPr>
        <w:rPr>
          <w:color w:val="000000" w:themeColor="text1"/>
        </w:rPr>
      </w:pPr>
      <w:r w:rsidRPr="00B44F82">
        <w:rPr>
          <w:color w:val="000000" w:themeColor="text1"/>
        </w:rPr>
        <w:t xml:space="preserve">Insufficient exploration of pitch accuracy assessment tools that account for the stylistic </w:t>
      </w:r>
      <w:r w:rsidR="0025751B" w:rsidRPr="00B44F82">
        <w:rPr>
          <w:color w:val="000000" w:themeColor="text1"/>
        </w:rPr>
        <w:t>nature</w:t>
      </w:r>
      <w:r w:rsidRPr="00B44F82">
        <w:rPr>
          <w:color w:val="000000" w:themeColor="text1"/>
        </w:rPr>
        <w:t xml:space="preserve"> of gospel music.</w:t>
      </w:r>
    </w:p>
    <w:p w14:paraId="60C4ADD9" w14:textId="173F0EEE" w:rsidR="00161105" w:rsidRPr="00B44F82" w:rsidRDefault="00DB7C15" w:rsidP="00DB7C15">
      <w:pPr>
        <w:pStyle w:val="ListParagraph"/>
        <w:numPr>
          <w:ilvl w:val="0"/>
          <w:numId w:val="31"/>
        </w:numPr>
        <w:rPr>
          <w:color w:val="000000" w:themeColor="text1"/>
        </w:rPr>
      </w:pPr>
      <w:r w:rsidRPr="00B44F82">
        <w:rPr>
          <w:color w:val="000000" w:themeColor="text1"/>
        </w:rPr>
        <w:t xml:space="preserve">There is a notable gap in research involving community participants in </w:t>
      </w:r>
      <w:r w:rsidR="005F5D0B" w:rsidRPr="00B44F82">
        <w:rPr>
          <w:color w:val="000000" w:themeColor="text1"/>
        </w:rPr>
        <w:t>developing</w:t>
      </w:r>
      <w:r w:rsidRPr="00B44F82">
        <w:rPr>
          <w:color w:val="000000" w:themeColor="text1"/>
        </w:rPr>
        <w:t xml:space="preserve"> technological tools for gospel music education.</w:t>
      </w:r>
    </w:p>
    <w:p w14:paraId="744E3738" w14:textId="0040A037" w:rsidR="00161105" w:rsidRPr="00B44F82" w:rsidRDefault="00161105" w:rsidP="00DB7C15">
      <w:pPr>
        <w:pStyle w:val="ListParagraph"/>
        <w:numPr>
          <w:ilvl w:val="0"/>
          <w:numId w:val="31"/>
        </w:numPr>
        <w:rPr>
          <w:color w:val="000000" w:themeColor="text1"/>
        </w:rPr>
      </w:pPr>
      <w:r w:rsidRPr="00B44F82">
        <w:rPr>
          <w:color w:val="000000" w:themeColor="text1"/>
        </w:rPr>
        <w:t>Scarcity of research on balancing technical skill improvement with preservation of emotional expressivity and spiritual connection in gospel performance.</w:t>
      </w:r>
    </w:p>
    <w:p w14:paraId="4A4F0338" w14:textId="77777777" w:rsidR="00161105" w:rsidRPr="00B44F82" w:rsidRDefault="00161105" w:rsidP="00161105">
      <w:pPr>
        <w:pStyle w:val="ListParagraph"/>
        <w:rPr>
          <w:color w:val="000000" w:themeColor="text1"/>
        </w:rPr>
      </w:pPr>
    </w:p>
    <w:p w14:paraId="77A953EE" w14:textId="543B5FC0" w:rsidR="00161105" w:rsidRPr="00B44F82" w:rsidRDefault="00161105" w:rsidP="00161105">
      <w:pPr>
        <w:rPr>
          <w:color w:val="000000" w:themeColor="text1"/>
        </w:rPr>
      </w:pPr>
      <w:r w:rsidRPr="00B44F82">
        <w:rPr>
          <w:color w:val="000000" w:themeColor="text1"/>
        </w:rPr>
        <w:t>This study aims to address gaps 1, 3, and 5 by investigating the following:</w:t>
      </w:r>
    </w:p>
    <w:p w14:paraId="4577351E" w14:textId="77777777" w:rsidR="00161105" w:rsidRPr="00B44F82" w:rsidRDefault="00161105" w:rsidP="00161105">
      <w:pPr>
        <w:rPr>
          <w:color w:val="000000" w:themeColor="text1"/>
        </w:rPr>
      </w:pPr>
    </w:p>
    <w:p w14:paraId="3605C394" w14:textId="0E1F1CF0" w:rsidR="00161105" w:rsidRPr="00B44F82" w:rsidRDefault="00FA3A12" w:rsidP="0031030A">
      <w:pPr>
        <w:pStyle w:val="ListParagraph"/>
        <w:numPr>
          <w:ilvl w:val="0"/>
          <w:numId w:val="23"/>
        </w:numPr>
        <w:rPr>
          <w:color w:val="000000" w:themeColor="text1"/>
        </w:rPr>
      </w:pPr>
      <w:r w:rsidRPr="00B44F82">
        <w:rPr>
          <w:color w:val="000000" w:themeColor="text1"/>
        </w:rPr>
        <w:t>Developing and evaluating</w:t>
      </w:r>
      <w:r w:rsidR="00161105" w:rsidRPr="00B44F82">
        <w:rPr>
          <w:color w:val="000000" w:themeColor="text1"/>
        </w:rPr>
        <w:t xml:space="preserve"> a culturally considerate approach to using Sing &amp; See</w:t>
      </w:r>
      <w:r w:rsidR="000F0D87">
        <w:rPr>
          <w:color w:val="000000" w:themeColor="text1"/>
        </w:rPr>
        <w:t xml:space="preserve"> </w:t>
      </w:r>
      <w:r w:rsidR="00161105" w:rsidRPr="00B44F82">
        <w:rPr>
          <w:color w:val="000000" w:themeColor="text1"/>
        </w:rPr>
        <w:t>visual feedback technology in gospel melisma instruction.</w:t>
      </w:r>
    </w:p>
    <w:p w14:paraId="162CD0D2" w14:textId="20AA7485" w:rsidR="00161105" w:rsidRPr="00B44F82" w:rsidRDefault="00161105" w:rsidP="0031030A">
      <w:pPr>
        <w:pStyle w:val="ListParagraph"/>
        <w:numPr>
          <w:ilvl w:val="0"/>
          <w:numId w:val="23"/>
        </w:numPr>
        <w:rPr>
          <w:color w:val="000000" w:themeColor="text1"/>
        </w:rPr>
      </w:pPr>
      <w:r w:rsidRPr="00B44F82">
        <w:rPr>
          <w:color w:val="000000" w:themeColor="text1"/>
        </w:rPr>
        <w:t xml:space="preserve">The exploration of how pitch accuracy assessment can be adapted to account for the stylistic nuances of gospel music while providing </w:t>
      </w:r>
      <w:r w:rsidR="00FA3A12" w:rsidRPr="00B44F82">
        <w:rPr>
          <w:color w:val="000000" w:themeColor="text1"/>
        </w:rPr>
        <w:t>helpful</w:t>
      </w:r>
      <w:r w:rsidRPr="00B44F82">
        <w:rPr>
          <w:color w:val="000000" w:themeColor="text1"/>
        </w:rPr>
        <w:t xml:space="preserve"> feedback to singers.</w:t>
      </w:r>
    </w:p>
    <w:p w14:paraId="5053C9C7" w14:textId="7117F7DD" w:rsidR="00161105" w:rsidRPr="00B44F82" w:rsidRDefault="00161105" w:rsidP="0031030A">
      <w:pPr>
        <w:pStyle w:val="ListParagraph"/>
        <w:numPr>
          <w:ilvl w:val="0"/>
          <w:numId w:val="23"/>
        </w:numPr>
        <w:rPr>
          <w:color w:val="000000" w:themeColor="text1"/>
        </w:rPr>
      </w:pPr>
      <w:r w:rsidRPr="00B44F82">
        <w:rPr>
          <w:color w:val="000000" w:themeColor="text1"/>
        </w:rPr>
        <w:t xml:space="preserve">The examination of singers' experiences in using visual feedback technology </w:t>
      </w:r>
      <w:r w:rsidR="00FA3A12" w:rsidRPr="00B44F82">
        <w:rPr>
          <w:color w:val="000000" w:themeColor="text1"/>
        </w:rPr>
        <w:t>focuses</w:t>
      </w:r>
      <w:r w:rsidRPr="00B44F82">
        <w:rPr>
          <w:color w:val="000000" w:themeColor="text1"/>
        </w:rPr>
        <w:t xml:space="preserve"> on the balance between technical skill improvement and </w:t>
      </w:r>
      <w:r w:rsidR="00FA3A12" w:rsidRPr="00B44F82">
        <w:rPr>
          <w:color w:val="000000" w:themeColor="text1"/>
        </w:rPr>
        <w:t xml:space="preserve">the </w:t>
      </w:r>
      <w:r w:rsidRPr="00B44F82">
        <w:rPr>
          <w:color w:val="000000" w:themeColor="text1"/>
        </w:rPr>
        <w:t>preservation of emotional expressivity and spiritual connection.</w:t>
      </w:r>
    </w:p>
    <w:p w14:paraId="0835497A" w14:textId="77777777" w:rsidR="00161105" w:rsidRPr="00B44F82" w:rsidRDefault="00161105" w:rsidP="00161105">
      <w:pPr>
        <w:pStyle w:val="ListParagraph"/>
        <w:rPr>
          <w:color w:val="000000" w:themeColor="text1"/>
        </w:rPr>
      </w:pPr>
    </w:p>
    <w:p w14:paraId="4C8139C4" w14:textId="39FF1FE9" w:rsidR="00161105" w:rsidRPr="00B44F82" w:rsidRDefault="00635192" w:rsidP="00161105">
      <w:pPr>
        <w:rPr>
          <w:color w:val="000000" w:themeColor="text1"/>
        </w:rPr>
      </w:pPr>
      <w:r w:rsidRPr="00B44F82">
        <w:rPr>
          <w:color w:val="000000" w:themeColor="text1"/>
        </w:rPr>
        <w:lastRenderedPageBreak/>
        <w:t>The identified gaps and research focus lead to the following hypothesis</w:t>
      </w:r>
    </w:p>
    <w:p w14:paraId="31DE0752" w14:textId="15A38EA6" w:rsidR="00161105" w:rsidRPr="00B44F82" w:rsidRDefault="00161105" w:rsidP="0031030A">
      <w:pPr>
        <w:pStyle w:val="ListParagraph"/>
        <w:numPr>
          <w:ilvl w:val="0"/>
          <w:numId w:val="24"/>
        </w:numPr>
        <w:rPr>
          <w:color w:val="000000" w:themeColor="text1"/>
        </w:rPr>
      </w:pPr>
      <w:r w:rsidRPr="00B44F82">
        <w:rPr>
          <w:color w:val="000000" w:themeColor="text1"/>
        </w:rPr>
        <w:t xml:space="preserve">A culturally considerate approach to visual feedback technology will </w:t>
      </w:r>
      <w:r w:rsidR="00FA3A12" w:rsidRPr="00B44F82">
        <w:rPr>
          <w:color w:val="000000" w:themeColor="text1"/>
        </w:rPr>
        <w:t>improve</w:t>
      </w:r>
      <w:r w:rsidRPr="00B44F82">
        <w:rPr>
          <w:color w:val="000000" w:themeColor="text1"/>
        </w:rPr>
        <w:t xml:space="preserve"> acceptance and effectiveness in gospel melisma instruction compared to standard approaches.</w:t>
      </w:r>
    </w:p>
    <w:p w14:paraId="2DCB9C59" w14:textId="3B98C72E" w:rsidR="00161105" w:rsidRPr="00B44F82" w:rsidRDefault="00161105" w:rsidP="0031030A">
      <w:pPr>
        <w:pStyle w:val="ListParagraph"/>
        <w:numPr>
          <w:ilvl w:val="0"/>
          <w:numId w:val="24"/>
        </w:numPr>
        <w:rPr>
          <w:color w:val="000000" w:themeColor="text1"/>
        </w:rPr>
      </w:pPr>
      <w:r w:rsidRPr="00B44F82">
        <w:rPr>
          <w:color w:val="000000" w:themeColor="text1"/>
        </w:rPr>
        <w:t xml:space="preserve">Pitch accuracy assessment tools adapted for gospel music will provide more relevant and </w:t>
      </w:r>
      <w:r w:rsidR="00FA3A12" w:rsidRPr="00B44F82">
        <w:rPr>
          <w:color w:val="000000" w:themeColor="text1"/>
        </w:rPr>
        <w:t>helpful</w:t>
      </w:r>
      <w:r w:rsidRPr="00B44F82">
        <w:rPr>
          <w:color w:val="000000" w:themeColor="text1"/>
        </w:rPr>
        <w:t xml:space="preserve"> feedback to gospel singers than generic tools.</w:t>
      </w:r>
    </w:p>
    <w:p w14:paraId="7739C7B6" w14:textId="5ADD7ACB" w:rsidR="00161105" w:rsidRPr="00B44F82" w:rsidRDefault="00FA3A12" w:rsidP="0031030A">
      <w:pPr>
        <w:pStyle w:val="ListParagraph"/>
        <w:numPr>
          <w:ilvl w:val="0"/>
          <w:numId w:val="24"/>
        </w:numPr>
        <w:rPr>
          <w:color w:val="000000" w:themeColor="text1"/>
        </w:rPr>
      </w:pPr>
      <w:r w:rsidRPr="00B44F82">
        <w:rPr>
          <w:color w:val="000000" w:themeColor="text1"/>
        </w:rPr>
        <w:t>When</w:t>
      </w:r>
      <w:r w:rsidR="00161105" w:rsidRPr="00B44F82">
        <w:rPr>
          <w:color w:val="000000" w:themeColor="text1"/>
        </w:rPr>
        <w:t xml:space="preserve"> implemented with cultural sensitivity, </w:t>
      </w:r>
      <w:r w:rsidRPr="00B44F82">
        <w:rPr>
          <w:color w:val="000000" w:themeColor="text1"/>
        </w:rPr>
        <w:t xml:space="preserve">visual feedback technology </w:t>
      </w:r>
      <w:r w:rsidR="00161105" w:rsidRPr="00B44F82">
        <w:rPr>
          <w:color w:val="000000" w:themeColor="text1"/>
        </w:rPr>
        <w:t xml:space="preserve">will improve technical skills without significantly compromising </w:t>
      </w:r>
      <w:r w:rsidR="00CA78B6" w:rsidRPr="00B44F82">
        <w:rPr>
          <w:color w:val="000000" w:themeColor="text1"/>
        </w:rPr>
        <w:t>gospel performance's</w:t>
      </w:r>
      <w:r w:rsidR="00161105" w:rsidRPr="00B44F82">
        <w:rPr>
          <w:color w:val="000000" w:themeColor="text1"/>
        </w:rPr>
        <w:t xml:space="preserve"> emotional and spiritual aspects.</w:t>
      </w:r>
    </w:p>
    <w:p w14:paraId="629B6A56" w14:textId="77777777" w:rsidR="00161105" w:rsidRPr="00B44F82" w:rsidRDefault="00161105" w:rsidP="00161105">
      <w:pPr>
        <w:rPr>
          <w:color w:val="000000" w:themeColor="text1"/>
        </w:rPr>
      </w:pPr>
    </w:p>
    <w:p w14:paraId="4F1BACE1" w14:textId="0D8CC026" w:rsidR="009A3F7C" w:rsidRPr="00864E92" w:rsidRDefault="00161105" w:rsidP="00864E92">
      <w:pPr>
        <w:ind w:firstLine="720"/>
        <w:rPr>
          <w:color w:val="000000" w:themeColor="text1"/>
        </w:rPr>
      </w:pPr>
      <w:r w:rsidRPr="00B44F82">
        <w:rPr>
          <w:color w:val="000000" w:themeColor="text1"/>
        </w:rPr>
        <w:t xml:space="preserve">This research will contribute to </w:t>
      </w:r>
      <w:r w:rsidR="00FA3A12" w:rsidRPr="00B44F82">
        <w:rPr>
          <w:color w:val="000000" w:themeColor="text1"/>
        </w:rPr>
        <w:t>developing</w:t>
      </w:r>
      <w:r w:rsidRPr="00B44F82">
        <w:rPr>
          <w:color w:val="000000" w:themeColor="text1"/>
        </w:rPr>
        <w:t xml:space="preserve"> more effective and culturally appropriate technological tools for gospel music education, potentially enriching rather than diminishing the art of gospel singing. Future studies may build on this work to address the remaining gaps, such as developing fully adaptive systems and involving community stakeholders in technology development for gospel music education.</w:t>
      </w:r>
    </w:p>
    <w:p w14:paraId="3E95A3BB" w14:textId="73C406C2" w:rsidR="00E346B5" w:rsidRPr="00B44F82" w:rsidRDefault="00E346B5" w:rsidP="00940330">
      <w:pPr>
        <w:pStyle w:val="Heading2"/>
        <w:rPr>
          <w:rFonts w:cs="Arial"/>
          <w:color w:val="000000" w:themeColor="text1"/>
        </w:rPr>
      </w:pPr>
      <w:bookmarkStart w:id="33" w:name="_Toc177347989"/>
      <w:r w:rsidRPr="00B44F82">
        <w:rPr>
          <w:rFonts w:cs="Arial"/>
          <w:color w:val="000000" w:themeColor="text1"/>
        </w:rPr>
        <w:t>Methodology</w:t>
      </w:r>
      <w:bookmarkEnd w:id="33"/>
    </w:p>
    <w:p w14:paraId="35DACA07" w14:textId="7CBA9B0F" w:rsidR="00FC3FCA" w:rsidRPr="00B44F82" w:rsidRDefault="00FC3FCA" w:rsidP="003C1258">
      <w:pPr>
        <w:ind w:firstLine="720"/>
        <w:rPr>
          <w:rFonts w:cs="Arial"/>
          <w:color w:val="000000" w:themeColor="text1"/>
        </w:rPr>
      </w:pPr>
      <w:r w:rsidRPr="00B44F82">
        <w:rPr>
          <w:color w:val="000000" w:themeColor="text1"/>
        </w:rPr>
        <w:t>This study employs a mixed-methods approach (Creswell &amp; Plano Clark, 2017)</w:t>
      </w:r>
      <w:r w:rsidR="00FA3A12" w:rsidRPr="00B44F82">
        <w:rPr>
          <w:color w:val="000000" w:themeColor="text1"/>
        </w:rPr>
        <w:t>.</w:t>
      </w:r>
      <w:r w:rsidRPr="00B44F82">
        <w:rPr>
          <w:color w:val="000000" w:themeColor="text1"/>
        </w:rPr>
        <w:t xml:space="preserve"> </w:t>
      </w:r>
      <w:r w:rsidRPr="00B44F82">
        <w:rPr>
          <w:rFonts w:cs="Arial"/>
          <w:color w:val="000000" w:themeColor="text1"/>
        </w:rPr>
        <w:t xml:space="preserve">Quantitative data will measure pitch accuracy improvements, while qualitative interviews, focus groups and reflective journals will explore singers' experiences and the cultural effects of this technological integration (Brinkmann &amp; </w:t>
      </w:r>
      <w:proofErr w:type="spellStart"/>
      <w:r w:rsidRPr="00B44F82">
        <w:rPr>
          <w:rFonts w:cs="Arial"/>
          <w:color w:val="000000" w:themeColor="text1"/>
        </w:rPr>
        <w:t>Kvale</w:t>
      </w:r>
      <w:proofErr w:type="spellEnd"/>
      <w:r w:rsidRPr="00B44F82">
        <w:rPr>
          <w:rFonts w:cs="Arial"/>
          <w:color w:val="000000" w:themeColor="text1"/>
        </w:rPr>
        <w:t>, 2015; Patton, 2015). By integrating empirical findings with practitioner insights, this research seeks to inform evidence-based, culturally sensitive gospel vocal pedagogy (Creswell &amp; Plano Clark, 2017; Morgan, 2014).</w:t>
      </w:r>
    </w:p>
    <w:p w14:paraId="424D985C" w14:textId="77777777" w:rsidR="00FC3FCA" w:rsidRPr="00B44F82" w:rsidRDefault="00FC3FCA" w:rsidP="00FC3FCA">
      <w:pPr>
        <w:rPr>
          <w:color w:val="000000" w:themeColor="text1"/>
        </w:rPr>
      </w:pPr>
    </w:p>
    <w:p w14:paraId="0DB701CC" w14:textId="4B2DD61A" w:rsidR="00E346B5" w:rsidRPr="00B44F82" w:rsidRDefault="00E346B5" w:rsidP="00940330">
      <w:pPr>
        <w:pStyle w:val="Heading3"/>
        <w:rPr>
          <w:rFonts w:cs="Arial"/>
          <w:color w:val="000000" w:themeColor="text1"/>
        </w:rPr>
      </w:pPr>
      <w:bookmarkStart w:id="34" w:name="_Toc177347990"/>
      <w:r w:rsidRPr="00B44F82">
        <w:rPr>
          <w:rFonts w:cs="Arial"/>
          <w:color w:val="000000" w:themeColor="text1"/>
        </w:rPr>
        <w:t>Ontological and Epistemological Foundations</w:t>
      </w:r>
      <w:bookmarkEnd w:id="34"/>
    </w:p>
    <w:p w14:paraId="40CC9FD0" w14:textId="08CEC782" w:rsidR="00E346B5" w:rsidRPr="00B44F82" w:rsidRDefault="00E346B5" w:rsidP="003C1258">
      <w:pPr>
        <w:ind w:firstLine="720"/>
        <w:rPr>
          <w:color w:val="000000" w:themeColor="text1"/>
        </w:rPr>
      </w:pPr>
      <w:r w:rsidRPr="00B44F82">
        <w:rPr>
          <w:color w:val="000000" w:themeColor="text1"/>
        </w:rPr>
        <w:t xml:space="preserve">This research is grounded in pragmatism, a philosophical tradition </w:t>
      </w:r>
      <w:r w:rsidR="00FA3A12" w:rsidRPr="00B44F82">
        <w:rPr>
          <w:color w:val="000000" w:themeColor="text1"/>
        </w:rPr>
        <w:t>prioritising</w:t>
      </w:r>
      <w:r w:rsidRPr="00B44F82">
        <w:rPr>
          <w:color w:val="000000" w:themeColor="text1"/>
        </w:rPr>
        <w:t xml:space="preserve"> practical outcomes and real-world applications (Creswell and Plano Clark, 2017). Pragmatism is particularly suited to the </w:t>
      </w:r>
      <w:proofErr w:type="gramStart"/>
      <w:r w:rsidRPr="00B44F82">
        <w:rPr>
          <w:color w:val="000000" w:themeColor="text1"/>
        </w:rPr>
        <w:t>mixed-methods</w:t>
      </w:r>
      <w:proofErr w:type="gramEnd"/>
      <w:r w:rsidRPr="00B44F82">
        <w:rPr>
          <w:color w:val="000000" w:themeColor="text1"/>
        </w:rPr>
        <w:t xml:space="preserve"> approach of this study, which seeks to evaluate the effectiveness of Real-Time Visual Feedback (RVF) technology in gospel vocal training and understand the subjective experiences of gospel singers.</w:t>
      </w:r>
    </w:p>
    <w:p w14:paraId="7C3237C1" w14:textId="77777777" w:rsidR="00AC237F" w:rsidRPr="00B44F82" w:rsidRDefault="00AC237F" w:rsidP="00A357E3">
      <w:pPr>
        <w:rPr>
          <w:color w:val="000000" w:themeColor="text1"/>
        </w:rPr>
      </w:pPr>
    </w:p>
    <w:p w14:paraId="051BCAF4" w14:textId="02A1AA79" w:rsidR="00E346B5" w:rsidRPr="00B44F82" w:rsidRDefault="00E346B5" w:rsidP="00041C2F">
      <w:pPr>
        <w:ind w:firstLine="720"/>
        <w:rPr>
          <w:color w:val="000000" w:themeColor="text1"/>
        </w:rPr>
      </w:pPr>
      <w:r w:rsidRPr="00B44F82">
        <w:rPr>
          <w:color w:val="000000" w:themeColor="text1"/>
        </w:rPr>
        <w:t xml:space="preserve">Ontologically, pragmatism adopts a flexible and pluralistic view of reality, acknowledging both the measurable aspects of vocal performance (e.g., pitch accuracy) and </w:t>
      </w:r>
      <w:r w:rsidRPr="00B44F82">
        <w:rPr>
          <w:color w:val="000000" w:themeColor="text1"/>
        </w:rPr>
        <w:lastRenderedPageBreak/>
        <w:t xml:space="preserve">the subjective dimensions of gospel singing (e.g., emotional expression, cultural significance) (Morgan, 2014). This ontological stance aligns well with </w:t>
      </w:r>
      <w:r w:rsidR="00FA3A12" w:rsidRPr="00B44F82">
        <w:rPr>
          <w:color w:val="000000" w:themeColor="text1"/>
        </w:rPr>
        <w:t xml:space="preserve">gospel music's </w:t>
      </w:r>
      <w:r w:rsidR="004A4CB2">
        <w:rPr>
          <w:color w:val="000000" w:themeColor="text1"/>
        </w:rPr>
        <w:t>complex</w:t>
      </w:r>
      <w:r w:rsidR="00FA3A12" w:rsidRPr="00B44F82">
        <w:rPr>
          <w:color w:val="000000" w:themeColor="text1"/>
        </w:rPr>
        <w:t xml:space="preserve"> nature, </w:t>
      </w:r>
      <w:r w:rsidR="004C6760">
        <w:rPr>
          <w:color w:val="000000" w:themeColor="text1"/>
        </w:rPr>
        <w:t>including</w:t>
      </w:r>
      <w:r w:rsidRPr="00B44F82">
        <w:rPr>
          <w:color w:val="000000" w:themeColor="text1"/>
        </w:rPr>
        <w:t xml:space="preserve"> technical skill and spiritual expression.</w:t>
      </w:r>
    </w:p>
    <w:p w14:paraId="4E4A83DE" w14:textId="77777777" w:rsidR="00AC237F" w:rsidRPr="00B44F82" w:rsidRDefault="00AC237F" w:rsidP="00A357E3">
      <w:pPr>
        <w:rPr>
          <w:color w:val="000000" w:themeColor="text1"/>
        </w:rPr>
      </w:pPr>
    </w:p>
    <w:p w14:paraId="1645A4B2" w14:textId="1BE1B564" w:rsidR="00E346B5" w:rsidRPr="00B44F82" w:rsidRDefault="00E346B5" w:rsidP="00041C2F">
      <w:pPr>
        <w:ind w:firstLine="720"/>
        <w:rPr>
          <w:color w:val="000000" w:themeColor="text1"/>
        </w:rPr>
      </w:pPr>
      <w:r w:rsidRPr="00B44F82">
        <w:rPr>
          <w:color w:val="000000" w:themeColor="text1"/>
        </w:rPr>
        <w:t xml:space="preserve">Epistemologically, pragmatism posits that knowledge evolves through human action and interaction (Biesta, 2010). This approach values quantitative data, which provides measurable evidence of improvement in pitch accuracy, and qualitative data, which offers rich, contextual insights into singers' experiences and perceptions. By combining these epistemological approaches, we can </w:t>
      </w:r>
      <w:r w:rsidR="00FA3A12" w:rsidRPr="00B44F82">
        <w:rPr>
          <w:color w:val="000000" w:themeColor="text1"/>
        </w:rPr>
        <w:t>better understand</w:t>
      </w:r>
      <w:r w:rsidRPr="00B44F82">
        <w:rPr>
          <w:color w:val="000000" w:themeColor="text1"/>
        </w:rPr>
        <w:t xml:space="preserve"> how RVF technology impacts gospel singing performance and pedagogy.</w:t>
      </w:r>
    </w:p>
    <w:p w14:paraId="08CC0108" w14:textId="62749F08" w:rsidR="00E346B5" w:rsidRPr="00B44F82" w:rsidRDefault="00E346B5" w:rsidP="000D548D">
      <w:pPr>
        <w:pStyle w:val="Heading3"/>
        <w:jc w:val="both"/>
        <w:rPr>
          <w:rFonts w:cs="Arial"/>
          <w:color w:val="000000" w:themeColor="text1"/>
          <w:szCs w:val="22"/>
        </w:rPr>
      </w:pPr>
      <w:bookmarkStart w:id="35" w:name="_Toc177347991"/>
      <w:r w:rsidRPr="00B44F82">
        <w:rPr>
          <w:rFonts w:cs="Arial"/>
          <w:color w:val="000000" w:themeColor="text1"/>
          <w:szCs w:val="22"/>
        </w:rPr>
        <w:t>Methods</w:t>
      </w:r>
      <w:bookmarkEnd w:id="35"/>
      <w:r w:rsidRPr="00B44F82">
        <w:rPr>
          <w:rFonts w:cs="Arial"/>
          <w:color w:val="000000" w:themeColor="text1"/>
          <w:szCs w:val="22"/>
        </w:rPr>
        <w:t xml:space="preserve"> </w:t>
      </w:r>
    </w:p>
    <w:p w14:paraId="682E0184" w14:textId="260C05C4" w:rsidR="000D548D" w:rsidRPr="00B44F82" w:rsidRDefault="000D548D" w:rsidP="003C1258">
      <w:pPr>
        <w:autoSpaceDE w:val="0"/>
        <w:autoSpaceDN w:val="0"/>
        <w:adjustRightInd w:val="0"/>
        <w:ind w:firstLine="720"/>
        <w:rPr>
          <w:rFonts w:eastAsiaTheme="minorHAnsi" w:cs="Arial"/>
          <w:color w:val="000000" w:themeColor="text1"/>
          <w:szCs w:val="22"/>
          <w:lang w:eastAsia="en-US"/>
        </w:rPr>
      </w:pPr>
      <w:r w:rsidRPr="00B44F82">
        <w:rPr>
          <w:rStyle w:val="Heading4Char"/>
        </w:rPr>
        <w:t>Research Design</w:t>
      </w:r>
      <w:r w:rsidR="00A24840" w:rsidRPr="00B44F82">
        <w:rPr>
          <w:rStyle w:val="Heading4Char"/>
        </w:rPr>
        <w:t>.</w:t>
      </w:r>
      <w:r w:rsidR="00A24840" w:rsidRPr="00B44F82">
        <w:rPr>
          <w:rFonts w:eastAsiaTheme="minorHAnsi" w:cs="Arial"/>
          <w:color w:val="000000" w:themeColor="text1"/>
          <w:szCs w:val="22"/>
          <w:lang w:eastAsia="en-US"/>
        </w:rPr>
        <w:t xml:space="preserve"> </w:t>
      </w:r>
      <w:r w:rsidRPr="00B44F82">
        <w:rPr>
          <w:rFonts w:eastAsiaTheme="minorHAnsi" w:cs="Arial"/>
          <w:color w:val="000000" w:themeColor="text1"/>
          <w:szCs w:val="22"/>
          <w:lang w:eastAsia="en-US"/>
        </w:rPr>
        <w:t xml:space="preserve">This study employs a mixed-methods approach with a within-subjects experimental design to investigate the impact of Real-Time Visual Feedback (RVF) technology on gospel singers' vocal development, specifically in melisma performance (Creswell &amp; Plano Clark, 2017). This design allows for a deeper understanding of both the quantitative effects and qualitative experiences of using RVF technology. The mixed-methods approach integrates quantitative measurements of pitch accuracy with qualitative explorations of singers' experiences, offering a holistic view of the RVF technology’s influence </w:t>
      </w:r>
      <w:r w:rsidR="00FA3A12" w:rsidRPr="00B44F82">
        <w:rPr>
          <w:rFonts w:eastAsiaTheme="minorHAnsi" w:cs="Arial"/>
          <w:color w:val="000000" w:themeColor="text1"/>
          <w:szCs w:val="22"/>
          <w:lang w:eastAsia="en-US"/>
        </w:rPr>
        <w:t>on</w:t>
      </w:r>
      <w:r w:rsidRPr="00B44F82">
        <w:rPr>
          <w:rFonts w:eastAsiaTheme="minorHAnsi" w:cs="Arial"/>
          <w:color w:val="000000" w:themeColor="text1"/>
          <w:szCs w:val="22"/>
          <w:lang w:eastAsia="en-US"/>
        </w:rPr>
        <w:t xml:space="preserve"> gospel singing. The within-subjects design enables each participant to act as their own control, increasing the effectiveness of the analysis and minimising the effect of individual variances (</w:t>
      </w:r>
      <w:proofErr w:type="spellStart"/>
      <w:r w:rsidRPr="00B44F82">
        <w:rPr>
          <w:rFonts w:eastAsiaTheme="minorHAnsi" w:cs="Arial"/>
          <w:color w:val="000000" w:themeColor="text1"/>
          <w:szCs w:val="22"/>
          <w:lang w:eastAsia="en-US"/>
        </w:rPr>
        <w:t>Charness</w:t>
      </w:r>
      <w:proofErr w:type="spellEnd"/>
      <w:r w:rsidRPr="00B44F82">
        <w:rPr>
          <w:rFonts w:eastAsiaTheme="minorHAnsi" w:cs="Arial"/>
          <w:color w:val="000000" w:themeColor="text1"/>
          <w:szCs w:val="22"/>
          <w:lang w:eastAsia="en-US"/>
        </w:rPr>
        <w:t xml:space="preserve"> et al., 2012). </w:t>
      </w:r>
      <w:r w:rsidRPr="00B44F82">
        <w:rPr>
          <w:rFonts w:cs="Arial"/>
          <w:color w:val="000000" w:themeColor="text1"/>
          <w:szCs w:val="22"/>
        </w:rPr>
        <w:t xml:space="preserve">This </w:t>
      </w:r>
      <w:r w:rsidR="00FA3A12" w:rsidRPr="00B44F82">
        <w:rPr>
          <w:rFonts w:cs="Arial"/>
          <w:color w:val="000000" w:themeColor="text1"/>
          <w:szCs w:val="22"/>
        </w:rPr>
        <w:t xml:space="preserve">research </w:t>
      </w:r>
      <w:r w:rsidRPr="00B44F82">
        <w:rPr>
          <w:rFonts w:cs="Arial"/>
          <w:color w:val="000000" w:themeColor="text1"/>
          <w:szCs w:val="22"/>
        </w:rPr>
        <w:t xml:space="preserve">is </w:t>
      </w:r>
      <w:r w:rsidR="003A6499" w:rsidRPr="00B44F82">
        <w:rPr>
          <w:rFonts w:cs="Arial"/>
          <w:color w:val="000000" w:themeColor="text1"/>
          <w:szCs w:val="22"/>
        </w:rPr>
        <w:t>significant</w:t>
      </w:r>
      <w:r w:rsidRPr="00B44F82">
        <w:rPr>
          <w:rFonts w:cs="Arial"/>
          <w:color w:val="000000" w:themeColor="text1"/>
          <w:szCs w:val="22"/>
        </w:rPr>
        <w:t xml:space="preserve"> in the context of gospel singing, where individual style and expression play significant roles.</w:t>
      </w:r>
    </w:p>
    <w:p w14:paraId="7E3975E6" w14:textId="77777777" w:rsidR="000D548D" w:rsidRPr="00B44F82" w:rsidRDefault="000D548D" w:rsidP="000D548D">
      <w:pPr>
        <w:rPr>
          <w:rFonts w:eastAsiaTheme="minorHAnsi" w:cs="Arial"/>
          <w:color w:val="000000" w:themeColor="text1"/>
          <w:szCs w:val="22"/>
          <w:lang w:eastAsia="en-US"/>
        </w:rPr>
      </w:pPr>
    </w:p>
    <w:p w14:paraId="1F1B195D" w14:textId="340B2710" w:rsidR="000D548D" w:rsidRPr="00B44F82" w:rsidRDefault="000D548D" w:rsidP="003C1258">
      <w:pPr>
        <w:autoSpaceDE w:val="0"/>
        <w:autoSpaceDN w:val="0"/>
        <w:adjustRightInd w:val="0"/>
        <w:ind w:firstLine="720"/>
        <w:rPr>
          <w:rFonts w:eastAsiaTheme="minorHAnsi" w:cs="Arial"/>
          <w:color w:val="000000" w:themeColor="text1"/>
          <w:szCs w:val="22"/>
          <w:lang w:eastAsia="en-US"/>
        </w:rPr>
      </w:pPr>
      <w:r w:rsidRPr="00B44F82">
        <w:rPr>
          <w:rStyle w:val="Heading4Char"/>
        </w:rPr>
        <w:t>Participants</w:t>
      </w:r>
      <w:r w:rsidR="00A24840" w:rsidRPr="00B44F82">
        <w:rPr>
          <w:rStyle w:val="Heading4Char"/>
        </w:rPr>
        <w:t>.</w:t>
      </w:r>
      <w:r w:rsidR="00A24840" w:rsidRPr="00B44F82">
        <w:rPr>
          <w:rFonts w:eastAsiaTheme="minorHAnsi" w:cs="Arial"/>
          <w:color w:val="000000" w:themeColor="text1"/>
          <w:szCs w:val="22"/>
          <w:lang w:eastAsia="en-US"/>
        </w:rPr>
        <w:t xml:space="preserve"> </w:t>
      </w:r>
      <w:r w:rsidRPr="00B44F82">
        <w:rPr>
          <w:rFonts w:eastAsiaTheme="minorHAnsi" w:cs="Arial"/>
          <w:color w:val="000000" w:themeColor="text1"/>
          <w:szCs w:val="22"/>
          <w:lang w:eastAsia="en-US"/>
        </w:rPr>
        <w:t xml:space="preserve">To ensure a diverse and representative sample, 28 gospel singers (15 amateur, 13 professional) were recruited using purposive and snowball sampling techniques. Purposive sampling was employed to </w:t>
      </w:r>
      <w:r w:rsidR="003A6499" w:rsidRPr="00B44F82">
        <w:rPr>
          <w:rFonts w:eastAsiaTheme="minorHAnsi" w:cs="Arial"/>
          <w:color w:val="000000" w:themeColor="text1"/>
          <w:szCs w:val="22"/>
          <w:lang w:eastAsia="en-US"/>
        </w:rPr>
        <w:t xml:space="preserve">deliberately </w:t>
      </w:r>
      <w:r w:rsidRPr="00B44F82">
        <w:rPr>
          <w:rFonts w:eastAsiaTheme="minorHAnsi" w:cs="Arial"/>
          <w:color w:val="000000" w:themeColor="text1"/>
          <w:szCs w:val="22"/>
          <w:lang w:eastAsia="en-US"/>
        </w:rPr>
        <w:t>select participants with various levels of experience (</w:t>
      </w:r>
      <w:proofErr w:type="spellStart"/>
      <w:r w:rsidRPr="00B44F82">
        <w:rPr>
          <w:rFonts w:eastAsiaTheme="minorHAnsi" w:cs="Arial"/>
          <w:color w:val="000000" w:themeColor="text1"/>
          <w:szCs w:val="22"/>
          <w:lang w:eastAsia="en-US"/>
        </w:rPr>
        <w:t>Etikan</w:t>
      </w:r>
      <w:proofErr w:type="spellEnd"/>
      <w:r w:rsidRPr="00B44F82">
        <w:rPr>
          <w:rFonts w:eastAsiaTheme="minorHAnsi" w:cs="Arial"/>
          <w:color w:val="000000" w:themeColor="text1"/>
          <w:szCs w:val="22"/>
          <w:lang w:eastAsia="en-US"/>
        </w:rPr>
        <w:t xml:space="preserve"> et al., 2016), and snowball sampling was utilised to access this specialised group through existing networks within the gospel music community (Noy, 2008).</w:t>
      </w:r>
    </w:p>
    <w:p w14:paraId="6DA8CC57" w14:textId="77777777" w:rsidR="000D548D" w:rsidRPr="00B44F82" w:rsidRDefault="000D548D" w:rsidP="000D548D">
      <w:pPr>
        <w:autoSpaceDE w:val="0"/>
        <w:autoSpaceDN w:val="0"/>
        <w:adjustRightInd w:val="0"/>
        <w:rPr>
          <w:rFonts w:eastAsiaTheme="minorHAnsi" w:cs="Arial"/>
          <w:color w:val="000000" w:themeColor="text1"/>
          <w:szCs w:val="22"/>
          <w:lang w:eastAsia="en-US"/>
        </w:rPr>
      </w:pPr>
    </w:p>
    <w:p w14:paraId="08C8A083" w14:textId="146DDC3B" w:rsidR="000D548D" w:rsidRPr="00B44F82" w:rsidRDefault="000D548D" w:rsidP="003C1258">
      <w:pPr>
        <w:autoSpaceDE w:val="0"/>
        <w:autoSpaceDN w:val="0"/>
        <w:adjustRightInd w:val="0"/>
        <w:ind w:firstLine="720"/>
        <w:rPr>
          <w:rFonts w:eastAsiaTheme="minorHAnsi" w:cs="Arial"/>
          <w:color w:val="000000" w:themeColor="text1"/>
          <w:szCs w:val="22"/>
          <w:lang w:eastAsia="en-US"/>
        </w:rPr>
      </w:pPr>
      <w:r w:rsidRPr="00B44F82">
        <w:rPr>
          <w:rStyle w:val="Heading4Char"/>
        </w:rPr>
        <w:t>Research Tools</w:t>
      </w:r>
      <w:r w:rsidR="00A24840" w:rsidRPr="00B44F82">
        <w:rPr>
          <w:rStyle w:val="Heading4Char"/>
        </w:rPr>
        <w:t>.</w:t>
      </w:r>
      <w:r w:rsidR="00A24840" w:rsidRPr="00B44F82">
        <w:rPr>
          <w:rFonts w:eastAsiaTheme="minorHAnsi" w:cs="Arial"/>
          <w:color w:val="000000" w:themeColor="text1"/>
          <w:szCs w:val="22"/>
          <w:lang w:eastAsia="en-US"/>
        </w:rPr>
        <w:t xml:space="preserve"> </w:t>
      </w:r>
      <w:r w:rsidRPr="00B44F82">
        <w:rPr>
          <w:rFonts w:eastAsiaTheme="minorHAnsi" w:cs="Arial"/>
          <w:color w:val="000000" w:themeColor="text1"/>
          <w:szCs w:val="22"/>
          <w:lang w:eastAsia="en-US"/>
        </w:rPr>
        <w:t xml:space="preserve">Sing and See software was selected for its effectiveness in vocal training, user-friendly interface, and capability to provide real-time visual feedback on pitch, </w:t>
      </w:r>
      <w:r w:rsidR="00CA78B6" w:rsidRPr="00B44F82">
        <w:rPr>
          <w:rFonts w:eastAsiaTheme="minorHAnsi" w:cs="Arial"/>
          <w:color w:val="000000" w:themeColor="text1"/>
          <w:szCs w:val="22"/>
          <w:lang w:eastAsia="en-US"/>
        </w:rPr>
        <w:t xml:space="preserve">which is </w:t>
      </w:r>
      <w:r w:rsidRPr="00B44F82">
        <w:rPr>
          <w:rFonts w:eastAsiaTheme="minorHAnsi" w:cs="Arial"/>
          <w:color w:val="000000" w:themeColor="text1"/>
          <w:szCs w:val="22"/>
          <w:lang w:eastAsia="en-US"/>
        </w:rPr>
        <w:t xml:space="preserve">particularly useful for analysing the complex melismatic runs in gospel music. Its well-established reputation in vocal pedagogy research and features for recording and playback </w:t>
      </w:r>
      <w:r w:rsidR="00CA78B6" w:rsidRPr="00B44F82">
        <w:rPr>
          <w:rFonts w:eastAsiaTheme="minorHAnsi" w:cs="Arial"/>
          <w:color w:val="000000" w:themeColor="text1"/>
          <w:szCs w:val="22"/>
          <w:lang w:eastAsia="en-US"/>
        </w:rPr>
        <w:t>makes</w:t>
      </w:r>
      <w:r w:rsidRPr="00B44F82">
        <w:rPr>
          <w:rFonts w:eastAsiaTheme="minorHAnsi" w:cs="Arial"/>
          <w:color w:val="000000" w:themeColor="text1"/>
          <w:szCs w:val="22"/>
          <w:lang w:eastAsia="en-US"/>
        </w:rPr>
        <w:t xml:space="preserve"> it ideal for this study (Wilson et al., 2008; Callaghan et al., 2004).</w:t>
      </w:r>
    </w:p>
    <w:p w14:paraId="678C0F96" w14:textId="77777777" w:rsidR="003A6499" w:rsidRPr="00B44F82" w:rsidRDefault="003A6499" w:rsidP="003C1258">
      <w:pPr>
        <w:autoSpaceDE w:val="0"/>
        <w:autoSpaceDN w:val="0"/>
        <w:adjustRightInd w:val="0"/>
        <w:ind w:firstLine="720"/>
        <w:rPr>
          <w:rFonts w:eastAsiaTheme="minorHAnsi" w:cs="Arial"/>
          <w:color w:val="000000" w:themeColor="text1"/>
          <w:szCs w:val="22"/>
          <w:lang w:eastAsia="en-US"/>
        </w:rPr>
      </w:pPr>
    </w:p>
    <w:p w14:paraId="3B2A12F2" w14:textId="70B63D16" w:rsidR="003A6499" w:rsidRPr="00B44F82" w:rsidRDefault="003A6499" w:rsidP="003A6499">
      <w:pPr>
        <w:ind w:firstLine="720"/>
        <w:rPr>
          <w:color w:val="000000" w:themeColor="text1"/>
        </w:rPr>
      </w:pPr>
      <w:proofErr w:type="spellStart"/>
      <w:r w:rsidRPr="00B44F82">
        <w:rPr>
          <w:rStyle w:val="Heading4Char"/>
        </w:rPr>
        <w:t>Praat</w:t>
      </w:r>
      <w:proofErr w:type="spellEnd"/>
      <w:r w:rsidRPr="00B44F82">
        <w:rPr>
          <w:rStyle w:val="Heading4Char"/>
        </w:rPr>
        <w:t xml:space="preserve"> software</w:t>
      </w:r>
      <w:r w:rsidR="00CA78B6" w:rsidRPr="00B44F82">
        <w:rPr>
          <w:rStyle w:val="Heading4Char"/>
        </w:rPr>
        <w:t xml:space="preserve">. </w:t>
      </w:r>
      <w:r w:rsidR="00CA78B6" w:rsidRPr="00B44F82">
        <w:rPr>
          <w:color w:val="000000" w:themeColor="text1"/>
        </w:rPr>
        <w:t>A</w:t>
      </w:r>
      <w:r w:rsidRPr="00B44F82">
        <w:rPr>
          <w:color w:val="000000" w:themeColor="text1"/>
        </w:rPr>
        <w:t xml:space="preserve"> versatile tool for speech analysis and manipulation was utilised in this study. Developed by Boersma and </w:t>
      </w:r>
      <w:proofErr w:type="spellStart"/>
      <w:r w:rsidRPr="00B44F82">
        <w:rPr>
          <w:color w:val="000000" w:themeColor="text1"/>
        </w:rPr>
        <w:t>Weenink</w:t>
      </w:r>
      <w:proofErr w:type="spellEnd"/>
      <w:r w:rsidRPr="00B44F82">
        <w:rPr>
          <w:color w:val="000000" w:themeColor="text1"/>
        </w:rPr>
        <w:t xml:space="preserve"> (2021), </w:t>
      </w:r>
      <w:proofErr w:type="spellStart"/>
      <w:r w:rsidRPr="00B44F82">
        <w:rPr>
          <w:color w:val="000000" w:themeColor="text1"/>
        </w:rPr>
        <w:t>Praat</w:t>
      </w:r>
      <w:proofErr w:type="spellEnd"/>
      <w:r w:rsidRPr="00B44F82">
        <w:rPr>
          <w:color w:val="000000" w:themeColor="text1"/>
        </w:rPr>
        <w:t xml:space="preserve"> offers various acoustic analysis functions, including spectrographic analysis and pitch contour visualisation. It was selected for its ability to provide detailed acoustic measurements of vocal performances, </w:t>
      </w:r>
      <w:r w:rsidR="00CA78B6" w:rsidRPr="00B44F82">
        <w:rPr>
          <w:color w:val="000000" w:themeColor="text1"/>
        </w:rPr>
        <w:t xml:space="preserve">which is </w:t>
      </w:r>
      <w:r w:rsidRPr="00B44F82">
        <w:rPr>
          <w:color w:val="000000" w:themeColor="text1"/>
        </w:rPr>
        <w:t xml:space="preserve">particularly useful for analysing the spectral characteristics and pitch patterns in gospel singing. </w:t>
      </w:r>
      <w:proofErr w:type="spellStart"/>
      <w:r w:rsidRPr="00B44F82">
        <w:rPr>
          <w:color w:val="000000" w:themeColor="text1"/>
        </w:rPr>
        <w:t>Praat's</w:t>
      </w:r>
      <w:proofErr w:type="spellEnd"/>
      <w:r w:rsidRPr="00B44F82">
        <w:rPr>
          <w:color w:val="000000" w:themeColor="text1"/>
        </w:rPr>
        <w:t xml:space="preserve"> custom scripting capability allows for tailored analysis procedures, making it valuable for examining the unique vocal techniques in gospel music (Boersma &amp; </w:t>
      </w:r>
      <w:proofErr w:type="spellStart"/>
      <w:r w:rsidRPr="00B44F82">
        <w:rPr>
          <w:color w:val="000000" w:themeColor="text1"/>
        </w:rPr>
        <w:t>Weenink</w:t>
      </w:r>
      <w:proofErr w:type="spellEnd"/>
      <w:r w:rsidRPr="00B44F82">
        <w:rPr>
          <w:color w:val="000000" w:themeColor="text1"/>
        </w:rPr>
        <w:t>, 2021).</w:t>
      </w:r>
    </w:p>
    <w:p w14:paraId="0FB758EB" w14:textId="77777777" w:rsidR="000D548D" w:rsidRPr="00B44F82" w:rsidRDefault="000D548D" w:rsidP="000D548D">
      <w:pPr>
        <w:rPr>
          <w:rFonts w:eastAsiaTheme="minorHAnsi" w:cs="Arial"/>
          <w:color w:val="000000" w:themeColor="text1"/>
          <w:szCs w:val="22"/>
          <w:lang w:eastAsia="en-US"/>
        </w:rPr>
      </w:pPr>
    </w:p>
    <w:p w14:paraId="62730098" w14:textId="0CC1C3BF" w:rsidR="000D548D" w:rsidRPr="00B44F82" w:rsidRDefault="000D548D" w:rsidP="006A6675">
      <w:pPr>
        <w:pStyle w:val="Heading4"/>
        <w:ind w:firstLine="720"/>
        <w:rPr>
          <w:rFonts w:eastAsiaTheme="minorHAnsi"/>
          <w:lang w:eastAsia="en-US"/>
        </w:rPr>
      </w:pPr>
      <w:r w:rsidRPr="00B44F82">
        <w:rPr>
          <w:rFonts w:eastAsiaTheme="minorHAnsi"/>
          <w:lang w:eastAsia="en-US"/>
        </w:rPr>
        <w:t>Data Collection Methods</w:t>
      </w:r>
      <w:r w:rsidR="00A24840" w:rsidRPr="00B44F82">
        <w:rPr>
          <w:rFonts w:eastAsiaTheme="minorHAnsi"/>
          <w:lang w:eastAsia="en-US"/>
        </w:rPr>
        <w:t xml:space="preserve">. </w:t>
      </w:r>
    </w:p>
    <w:p w14:paraId="74E11D9F" w14:textId="77777777" w:rsidR="000D548D" w:rsidRPr="00B44F82" w:rsidRDefault="000D548D" w:rsidP="000D548D">
      <w:pPr>
        <w:autoSpaceDE w:val="0"/>
        <w:autoSpaceDN w:val="0"/>
        <w:adjustRightInd w:val="0"/>
        <w:rPr>
          <w:rFonts w:eastAsiaTheme="minorHAnsi" w:cs="Arial"/>
          <w:color w:val="000000" w:themeColor="text1"/>
          <w:szCs w:val="22"/>
          <w:lang w:eastAsia="en-US"/>
        </w:rPr>
      </w:pPr>
    </w:p>
    <w:p w14:paraId="76A6C568" w14:textId="77777777" w:rsidR="000D548D" w:rsidRPr="00B44F82" w:rsidRDefault="000D548D" w:rsidP="007C026D">
      <w:pPr>
        <w:pStyle w:val="TOC6"/>
        <w:rPr>
          <w:color w:val="000000" w:themeColor="text1"/>
        </w:rPr>
      </w:pPr>
    </w:p>
    <w:p w14:paraId="76F02F13" w14:textId="77777777" w:rsidR="000D548D" w:rsidRPr="00B44F82" w:rsidRDefault="000D548D" w:rsidP="000D548D">
      <w:pPr>
        <w:keepNext/>
        <w:rPr>
          <w:rFonts w:cs="Arial"/>
          <w:color w:val="000000" w:themeColor="text1"/>
          <w:szCs w:val="22"/>
        </w:rPr>
      </w:pPr>
      <w:r w:rsidRPr="00B44F82">
        <w:rPr>
          <w:rFonts w:cs="Arial"/>
          <w:color w:val="000000" w:themeColor="text1"/>
          <w:szCs w:val="22"/>
        </w:rPr>
        <w:t xml:space="preserve">           </w:t>
      </w:r>
      <w:r w:rsidRPr="00B44F82">
        <w:rPr>
          <w:rFonts w:cs="Arial"/>
          <w:noProof/>
          <w:color w:val="000000" w:themeColor="text1"/>
          <w:szCs w:val="22"/>
        </w:rPr>
        <w:drawing>
          <wp:inline distT="0" distB="0" distL="0" distR="0" wp14:anchorId="774AD553" wp14:editId="0CE6C0E0">
            <wp:extent cx="4853305" cy="3177152"/>
            <wp:effectExtent l="38100" t="0" r="10795" b="0"/>
            <wp:docPr id="1729358365" name="Diagram 172935836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A8AB74D" w14:textId="77777777" w:rsidR="000D548D" w:rsidRPr="00B44F82" w:rsidRDefault="000D548D" w:rsidP="000D548D">
      <w:pPr>
        <w:autoSpaceDE w:val="0"/>
        <w:autoSpaceDN w:val="0"/>
        <w:adjustRightInd w:val="0"/>
        <w:rPr>
          <w:rFonts w:eastAsiaTheme="minorHAnsi" w:cs="Arial"/>
          <w:color w:val="000000" w:themeColor="text1"/>
          <w:szCs w:val="22"/>
          <w:lang w:eastAsia="en-US"/>
        </w:rPr>
      </w:pPr>
    </w:p>
    <w:p w14:paraId="70EAAA0C" w14:textId="4D5F14CD" w:rsidR="000D548D" w:rsidRPr="00B44F82" w:rsidRDefault="000D548D" w:rsidP="001416E4">
      <w:pPr>
        <w:pStyle w:val="Caption"/>
        <w:spacing w:line="360" w:lineRule="auto"/>
        <w:rPr>
          <w:rFonts w:cs="Arial"/>
          <w:color w:val="000000" w:themeColor="text1"/>
          <w:sz w:val="20"/>
          <w:szCs w:val="20"/>
        </w:rPr>
      </w:pPr>
      <w:bookmarkStart w:id="36" w:name="_Toc177347235"/>
      <w:r w:rsidRPr="00B44F82">
        <w:rPr>
          <w:rFonts w:cs="Arial"/>
          <w:color w:val="000000" w:themeColor="text1"/>
          <w:sz w:val="20"/>
          <w:szCs w:val="20"/>
        </w:rPr>
        <w:t xml:space="preserve">Figure </w:t>
      </w:r>
      <w:r w:rsidRPr="00B44F82">
        <w:rPr>
          <w:rFonts w:cs="Arial"/>
          <w:color w:val="000000" w:themeColor="text1"/>
          <w:sz w:val="20"/>
          <w:szCs w:val="20"/>
        </w:rPr>
        <w:fldChar w:fldCharType="begin"/>
      </w:r>
      <w:r w:rsidRPr="00B44F82">
        <w:rPr>
          <w:rFonts w:cs="Arial"/>
          <w:color w:val="000000" w:themeColor="text1"/>
          <w:sz w:val="20"/>
          <w:szCs w:val="20"/>
        </w:rPr>
        <w:instrText xml:space="preserve"> SEQ Figure \* ARABIC </w:instrText>
      </w:r>
      <w:r w:rsidRPr="00B44F82">
        <w:rPr>
          <w:rFonts w:cs="Arial"/>
          <w:color w:val="000000" w:themeColor="text1"/>
          <w:sz w:val="20"/>
          <w:szCs w:val="20"/>
        </w:rPr>
        <w:fldChar w:fldCharType="separate"/>
      </w:r>
      <w:r w:rsidR="00864E92">
        <w:rPr>
          <w:rFonts w:cs="Arial"/>
          <w:noProof/>
          <w:color w:val="000000" w:themeColor="text1"/>
          <w:sz w:val="20"/>
          <w:szCs w:val="20"/>
        </w:rPr>
        <w:t>3</w:t>
      </w:r>
      <w:r w:rsidRPr="00B44F82">
        <w:rPr>
          <w:rFonts w:cs="Arial"/>
          <w:color w:val="000000" w:themeColor="text1"/>
          <w:sz w:val="20"/>
          <w:szCs w:val="20"/>
        </w:rPr>
        <w:fldChar w:fldCharType="end"/>
      </w:r>
      <w:r w:rsidRPr="00B44F82">
        <w:rPr>
          <w:rFonts w:cs="Arial"/>
          <w:color w:val="000000" w:themeColor="text1"/>
          <w:sz w:val="20"/>
          <w:szCs w:val="20"/>
        </w:rPr>
        <w:t>: Data Collection Process</w:t>
      </w:r>
      <w:bookmarkEnd w:id="36"/>
    </w:p>
    <w:p w14:paraId="1349E3AE" w14:textId="77777777" w:rsidR="001A3720" w:rsidRDefault="000D548D" w:rsidP="004C6760">
      <w:pPr>
        <w:jc w:val="left"/>
        <w:rPr>
          <w:rFonts w:eastAsiaTheme="minorHAnsi" w:cs="Arial"/>
          <w:color w:val="000000" w:themeColor="text1"/>
          <w:szCs w:val="22"/>
          <w:lang w:eastAsia="en-US"/>
        </w:rPr>
      </w:pPr>
      <w:r w:rsidRPr="00B44F82">
        <w:rPr>
          <w:rStyle w:val="Heading4Char"/>
        </w:rPr>
        <w:t>Quantitative Methods</w:t>
      </w:r>
      <w:r w:rsidR="00A24840" w:rsidRPr="00B44F82">
        <w:rPr>
          <w:rFonts w:eastAsiaTheme="minorHAnsi" w:cs="Arial"/>
          <w:color w:val="000000" w:themeColor="text1"/>
          <w:szCs w:val="22"/>
          <w:lang w:eastAsia="en-US"/>
        </w:rPr>
        <w:t xml:space="preserve">. </w:t>
      </w:r>
    </w:p>
    <w:p w14:paraId="689E679E" w14:textId="43C26282" w:rsidR="001A3720" w:rsidRDefault="001A3720" w:rsidP="004C6760">
      <w:pPr>
        <w:jc w:val="left"/>
        <w:rPr>
          <w:rFonts w:eastAsiaTheme="minorHAnsi" w:cs="Arial"/>
          <w:color w:val="000000" w:themeColor="text1"/>
          <w:szCs w:val="22"/>
          <w:lang w:eastAsia="en-US"/>
        </w:rPr>
      </w:pPr>
      <w:r>
        <w:rPr>
          <w:rFonts w:eastAsiaTheme="minorHAnsi" w:cs="Arial"/>
          <w:color w:val="000000" w:themeColor="text1"/>
          <w:szCs w:val="22"/>
          <w:lang w:eastAsia="en-US"/>
        </w:rPr>
        <w:tab/>
      </w:r>
    </w:p>
    <w:p w14:paraId="53F6F283" w14:textId="77777777" w:rsidR="001A3720" w:rsidRDefault="000D548D" w:rsidP="001A3720">
      <w:pPr>
        <w:ind w:firstLine="720"/>
        <w:jc w:val="left"/>
        <w:rPr>
          <w:rFonts w:eastAsiaTheme="minorHAnsi" w:cs="Arial"/>
          <w:color w:val="000000" w:themeColor="text1"/>
          <w:szCs w:val="22"/>
          <w:lang w:eastAsia="en-US"/>
        </w:rPr>
      </w:pPr>
      <w:r w:rsidRPr="00B44F82">
        <w:rPr>
          <w:rFonts w:eastAsiaTheme="minorHAnsi" w:cs="Arial"/>
          <w:color w:val="000000" w:themeColor="text1"/>
          <w:szCs w:val="22"/>
          <w:lang w:eastAsia="en-US"/>
        </w:rPr>
        <w:t>a) Pitch Assessment</w:t>
      </w:r>
      <w:r w:rsidRPr="004C6760">
        <w:rPr>
          <w:rFonts w:eastAsiaTheme="minorHAnsi"/>
        </w:rPr>
        <w:t xml:space="preserve">: </w:t>
      </w:r>
      <w:r w:rsidR="004C6760" w:rsidRPr="004C6760">
        <w:t>Following the within-subjects experimental design, participants performed specific gospel melismas in pre-test and post-test sessions with and without RVF</w:t>
      </w:r>
      <w:r w:rsidR="004C6760">
        <w:t xml:space="preserve">. </w:t>
      </w:r>
      <w:r w:rsidRPr="00B44F82">
        <w:rPr>
          <w:rFonts w:eastAsiaTheme="minorHAnsi" w:cs="Arial"/>
          <w:color w:val="000000" w:themeColor="text1"/>
          <w:szCs w:val="22"/>
          <w:lang w:eastAsia="en-US"/>
        </w:rPr>
        <w:t xml:space="preserve">The precision of pitch during these performances was assessed using </w:t>
      </w:r>
      <w:proofErr w:type="spellStart"/>
      <w:r w:rsidRPr="00B44F82">
        <w:rPr>
          <w:rFonts w:eastAsiaTheme="minorHAnsi" w:cs="Arial"/>
          <w:color w:val="000000" w:themeColor="text1"/>
          <w:szCs w:val="22"/>
          <w:lang w:eastAsia="en-US"/>
        </w:rPr>
        <w:t>Praat</w:t>
      </w:r>
      <w:proofErr w:type="spellEnd"/>
      <w:r w:rsidRPr="00B44F82">
        <w:rPr>
          <w:rFonts w:eastAsiaTheme="minorHAnsi" w:cs="Arial"/>
          <w:color w:val="000000" w:themeColor="text1"/>
          <w:szCs w:val="22"/>
          <w:lang w:eastAsia="en-US"/>
        </w:rPr>
        <w:t xml:space="preserve"> software for </w:t>
      </w:r>
      <w:r w:rsidRPr="00B44F82">
        <w:rPr>
          <w:rFonts w:eastAsiaTheme="minorHAnsi" w:cs="Arial"/>
          <w:color w:val="000000" w:themeColor="text1"/>
          <w:szCs w:val="22"/>
          <w:lang w:eastAsia="en-US"/>
        </w:rPr>
        <w:lastRenderedPageBreak/>
        <w:t xml:space="preserve">acoustic measurement (Boersma and </w:t>
      </w:r>
      <w:proofErr w:type="spellStart"/>
      <w:r w:rsidRPr="00B44F82">
        <w:rPr>
          <w:rFonts w:eastAsiaTheme="minorHAnsi" w:cs="Arial"/>
          <w:color w:val="000000" w:themeColor="text1"/>
          <w:szCs w:val="22"/>
          <w:lang w:eastAsia="en-US"/>
        </w:rPr>
        <w:t>Weenink</w:t>
      </w:r>
      <w:proofErr w:type="spellEnd"/>
      <w:r w:rsidRPr="00B44F82">
        <w:rPr>
          <w:rFonts w:eastAsiaTheme="minorHAnsi" w:cs="Arial"/>
          <w:color w:val="000000" w:themeColor="text1"/>
          <w:szCs w:val="22"/>
          <w:lang w:eastAsia="en-US"/>
        </w:rPr>
        <w:t>, 2021), providing objective data on pitch accuracy.</w:t>
      </w:r>
    </w:p>
    <w:p w14:paraId="60DA7AF5" w14:textId="13035278" w:rsidR="000D548D" w:rsidRPr="004C6760" w:rsidRDefault="000D548D" w:rsidP="001A3720">
      <w:pPr>
        <w:ind w:firstLine="720"/>
        <w:jc w:val="left"/>
      </w:pPr>
      <w:r w:rsidRPr="00B44F82">
        <w:rPr>
          <w:rFonts w:eastAsiaTheme="minorHAnsi" w:cs="Arial"/>
          <w:color w:val="000000" w:themeColor="text1"/>
          <w:szCs w:val="22"/>
          <w:lang w:eastAsia="en-US"/>
        </w:rPr>
        <w:t xml:space="preserve"> b) Survey: </w:t>
      </w:r>
      <w:r w:rsidRPr="004A4CB2">
        <w:rPr>
          <w:rFonts w:eastAsiaTheme="minorHAnsi" w:cs="Arial"/>
          <w:color w:val="000000" w:themeColor="text1"/>
          <w:szCs w:val="22"/>
          <w:lang w:eastAsia="en-US"/>
        </w:rPr>
        <w:t>To complement the pitch data and explore participants' perceptions, a</w:t>
      </w:r>
      <w:r w:rsidRPr="00B44F82">
        <w:rPr>
          <w:rFonts w:eastAsiaTheme="minorHAnsi" w:cs="Arial"/>
          <w:color w:val="000000" w:themeColor="text1"/>
          <w:szCs w:val="22"/>
          <w:lang w:eastAsia="en-US"/>
        </w:rPr>
        <w:t xml:space="preserve"> Likert-scale questionnaire </w:t>
      </w:r>
      <w:r w:rsidRPr="00B44F82">
        <w:rPr>
          <w:rFonts w:eastAsiaTheme="minorHAnsi" w:cs="Arial"/>
          <w:b/>
          <w:bCs/>
          <w:i/>
          <w:iCs/>
          <w:color w:val="000000" w:themeColor="text1"/>
          <w:szCs w:val="22"/>
          <w:lang w:eastAsia="en-US"/>
        </w:rPr>
        <w:t>(Appendix 8)</w:t>
      </w:r>
      <w:r w:rsidRPr="00B44F82">
        <w:rPr>
          <w:rFonts w:eastAsiaTheme="minorHAnsi" w:cs="Arial"/>
          <w:color w:val="000000" w:themeColor="text1"/>
          <w:szCs w:val="22"/>
          <w:lang w:eastAsia="en-US"/>
        </w:rPr>
        <w:t xml:space="preserve"> based on the TAM</w:t>
      </w:r>
      <w:r w:rsidR="00A93E04" w:rsidRPr="00B44F82">
        <w:rPr>
          <w:rFonts w:eastAsiaTheme="minorHAnsi" w:cs="Arial"/>
          <w:color w:val="000000" w:themeColor="text1"/>
          <w:szCs w:val="22"/>
          <w:lang w:eastAsia="en-US"/>
        </w:rPr>
        <w:t xml:space="preserve"> </w:t>
      </w:r>
      <w:r w:rsidRPr="00B44F82">
        <w:rPr>
          <w:rFonts w:eastAsiaTheme="minorHAnsi" w:cs="Arial"/>
          <w:color w:val="000000" w:themeColor="text1"/>
          <w:szCs w:val="22"/>
          <w:lang w:eastAsia="en-US"/>
        </w:rPr>
        <w:t xml:space="preserve">and CLT was administered to participants (Davis, 1989; </w:t>
      </w:r>
      <w:proofErr w:type="spellStart"/>
      <w:r w:rsidRPr="00B44F82">
        <w:rPr>
          <w:rFonts w:eastAsiaTheme="minorHAnsi" w:cs="Arial"/>
          <w:color w:val="000000" w:themeColor="text1"/>
          <w:szCs w:val="22"/>
          <w:lang w:eastAsia="en-US"/>
        </w:rPr>
        <w:t>Sweller</w:t>
      </w:r>
      <w:proofErr w:type="spellEnd"/>
      <w:r w:rsidRPr="00B44F82">
        <w:rPr>
          <w:rFonts w:eastAsiaTheme="minorHAnsi" w:cs="Arial"/>
          <w:color w:val="000000" w:themeColor="text1"/>
          <w:szCs w:val="22"/>
          <w:lang w:eastAsia="en-US"/>
        </w:rPr>
        <w:t xml:space="preserve">, </w:t>
      </w:r>
      <w:r w:rsidR="002638D9">
        <w:rPr>
          <w:rFonts w:eastAsiaTheme="minorHAnsi" w:cs="Arial"/>
          <w:color w:val="000000" w:themeColor="text1"/>
          <w:szCs w:val="22"/>
          <w:lang w:eastAsia="en-US"/>
        </w:rPr>
        <w:t>2010</w:t>
      </w:r>
      <w:r w:rsidRPr="00B44F82">
        <w:rPr>
          <w:rFonts w:eastAsiaTheme="minorHAnsi" w:cs="Arial"/>
          <w:color w:val="000000" w:themeColor="text1"/>
          <w:szCs w:val="22"/>
          <w:lang w:eastAsia="en-US"/>
        </w:rPr>
        <w:t>). Internal consistency reliability was assessed using Cronbach's alpha.</w:t>
      </w:r>
    </w:p>
    <w:p w14:paraId="38AC0430" w14:textId="77777777" w:rsidR="000D548D" w:rsidRPr="00B44F82" w:rsidRDefault="000D548D" w:rsidP="000D548D">
      <w:pPr>
        <w:autoSpaceDE w:val="0"/>
        <w:autoSpaceDN w:val="0"/>
        <w:adjustRightInd w:val="0"/>
        <w:rPr>
          <w:rFonts w:eastAsiaTheme="minorHAnsi" w:cs="Arial"/>
          <w:color w:val="000000" w:themeColor="text1"/>
          <w:szCs w:val="22"/>
          <w:lang w:eastAsia="en-US"/>
        </w:rPr>
      </w:pPr>
    </w:p>
    <w:p w14:paraId="27850EBB" w14:textId="14B04482" w:rsidR="001A3720" w:rsidRDefault="000D548D" w:rsidP="00A72C70">
      <w:pPr>
        <w:autoSpaceDE w:val="0"/>
        <w:autoSpaceDN w:val="0"/>
        <w:adjustRightInd w:val="0"/>
        <w:ind w:firstLine="720"/>
        <w:rPr>
          <w:rFonts w:eastAsiaTheme="minorHAnsi" w:cs="Arial"/>
          <w:color w:val="000000" w:themeColor="text1"/>
          <w:szCs w:val="22"/>
          <w:lang w:eastAsia="en-US"/>
        </w:rPr>
      </w:pPr>
      <w:r w:rsidRPr="00B44F82">
        <w:rPr>
          <w:rStyle w:val="Heading4Char"/>
        </w:rPr>
        <w:t>Qualitative Methods</w:t>
      </w:r>
      <w:r w:rsidR="000A0481" w:rsidRPr="00B44F82">
        <w:rPr>
          <w:rFonts w:eastAsiaTheme="minorHAnsi" w:cs="Arial"/>
          <w:color w:val="000000" w:themeColor="text1"/>
          <w:szCs w:val="22"/>
          <w:lang w:eastAsia="en-US"/>
        </w:rPr>
        <w:t xml:space="preserve">. </w:t>
      </w:r>
      <w:r w:rsidR="001A3720">
        <w:rPr>
          <w:rFonts w:eastAsiaTheme="minorHAnsi" w:cs="Arial"/>
          <w:color w:val="000000" w:themeColor="text1"/>
          <w:szCs w:val="22"/>
          <w:lang w:eastAsia="en-US"/>
        </w:rPr>
        <w:tab/>
      </w:r>
    </w:p>
    <w:p w14:paraId="4940EED7" w14:textId="77777777" w:rsidR="001A3720" w:rsidRDefault="001A3720" w:rsidP="00A72C70">
      <w:pPr>
        <w:autoSpaceDE w:val="0"/>
        <w:autoSpaceDN w:val="0"/>
        <w:adjustRightInd w:val="0"/>
        <w:ind w:firstLine="720"/>
        <w:rPr>
          <w:rFonts w:eastAsiaTheme="minorHAnsi" w:cs="Arial"/>
          <w:color w:val="000000" w:themeColor="text1"/>
          <w:szCs w:val="22"/>
          <w:lang w:eastAsia="en-US"/>
        </w:rPr>
      </w:pPr>
    </w:p>
    <w:p w14:paraId="3DA0ED79" w14:textId="77777777" w:rsidR="001A3720" w:rsidRDefault="000A0481" w:rsidP="00A72C70">
      <w:pPr>
        <w:autoSpaceDE w:val="0"/>
        <w:autoSpaceDN w:val="0"/>
        <w:adjustRightInd w:val="0"/>
        <w:ind w:firstLine="720"/>
        <w:rPr>
          <w:rFonts w:eastAsiaTheme="minorHAnsi" w:cs="Arial"/>
          <w:color w:val="000000" w:themeColor="text1"/>
          <w:szCs w:val="22"/>
          <w:lang w:eastAsia="en-US"/>
        </w:rPr>
      </w:pPr>
      <w:r w:rsidRPr="00B44F82">
        <w:rPr>
          <w:rFonts w:eastAsiaTheme="minorHAnsi" w:cs="Arial"/>
          <w:color w:val="000000" w:themeColor="text1"/>
          <w:szCs w:val="22"/>
          <w:lang w:eastAsia="en-US"/>
        </w:rPr>
        <w:t>a</w:t>
      </w:r>
      <w:r w:rsidR="000D548D" w:rsidRPr="00B44F82">
        <w:rPr>
          <w:rFonts w:eastAsiaTheme="minorHAnsi" w:cs="Arial"/>
          <w:color w:val="000000" w:themeColor="text1"/>
          <w:szCs w:val="22"/>
          <w:lang w:eastAsia="en-US"/>
        </w:rPr>
        <w:t>) Focus Groups: Three focus groups were conducted with different church choirs, each comprising participants of mixed ability levels. This approach takes advantage of the communal nature of gospel choirs and explores shared experiences and perceptions of RVF technology (Kitzinger, 1995).</w:t>
      </w:r>
      <w:r w:rsidRPr="00B44F82">
        <w:rPr>
          <w:rFonts w:eastAsiaTheme="minorHAnsi" w:cs="Arial"/>
          <w:color w:val="000000" w:themeColor="text1"/>
          <w:szCs w:val="22"/>
          <w:lang w:eastAsia="en-US"/>
        </w:rPr>
        <w:t xml:space="preserve"> </w:t>
      </w:r>
    </w:p>
    <w:p w14:paraId="15F8B127" w14:textId="77777777" w:rsidR="001A3720" w:rsidRDefault="000D548D" w:rsidP="00A72C70">
      <w:pPr>
        <w:autoSpaceDE w:val="0"/>
        <w:autoSpaceDN w:val="0"/>
        <w:adjustRightInd w:val="0"/>
        <w:ind w:firstLine="720"/>
        <w:rPr>
          <w:rFonts w:eastAsiaTheme="minorHAnsi" w:cs="Arial"/>
          <w:color w:val="000000" w:themeColor="text1"/>
          <w:szCs w:val="22"/>
          <w:lang w:eastAsia="en-US"/>
        </w:rPr>
      </w:pPr>
      <w:r w:rsidRPr="00B44F82">
        <w:rPr>
          <w:rFonts w:eastAsiaTheme="minorHAnsi" w:cs="Arial"/>
          <w:color w:val="000000" w:themeColor="text1"/>
          <w:szCs w:val="22"/>
          <w:lang w:eastAsia="en-US"/>
        </w:rPr>
        <w:t xml:space="preserve">b) Semi-Structured Interviews: In-depth semi-structured interviews were conducted with singers to explore their experiences using RVF technology. These interviews delved into both the technical aspects of the technology and its cultural and spiritual significance within the gospel singing tradition (Brinkmann &amp; </w:t>
      </w:r>
      <w:proofErr w:type="spellStart"/>
      <w:r w:rsidRPr="00B44F82">
        <w:rPr>
          <w:rFonts w:eastAsiaTheme="minorHAnsi" w:cs="Arial"/>
          <w:color w:val="000000" w:themeColor="text1"/>
          <w:szCs w:val="22"/>
          <w:lang w:eastAsia="en-US"/>
        </w:rPr>
        <w:t>Kvale</w:t>
      </w:r>
      <w:proofErr w:type="spellEnd"/>
      <w:r w:rsidRPr="00B44F82">
        <w:rPr>
          <w:rFonts w:eastAsiaTheme="minorHAnsi" w:cs="Arial"/>
          <w:color w:val="000000" w:themeColor="text1"/>
          <w:szCs w:val="22"/>
          <w:lang w:eastAsia="en-US"/>
        </w:rPr>
        <w:t>, 2015; DiCicco-Bloom &amp; Crabtree, 2006).</w:t>
      </w:r>
    </w:p>
    <w:p w14:paraId="2EF85710" w14:textId="61C321E8" w:rsidR="0056345D" w:rsidRPr="00B44F82" w:rsidRDefault="000D548D" w:rsidP="00A72C70">
      <w:pPr>
        <w:autoSpaceDE w:val="0"/>
        <w:autoSpaceDN w:val="0"/>
        <w:adjustRightInd w:val="0"/>
        <w:ind w:firstLine="720"/>
        <w:rPr>
          <w:rFonts w:eastAsiaTheme="minorHAnsi" w:cs="Arial"/>
          <w:color w:val="000000" w:themeColor="text1"/>
          <w:szCs w:val="22"/>
          <w:lang w:eastAsia="en-US"/>
        </w:rPr>
      </w:pPr>
      <w:r w:rsidRPr="00B44F82">
        <w:rPr>
          <w:rFonts w:eastAsiaTheme="minorHAnsi" w:cs="Arial"/>
          <w:color w:val="000000" w:themeColor="text1"/>
          <w:szCs w:val="22"/>
          <w:lang w:eastAsia="en-US"/>
        </w:rPr>
        <w:t xml:space="preserve"> c) Reflective Journals: Throughout the study, the researcher maintained a reflective journal to document personal observations, reflections, and challenges. This ongoing reflexive practice ensured continuous self-assessment of positionality, decisions, and potential biases (Berger, 2015; Finlay, 2002).</w:t>
      </w:r>
      <w:r w:rsidR="00A72C70" w:rsidRPr="00B44F82">
        <w:rPr>
          <w:rFonts w:eastAsiaTheme="minorHAnsi" w:cs="Arial"/>
          <w:color w:val="000000" w:themeColor="text1"/>
          <w:szCs w:val="22"/>
          <w:lang w:eastAsia="en-US"/>
        </w:rPr>
        <w:t xml:space="preserve"> </w:t>
      </w:r>
      <w:r w:rsidRPr="00B44F82">
        <w:rPr>
          <w:rFonts w:cs="Arial"/>
          <w:color w:val="000000" w:themeColor="text1"/>
          <w:szCs w:val="22"/>
        </w:rPr>
        <w:t xml:space="preserve">The interview and focus group transcripts are provided in </w:t>
      </w:r>
      <w:r w:rsidRPr="00B44F82">
        <w:rPr>
          <w:rFonts w:cs="Arial"/>
          <w:b/>
          <w:bCs/>
          <w:i/>
          <w:iCs/>
          <w:color w:val="000000" w:themeColor="text1"/>
          <w:szCs w:val="22"/>
        </w:rPr>
        <w:t>(Appendix 6),</w:t>
      </w:r>
      <w:r w:rsidRPr="00B44F82">
        <w:rPr>
          <w:rFonts w:cs="Arial"/>
          <w:color w:val="000000" w:themeColor="text1"/>
          <w:szCs w:val="22"/>
        </w:rPr>
        <w:t xml:space="preserve"> while excerpts from the reflective journals can be found in </w:t>
      </w:r>
      <w:r w:rsidRPr="00B44F82">
        <w:rPr>
          <w:rFonts w:cs="Arial"/>
          <w:b/>
          <w:bCs/>
          <w:i/>
          <w:iCs/>
          <w:color w:val="000000" w:themeColor="text1"/>
          <w:szCs w:val="22"/>
        </w:rPr>
        <w:t>(Appendix 12).</w:t>
      </w:r>
    </w:p>
    <w:p w14:paraId="780616B0" w14:textId="22D0C44B" w:rsidR="000D548D" w:rsidRPr="00B44F82" w:rsidRDefault="000D548D" w:rsidP="0056345D">
      <w:pPr>
        <w:pStyle w:val="Heading3"/>
        <w:rPr>
          <w:rFonts w:eastAsiaTheme="minorHAnsi"/>
          <w:color w:val="000000" w:themeColor="text1"/>
          <w:lang w:eastAsia="en-US"/>
        </w:rPr>
      </w:pPr>
      <w:bookmarkStart w:id="37" w:name="_Toc177347992"/>
      <w:r w:rsidRPr="00B44F82">
        <w:rPr>
          <w:rFonts w:eastAsiaTheme="minorHAnsi"/>
          <w:color w:val="000000" w:themeColor="text1"/>
          <w:lang w:eastAsia="en-US"/>
        </w:rPr>
        <w:t>Data Analysis</w:t>
      </w:r>
      <w:bookmarkEnd w:id="37"/>
    </w:p>
    <w:p w14:paraId="1CA14C9C" w14:textId="77777777" w:rsidR="000D548D" w:rsidRPr="00B44F82" w:rsidRDefault="000D548D" w:rsidP="006A6675">
      <w:pPr>
        <w:autoSpaceDE w:val="0"/>
        <w:autoSpaceDN w:val="0"/>
        <w:adjustRightInd w:val="0"/>
        <w:ind w:firstLine="720"/>
        <w:rPr>
          <w:rFonts w:eastAsiaTheme="minorHAnsi" w:cs="Arial"/>
          <w:color w:val="000000" w:themeColor="text1"/>
          <w:szCs w:val="22"/>
          <w:lang w:eastAsia="en-US"/>
        </w:rPr>
      </w:pPr>
      <w:r w:rsidRPr="00B44F82">
        <w:rPr>
          <w:rFonts w:eastAsiaTheme="minorHAnsi" w:cs="Arial"/>
          <w:color w:val="000000" w:themeColor="text1"/>
          <w:szCs w:val="22"/>
          <w:lang w:eastAsia="en-US"/>
        </w:rPr>
        <w:t>The study used a convergent parallel mixed-methods design, wherein quantitative and qualitative data were collected concurrently but analysed separately before being integrated for interpretation. Quantitative data were analysed using statistical methods, while qualitative data underwent thematic analysis.</w:t>
      </w:r>
    </w:p>
    <w:p w14:paraId="375DF1C4" w14:textId="373FE001" w:rsidR="00170A02" w:rsidRPr="00B44F82" w:rsidRDefault="00E346B5" w:rsidP="003C1258">
      <w:pPr>
        <w:pStyle w:val="Heading3"/>
        <w:rPr>
          <w:rFonts w:eastAsiaTheme="majorEastAsia"/>
          <w:color w:val="000000" w:themeColor="text1"/>
        </w:rPr>
      </w:pPr>
      <w:bookmarkStart w:id="38" w:name="_Toc177347993"/>
      <w:r w:rsidRPr="00B44F82">
        <w:rPr>
          <w:rFonts w:eastAsiaTheme="majorEastAsia"/>
          <w:color w:val="000000" w:themeColor="text1"/>
        </w:rPr>
        <w:t>Coding</w:t>
      </w:r>
      <w:r w:rsidR="003C1258" w:rsidRPr="00B44F82">
        <w:rPr>
          <w:rFonts w:eastAsiaTheme="majorEastAsia"/>
          <w:color w:val="000000" w:themeColor="text1"/>
        </w:rPr>
        <w:t xml:space="preserve"> Process</w:t>
      </w:r>
      <w:bookmarkEnd w:id="38"/>
      <w:r w:rsidR="003C1258" w:rsidRPr="00B44F82">
        <w:rPr>
          <w:rFonts w:eastAsiaTheme="majorEastAsia"/>
          <w:color w:val="000000" w:themeColor="text1"/>
        </w:rPr>
        <w:t xml:space="preserve"> </w:t>
      </w:r>
    </w:p>
    <w:p w14:paraId="334967C8" w14:textId="6458643C" w:rsidR="00892815" w:rsidRPr="00B44F82" w:rsidRDefault="006D779F" w:rsidP="006A6675">
      <w:pPr>
        <w:ind w:firstLine="720"/>
        <w:rPr>
          <w:b/>
          <w:bCs/>
          <w:i/>
          <w:iCs/>
          <w:color w:val="000000" w:themeColor="text1"/>
        </w:rPr>
      </w:pPr>
      <w:r w:rsidRPr="00B44F82">
        <w:rPr>
          <w:color w:val="000000" w:themeColor="text1"/>
        </w:rPr>
        <w:t>A systematic three-cycle coding process was applied across all qualitative data sources. The initial In Vivo coding captured the participants' own language and expressions, grounding the analysis in their voices</w:t>
      </w:r>
      <w:r w:rsidR="00A80D7F" w:rsidRPr="00B44F82">
        <w:rPr>
          <w:color w:val="000000" w:themeColor="text1"/>
        </w:rPr>
        <w:t>,</w:t>
      </w:r>
      <w:r w:rsidRPr="00B44F82">
        <w:rPr>
          <w:color w:val="000000" w:themeColor="text1"/>
        </w:rPr>
        <w:t xml:space="preserve"> followed by Axial coding, which helped identify connections and relationships between emerging themes. Finally, Word Frequency coding was used to quantify key terms, providing an additional layer of analysis by highlighting the </w:t>
      </w:r>
      <w:r w:rsidRPr="00B44F82">
        <w:rPr>
          <w:color w:val="000000" w:themeColor="text1"/>
        </w:rPr>
        <w:lastRenderedPageBreak/>
        <w:t>most recurrent concepts in the data (</w:t>
      </w:r>
      <w:proofErr w:type="spellStart"/>
      <w:r w:rsidRPr="00B44F82">
        <w:rPr>
          <w:color w:val="000000" w:themeColor="text1"/>
        </w:rPr>
        <w:t>Saldaña</w:t>
      </w:r>
      <w:proofErr w:type="spellEnd"/>
      <w:r w:rsidRPr="00B44F82">
        <w:rPr>
          <w:color w:val="000000" w:themeColor="text1"/>
        </w:rPr>
        <w:t xml:space="preserve">, 2021). Details of the coding process and results are available in </w:t>
      </w:r>
      <w:r w:rsidRPr="00B44F82">
        <w:rPr>
          <w:b/>
          <w:bCs/>
          <w:i/>
          <w:iCs/>
          <w:color w:val="000000" w:themeColor="text1"/>
        </w:rPr>
        <w:t>(Appendix 5).</w:t>
      </w:r>
    </w:p>
    <w:p w14:paraId="03249413" w14:textId="77777777" w:rsidR="006D779F" w:rsidRPr="00B44F82" w:rsidRDefault="006D779F" w:rsidP="006D779F">
      <w:pPr>
        <w:rPr>
          <w:color w:val="000000" w:themeColor="text1"/>
        </w:rPr>
      </w:pPr>
    </w:p>
    <w:p w14:paraId="22E60A0E" w14:textId="1DD59BA3" w:rsidR="00892815" w:rsidRPr="00B44F82" w:rsidRDefault="00E346B5" w:rsidP="007C026D">
      <w:pPr>
        <w:pStyle w:val="TOC6"/>
        <w:rPr>
          <w:rStyle w:val="Heading3Char"/>
          <w:rFonts w:eastAsiaTheme="majorEastAsia" w:cs="Arial"/>
          <w:color w:val="000000" w:themeColor="text1"/>
        </w:rPr>
      </w:pPr>
      <w:bookmarkStart w:id="39" w:name="_Toc177347994"/>
      <w:r w:rsidRPr="00B44F82">
        <w:rPr>
          <w:rStyle w:val="Heading3Char"/>
          <w:rFonts w:eastAsiaTheme="majorEastAsia" w:cs="Arial"/>
          <w:color w:val="000000" w:themeColor="text1"/>
        </w:rPr>
        <w:t>Thematic Analysis</w:t>
      </w:r>
      <w:bookmarkEnd w:id="39"/>
    </w:p>
    <w:p w14:paraId="403BE2F4" w14:textId="77777777" w:rsidR="006A6675" w:rsidRPr="00B44F82" w:rsidRDefault="006A6675" w:rsidP="006A6675">
      <w:pPr>
        <w:rPr>
          <w:rFonts w:eastAsiaTheme="majorEastAsia"/>
          <w:color w:val="000000" w:themeColor="text1"/>
        </w:rPr>
      </w:pPr>
    </w:p>
    <w:p w14:paraId="13F30F56" w14:textId="5DAD636D" w:rsidR="003A039B" w:rsidRPr="00B44F82" w:rsidRDefault="00E346B5" w:rsidP="006A6675">
      <w:pPr>
        <w:ind w:firstLine="720"/>
        <w:rPr>
          <w:color w:val="000000" w:themeColor="text1"/>
        </w:rPr>
      </w:pPr>
      <w:r w:rsidRPr="00B44F82">
        <w:rPr>
          <w:color w:val="000000" w:themeColor="text1"/>
        </w:rPr>
        <w:t xml:space="preserve">Thematic analysis was </w:t>
      </w:r>
      <w:r w:rsidR="00F450F3" w:rsidRPr="00B44F82">
        <w:rPr>
          <w:color w:val="000000" w:themeColor="text1"/>
        </w:rPr>
        <w:t>conducted</w:t>
      </w:r>
      <w:r w:rsidRPr="00B44F82">
        <w:rPr>
          <w:color w:val="000000" w:themeColor="text1"/>
        </w:rPr>
        <w:t xml:space="preserve"> to identify and interpret patterns across the different qualitative data sources, integrating findings from the interviews, focus groups, and reflective journals. Both deductive and inductive approaches were employed; deductively, the analysis was guided by the Technology Acceptance Model (TAM) and Cognitive Load Theory (CLT), while inductive coding allowed new themes to emerge from the data. The qualitative data analysis was performed using Delve software, ensuring a rigorous and systematic approach (Braun &amp; Clarke, 2006; </w:t>
      </w:r>
      <w:proofErr w:type="spellStart"/>
      <w:r w:rsidRPr="00B44F82">
        <w:rPr>
          <w:color w:val="000000" w:themeColor="text1"/>
        </w:rPr>
        <w:t>Fereday</w:t>
      </w:r>
      <w:proofErr w:type="spellEnd"/>
      <w:r w:rsidRPr="00B44F82">
        <w:rPr>
          <w:color w:val="000000" w:themeColor="text1"/>
        </w:rPr>
        <w:t xml:space="preserve"> &amp; Muir-Cochrane, 2006; Delve, 2022).</w:t>
      </w:r>
    </w:p>
    <w:p w14:paraId="726783B4" w14:textId="58BCB84D" w:rsidR="00E346B5" w:rsidRPr="00B44F82" w:rsidRDefault="00E346B5" w:rsidP="00940330">
      <w:pPr>
        <w:pStyle w:val="Heading3"/>
        <w:rPr>
          <w:rFonts w:cs="Arial"/>
          <w:color w:val="000000" w:themeColor="text1"/>
        </w:rPr>
      </w:pPr>
      <w:bookmarkStart w:id="40" w:name="_Toc175131127"/>
      <w:bookmarkStart w:id="41" w:name="_Toc177347995"/>
      <w:r w:rsidRPr="00B44F82">
        <w:rPr>
          <w:rFonts w:cs="Arial"/>
          <w:color w:val="000000" w:themeColor="text1"/>
        </w:rPr>
        <w:t>Reflexivity</w:t>
      </w:r>
      <w:bookmarkEnd w:id="40"/>
      <w:bookmarkEnd w:id="41"/>
    </w:p>
    <w:p w14:paraId="083481D6" w14:textId="77777777" w:rsidR="00E346B5" w:rsidRPr="00B44F82" w:rsidRDefault="00E346B5" w:rsidP="006A6675">
      <w:pPr>
        <w:ind w:firstLine="720"/>
        <w:rPr>
          <w:color w:val="000000" w:themeColor="text1"/>
        </w:rPr>
      </w:pPr>
      <w:r w:rsidRPr="00B44F82">
        <w:rPr>
          <w:color w:val="000000" w:themeColor="text1"/>
        </w:rPr>
        <w:t>Reflexive practices were integrated throughout the research to monitor positionality, assumptions, and biases, ensuring transparency and credibility (Berger, 2015; Finlay, 2002).</w:t>
      </w:r>
    </w:p>
    <w:p w14:paraId="6165A284" w14:textId="0492D9CE" w:rsidR="00E346B5" w:rsidRPr="00B44F82" w:rsidRDefault="006577C3" w:rsidP="00406F1A">
      <w:pPr>
        <w:rPr>
          <w:color w:val="000000" w:themeColor="text1"/>
        </w:rPr>
      </w:pPr>
      <w:r w:rsidRPr="00B44F82">
        <w:rPr>
          <w:color w:val="000000" w:themeColor="text1"/>
        </w:rPr>
        <w:t xml:space="preserve">A reflective </w:t>
      </w:r>
      <w:r w:rsidR="00E346B5" w:rsidRPr="00B44F82">
        <w:rPr>
          <w:color w:val="000000" w:themeColor="text1"/>
        </w:rPr>
        <w:t>journal captured thoughts and decisions after research activities, reflecting on biases, dual roles, and cultural sensitivity in introducing RVF technology (</w:t>
      </w:r>
      <w:proofErr w:type="spellStart"/>
      <w:r w:rsidR="00E346B5" w:rsidRPr="00B44F82">
        <w:rPr>
          <w:color w:val="000000" w:themeColor="text1"/>
        </w:rPr>
        <w:t>Ortlipp</w:t>
      </w:r>
      <w:proofErr w:type="spellEnd"/>
      <w:r w:rsidR="00E346B5" w:rsidRPr="00B44F82">
        <w:rPr>
          <w:color w:val="000000" w:themeColor="text1"/>
        </w:rPr>
        <w:t>, 2008; Dwyer &amp; Buckle, 2009; Leung, 2015).</w:t>
      </w:r>
    </w:p>
    <w:p w14:paraId="531E4B25" w14:textId="77777777" w:rsidR="005E51C2" w:rsidRPr="00B44F82" w:rsidRDefault="005E51C2" w:rsidP="00406F1A">
      <w:pPr>
        <w:rPr>
          <w:rFonts w:eastAsiaTheme="majorEastAsia"/>
          <w:color w:val="000000" w:themeColor="text1"/>
        </w:rPr>
      </w:pPr>
    </w:p>
    <w:p w14:paraId="41A9FD61" w14:textId="7EFEBB6E" w:rsidR="0056345D" w:rsidRPr="00B44F82" w:rsidRDefault="00E346B5" w:rsidP="00725F23">
      <w:pPr>
        <w:rPr>
          <w:color w:val="000000" w:themeColor="text1"/>
        </w:rPr>
      </w:pPr>
      <w:r w:rsidRPr="00B44F82">
        <w:rPr>
          <w:rFonts w:eastAsiaTheme="majorEastAsia"/>
          <w:color w:val="000000" w:themeColor="text1"/>
        </w:rPr>
        <w:t>Analysis and Integration:</w:t>
      </w:r>
      <w:r w:rsidR="006577C3" w:rsidRPr="00B44F82">
        <w:rPr>
          <w:color w:val="000000" w:themeColor="text1"/>
        </w:rPr>
        <w:t xml:space="preserve"> </w:t>
      </w:r>
      <w:r w:rsidRPr="00B44F82">
        <w:rPr>
          <w:color w:val="000000" w:themeColor="text1"/>
        </w:rPr>
        <w:t>The journal was thematically analysed and compared with other data to address biases. Key insights were incorporated into the report and reviewed with supervisors and peers for credibility (Braun &amp; Clarke, 2006; Creswell &amp; Miller, 2000).</w:t>
      </w:r>
    </w:p>
    <w:p w14:paraId="3045EA68" w14:textId="6EA00B24" w:rsidR="00E346B5" w:rsidRPr="00B44F82" w:rsidRDefault="00E346B5" w:rsidP="00940330">
      <w:pPr>
        <w:pStyle w:val="Heading3"/>
        <w:rPr>
          <w:rFonts w:cs="Arial"/>
          <w:color w:val="000000" w:themeColor="text1"/>
        </w:rPr>
      </w:pPr>
      <w:bookmarkStart w:id="42" w:name="_Toc177347996"/>
      <w:r w:rsidRPr="00B44F82">
        <w:rPr>
          <w:rFonts w:cs="Arial"/>
          <w:color w:val="000000" w:themeColor="text1"/>
        </w:rPr>
        <w:t>Data Integration</w:t>
      </w:r>
      <w:bookmarkEnd w:id="42"/>
    </w:p>
    <w:p w14:paraId="6839FFEA" w14:textId="5120FB2C" w:rsidR="003A039B" w:rsidRPr="00B44F82" w:rsidRDefault="00E346B5" w:rsidP="006A6675">
      <w:pPr>
        <w:ind w:firstLine="720"/>
        <w:rPr>
          <w:color w:val="000000" w:themeColor="text1"/>
        </w:rPr>
      </w:pPr>
      <w:r w:rsidRPr="00B44F82">
        <w:rPr>
          <w:color w:val="000000" w:themeColor="text1"/>
        </w:rPr>
        <w:t>The integrative triangulation process in this study follows a convergent parallel mixed-methods design. Both quantitative and qualitative data were collected simultaneously but analysed independently. Quantitative data focused on measurable improvements in pitch accuracy through Real-Time Visual Feedback (RVF) technology, analysed using statistical methods such as paired samples t-tests and effect size calculations. Meanwhile, qualitative data explored participants' experiences, perceptions, and the cultural implications of using the technology, analysed through thematic analysis.</w:t>
      </w:r>
      <w:r w:rsidR="00455D7D" w:rsidRPr="00B44F82">
        <w:rPr>
          <w:color w:val="000000" w:themeColor="text1"/>
        </w:rPr>
        <w:t xml:space="preserve"> </w:t>
      </w:r>
      <w:r w:rsidRPr="00B44F82">
        <w:rPr>
          <w:color w:val="000000" w:themeColor="text1"/>
        </w:rPr>
        <w:t xml:space="preserve">The two datasets were compared to identify areas of convergence where findings align and divergence where discrepancies arise. This process </w:t>
      </w:r>
      <w:r w:rsidR="00987BA0" w:rsidRPr="00B44F82">
        <w:rPr>
          <w:color w:val="000000" w:themeColor="text1"/>
        </w:rPr>
        <w:t>triangulated the results and</w:t>
      </w:r>
      <w:r w:rsidRPr="00B44F82">
        <w:rPr>
          <w:color w:val="000000" w:themeColor="text1"/>
        </w:rPr>
        <w:t xml:space="preserve"> helped</w:t>
      </w:r>
      <w:r w:rsidR="00987BA0" w:rsidRPr="00B44F82">
        <w:rPr>
          <w:color w:val="000000" w:themeColor="text1"/>
        </w:rPr>
        <w:t xml:space="preserve"> show</w:t>
      </w:r>
      <w:r w:rsidRPr="00B44F82">
        <w:rPr>
          <w:color w:val="000000" w:themeColor="text1"/>
        </w:rPr>
        <w:t xml:space="preserve"> how the technology might function differently across varied cultural and pedagogical contexts. By integrating the empirical outcomes with </w:t>
      </w:r>
      <w:r w:rsidRPr="00B44F82">
        <w:rPr>
          <w:color w:val="000000" w:themeColor="text1"/>
        </w:rPr>
        <w:lastRenderedPageBreak/>
        <w:t>the lived experiences of participants, the study provides a nuanced perspective on the potential benefits and limitations of RVF in gospel vocal training (Fetters, Curry, &amp; Creswell, 2013).</w:t>
      </w:r>
    </w:p>
    <w:p w14:paraId="473D4E79" w14:textId="602AE257" w:rsidR="00E346B5" w:rsidRPr="00B44F82" w:rsidRDefault="00E346B5" w:rsidP="00940330">
      <w:pPr>
        <w:pStyle w:val="Heading3"/>
        <w:rPr>
          <w:rFonts w:cs="Arial"/>
          <w:color w:val="000000" w:themeColor="text1"/>
        </w:rPr>
      </w:pPr>
      <w:bookmarkStart w:id="43" w:name="_Toc177347997"/>
      <w:r w:rsidRPr="00B44F82">
        <w:rPr>
          <w:rFonts w:cs="Arial"/>
          <w:color w:val="000000" w:themeColor="text1"/>
        </w:rPr>
        <w:t>Ethical Considerations</w:t>
      </w:r>
      <w:bookmarkEnd w:id="43"/>
    </w:p>
    <w:p w14:paraId="749477B0" w14:textId="37819024" w:rsidR="00E346B5" w:rsidRPr="00B44F82" w:rsidRDefault="00E346B5" w:rsidP="006A6675">
      <w:pPr>
        <w:ind w:firstLine="720"/>
        <w:rPr>
          <w:color w:val="000000" w:themeColor="text1"/>
        </w:rPr>
      </w:pPr>
      <w:r w:rsidRPr="00B44F82">
        <w:rPr>
          <w:color w:val="000000" w:themeColor="text1"/>
        </w:rPr>
        <w:t>Ethical considerations for this research encompass several key areas that could potentially impact participants.</w:t>
      </w:r>
      <w:r w:rsidR="00296DA2" w:rsidRPr="00B44F82">
        <w:rPr>
          <w:color w:val="000000" w:themeColor="text1"/>
        </w:rPr>
        <w:t xml:space="preserve"> </w:t>
      </w:r>
      <w:r w:rsidRPr="00B44F82">
        <w:rPr>
          <w:color w:val="000000" w:themeColor="text1"/>
        </w:rPr>
        <w:t>The personal nature of gospel singing, deeply rooted in cultural and religious identities, necessitates a thoughtful approach to participant wellbeing (Banjo &amp; Williams, 2011).</w:t>
      </w:r>
      <w:r w:rsidR="003A039B" w:rsidRPr="00B44F82">
        <w:rPr>
          <w:color w:val="000000" w:themeColor="text1"/>
        </w:rPr>
        <w:t xml:space="preserve"> </w:t>
      </w:r>
      <w:r w:rsidRPr="00B44F82">
        <w:rPr>
          <w:color w:val="000000" w:themeColor="text1"/>
        </w:rPr>
        <w:t xml:space="preserve">A primary concern is the potential for emotional and psychological impact on participants. There is a risk that participants, particularly younger or amateur-level singers, may experience embarrassment, feelings of inadequacy, or distress if they perceive their performance negatively or receive critical feedback (Welch et al., 2014). </w:t>
      </w:r>
      <w:r w:rsidR="0071729D" w:rsidRPr="0071729D">
        <w:rPr>
          <w:color w:val="000000" w:themeColor="text1"/>
        </w:rPr>
        <w:t>In order</w:t>
      </w:r>
      <w:r w:rsidRPr="0071729D">
        <w:rPr>
          <w:color w:val="000000" w:themeColor="text1"/>
        </w:rPr>
        <w:t xml:space="preserve"> mitigate these risks, several strategies will be employed. Firstly, all s</w:t>
      </w:r>
      <w:r w:rsidRPr="00B44F82">
        <w:rPr>
          <w:color w:val="000000" w:themeColor="text1"/>
        </w:rPr>
        <w:t xml:space="preserve">urvey responses will be collected anonymously, reducing performance pressure. Participants will be informed of their right to withdraw from the study without consequences, </w:t>
      </w:r>
      <w:r w:rsidR="00987BA0" w:rsidRPr="00B44F82">
        <w:rPr>
          <w:color w:val="000000" w:themeColor="text1"/>
        </w:rPr>
        <w:t xml:space="preserve">which </w:t>
      </w:r>
      <w:r w:rsidR="006936F7" w:rsidRPr="00B44F82">
        <w:rPr>
          <w:color w:val="000000" w:themeColor="text1"/>
        </w:rPr>
        <w:t>aligns</w:t>
      </w:r>
      <w:r w:rsidRPr="00B44F82">
        <w:rPr>
          <w:color w:val="000000" w:themeColor="text1"/>
        </w:rPr>
        <w:t xml:space="preserve"> with ethical research practices (British Educational Research Association [BERA], 2018). </w:t>
      </w:r>
      <w:r w:rsidR="00A72C70" w:rsidRPr="00B44F82">
        <w:rPr>
          <w:color w:val="000000" w:themeColor="text1"/>
        </w:rPr>
        <w:t>I</w:t>
      </w:r>
      <w:r w:rsidRPr="00B44F82">
        <w:rPr>
          <w:color w:val="000000" w:themeColor="text1"/>
        </w:rPr>
        <w:t>t will be emphasised throughout the study that there are no 'right' or 'wrong' answers or performances. The focus will be on individual expression and experience rather than judgement of skill or technique. This approach aims to create a supportive environment where participants feel comfortable sharing their authentic experiences without fear of negative evaluation (Dibben, 2017; Welch, 2017).</w:t>
      </w:r>
    </w:p>
    <w:p w14:paraId="7EA0D9F1" w14:textId="77777777" w:rsidR="003A039B" w:rsidRPr="00B44F82" w:rsidRDefault="003A039B" w:rsidP="00406F1A">
      <w:pPr>
        <w:rPr>
          <w:color w:val="000000" w:themeColor="text1"/>
        </w:rPr>
      </w:pPr>
    </w:p>
    <w:p w14:paraId="7EC0A0D5" w14:textId="61E917BF" w:rsidR="00E346B5" w:rsidRPr="00B44F82" w:rsidRDefault="00E346B5" w:rsidP="00B848E8">
      <w:pPr>
        <w:ind w:firstLine="720"/>
        <w:rPr>
          <w:color w:val="000000" w:themeColor="text1"/>
        </w:rPr>
      </w:pPr>
      <w:r w:rsidRPr="00B44F82">
        <w:rPr>
          <w:color w:val="000000" w:themeColor="text1"/>
        </w:rPr>
        <w:t>The cultural and religious significance of gospel music demands heightened sensitivity. All interactions will be conducted with utmost respect for participants' beliefs and customs, involving careful use of language and avoidance of presumptions (Nekola &amp; Wagner, 2015). This approach aims to create a safe environment for authentic expression, aligning with guidelines for culturally sensitive research (Liamputtong, 2008).</w:t>
      </w:r>
    </w:p>
    <w:p w14:paraId="4640D679" w14:textId="77777777" w:rsidR="002352E8" w:rsidRPr="00B44F82" w:rsidRDefault="002352E8" w:rsidP="00406F1A">
      <w:pPr>
        <w:rPr>
          <w:rFonts w:cs="Arial"/>
          <w:color w:val="000000" w:themeColor="text1"/>
        </w:rPr>
      </w:pPr>
    </w:p>
    <w:p w14:paraId="4AB7C425" w14:textId="5B929B36" w:rsidR="00906256" w:rsidRPr="00B44F82" w:rsidRDefault="00E346B5" w:rsidP="0083287B">
      <w:pPr>
        <w:ind w:firstLine="720"/>
        <w:rPr>
          <w:color w:val="000000" w:themeColor="text1"/>
        </w:rPr>
      </w:pPr>
      <w:r w:rsidRPr="00B44F82">
        <w:rPr>
          <w:color w:val="000000" w:themeColor="text1"/>
        </w:rPr>
        <w:t xml:space="preserve">Privacy and data protection are paramount, especially given the use of recording equipment and vocal analysis software. Rigorous data protection protocols </w:t>
      </w:r>
      <w:r w:rsidR="002638D9">
        <w:rPr>
          <w:color w:val="000000" w:themeColor="text1"/>
        </w:rPr>
        <w:t>were</w:t>
      </w:r>
      <w:r w:rsidRPr="00B44F82">
        <w:rPr>
          <w:color w:val="000000" w:themeColor="text1"/>
        </w:rPr>
        <w:t xml:space="preserve"> implemented in compliance with GDPR guidelines (Information Commissioner's Office, 2018). Participants </w:t>
      </w:r>
      <w:r w:rsidR="002638D9">
        <w:rPr>
          <w:color w:val="000000" w:themeColor="text1"/>
        </w:rPr>
        <w:t xml:space="preserve">were </w:t>
      </w:r>
      <w:r w:rsidRPr="00B44F82">
        <w:rPr>
          <w:color w:val="000000" w:themeColor="text1"/>
        </w:rPr>
        <w:t>fully informed about data usage, storage, and access, with all data securely stored and anonymised to protect identities (Townsend &amp; Wallace, 2016).</w:t>
      </w:r>
      <w:r w:rsidR="003A039B" w:rsidRPr="00B44F82">
        <w:rPr>
          <w:color w:val="000000" w:themeColor="text1"/>
        </w:rPr>
        <w:t xml:space="preserve"> </w:t>
      </w:r>
      <w:r w:rsidRPr="00B44F82">
        <w:rPr>
          <w:color w:val="000000" w:themeColor="text1"/>
        </w:rPr>
        <w:t xml:space="preserve">Informed consent is fundamental to ethical research practice. Comprehensive information about the study's objectives, methods, and potential risks </w:t>
      </w:r>
      <w:r w:rsidR="002638D9">
        <w:rPr>
          <w:color w:val="000000" w:themeColor="text1"/>
        </w:rPr>
        <w:t>were</w:t>
      </w:r>
      <w:r w:rsidRPr="00B44F82">
        <w:rPr>
          <w:color w:val="000000" w:themeColor="text1"/>
        </w:rPr>
        <w:t xml:space="preserve"> provided to all participants. Written informed consent </w:t>
      </w:r>
      <w:r w:rsidR="002638D9">
        <w:rPr>
          <w:color w:val="000000" w:themeColor="text1"/>
        </w:rPr>
        <w:t>was</w:t>
      </w:r>
      <w:r w:rsidRPr="00B44F82">
        <w:rPr>
          <w:color w:val="000000" w:themeColor="text1"/>
        </w:rPr>
        <w:t xml:space="preserve"> obtained, with additional parental/guardian consent for those under 18 (Alderson </w:t>
      </w:r>
      <w:r w:rsidRPr="00B44F82">
        <w:rPr>
          <w:color w:val="000000" w:themeColor="text1"/>
        </w:rPr>
        <w:lastRenderedPageBreak/>
        <w:t>&amp; Morrow, 2011; World Medical Association, 2013).</w:t>
      </w:r>
      <w:r w:rsidR="0083287B" w:rsidRPr="00B44F82">
        <w:rPr>
          <w:color w:val="000000" w:themeColor="text1"/>
        </w:rPr>
        <w:t xml:space="preserve"> </w:t>
      </w:r>
      <w:r w:rsidRPr="00B44F82">
        <w:rPr>
          <w:color w:val="000000" w:themeColor="text1"/>
        </w:rPr>
        <w:t>The time commitment required for participation will be communicated to avoid overwhelming participants (</w:t>
      </w:r>
      <w:proofErr w:type="spellStart"/>
      <w:r w:rsidRPr="00B44F82">
        <w:rPr>
          <w:color w:val="000000" w:themeColor="text1"/>
        </w:rPr>
        <w:t>Farrimond</w:t>
      </w:r>
      <w:proofErr w:type="spellEnd"/>
      <w:r w:rsidRPr="00B44F82">
        <w:rPr>
          <w:color w:val="000000" w:themeColor="text1"/>
        </w:rPr>
        <w:t xml:space="preserve">, 2013). In group settings, there is potential for social risks such as peer judgement. </w:t>
      </w:r>
      <w:r w:rsidR="00987BA0" w:rsidRPr="00B44F82">
        <w:rPr>
          <w:color w:val="000000" w:themeColor="text1"/>
        </w:rPr>
        <w:t>Ground</w:t>
      </w:r>
      <w:r w:rsidRPr="00B44F82">
        <w:rPr>
          <w:color w:val="000000" w:themeColor="text1"/>
        </w:rPr>
        <w:t xml:space="preserve"> rules for respectful interaction will be established</w:t>
      </w:r>
      <w:r w:rsidR="00987BA0" w:rsidRPr="00B44F82">
        <w:rPr>
          <w:color w:val="000000" w:themeColor="text1"/>
        </w:rPr>
        <w:t xml:space="preserve"> to address this</w:t>
      </w:r>
      <w:r w:rsidRPr="00B44F82">
        <w:rPr>
          <w:color w:val="000000" w:themeColor="text1"/>
        </w:rPr>
        <w:t xml:space="preserve">, and discussions </w:t>
      </w:r>
      <w:r w:rsidR="002638D9">
        <w:rPr>
          <w:color w:val="000000" w:themeColor="text1"/>
        </w:rPr>
        <w:t>were</w:t>
      </w:r>
      <w:r w:rsidRPr="00B44F82">
        <w:rPr>
          <w:color w:val="000000" w:themeColor="text1"/>
        </w:rPr>
        <w:t xml:space="preserve"> facilitated to ensure a supportive atmosphere (King &amp; </w:t>
      </w:r>
      <w:proofErr w:type="spellStart"/>
      <w:r w:rsidRPr="00B44F82">
        <w:rPr>
          <w:color w:val="000000" w:themeColor="text1"/>
        </w:rPr>
        <w:t>Horrocks</w:t>
      </w:r>
      <w:proofErr w:type="spellEnd"/>
      <w:r w:rsidRPr="00B44F82">
        <w:rPr>
          <w:color w:val="000000" w:themeColor="text1"/>
        </w:rPr>
        <w:t>, 2010).</w:t>
      </w:r>
      <w:r w:rsidR="00296DA2" w:rsidRPr="00B44F82">
        <w:rPr>
          <w:color w:val="000000" w:themeColor="text1"/>
        </w:rPr>
        <w:t xml:space="preserve"> The </w:t>
      </w:r>
      <w:r w:rsidR="000516B5" w:rsidRPr="00B44F82">
        <w:rPr>
          <w:color w:val="000000" w:themeColor="text1"/>
        </w:rPr>
        <w:t>complete</w:t>
      </w:r>
      <w:r w:rsidR="00296DA2" w:rsidRPr="00B44F82">
        <w:rPr>
          <w:color w:val="000000" w:themeColor="text1"/>
        </w:rPr>
        <w:t xml:space="preserve"> ethical approval form, including detailed protocols for addressing these considerations, can be found in </w:t>
      </w:r>
      <w:r w:rsidR="00296DA2" w:rsidRPr="00B44F82">
        <w:rPr>
          <w:b/>
          <w:bCs/>
          <w:i/>
          <w:iCs/>
          <w:color w:val="000000" w:themeColor="text1"/>
        </w:rPr>
        <w:t>(Appendix 1).</w:t>
      </w:r>
    </w:p>
    <w:p w14:paraId="3E1D2CB1" w14:textId="77777777" w:rsidR="00906256" w:rsidRPr="00B44F82" w:rsidRDefault="00906256" w:rsidP="00906256">
      <w:pPr>
        <w:rPr>
          <w:b/>
          <w:bCs/>
          <w:color w:val="000000" w:themeColor="text1"/>
        </w:rPr>
      </w:pPr>
    </w:p>
    <w:p w14:paraId="11BF5C94" w14:textId="1B29C986" w:rsidR="00E346B5" w:rsidRPr="00B44F82" w:rsidRDefault="00E346B5" w:rsidP="00906256">
      <w:pPr>
        <w:ind w:firstLine="720"/>
        <w:rPr>
          <w:color w:val="000000" w:themeColor="text1"/>
        </w:rPr>
      </w:pPr>
      <w:r w:rsidRPr="00B44F82">
        <w:rPr>
          <w:rStyle w:val="Heading4Char"/>
        </w:rPr>
        <w:t>Insider Research</w:t>
      </w:r>
      <w:r w:rsidR="006A6675" w:rsidRPr="00B44F82">
        <w:rPr>
          <w:rFonts w:cs="Arial"/>
          <w:color w:val="000000" w:themeColor="text1"/>
        </w:rPr>
        <w:t xml:space="preserve">. </w:t>
      </w:r>
      <w:r w:rsidRPr="00B44F82">
        <w:rPr>
          <w:color w:val="000000" w:themeColor="text1"/>
        </w:rPr>
        <w:t xml:space="preserve">As a researcher with insider status in gospel singing, it is crucial to acknowledge the advantages and challenges </w:t>
      </w:r>
      <w:r w:rsidR="000516B5" w:rsidRPr="00B44F82">
        <w:rPr>
          <w:color w:val="000000" w:themeColor="text1"/>
        </w:rPr>
        <w:t>of this position</w:t>
      </w:r>
      <w:r w:rsidRPr="00B44F82">
        <w:rPr>
          <w:color w:val="000000" w:themeColor="text1"/>
        </w:rPr>
        <w:t xml:space="preserve"> (Mercer, 2007).</w:t>
      </w:r>
      <w:r w:rsidR="009A3F7C" w:rsidRPr="00B44F82">
        <w:rPr>
          <w:color w:val="000000" w:themeColor="text1"/>
        </w:rPr>
        <w:t xml:space="preserve"> </w:t>
      </w:r>
      <w:r w:rsidR="000516B5" w:rsidRPr="00B44F82">
        <w:rPr>
          <w:color w:val="000000" w:themeColor="text1"/>
        </w:rPr>
        <w:t>The advantages</w:t>
      </w:r>
      <w:r w:rsidRPr="00B44F82">
        <w:rPr>
          <w:color w:val="000000" w:themeColor="text1"/>
        </w:rPr>
        <w:t xml:space="preserve"> of insider research in this context include a deep cultural understanding of gospel music, allowing for a culturally sensitive research design (Bonner &amp; </w:t>
      </w:r>
      <w:proofErr w:type="spellStart"/>
      <w:r w:rsidRPr="00B44F82">
        <w:rPr>
          <w:color w:val="000000" w:themeColor="text1"/>
        </w:rPr>
        <w:t>Tolhurst</w:t>
      </w:r>
      <w:proofErr w:type="spellEnd"/>
      <w:r w:rsidRPr="00B44F82">
        <w:rPr>
          <w:color w:val="000000" w:themeColor="text1"/>
        </w:rPr>
        <w:t>, 2002). This insider status facilitates participant recruitment and the establishment of trust (Taylor, 2011), which is particularly valuable in community-based research (Israel et al., 1998). Additionally, technical knowledge of gospel singing provides valuable context for interpreting vocal performance data (Mercer, 2007), enhancing the depth and accuracy of analysis.</w:t>
      </w:r>
      <w:r w:rsidR="009A3F7C" w:rsidRPr="00B44F82">
        <w:rPr>
          <w:color w:val="000000" w:themeColor="text1"/>
        </w:rPr>
        <w:t xml:space="preserve"> </w:t>
      </w:r>
      <w:r w:rsidRPr="00B44F82">
        <w:rPr>
          <w:color w:val="000000" w:themeColor="text1"/>
        </w:rPr>
        <w:t xml:space="preserve">However, insider research also presents challenges. </w:t>
      </w:r>
      <w:r w:rsidR="006936F7" w:rsidRPr="00B44F82">
        <w:rPr>
          <w:color w:val="000000" w:themeColor="text1"/>
        </w:rPr>
        <w:t>Potential bias exists</w:t>
      </w:r>
      <w:r w:rsidRPr="00B44F82">
        <w:rPr>
          <w:color w:val="000000" w:themeColor="text1"/>
        </w:rPr>
        <w:t>, as the closeness to the subject may affect objectivity (</w:t>
      </w:r>
      <w:proofErr w:type="spellStart"/>
      <w:r w:rsidRPr="00B44F82">
        <w:rPr>
          <w:color w:val="000000" w:themeColor="text1"/>
        </w:rPr>
        <w:t>Brannick</w:t>
      </w:r>
      <w:proofErr w:type="spellEnd"/>
      <w:r w:rsidRPr="00B44F82">
        <w:rPr>
          <w:color w:val="000000" w:themeColor="text1"/>
        </w:rPr>
        <w:t xml:space="preserve"> &amp; Coghlan, 2007). Participants may exhibit response bias, answering with what they believe the researcher wants to hear (Greene, 2014). There is also a risk of participant discomfort, as they may fear revealing thoughts or feelings that could be viewed negatively by a known member of their community (Bell, 2005).</w:t>
      </w:r>
    </w:p>
    <w:p w14:paraId="2FCB019B" w14:textId="77777777" w:rsidR="009A3F7C" w:rsidRPr="00B44F82" w:rsidRDefault="009A3F7C" w:rsidP="00406F1A">
      <w:pPr>
        <w:rPr>
          <w:color w:val="000000" w:themeColor="text1"/>
        </w:rPr>
      </w:pPr>
    </w:p>
    <w:p w14:paraId="7B12354A" w14:textId="1DA7BFF6" w:rsidR="00864E92" w:rsidRDefault="000516B5" w:rsidP="002A2452">
      <w:pPr>
        <w:ind w:firstLine="720"/>
        <w:rPr>
          <w:color w:val="000000" w:themeColor="text1"/>
        </w:rPr>
      </w:pPr>
      <w:r w:rsidRPr="00B44F82">
        <w:rPr>
          <w:color w:val="000000" w:themeColor="text1"/>
        </w:rPr>
        <w:t>Several</w:t>
      </w:r>
      <w:r w:rsidR="00E346B5" w:rsidRPr="00B44F82">
        <w:rPr>
          <w:color w:val="000000" w:themeColor="text1"/>
        </w:rPr>
        <w:t xml:space="preserve"> strategies </w:t>
      </w:r>
      <w:r w:rsidR="00912112">
        <w:rPr>
          <w:color w:val="000000" w:themeColor="text1"/>
        </w:rPr>
        <w:t>have been</w:t>
      </w:r>
      <w:r w:rsidR="00E346B5" w:rsidRPr="00B44F82">
        <w:rPr>
          <w:color w:val="000000" w:themeColor="text1"/>
        </w:rPr>
        <w:t xml:space="preserve"> employed</w:t>
      </w:r>
      <w:r w:rsidRPr="00B44F82">
        <w:rPr>
          <w:color w:val="000000" w:themeColor="text1"/>
        </w:rPr>
        <w:t xml:space="preserve"> to address these challenges</w:t>
      </w:r>
      <w:r w:rsidR="00E346B5" w:rsidRPr="00B44F82">
        <w:rPr>
          <w:color w:val="000000" w:themeColor="text1"/>
        </w:rPr>
        <w:t xml:space="preserve">. Reflexive practices, </w:t>
      </w:r>
      <w:r w:rsidR="00E346B5" w:rsidRPr="00FB2515">
        <w:rPr>
          <w:color w:val="000000" w:themeColor="text1"/>
        </w:rPr>
        <w:t xml:space="preserve">such as </w:t>
      </w:r>
      <w:r w:rsidR="00912112">
        <w:rPr>
          <w:color w:val="000000" w:themeColor="text1"/>
        </w:rPr>
        <w:t xml:space="preserve">a </w:t>
      </w:r>
      <w:r w:rsidR="00E346B5" w:rsidRPr="00FB2515">
        <w:rPr>
          <w:color w:val="000000" w:themeColor="text1"/>
        </w:rPr>
        <w:t>refle</w:t>
      </w:r>
      <w:r w:rsidR="006115DB" w:rsidRPr="00FB2515">
        <w:rPr>
          <w:color w:val="000000" w:themeColor="text1"/>
        </w:rPr>
        <w:t>ction</w:t>
      </w:r>
      <w:r w:rsidR="00E346B5" w:rsidRPr="00FB2515">
        <w:rPr>
          <w:color w:val="000000" w:themeColor="text1"/>
        </w:rPr>
        <w:t xml:space="preserve"> journal</w:t>
      </w:r>
      <w:r w:rsidR="006115DB" w:rsidRPr="00FB2515">
        <w:rPr>
          <w:color w:val="000000" w:themeColor="text1"/>
        </w:rPr>
        <w:t xml:space="preserve"> using </w:t>
      </w:r>
      <w:r w:rsidR="00321D7B" w:rsidRPr="00FB2515">
        <w:rPr>
          <w:color w:val="000000" w:themeColor="text1"/>
        </w:rPr>
        <w:t>(</w:t>
      </w:r>
      <w:r w:rsidR="006115DB" w:rsidRPr="00FB2515">
        <w:rPr>
          <w:color w:val="000000" w:themeColor="text1"/>
        </w:rPr>
        <w:t>Gibbs</w:t>
      </w:r>
      <w:r w:rsidR="00321D7B" w:rsidRPr="00FB2515">
        <w:rPr>
          <w:color w:val="000000" w:themeColor="text1"/>
        </w:rPr>
        <w:t>, 1988)</w:t>
      </w:r>
      <w:r w:rsidR="006115DB" w:rsidRPr="00FB2515">
        <w:rPr>
          <w:color w:val="000000" w:themeColor="text1"/>
        </w:rPr>
        <w:t xml:space="preserve"> method</w:t>
      </w:r>
      <w:r w:rsidR="00321D7B" w:rsidRPr="00FB2515">
        <w:rPr>
          <w:color w:val="000000" w:themeColor="text1"/>
        </w:rPr>
        <w:t xml:space="preserve"> </w:t>
      </w:r>
      <w:r w:rsidR="00BA578C" w:rsidRPr="00FB2515">
        <w:rPr>
          <w:b/>
          <w:bCs/>
          <w:i/>
          <w:iCs/>
          <w:color w:val="000000" w:themeColor="text1"/>
        </w:rPr>
        <w:t>(see Appendix 12)</w:t>
      </w:r>
      <w:r w:rsidR="00E346B5" w:rsidRPr="00FB2515">
        <w:rPr>
          <w:b/>
          <w:bCs/>
          <w:i/>
          <w:iCs/>
          <w:color w:val="000000" w:themeColor="text1"/>
        </w:rPr>
        <w:t>,</w:t>
      </w:r>
      <w:r w:rsidR="00E346B5" w:rsidRPr="00FB2515">
        <w:rPr>
          <w:color w:val="000000" w:themeColor="text1"/>
        </w:rPr>
        <w:t xml:space="preserve"> </w:t>
      </w:r>
      <w:r w:rsidR="00912112">
        <w:rPr>
          <w:color w:val="000000" w:themeColor="text1"/>
        </w:rPr>
        <w:t>was</w:t>
      </w:r>
      <w:r w:rsidR="00E346B5" w:rsidRPr="00B44F82">
        <w:rPr>
          <w:color w:val="000000" w:themeColor="text1"/>
        </w:rPr>
        <w:t xml:space="preserve"> used to acknowledge and address potential biases (Berger, 2015). </w:t>
      </w:r>
      <w:r w:rsidR="00BA578C" w:rsidRPr="00B44F82">
        <w:rPr>
          <w:color w:val="000000" w:themeColor="text1"/>
        </w:rPr>
        <w:t xml:space="preserve">Several mitigation strategies </w:t>
      </w:r>
      <w:r w:rsidR="00912112">
        <w:rPr>
          <w:color w:val="000000" w:themeColor="text1"/>
        </w:rPr>
        <w:t>were</w:t>
      </w:r>
      <w:r w:rsidR="00BA578C" w:rsidRPr="00B44F82">
        <w:rPr>
          <w:color w:val="000000" w:themeColor="text1"/>
        </w:rPr>
        <w:t xml:space="preserve"> employed</w:t>
      </w:r>
      <w:r w:rsidRPr="00B44F82">
        <w:rPr>
          <w:color w:val="000000" w:themeColor="text1"/>
        </w:rPr>
        <w:t>:</w:t>
      </w:r>
      <w:r w:rsidR="00BA578C" w:rsidRPr="00B44F82">
        <w:rPr>
          <w:color w:val="000000" w:themeColor="text1"/>
        </w:rPr>
        <w:t xml:space="preserve"> clear role communication, member checking </w:t>
      </w:r>
      <w:r w:rsidR="00BA578C" w:rsidRPr="00B44F82">
        <w:rPr>
          <w:b/>
          <w:bCs/>
          <w:i/>
          <w:iCs/>
          <w:color w:val="000000" w:themeColor="text1"/>
        </w:rPr>
        <w:t>(see Appendix 10</w:t>
      </w:r>
      <w:r w:rsidR="00BA578C" w:rsidRPr="00B44F82">
        <w:rPr>
          <w:i/>
          <w:iCs/>
          <w:color w:val="000000" w:themeColor="text1"/>
        </w:rPr>
        <w:t>)</w:t>
      </w:r>
      <w:r w:rsidR="00BA578C" w:rsidRPr="00B44F82">
        <w:rPr>
          <w:color w:val="000000" w:themeColor="text1"/>
        </w:rPr>
        <w:t xml:space="preserve">, peer debriefing </w:t>
      </w:r>
      <w:r w:rsidR="00BA578C" w:rsidRPr="00B44F82">
        <w:rPr>
          <w:b/>
          <w:bCs/>
          <w:color w:val="000000" w:themeColor="text1"/>
        </w:rPr>
        <w:t>(</w:t>
      </w:r>
      <w:r w:rsidR="00BA578C" w:rsidRPr="00B44F82">
        <w:rPr>
          <w:b/>
          <w:bCs/>
          <w:i/>
          <w:iCs/>
          <w:color w:val="000000" w:themeColor="text1"/>
        </w:rPr>
        <w:t>see Appendix</w:t>
      </w:r>
      <w:r w:rsidR="00725F23" w:rsidRPr="00B44F82">
        <w:rPr>
          <w:b/>
          <w:bCs/>
          <w:i/>
          <w:iCs/>
          <w:color w:val="000000" w:themeColor="text1"/>
        </w:rPr>
        <w:t xml:space="preserve"> 11</w:t>
      </w:r>
      <w:r w:rsidR="00BA578C" w:rsidRPr="00B44F82">
        <w:rPr>
          <w:b/>
          <w:bCs/>
          <w:color w:val="000000" w:themeColor="text1"/>
        </w:rPr>
        <w:t>)</w:t>
      </w:r>
      <w:r w:rsidR="00BA578C" w:rsidRPr="00B44F82">
        <w:rPr>
          <w:color w:val="000000" w:themeColor="text1"/>
        </w:rPr>
        <w:t xml:space="preserve">, and data triangulation (Berger, 2015; </w:t>
      </w:r>
      <w:proofErr w:type="spellStart"/>
      <w:r w:rsidR="00BA578C" w:rsidRPr="00B44F82">
        <w:rPr>
          <w:color w:val="000000" w:themeColor="text1"/>
        </w:rPr>
        <w:t>Birt</w:t>
      </w:r>
      <w:proofErr w:type="spellEnd"/>
      <w:r w:rsidR="00BA578C" w:rsidRPr="00B44F82">
        <w:rPr>
          <w:color w:val="000000" w:themeColor="text1"/>
        </w:rPr>
        <w:t xml:space="preserve"> et al., 2016; Creswell &amp; Miller, 2000). This approach aims to leverage insider insights while maintaining research integrity, aligning with best practices in qualitative research within specific cultural contexts (Dwyer &amp; Buckle, 2009). </w:t>
      </w:r>
      <w:r w:rsidR="00E346B5" w:rsidRPr="00B44F82">
        <w:rPr>
          <w:color w:val="000000" w:themeColor="text1"/>
        </w:rPr>
        <w:t xml:space="preserve">Anonymous data collection methods </w:t>
      </w:r>
      <w:proofErr w:type="gramStart"/>
      <w:r w:rsidR="00912112">
        <w:rPr>
          <w:color w:val="000000" w:themeColor="text1"/>
        </w:rPr>
        <w:t>was</w:t>
      </w:r>
      <w:proofErr w:type="gramEnd"/>
      <w:r w:rsidR="00E346B5" w:rsidRPr="00B44F82">
        <w:rPr>
          <w:color w:val="000000" w:themeColor="text1"/>
        </w:rPr>
        <w:t xml:space="preserve"> utilised to maintain distance and reduce response bias (</w:t>
      </w:r>
      <w:proofErr w:type="spellStart"/>
      <w:r w:rsidR="00E346B5" w:rsidRPr="00B44F82">
        <w:rPr>
          <w:color w:val="000000" w:themeColor="text1"/>
        </w:rPr>
        <w:t>Paulhus</w:t>
      </w:r>
      <w:proofErr w:type="spellEnd"/>
      <w:r w:rsidR="00E346B5" w:rsidRPr="00B44F82">
        <w:rPr>
          <w:color w:val="000000" w:themeColor="text1"/>
        </w:rPr>
        <w:t>,</w:t>
      </w:r>
      <w:r w:rsidR="00725F23" w:rsidRPr="00B44F82">
        <w:rPr>
          <w:color w:val="000000" w:themeColor="text1"/>
        </w:rPr>
        <w:t xml:space="preserve"> </w:t>
      </w:r>
      <w:r w:rsidR="00E346B5" w:rsidRPr="00B44F82">
        <w:rPr>
          <w:color w:val="000000" w:themeColor="text1"/>
        </w:rPr>
        <w:t xml:space="preserve">1991). Clear communication about the researcher's role and participants' freedom to disclose what </w:t>
      </w:r>
      <w:r w:rsidR="006936F7" w:rsidRPr="00B44F82">
        <w:rPr>
          <w:color w:val="000000" w:themeColor="text1"/>
        </w:rPr>
        <w:t>they are</w:t>
      </w:r>
      <w:r w:rsidR="00E346B5" w:rsidRPr="00B44F82">
        <w:rPr>
          <w:color w:val="000000" w:themeColor="text1"/>
        </w:rPr>
        <w:t xml:space="preserve"> comfortable with will be emphasised throughout the study (</w:t>
      </w:r>
      <w:proofErr w:type="spellStart"/>
      <w:r w:rsidR="00E346B5" w:rsidRPr="00B44F82">
        <w:rPr>
          <w:color w:val="000000" w:themeColor="text1"/>
        </w:rPr>
        <w:t>Kanuha</w:t>
      </w:r>
      <w:proofErr w:type="spellEnd"/>
      <w:r w:rsidR="00E346B5" w:rsidRPr="00B44F82">
        <w:rPr>
          <w:color w:val="000000" w:themeColor="text1"/>
        </w:rPr>
        <w:t>, 2000).</w:t>
      </w:r>
      <w:r w:rsidR="005F5388" w:rsidRPr="00B44F82">
        <w:rPr>
          <w:color w:val="000000" w:themeColor="text1"/>
        </w:rPr>
        <w:t xml:space="preserve"> </w:t>
      </w:r>
      <w:r w:rsidR="00FB2515" w:rsidRPr="00A117A8">
        <w:rPr>
          <w:color w:val="000000" w:themeColor="text1"/>
        </w:rPr>
        <w:t>Improving</w:t>
      </w:r>
      <w:r w:rsidR="00E346B5" w:rsidRPr="00A117A8">
        <w:rPr>
          <w:color w:val="000000" w:themeColor="text1"/>
        </w:rPr>
        <w:t xml:space="preserve"> the trustworthiness of th</w:t>
      </w:r>
      <w:r w:rsidR="00FB2515" w:rsidRPr="00A117A8">
        <w:rPr>
          <w:color w:val="000000" w:themeColor="text1"/>
        </w:rPr>
        <w:t xml:space="preserve">is </w:t>
      </w:r>
      <w:r w:rsidR="00E346B5" w:rsidRPr="00A117A8">
        <w:rPr>
          <w:color w:val="000000" w:themeColor="text1"/>
        </w:rPr>
        <w:t>research</w:t>
      </w:r>
      <w:r w:rsidR="00FB2515">
        <w:rPr>
          <w:color w:val="000000" w:themeColor="text1"/>
        </w:rPr>
        <w:t xml:space="preserve"> will require</w:t>
      </w:r>
      <w:r w:rsidR="00E346B5" w:rsidRPr="00B44F82">
        <w:rPr>
          <w:color w:val="000000" w:themeColor="text1"/>
        </w:rPr>
        <w:t>, member checking allowing participants to validate the accuracy of data interpretation (</w:t>
      </w:r>
      <w:proofErr w:type="spellStart"/>
      <w:r w:rsidR="00E346B5" w:rsidRPr="00B44F82">
        <w:rPr>
          <w:color w:val="000000" w:themeColor="text1"/>
        </w:rPr>
        <w:t>Birt</w:t>
      </w:r>
      <w:proofErr w:type="spellEnd"/>
      <w:r w:rsidR="00E346B5" w:rsidRPr="00B44F82">
        <w:rPr>
          <w:color w:val="000000" w:themeColor="text1"/>
        </w:rPr>
        <w:t xml:space="preserve"> et al., 2016). Regular peer debriefing sessions with non-insider researchers will help challenge assumptions and refine interpretations (Creswell &amp; Miller, 2000). Data </w:t>
      </w:r>
      <w:r w:rsidR="00E346B5" w:rsidRPr="00B44F82">
        <w:rPr>
          <w:color w:val="000000" w:themeColor="text1"/>
        </w:rPr>
        <w:lastRenderedPageBreak/>
        <w:t>triangulation through a mixed-methods design will provide multiple perspectives on the research findings strengthening the validity of the results.</w:t>
      </w:r>
      <w:r w:rsidR="002F52C4" w:rsidRPr="00B44F82">
        <w:rPr>
          <w:color w:val="000000" w:themeColor="text1"/>
        </w:rPr>
        <w:t xml:space="preserve"> </w:t>
      </w:r>
      <w:r w:rsidR="00E346B5" w:rsidRPr="00B44F82">
        <w:rPr>
          <w:color w:val="000000" w:themeColor="text1"/>
        </w:rPr>
        <w:t>By carefully navigating the dual roles of researcher and community member, this study aims to leverage the unique insights offered by insider status while maintaining rigorous and trustworthy research practices. This approach aligns with current best practices in qualitative research within culturally specific contexts (Dwyer &amp; Buckle, 2009).</w:t>
      </w:r>
    </w:p>
    <w:p w14:paraId="2700F527" w14:textId="6BB432EA" w:rsidR="00E346B5" w:rsidRPr="00B44F82" w:rsidRDefault="00E346B5" w:rsidP="00406F1A">
      <w:pPr>
        <w:pStyle w:val="Heading1"/>
        <w:rPr>
          <w:color w:val="000000" w:themeColor="text1"/>
        </w:rPr>
      </w:pPr>
      <w:bookmarkStart w:id="44" w:name="_Toc177347998"/>
      <w:r w:rsidRPr="00B44F82">
        <w:rPr>
          <w:color w:val="000000" w:themeColor="text1"/>
        </w:rPr>
        <w:t>Findings</w:t>
      </w:r>
      <w:bookmarkEnd w:id="44"/>
      <w:r w:rsidRPr="00B44F82">
        <w:rPr>
          <w:color w:val="000000" w:themeColor="text1"/>
        </w:rPr>
        <w:t xml:space="preserve"> </w:t>
      </w:r>
    </w:p>
    <w:p w14:paraId="2E53268C" w14:textId="782E53FE" w:rsidR="003D06EF" w:rsidRPr="00B44F82" w:rsidRDefault="003D06EF" w:rsidP="006A6675">
      <w:pPr>
        <w:ind w:firstLine="720"/>
        <w:rPr>
          <w:color w:val="000000" w:themeColor="text1"/>
        </w:rPr>
      </w:pPr>
      <w:r w:rsidRPr="00B44F82">
        <w:rPr>
          <w:color w:val="000000" w:themeColor="text1"/>
        </w:rPr>
        <w:t>The findings of this study are presented in two main sections: Quantitative results, which include a) Pitch accuracy assessments</w:t>
      </w:r>
      <w:r w:rsidR="006936F7" w:rsidRPr="00B44F82">
        <w:rPr>
          <w:color w:val="000000" w:themeColor="text1"/>
        </w:rPr>
        <w:t>, and</w:t>
      </w:r>
      <w:r w:rsidRPr="00B44F82">
        <w:rPr>
          <w:color w:val="000000" w:themeColor="text1"/>
        </w:rPr>
        <w:t xml:space="preserve"> b) Survey data analysis based on the Technology Acceptance Model (TAM) and Cognitive Load Theory (CLT) </w:t>
      </w:r>
      <w:r w:rsidRPr="00B44F82">
        <w:rPr>
          <w:b/>
          <w:bCs/>
          <w:i/>
          <w:iCs/>
          <w:color w:val="000000" w:themeColor="text1"/>
        </w:rPr>
        <w:t>(see Appendix 8 for survey questions</w:t>
      </w:r>
      <w:r w:rsidRPr="00B44F82">
        <w:rPr>
          <w:color w:val="000000" w:themeColor="text1"/>
        </w:rPr>
        <w:t xml:space="preserve">). Qualitative insights </w:t>
      </w:r>
      <w:r w:rsidR="006936F7" w:rsidRPr="00B44F82">
        <w:rPr>
          <w:color w:val="000000" w:themeColor="text1"/>
        </w:rPr>
        <w:t xml:space="preserve">were </w:t>
      </w:r>
      <w:r w:rsidRPr="00B44F82">
        <w:rPr>
          <w:color w:val="000000" w:themeColor="text1"/>
        </w:rPr>
        <w:t>gathered from a) Interviews</w:t>
      </w:r>
      <w:r w:rsidR="006936F7" w:rsidRPr="00B44F82">
        <w:rPr>
          <w:color w:val="000000" w:themeColor="text1"/>
        </w:rPr>
        <w:t>,</w:t>
      </w:r>
      <w:r w:rsidRPr="00B44F82">
        <w:rPr>
          <w:color w:val="000000" w:themeColor="text1"/>
        </w:rPr>
        <w:t xml:space="preserve"> b) Focus groups</w:t>
      </w:r>
      <w:r w:rsidR="006936F7" w:rsidRPr="00B44F82">
        <w:rPr>
          <w:color w:val="000000" w:themeColor="text1"/>
        </w:rPr>
        <w:t>, and</w:t>
      </w:r>
      <w:r w:rsidRPr="00B44F82">
        <w:rPr>
          <w:color w:val="000000" w:themeColor="text1"/>
        </w:rPr>
        <w:t xml:space="preserve"> c) Reflective journals. Additionally, </w:t>
      </w:r>
      <w:r w:rsidRPr="00B44F82">
        <w:rPr>
          <w:b/>
          <w:bCs/>
          <w:i/>
          <w:iCs/>
          <w:color w:val="000000" w:themeColor="text1"/>
        </w:rPr>
        <w:t>(Appendix 9)</w:t>
      </w:r>
      <w:r w:rsidRPr="00B44F82">
        <w:rPr>
          <w:color w:val="000000" w:themeColor="text1"/>
        </w:rPr>
        <w:t xml:space="preserve"> Observations provides supplementary contextual information gathered during the research process, offering further insights into the data collection and analysis. These observations enrich the interpretation of quantitative and qualitative findings, providing a more comprehensive understanding of the research context</w:t>
      </w:r>
      <w:r w:rsidR="00C73996" w:rsidRPr="00B44F82">
        <w:rPr>
          <w:color w:val="000000" w:themeColor="text1"/>
        </w:rPr>
        <w:t>.</w:t>
      </w:r>
    </w:p>
    <w:p w14:paraId="6AC9915D" w14:textId="3B44CEBC" w:rsidR="00E346B5" w:rsidRPr="00B44F82" w:rsidRDefault="00E346B5" w:rsidP="00406F1A">
      <w:pPr>
        <w:pStyle w:val="Heading2"/>
        <w:rPr>
          <w:rFonts w:eastAsiaTheme="minorHAnsi"/>
          <w:color w:val="000000" w:themeColor="text1"/>
        </w:rPr>
      </w:pPr>
      <w:bookmarkStart w:id="45" w:name="_Toc177347999"/>
      <w:r w:rsidRPr="00B44F82">
        <w:rPr>
          <w:rFonts w:eastAsiaTheme="minorHAnsi"/>
          <w:color w:val="000000" w:themeColor="text1"/>
        </w:rPr>
        <w:t>Quantitative Analysis</w:t>
      </w:r>
      <w:bookmarkEnd w:id="45"/>
    </w:p>
    <w:p w14:paraId="4F4DFBB6" w14:textId="36E140B4" w:rsidR="00E74012" w:rsidRPr="00B44F82" w:rsidRDefault="00E74012" w:rsidP="00067065">
      <w:pPr>
        <w:pStyle w:val="whitespace-pre-wrap"/>
        <w:ind w:firstLine="720"/>
        <w:rPr>
          <w:rStyle w:val="Heading3Char"/>
          <w:rFonts w:cs="Arial"/>
          <w:b w:val="0"/>
          <w:bCs w:val="0"/>
          <w:color w:val="000000" w:themeColor="text1"/>
          <w:szCs w:val="24"/>
        </w:rPr>
      </w:pPr>
      <w:r w:rsidRPr="00B44F82">
        <w:rPr>
          <w:rFonts w:cs="Arial"/>
          <w:color w:val="000000" w:themeColor="text1"/>
        </w:rPr>
        <w:t>This section presents the findings of t</w:t>
      </w:r>
      <w:r w:rsidR="00067065" w:rsidRPr="00B44F82">
        <w:rPr>
          <w:rFonts w:cs="Arial"/>
          <w:color w:val="000000" w:themeColor="text1"/>
        </w:rPr>
        <w:t xml:space="preserve">his </w:t>
      </w:r>
      <w:r w:rsidRPr="00B44F82">
        <w:rPr>
          <w:rFonts w:cs="Arial"/>
          <w:color w:val="000000" w:themeColor="text1"/>
        </w:rPr>
        <w:t>study</w:t>
      </w:r>
      <w:r w:rsidR="0032012A" w:rsidRPr="00B44F82">
        <w:rPr>
          <w:rFonts w:cs="Arial"/>
          <w:color w:val="000000" w:themeColor="text1"/>
        </w:rPr>
        <w:t>, and the</w:t>
      </w:r>
      <w:r w:rsidRPr="00B44F82">
        <w:rPr>
          <w:rFonts w:cs="Arial"/>
          <w:color w:val="000000" w:themeColor="text1"/>
        </w:rPr>
        <w:t xml:space="preserve"> results are organised according to the research questions and theoretical frameworks: the TAM and CLT.</w:t>
      </w:r>
    </w:p>
    <w:p w14:paraId="0D806032" w14:textId="77777777" w:rsidR="006A6675" w:rsidRPr="00B44F82" w:rsidRDefault="00E74012" w:rsidP="006A6675">
      <w:pPr>
        <w:pStyle w:val="Heading3"/>
        <w:rPr>
          <w:color w:val="000000" w:themeColor="text1"/>
        </w:rPr>
      </w:pPr>
      <w:bookmarkStart w:id="46" w:name="_Toc177348000"/>
      <w:r w:rsidRPr="00B44F82">
        <w:rPr>
          <w:color w:val="000000" w:themeColor="text1"/>
        </w:rPr>
        <w:t>1. Impact of R</w:t>
      </w:r>
      <w:r w:rsidR="0011490E" w:rsidRPr="00B44F82">
        <w:rPr>
          <w:color w:val="000000" w:themeColor="text1"/>
        </w:rPr>
        <w:t xml:space="preserve">eal-Time </w:t>
      </w:r>
      <w:r w:rsidRPr="00B44F82">
        <w:rPr>
          <w:color w:val="000000" w:themeColor="text1"/>
        </w:rPr>
        <w:t>V</w:t>
      </w:r>
      <w:r w:rsidR="0011490E" w:rsidRPr="00B44F82">
        <w:rPr>
          <w:color w:val="000000" w:themeColor="text1"/>
        </w:rPr>
        <w:t xml:space="preserve">isual </w:t>
      </w:r>
      <w:r w:rsidRPr="00B44F82">
        <w:rPr>
          <w:color w:val="000000" w:themeColor="text1"/>
        </w:rPr>
        <w:t>F</w:t>
      </w:r>
      <w:r w:rsidR="0011490E" w:rsidRPr="00B44F82">
        <w:rPr>
          <w:color w:val="000000" w:themeColor="text1"/>
        </w:rPr>
        <w:t>eedback</w:t>
      </w:r>
      <w:r w:rsidRPr="00B44F82">
        <w:rPr>
          <w:color w:val="000000" w:themeColor="text1"/>
        </w:rPr>
        <w:t xml:space="preserve"> Technology on Pitch Accuracy</w:t>
      </w:r>
      <w:bookmarkEnd w:id="46"/>
    </w:p>
    <w:p w14:paraId="07F6698B" w14:textId="26BEAE37" w:rsidR="00E74012" w:rsidRPr="00B44F82" w:rsidRDefault="00E74012" w:rsidP="006A6675">
      <w:pPr>
        <w:pStyle w:val="Heading4"/>
        <w:ind w:firstLine="720"/>
        <w:rPr>
          <w:rFonts w:cs="Arial"/>
          <w:b/>
          <w:bCs/>
          <w:i w:val="0"/>
          <w:iCs w:val="0"/>
          <w:u w:val="none"/>
        </w:rPr>
      </w:pPr>
      <w:r w:rsidRPr="00B44F82">
        <w:rPr>
          <w:bCs/>
        </w:rPr>
        <w:t>Research Question:</w:t>
      </w:r>
      <w:r w:rsidRPr="00B44F82">
        <w:rPr>
          <w:rFonts w:cs="Arial"/>
          <w:bCs/>
          <w:i w:val="0"/>
          <w:iCs w:val="0"/>
        </w:rPr>
        <w:t xml:space="preserve"> </w:t>
      </w:r>
      <w:r w:rsidRPr="00B44F82">
        <w:rPr>
          <w:rFonts w:cs="Arial"/>
          <w:bCs/>
          <w:i w:val="0"/>
          <w:iCs w:val="0"/>
          <w:u w:val="none"/>
        </w:rPr>
        <w:t>To what extent does the integration of RVF technology, specifically Sing &amp; See software, impact pitch accuracy and vocal technique in</w:t>
      </w:r>
      <w:r w:rsidRPr="00B44F82">
        <w:rPr>
          <w:rFonts w:cs="Arial"/>
          <w:i w:val="0"/>
          <w:iCs w:val="0"/>
          <w:u w:val="none"/>
        </w:rPr>
        <w:t xml:space="preserve"> </w:t>
      </w:r>
      <w:r w:rsidRPr="00B44F82">
        <w:rPr>
          <w:rFonts w:cs="Arial"/>
          <w:bCs/>
          <w:i w:val="0"/>
          <w:iCs w:val="0"/>
          <w:u w:val="none"/>
        </w:rPr>
        <w:t>gospel melisma performance across different demographics of singers?</w:t>
      </w:r>
    </w:p>
    <w:p w14:paraId="5333F90E" w14:textId="77777777" w:rsidR="006A6675" w:rsidRPr="00B44F82" w:rsidRDefault="006A6675" w:rsidP="006A6675">
      <w:pPr>
        <w:rPr>
          <w:color w:val="000000" w:themeColor="text1"/>
        </w:rPr>
      </w:pPr>
    </w:p>
    <w:p w14:paraId="737E9D17" w14:textId="77694188" w:rsidR="00E74012" w:rsidRPr="00B44F82" w:rsidRDefault="00E74012" w:rsidP="006A6675">
      <w:pPr>
        <w:pStyle w:val="Heading4"/>
        <w:ind w:firstLine="720"/>
        <w:rPr>
          <w:rFonts w:cs="Arial"/>
          <w:b/>
          <w:bCs/>
          <w:i w:val="0"/>
          <w:iCs w:val="0"/>
          <w:u w:val="none"/>
        </w:rPr>
      </w:pPr>
      <w:r w:rsidRPr="00B44F82">
        <w:t>Pitch Assessment</w:t>
      </w:r>
      <w:r w:rsidR="006A6675" w:rsidRPr="00B44F82">
        <w:rPr>
          <w:i w:val="0"/>
          <w:iCs w:val="0"/>
        </w:rPr>
        <w:t xml:space="preserve">. </w:t>
      </w:r>
      <w:r w:rsidRPr="00B44F82">
        <w:rPr>
          <w:rFonts w:cs="Arial"/>
          <w:bCs/>
          <w:i w:val="0"/>
          <w:iCs w:val="0"/>
          <w:u w:val="none"/>
        </w:rPr>
        <w:t>Participants performed gospel melismas with and without RVF technology. The pitch deviation was measured in cents, with lower values indicating higher accuracy.</w:t>
      </w:r>
    </w:p>
    <w:p w14:paraId="1F3CEA1E" w14:textId="77777777" w:rsidR="006A6675" w:rsidRPr="00B44F82" w:rsidRDefault="006A6675" w:rsidP="006A6675">
      <w:pPr>
        <w:rPr>
          <w:color w:val="000000" w:themeColor="text1"/>
        </w:rPr>
      </w:pPr>
    </w:p>
    <w:p w14:paraId="191EE866" w14:textId="4C35D3F0" w:rsidR="00E74012" w:rsidRPr="00B44F82" w:rsidRDefault="004A42D0" w:rsidP="006936F7">
      <w:pPr>
        <w:pStyle w:val="Heading4"/>
        <w:ind w:firstLine="720"/>
        <w:rPr>
          <w:i w:val="0"/>
          <w:iCs w:val="0"/>
        </w:rPr>
      </w:pPr>
      <w:r w:rsidRPr="00B44F82">
        <w:rPr>
          <w:i w:val="0"/>
          <w:iCs w:val="0"/>
        </w:rPr>
        <w:t xml:space="preserve">Descriptive Statistics </w:t>
      </w:r>
    </w:p>
    <w:p w14:paraId="4E60CA02" w14:textId="07044829" w:rsidR="00C73996" w:rsidRPr="00B44F82" w:rsidRDefault="00C73996" w:rsidP="006936F7">
      <w:pPr>
        <w:pStyle w:val="Caption"/>
        <w:keepNext/>
        <w:ind w:firstLine="720"/>
        <w:rPr>
          <w:color w:val="000000" w:themeColor="text1"/>
          <w:sz w:val="20"/>
          <w:szCs w:val="20"/>
        </w:rPr>
      </w:pPr>
      <w:bookmarkStart w:id="47" w:name="_Toc176125001"/>
      <w:r w:rsidRPr="00B44F82">
        <w:rPr>
          <w:color w:val="000000" w:themeColor="text1"/>
          <w:sz w:val="20"/>
          <w:szCs w:val="20"/>
        </w:rPr>
        <w:t xml:space="preserve">Table </w:t>
      </w:r>
      <w:r w:rsidRPr="00B44F82">
        <w:rPr>
          <w:color w:val="000000" w:themeColor="text1"/>
          <w:sz w:val="20"/>
          <w:szCs w:val="20"/>
        </w:rPr>
        <w:fldChar w:fldCharType="begin"/>
      </w:r>
      <w:r w:rsidRPr="00B44F82">
        <w:rPr>
          <w:color w:val="000000" w:themeColor="text1"/>
          <w:sz w:val="20"/>
          <w:szCs w:val="20"/>
        </w:rPr>
        <w:instrText xml:space="preserve"> SEQ Table \* ARABIC </w:instrText>
      </w:r>
      <w:r w:rsidRPr="00B44F82">
        <w:rPr>
          <w:color w:val="000000" w:themeColor="text1"/>
          <w:sz w:val="20"/>
          <w:szCs w:val="20"/>
        </w:rPr>
        <w:fldChar w:fldCharType="separate"/>
      </w:r>
      <w:r w:rsidRPr="00B44F82">
        <w:rPr>
          <w:noProof/>
          <w:color w:val="000000" w:themeColor="text1"/>
          <w:sz w:val="20"/>
          <w:szCs w:val="20"/>
        </w:rPr>
        <w:t>1</w:t>
      </w:r>
      <w:r w:rsidRPr="00B44F82">
        <w:rPr>
          <w:color w:val="000000" w:themeColor="text1"/>
          <w:sz w:val="20"/>
          <w:szCs w:val="20"/>
        </w:rPr>
        <w:fldChar w:fldCharType="end"/>
      </w:r>
      <w:r w:rsidRPr="00B44F82">
        <w:rPr>
          <w:color w:val="000000" w:themeColor="text1"/>
          <w:sz w:val="20"/>
          <w:szCs w:val="20"/>
        </w:rPr>
        <w:t>: Descriptive Statistics of Pitch Deviation</w:t>
      </w:r>
      <w:bookmarkEnd w:id="47"/>
    </w:p>
    <w:p w14:paraId="149B2A32" w14:textId="77777777" w:rsidR="006A6675" w:rsidRPr="00B44F82" w:rsidRDefault="006A6675" w:rsidP="006A6675">
      <w:pPr>
        <w:rPr>
          <w:color w:val="000000" w:themeColor="text1"/>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B44F82" w:rsidRPr="00B44F82" w14:paraId="5E0FC486" w14:textId="77777777" w:rsidTr="00130231">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1C65131" w14:textId="77777777" w:rsidR="00E74012" w:rsidRPr="00B44F82" w:rsidRDefault="00E74012" w:rsidP="00807D2C">
            <w:pPr>
              <w:rPr>
                <w:rFonts w:eastAsiaTheme="minorHAnsi"/>
                <w:color w:val="000000" w:themeColor="text1"/>
              </w:rPr>
            </w:pPr>
            <w:r w:rsidRPr="00B44F82">
              <w:rPr>
                <w:rFonts w:eastAsiaTheme="minorHAnsi"/>
                <w:color w:val="000000" w:themeColor="text1"/>
              </w:rPr>
              <w:lastRenderedPageBreak/>
              <w:t>Condition</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025B139" w14:textId="77777777" w:rsidR="00E74012" w:rsidRPr="00B44F82" w:rsidRDefault="00E74012" w:rsidP="00807D2C">
            <w:pPr>
              <w:rPr>
                <w:rFonts w:eastAsiaTheme="minorHAnsi"/>
                <w:color w:val="000000" w:themeColor="text1"/>
              </w:rPr>
            </w:pPr>
            <w:r w:rsidRPr="00B44F82">
              <w:rPr>
                <w:rFonts w:eastAsiaTheme="minorHAnsi"/>
                <w:color w:val="000000" w:themeColor="text1"/>
              </w:rPr>
              <w:t>Mean</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10CAB2E" w14:textId="77777777" w:rsidR="00E74012" w:rsidRPr="00B44F82" w:rsidRDefault="00E74012" w:rsidP="00807D2C">
            <w:pPr>
              <w:rPr>
                <w:rFonts w:eastAsiaTheme="minorHAnsi"/>
                <w:color w:val="000000" w:themeColor="text1"/>
              </w:rPr>
            </w:pPr>
            <w:r w:rsidRPr="00B44F82">
              <w:rPr>
                <w:rFonts w:eastAsiaTheme="minorHAnsi"/>
                <w:color w:val="000000" w:themeColor="text1"/>
              </w:rPr>
              <w:t>Standard Deviation</w:t>
            </w:r>
          </w:p>
        </w:tc>
      </w:tr>
      <w:tr w:rsidR="00B44F82" w:rsidRPr="00B44F82" w14:paraId="3FC835D7" w14:textId="77777777" w:rsidTr="00130231">
        <w:tblPrEx>
          <w:tblBorders>
            <w:top w:val="none" w:sz="0" w:space="0" w:color="auto"/>
          </w:tblBorders>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DF32718" w14:textId="77777777" w:rsidR="00E74012" w:rsidRPr="00B44F82" w:rsidRDefault="00E74012" w:rsidP="00807D2C">
            <w:pPr>
              <w:rPr>
                <w:rFonts w:eastAsiaTheme="minorHAnsi"/>
                <w:color w:val="000000" w:themeColor="text1"/>
              </w:rPr>
            </w:pPr>
            <w:r w:rsidRPr="00B44F82">
              <w:rPr>
                <w:rFonts w:eastAsiaTheme="minorHAnsi"/>
                <w:color w:val="000000" w:themeColor="text1"/>
              </w:rPr>
              <w:t>With Feedback</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42F7D91" w14:textId="1C3FC005" w:rsidR="00E74012" w:rsidRPr="00B44F82" w:rsidRDefault="00E74012" w:rsidP="00807D2C">
            <w:pPr>
              <w:rPr>
                <w:rFonts w:eastAsiaTheme="minorHAnsi"/>
                <w:color w:val="000000" w:themeColor="text1"/>
              </w:rPr>
            </w:pPr>
            <w:r w:rsidRPr="00B44F82">
              <w:rPr>
                <w:rFonts w:eastAsiaTheme="minorHAnsi"/>
                <w:color w:val="000000" w:themeColor="text1"/>
              </w:rPr>
              <w:t>8.73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CF0DFD7" w14:textId="76A83EEC" w:rsidR="00E74012" w:rsidRPr="00B44F82" w:rsidRDefault="00E74012" w:rsidP="00807D2C">
            <w:pPr>
              <w:rPr>
                <w:rFonts w:eastAsiaTheme="minorHAnsi"/>
                <w:color w:val="000000" w:themeColor="text1"/>
              </w:rPr>
            </w:pPr>
            <w:r w:rsidRPr="00B44F82">
              <w:rPr>
                <w:rFonts w:eastAsiaTheme="minorHAnsi"/>
                <w:color w:val="000000" w:themeColor="text1"/>
              </w:rPr>
              <w:t>5.9</w:t>
            </w:r>
            <w:r w:rsidR="00A766F6" w:rsidRPr="00B44F82">
              <w:rPr>
                <w:rFonts w:eastAsiaTheme="minorHAnsi"/>
                <w:color w:val="000000" w:themeColor="text1"/>
              </w:rPr>
              <w:t>7</w:t>
            </w:r>
          </w:p>
        </w:tc>
      </w:tr>
      <w:tr w:rsidR="00B44F82" w:rsidRPr="00B44F82" w14:paraId="5ECA7967" w14:textId="77777777" w:rsidTr="00130231">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EC640F5" w14:textId="77777777" w:rsidR="00E74012" w:rsidRPr="00B44F82" w:rsidRDefault="00E74012" w:rsidP="00807D2C">
            <w:pPr>
              <w:rPr>
                <w:rFonts w:eastAsiaTheme="minorHAnsi"/>
                <w:color w:val="000000" w:themeColor="text1"/>
              </w:rPr>
            </w:pPr>
            <w:r w:rsidRPr="00B44F82">
              <w:rPr>
                <w:rFonts w:eastAsiaTheme="minorHAnsi"/>
                <w:color w:val="000000" w:themeColor="text1"/>
              </w:rPr>
              <w:t>Without Feedback</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6B6FEA1" w14:textId="3268AF72" w:rsidR="00E74012" w:rsidRPr="00B44F82" w:rsidRDefault="00E74012" w:rsidP="00807D2C">
            <w:pPr>
              <w:rPr>
                <w:rFonts w:eastAsiaTheme="minorHAnsi"/>
                <w:color w:val="000000" w:themeColor="text1"/>
              </w:rPr>
            </w:pPr>
            <w:r w:rsidRPr="00B44F82">
              <w:rPr>
                <w:rFonts w:eastAsiaTheme="minorHAnsi"/>
                <w:color w:val="000000" w:themeColor="text1"/>
              </w:rPr>
              <w:t>7.76</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5531147" w14:textId="74381E33" w:rsidR="00E74012" w:rsidRPr="00B44F82" w:rsidRDefault="00E74012" w:rsidP="00807D2C">
            <w:pPr>
              <w:rPr>
                <w:rFonts w:eastAsiaTheme="minorHAnsi"/>
                <w:color w:val="000000" w:themeColor="text1"/>
              </w:rPr>
            </w:pPr>
            <w:r w:rsidRPr="00B44F82">
              <w:rPr>
                <w:rFonts w:eastAsiaTheme="minorHAnsi"/>
                <w:color w:val="000000" w:themeColor="text1"/>
              </w:rPr>
              <w:t>3.66</w:t>
            </w:r>
          </w:p>
        </w:tc>
      </w:tr>
    </w:tbl>
    <w:p w14:paraId="4FD55A7F" w14:textId="656DE716" w:rsidR="0011490E" w:rsidRPr="00B44F82" w:rsidRDefault="00BA578C" w:rsidP="00940330">
      <w:pPr>
        <w:pStyle w:val="Caption"/>
        <w:keepNext/>
        <w:spacing w:line="360" w:lineRule="auto"/>
        <w:jc w:val="left"/>
        <w:rPr>
          <w:rFonts w:cs="Arial"/>
          <w:color w:val="000000" w:themeColor="text1"/>
          <w:sz w:val="20"/>
          <w:szCs w:val="20"/>
        </w:rPr>
      </w:pPr>
      <w:bookmarkStart w:id="48" w:name="_Toc177347236"/>
      <w:r w:rsidRPr="00B44F82">
        <w:rPr>
          <w:rFonts w:cs="Arial"/>
          <w:color w:val="000000" w:themeColor="text1"/>
          <w:sz w:val="20"/>
          <w:szCs w:val="20"/>
        </w:rPr>
        <w:t>Figure</w:t>
      </w:r>
      <w:r w:rsidR="0011490E" w:rsidRPr="00B44F82">
        <w:rPr>
          <w:rFonts w:cs="Arial"/>
          <w:color w:val="000000" w:themeColor="text1"/>
          <w:sz w:val="20"/>
          <w:szCs w:val="20"/>
        </w:rPr>
        <w:t xml:space="preserve"> </w:t>
      </w:r>
      <w:r w:rsidRPr="00B44F82">
        <w:rPr>
          <w:rFonts w:cs="Arial"/>
          <w:color w:val="000000" w:themeColor="text1"/>
          <w:sz w:val="20"/>
          <w:szCs w:val="20"/>
        </w:rPr>
        <w:fldChar w:fldCharType="begin"/>
      </w:r>
      <w:r w:rsidRPr="00B44F82">
        <w:rPr>
          <w:rFonts w:cs="Arial"/>
          <w:color w:val="000000" w:themeColor="text1"/>
          <w:sz w:val="20"/>
          <w:szCs w:val="20"/>
        </w:rPr>
        <w:instrText xml:space="preserve"> SEQ Figure \* ARABIC </w:instrText>
      </w:r>
      <w:r w:rsidRPr="00B44F82">
        <w:rPr>
          <w:rFonts w:cs="Arial"/>
          <w:color w:val="000000" w:themeColor="text1"/>
          <w:sz w:val="20"/>
          <w:szCs w:val="20"/>
        </w:rPr>
        <w:fldChar w:fldCharType="separate"/>
      </w:r>
      <w:r w:rsidR="00864E92">
        <w:rPr>
          <w:rFonts w:cs="Arial"/>
          <w:noProof/>
          <w:color w:val="000000" w:themeColor="text1"/>
          <w:sz w:val="20"/>
          <w:szCs w:val="20"/>
        </w:rPr>
        <w:t>4</w:t>
      </w:r>
      <w:r w:rsidRPr="00B44F82">
        <w:rPr>
          <w:rFonts w:cs="Arial"/>
          <w:color w:val="000000" w:themeColor="text1"/>
          <w:sz w:val="20"/>
          <w:szCs w:val="20"/>
        </w:rPr>
        <w:fldChar w:fldCharType="end"/>
      </w:r>
      <w:r w:rsidR="0011490E" w:rsidRPr="00B44F82">
        <w:rPr>
          <w:rFonts w:cs="Arial"/>
          <w:color w:val="000000" w:themeColor="text1"/>
          <w:sz w:val="20"/>
          <w:szCs w:val="20"/>
        </w:rPr>
        <w:t>: Descriptive Statistics of Pitch Deviation</w:t>
      </w:r>
      <w:bookmarkEnd w:id="48"/>
    </w:p>
    <w:p w14:paraId="6247A531" w14:textId="77777777" w:rsidR="00E74012" w:rsidRPr="00B44F82" w:rsidRDefault="00E74012" w:rsidP="00940330">
      <w:pPr>
        <w:jc w:val="left"/>
        <w:rPr>
          <w:rFonts w:cs="Arial"/>
          <w:color w:val="000000" w:themeColor="text1"/>
        </w:rPr>
      </w:pPr>
    </w:p>
    <w:p w14:paraId="1ACAB9A6" w14:textId="084F41B2" w:rsidR="007E1E3B" w:rsidRPr="007E1E3B" w:rsidRDefault="007E1E3B" w:rsidP="007E1E3B">
      <w:pPr>
        <w:ind w:firstLine="720"/>
      </w:pPr>
      <w:r w:rsidRPr="007E1E3B">
        <w:t xml:space="preserve">This table compares pitch accuracy with and without </w:t>
      </w:r>
      <w:r>
        <w:t>RVF</w:t>
      </w:r>
      <w:r w:rsidRPr="007E1E3B">
        <w:t xml:space="preserve"> technology. It highlights the variability in how different singers respond to the use of RVF, suggesting that its effectiveness may vary significantly among individuals.</w:t>
      </w:r>
    </w:p>
    <w:p w14:paraId="36B99396" w14:textId="2A5EB3D6" w:rsidR="007E1E3B" w:rsidRPr="007E1E3B" w:rsidRDefault="007E1E3B" w:rsidP="007E1E3B">
      <w:pPr>
        <w:spacing w:line="240" w:lineRule="auto"/>
        <w:jc w:val="left"/>
        <w:rPr>
          <w:rFonts w:ascii="Times New Roman" w:hAnsi="Times New Roman"/>
          <w:sz w:val="24"/>
        </w:rPr>
      </w:pPr>
    </w:p>
    <w:p w14:paraId="5F46B1F3" w14:textId="1E1D9DC9" w:rsidR="006A6675" w:rsidRPr="00B44F82" w:rsidRDefault="00E74012" w:rsidP="007E1E3B">
      <w:pPr>
        <w:ind w:firstLine="720"/>
        <w:jc w:val="left"/>
        <w:rPr>
          <w:rFonts w:cs="Arial"/>
          <w:color w:val="000000" w:themeColor="text1"/>
        </w:rPr>
      </w:pPr>
      <w:r w:rsidRPr="00B44F82">
        <w:rPr>
          <w:rFonts w:cs="Arial"/>
          <w:color w:val="000000" w:themeColor="text1"/>
        </w:rPr>
        <w:t xml:space="preserve">The </w:t>
      </w:r>
      <w:r w:rsidR="00067065" w:rsidRPr="00B44F82">
        <w:rPr>
          <w:rFonts w:cs="Arial"/>
          <w:color w:val="000000" w:themeColor="text1"/>
        </w:rPr>
        <w:t>more significant</w:t>
      </w:r>
      <w:r w:rsidRPr="00B44F82">
        <w:rPr>
          <w:rFonts w:cs="Arial"/>
          <w:color w:val="000000" w:themeColor="text1"/>
        </w:rPr>
        <w:t xml:space="preserve"> standard deviation in the 'With Feedback' condition indicates </w:t>
      </w:r>
      <w:r w:rsidR="00067065" w:rsidRPr="00B44F82">
        <w:rPr>
          <w:rFonts w:cs="Arial"/>
          <w:color w:val="000000" w:themeColor="text1"/>
        </w:rPr>
        <w:t>more significant</w:t>
      </w:r>
      <w:r w:rsidRPr="00B44F82">
        <w:rPr>
          <w:rFonts w:cs="Arial"/>
          <w:color w:val="000000" w:themeColor="text1"/>
        </w:rPr>
        <w:t xml:space="preserve"> variability in pitch accuracy among participants when using RVF technology, suggesting that the visual feedback had an inconsistent impact across different singers</w:t>
      </w:r>
      <w:r w:rsidR="00D6078D" w:rsidRPr="00B44F82">
        <w:rPr>
          <w:rFonts w:cs="Arial"/>
          <w:noProof/>
          <w:color w:val="000000" w:themeColor="text1"/>
        </w:rPr>
        <w:drawing>
          <wp:inline distT="0" distB="0" distL="0" distR="0" wp14:anchorId="51012B5A" wp14:editId="3EFFF791">
            <wp:extent cx="5097399" cy="3414955"/>
            <wp:effectExtent l="0" t="0" r="0" b="0"/>
            <wp:docPr id="6" name="Picture 6" descr="A screen 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 shot of a game&#10;&#10;Description automatically generated"/>
                    <pic:cNvPicPr/>
                  </pic:nvPicPr>
                  <pic:blipFill rotWithShape="1">
                    <a:blip r:embed="rId18">
                      <a:extLst>
                        <a:ext uri="{28A0092B-C50C-407E-A947-70E740481C1C}">
                          <a14:useLocalDpi xmlns:a14="http://schemas.microsoft.com/office/drawing/2010/main" val="0"/>
                        </a:ext>
                      </a:extLst>
                    </a:blip>
                    <a:srcRect t="4220" b="6460"/>
                    <a:stretch/>
                  </pic:blipFill>
                  <pic:spPr bwMode="auto">
                    <a:xfrm>
                      <a:off x="0" y="0"/>
                      <a:ext cx="5106289" cy="3420911"/>
                    </a:xfrm>
                    <a:prstGeom prst="rect">
                      <a:avLst/>
                    </a:prstGeom>
                    <a:ln>
                      <a:noFill/>
                    </a:ln>
                    <a:extLst>
                      <a:ext uri="{53640926-AAD7-44D8-BBD7-CCE9431645EC}">
                        <a14:shadowObscured xmlns:a14="http://schemas.microsoft.com/office/drawing/2010/main"/>
                      </a:ext>
                    </a:extLst>
                  </pic:spPr>
                </pic:pic>
              </a:graphicData>
            </a:graphic>
          </wp:inline>
        </w:drawing>
      </w:r>
    </w:p>
    <w:p w14:paraId="5D41C093" w14:textId="4D4592BB" w:rsidR="00E74012" w:rsidRPr="00B44F82" w:rsidRDefault="00BA578C" w:rsidP="006A6675">
      <w:pPr>
        <w:jc w:val="left"/>
        <w:rPr>
          <w:rFonts w:cs="Arial"/>
          <w:i/>
          <w:iCs/>
          <w:color w:val="000000" w:themeColor="text1"/>
        </w:rPr>
      </w:pPr>
      <w:bookmarkStart w:id="49" w:name="_Toc177347237"/>
      <w:r w:rsidRPr="00B44F82">
        <w:rPr>
          <w:rFonts w:cs="Arial"/>
          <w:i/>
          <w:iCs/>
          <w:color w:val="000000" w:themeColor="text1"/>
          <w:sz w:val="20"/>
          <w:szCs w:val="20"/>
        </w:rPr>
        <w:t>Figure</w:t>
      </w:r>
      <w:r w:rsidR="00E74012" w:rsidRPr="00B44F82">
        <w:rPr>
          <w:rFonts w:cs="Arial"/>
          <w:i/>
          <w:iCs/>
          <w:color w:val="000000" w:themeColor="text1"/>
          <w:sz w:val="20"/>
          <w:szCs w:val="20"/>
        </w:rPr>
        <w:t xml:space="preserve"> </w:t>
      </w:r>
      <w:r w:rsidRPr="00B44F82">
        <w:rPr>
          <w:rFonts w:cs="Arial"/>
          <w:i/>
          <w:iCs/>
          <w:color w:val="000000" w:themeColor="text1"/>
          <w:sz w:val="20"/>
          <w:szCs w:val="20"/>
        </w:rPr>
        <w:fldChar w:fldCharType="begin"/>
      </w:r>
      <w:r w:rsidRPr="00B44F82">
        <w:rPr>
          <w:rFonts w:cs="Arial"/>
          <w:i/>
          <w:iCs/>
          <w:color w:val="000000" w:themeColor="text1"/>
          <w:sz w:val="20"/>
          <w:szCs w:val="20"/>
        </w:rPr>
        <w:instrText xml:space="preserve"> SEQ Figure \* ARABIC </w:instrText>
      </w:r>
      <w:r w:rsidRPr="00B44F82">
        <w:rPr>
          <w:rFonts w:cs="Arial"/>
          <w:i/>
          <w:iCs/>
          <w:color w:val="000000" w:themeColor="text1"/>
          <w:sz w:val="20"/>
          <w:szCs w:val="20"/>
        </w:rPr>
        <w:fldChar w:fldCharType="separate"/>
      </w:r>
      <w:r w:rsidR="00864E92">
        <w:rPr>
          <w:rFonts w:cs="Arial"/>
          <w:i/>
          <w:iCs/>
          <w:noProof/>
          <w:color w:val="000000" w:themeColor="text1"/>
          <w:sz w:val="20"/>
          <w:szCs w:val="20"/>
        </w:rPr>
        <w:t>5</w:t>
      </w:r>
      <w:r w:rsidRPr="00B44F82">
        <w:rPr>
          <w:rFonts w:cs="Arial"/>
          <w:i/>
          <w:iCs/>
          <w:color w:val="000000" w:themeColor="text1"/>
          <w:sz w:val="20"/>
          <w:szCs w:val="20"/>
        </w:rPr>
        <w:fldChar w:fldCharType="end"/>
      </w:r>
      <w:r w:rsidR="00E74012" w:rsidRPr="00B44F82">
        <w:rPr>
          <w:rFonts w:cs="Arial"/>
          <w:i/>
          <w:iCs/>
          <w:color w:val="000000" w:themeColor="text1"/>
          <w:sz w:val="20"/>
          <w:szCs w:val="20"/>
        </w:rPr>
        <w:t>: Scatter Plot of Pitch Assessment</w:t>
      </w:r>
      <w:bookmarkEnd w:id="49"/>
      <w:r w:rsidR="00E74012" w:rsidRPr="00B44F82">
        <w:rPr>
          <w:rFonts w:cs="Arial"/>
          <w:i/>
          <w:iCs/>
          <w:color w:val="000000" w:themeColor="text1"/>
          <w:sz w:val="20"/>
          <w:szCs w:val="20"/>
        </w:rPr>
        <w:t xml:space="preserve"> </w:t>
      </w:r>
    </w:p>
    <w:p w14:paraId="4D43ADEF" w14:textId="67692544" w:rsidR="00E74012" w:rsidRPr="00B44F82" w:rsidRDefault="00E74012" w:rsidP="007E1E3B">
      <w:pPr>
        <w:pStyle w:val="whitespace-pre-wrap"/>
        <w:ind w:firstLine="720"/>
        <w:rPr>
          <w:rFonts w:cs="Arial"/>
          <w:color w:val="000000" w:themeColor="text1"/>
        </w:rPr>
      </w:pPr>
      <w:r w:rsidRPr="00B44F82">
        <w:rPr>
          <w:rFonts w:cs="Arial"/>
          <w:color w:val="000000" w:themeColor="text1"/>
        </w:rPr>
        <w:t>This scatter plot illustrates the pitch deviation for each participant in both the "With Feedback" and "Without Feedback" conditions. The x-axis represents the participants, and the y-axis represents the pitch deviation in cents. Each participant's performance under both conditions is plotted to compare the impact of visual feedback.</w:t>
      </w:r>
    </w:p>
    <w:p w14:paraId="47C78AE7" w14:textId="76C1CE71" w:rsidR="004A42D0" w:rsidRPr="00B44F82" w:rsidRDefault="004A42D0" w:rsidP="006A6675">
      <w:pPr>
        <w:pStyle w:val="Heading4"/>
        <w:ind w:firstLine="720"/>
      </w:pPr>
      <w:r w:rsidRPr="00B44F82">
        <w:t xml:space="preserve">Paired Samples T -Test </w:t>
      </w:r>
    </w:p>
    <w:p w14:paraId="35253839" w14:textId="77777777" w:rsidR="006A6675" w:rsidRPr="00B44F82" w:rsidRDefault="006A6675" w:rsidP="00406F1A">
      <w:pPr>
        <w:rPr>
          <w:rFonts w:eastAsiaTheme="minorHAnsi"/>
          <w:color w:val="000000" w:themeColor="text1"/>
        </w:rPr>
      </w:pPr>
    </w:p>
    <w:p w14:paraId="53B91D8A" w14:textId="0E25EF23" w:rsidR="004A42D0" w:rsidRDefault="00AB0A0E" w:rsidP="006A6675">
      <w:pPr>
        <w:rPr>
          <w:rFonts w:cs="Arial"/>
          <w:color w:val="000000" w:themeColor="text1"/>
        </w:rPr>
      </w:pPr>
      <w:r w:rsidRPr="00B44F82">
        <w:rPr>
          <w:rFonts w:eastAsiaTheme="minorHAnsi"/>
          <w:color w:val="000000" w:themeColor="text1"/>
        </w:rPr>
        <w:lastRenderedPageBreak/>
        <w:t>I</w:t>
      </w:r>
      <w:r w:rsidR="007E1E3B">
        <w:rPr>
          <w:rFonts w:eastAsiaTheme="minorHAnsi"/>
          <w:color w:val="000000" w:themeColor="text1"/>
        </w:rPr>
        <w:tab/>
      </w:r>
      <w:proofErr w:type="spellStart"/>
      <w:r w:rsidRPr="00B44F82">
        <w:rPr>
          <w:rFonts w:eastAsiaTheme="minorHAnsi"/>
          <w:color w:val="000000" w:themeColor="text1"/>
        </w:rPr>
        <w:t>nferential</w:t>
      </w:r>
      <w:proofErr w:type="spellEnd"/>
      <w:r w:rsidRPr="00B44F82">
        <w:rPr>
          <w:rFonts w:eastAsiaTheme="minorHAnsi"/>
          <w:color w:val="000000" w:themeColor="text1"/>
        </w:rPr>
        <w:t xml:space="preserve"> Statistics</w:t>
      </w:r>
      <w:r w:rsidR="006A6675" w:rsidRPr="00B44F82">
        <w:rPr>
          <w:rFonts w:eastAsiaTheme="minorHAnsi"/>
          <w:color w:val="000000" w:themeColor="text1"/>
        </w:rPr>
        <w:t xml:space="preserve">: </w:t>
      </w:r>
      <w:r w:rsidRPr="00B44F82">
        <w:rPr>
          <w:rFonts w:eastAsiaTheme="minorHAnsi" w:cs="Arial"/>
          <w:color w:val="000000" w:themeColor="text1"/>
        </w:rPr>
        <w:t xml:space="preserve">To determine whether the observed difference between conditions was statistically significant, a paired samples t-test was conducted. </w:t>
      </w:r>
      <w:r w:rsidR="004A42D0" w:rsidRPr="00B44F82">
        <w:rPr>
          <w:rFonts w:cs="Arial"/>
          <w:color w:val="000000" w:themeColor="text1"/>
        </w:rPr>
        <w:t>The results indicated no significant difference in scores for RVF (</w:t>
      </w:r>
      <w:r w:rsidR="004A42D0" w:rsidRPr="00B44F82">
        <w:rPr>
          <w:rFonts w:cs="Arial"/>
          <w:i/>
          <w:iCs/>
          <w:color w:val="000000" w:themeColor="text1"/>
        </w:rPr>
        <w:t>M</w:t>
      </w:r>
      <w:r w:rsidR="004A42D0" w:rsidRPr="00B44F82">
        <w:rPr>
          <w:rFonts w:cs="Arial"/>
          <w:color w:val="000000" w:themeColor="text1"/>
        </w:rPr>
        <w:t xml:space="preserve">=8.74, </w:t>
      </w:r>
      <w:r w:rsidR="004A42D0" w:rsidRPr="00B44F82">
        <w:rPr>
          <w:rFonts w:cs="Arial"/>
          <w:i/>
          <w:iCs/>
          <w:color w:val="000000" w:themeColor="text1"/>
        </w:rPr>
        <w:t>SD</w:t>
      </w:r>
      <w:r w:rsidR="004A42D0" w:rsidRPr="00B44F82">
        <w:rPr>
          <w:rFonts w:cs="Arial"/>
          <w:color w:val="000000" w:themeColor="text1"/>
        </w:rPr>
        <w:t>=5.98) and no RVF (</w:t>
      </w:r>
      <w:r w:rsidR="004A42D0" w:rsidRPr="00B44F82">
        <w:rPr>
          <w:rFonts w:cs="Arial"/>
          <w:i/>
          <w:iCs/>
          <w:color w:val="000000" w:themeColor="text1"/>
        </w:rPr>
        <w:t>M</w:t>
      </w:r>
      <w:r w:rsidR="004A42D0" w:rsidRPr="00B44F82">
        <w:rPr>
          <w:rFonts w:cs="Arial"/>
          <w:color w:val="000000" w:themeColor="text1"/>
        </w:rPr>
        <w:t xml:space="preserve">=7.76, </w:t>
      </w:r>
      <w:r w:rsidR="004A42D0" w:rsidRPr="00B44F82">
        <w:rPr>
          <w:rFonts w:cs="Arial"/>
          <w:i/>
          <w:iCs/>
          <w:color w:val="000000" w:themeColor="text1"/>
        </w:rPr>
        <w:t>SD</w:t>
      </w:r>
      <w:r w:rsidR="004A42D0" w:rsidRPr="00B44F82">
        <w:rPr>
          <w:rFonts w:cs="Arial"/>
          <w:color w:val="000000" w:themeColor="text1"/>
        </w:rPr>
        <w:t xml:space="preserve">=3.67) conditions; </w:t>
      </w:r>
      <w:r w:rsidR="004A42D0" w:rsidRPr="00B44F82">
        <w:rPr>
          <w:rFonts w:cs="Arial"/>
          <w:i/>
          <w:iCs/>
          <w:color w:val="000000" w:themeColor="text1"/>
        </w:rPr>
        <w:t>t</w:t>
      </w:r>
      <w:r w:rsidR="003B77D2" w:rsidRPr="00B44F82">
        <w:rPr>
          <w:rFonts w:cs="Arial"/>
          <w:i/>
          <w:iCs/>
          <w:color w:val="000000" w:themeColor="text1"/>
        </w:rPr>
        <w:t xml:space="preserve"> </w:t>
      </w:r>
      <w:r w:rsidR="004A42D0" w:rsidRPr="00B44F82">
        <w:rPr>
          <w:rFonts w:cs="Arial"/>
          <w:color w:val="000000" w:themeColor="text1"/>
        </w:rPr>
        <w:t>(</w:t>
      </w:r>
      <w:proofErr w:type="gramStart"/>
      <w:r w:rsidR="004A42D0" w:rsidRPr="00B44F82">
        <w:rPr>
          <w:rFonts w:cs="Arial"/>
          <w:color w:val="000000" w:themeColor="text1"/>
        </w:rPr>
        <w:t>27)=</w:t>
      </w:r>
      <w:proofErr w:type="gramEnd"/>
      <w:r w:rsidR="004A42D0" w:rsidRPr="00B44F82">
        <w:rPr>
          <w:rFonts w:cs="Arial"/>
          <w:color w:val="000000" w:themeColor="text1"/>
        </w:rPr>
        <w:t xml:space="preserve">-0.73, </w:t>
      </w:r>
      <w:r w:rsidR="004A42D0" w:rsidRPr="00B44F82">
        <w:rPr>
          <w:rFonts w:cs="Arial"/>
          <w:i/>
          <w:iCs/>
          <w:color w:val="000000" w:themeColor="text1"/>
        </w:rPr>
        <w:t>p</w:t>
      </w:r>
      <w:r w:rsidR="004A42D0" w:rsidRPr="00B44F82">
        <w:rPr>
          <w:rFonts w:cs="Arial"/>
          <w:color w:val="000000" w:themeColor="text1"/>
        </w:rPr>
        <w:t xml:space="preserve">=0.46 </w:t>
      </w:r>
    </w:p>
    <w:p w14:paraId="46F8C180" w14:textId="77777777" w:rsidR="009B7F61" w:rsidRDefault="009B7F61" w:rsidP="006A6675">
      <w:pPr>
        <w:rPr>
          <w:rFonts w:cs="Arial"/>
          <w:color w:val="000000" w:themeColor="text1"/>
        </w:rPr>
      </w:pPr>
    </w:p>
    <w:p w14:paraId="178AF754" w14:textId="77777777" w:rsidR="009B7F61" w:rsidRDefault="009B7F61" w:rsidP="006A6675">
      <w:pPr>
        <w:rPr>
          <w:rFonts w:cs="Arial"/>
          <w:color w:val="000000" w:themeColor="text1"/>
        </w:rPr>
      </w:pPr>
    </w:p>
    <w:p w14:paraId="20CF038D" w14:textId="5DE8EB94" w:rsidR="004A42D0" w:rsidRPr="00864E92" w:rsidRDefault="000125D3" w:rsidP="00864E92">
      <w:pPr>
        <w:rPr>
          <w:rFonts w:cs="Arial"/>
          <w:color w:val="000000" w:themeColor="text1"/>
        </w:rPr>
      </w:pPr>
      <w:r>
        <w:rPr>
          <w:rFonts w:cs="Arial"/>
          <w:color w:val="000000" w:themeColor="text1"/>
        </w:rPr>
        <w:t xml:space="preserve">       </w:t>
      </w:r>
      <w:r w:rsidR="00864E92">
        <w:rPr>
          <w:rFonts w:cs="Arial"/>
          <w:noProof/>
          <w:color w:val="000000" w:themeColor="text1"/>
        </w:rPr>
        <w:drawing>
          <wp:inline distT="0" distB="0" distL="0" distR="0" wp14:anchorId="73531DCD" wp14:editId="28A4D0B0">
            <wp:extent cx="5043112" cy="2822713"/>
            <wp:effectExtent l="0" t="0" r="0" b="0"/>
            <wp:docPr id="1853102455" name="Picture 6" descr="A graph with a few rectangular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102455" name="Picture 6" descr="A graph with a few rectangular squares&#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57554" cy="2830796"/>
                    </a:xfrm>
                    <a:prstGeom prst="rect">
                      <a:avLst/>
                    </a:prstGeom>
                  </pic:spPr>
                </pic:pic>
              </a:graphicData>
            </a:graphic>
          </wp:inline>
        </w:drawing>
      </w:r>
    </w:p>
    <w:p w14:paraId="40C7F9C9" w14:textId="531D5214" w:rsidR="004A42D0" w:rsidRPr="00B44F82" w:rsidRDefault="004A42D0" w:rsidP="00940330">
      <w:pPr>
        <w:keepNext/>
        <w:rPr>
          <w:rFonts w:cs="Arial"/>
          <w:color w:val="000000" w:themeColor="text1"/>
        </w:rPr>
      </w:pPr>
      <w:r w:rsidRPr="00B44F82">
        <w:rPr>
          <w:rFonts w:eastAsiaTheme="minorHAnsi" w:cs="Arial"/>
          <w:color w:val="000000" w:themeColor="text1"/>
        </w:rPr>
        <w:t xml:space="preserve">      </w:t>
      </w:r>
      <w:r w:rsidR="0055324A" w:rsidRPr="00B44F82">
        <w:rPr>
          <w:rFonts w:eastAsiaTheme="minorHAnsi" w:cs="Arial"/>
          <w:color w:val="000000" w:themeColor="text1"/>
        </w:rPr>
        <w:t xml:space="preserve">            </w:t>
      </w:r>
      <w:r w:rsidRPr="00B44F82">
        <w:rPr>
          <w:rFonts w:eastAsiaTheme="minorHAnsi" w:cs="Arial"/>
          <w:color w:val="000000" w:themeColor="text1"/>
        </w:rPr>
        <w:t xml:space="preserve">            </w:t>
      </w:r>
    </w:p>
    <w:p w14:paraId="091E8683" w14:textId="7853AF3A" w:rsidR="00214DA3" w:rsidRPr="00864E92" w:rsidRDefault="00214DA3" w:rsidP="00214DA3">
      <w:pPr>
        <w:spacing w:line="240" w:lineRule="auto"/>
        <w:ind w:left="2880" w:firstLine="720"/>
        <w:rPr>
          <w:b/>
          <w:bCs/>
          <w:color w:val="000000" w:themeColor="text1"/>
        </w:rPr>
      </w:pPr>
      <w:r w:rsidRPr="00864E92">
        <w:rPr>
          <w:b/>
          <w:bCs/>
          <w:i/>
          <w:iCs/>
          <w:color w:val="000000" w:themeColor="text1"/>
        </w:rPr>
        <w:t xml:space="preserve">t </w:t>
      </w:r>
      <w:r w:rsidRPr="00864E92">
        <w:rPr>
          <w:b/>
          <w:bCs/>
          <w:color w:val="000000" w:themeColor="text1"/>
        </w:rPr>
        <w:t>(27) =</w:t>
      </w:r>
      <w:r w:rsidR="00864E92">
        <w:rPr>
          <w:b/>
          <w:bCs/>
          <w:color w:val="000000" w:themeColor="text1"/>
        </w:rPr>
        <w:t xml:space="preserve"> </w:t>
      </w:r>
      <w:r w:rsidRPr="00864E92">
        <w:rPr>
          <w:b/>
          <w:bCs/>
          <w:color w:val="000000" w:themeColor="text1"/>
        </w:rPr>
        <w:t>0.73</w:t>
      </w:r>
    </w:p>
    <w:p w14:paraId="12EA8F67" w14:textId="23CC4EFE" w:rsidR="00214DA3" w:rsidRPr="00864E92" w:rsidRDefault="00214DA3" w:rsidP="00214DA3">
      <w:pPr>
        <w:spacing w:line="240" w:lineRule="auto"/>
        <w:ind w:left="2880"/>
        <w:rPr>
          <w:b/>
          <w:bCs/>
          <w:color w:val="000000" w:themeColor="text1"/>
        </w:rPr>
      </w:pPr>
      <w:r w:rsidRPr="00864E92">
        <w:rPr>
          <w:b/>
          <w:bCs/>
          <w:i/>
          <w:iCs/>
          <w:color w:val="000000" w:themeColor="text1"/>
        </w:rPr>
        <w:t xml:space="preserve">         p</w:t>
      </w:r>
      <w:r w:rsidRPr="00864E92">
        <w:rPr>
          <w:b/>
          <w:bCs/>
          <w:color w:val="000000" w:themeColor="text1"/>
        </w:rPr>
        <w:t xml:space="preserve"> -Value = 0.46</w:t>
      </w:r>
    </w:p>
    <w:p w14:paraId="00776DB6" w14:textId="476EDE5D" w:rsidR="00214DA3" w:rsidRPr="00864E92" w:rsidRDefault="00214DA3" w:rsidP="00214DA3">
      <w:pPr>
        <w:spacing w:line="240" w:lineRule="auto"/>
        <w:ind w:left="2160"/>
        <w:rPr>
          <w:b/>
          <w:bCs/>
          <w:color w:val="000000" w:themeColor="text1"/>
        </w:rPr>
      </w:pPr>
      <w:r w:rsidRPr="00864E92">
        <w:rPr>
          <w:b/>
          <w:bCs/>
          <w:color w:val="000000" w:themeColor="text1"/>
        </w:rPr>
        <w:t>95% Confidence Interval [-3.7</w:t>
      </w:r>
      <w:r w:rsidR="00733E9F" w:rsidRPr="00864E92">
        <w:rPr>
          <w:b/>
          <w:bCs/>
          <w:color w:val="000000" w:themeColor="text1"/>
        </w:rPr>
        <w:t>0</w:t>
      </w:r>
      <w:r w:rsidRPr="00864E92">
        <w:rPr>
          <w:b/>
          <w:bCs/>
          <w:color w:val="000000" w:themeColor="text1"/>
        </w:rPr>
        <w:t>, 1.74]</w:t>
      </w:r>
    </w:p>
    <w:p w14:paraId="2959ABA5" w14:textId="77777777" w:rsidR="00864E92" w:rsidRPr="00B44F82" w:rsidRDefault="00864E92" w:rsidP="00214DA3">
      <w:pPr>
        <w:spacing w:line="240" w:lineRule="auto"/>
        <w:ind w:left="2160"/>
        <w:rPr>
          <w:color w:val="000000" w:themeColor="text1"/>
        </w:rPr>
      </w:pPr>
    </w:p>
    <w:p w14:paraId="78FF406D" w14:textId="77777777" w:rsidR="00214DA3" w:rsidRPr="00B44F82" w:rsidRDefault="00214DA3" w:rsidP="00214DA3">
      <w:pPr>
        <w:rPr>
          <w:color w:val="000000" w:themeColor="text1"/>
        </w:rPr>
      </w:pPr>
    </w:p>
    <w:p w14:paraId="52C66B63" w14:textId="285044BE" w:rsidR="004A42D0" w:rsidRPr="00B44F82" w:rsidRDefault="00BA578C" w:rsidP="00940330">
      <w:pPr>
        <w:pStyle w:val="Caption"/>
        <w:spacing w:line="360" w:lineRule="auto"/>
        <w:rPr>
          <w:rFonts w:eastAsiaTheme="minorHAnsi" w:cs="Arial"/>
          <w:color w:val="000000" w:themeColor="text1"/>
        </w:rPr>
      </w:pPr>
      <w:bookmarkStart w:id="50" w:name="_Toc177347238"/>
      <w:r w:rsidRPr="00B44F82">
        <w:rPr>
          <w:rFonts w:cs="Arial"/>
          <w:color w:val="000000" w:themeColor="text1"/>
        </w:rPr>
        <w:t>Figure</w:t>
      </w:r>
      <w:r w:rsidR="004A42D0" w:rsidRPr="00B44F82">
        <w:rPr>
          <w:rFonts w:cs="Arial"/>
          <w:color w:val="000000" w:themeColor="text1"/>
        </w:rPr>
        <w:t xml:space="preserve"> </w:t>
      </w:r>
      <w:r w:rsidRPr="00B44F82">
        <w:rPr>
          <w:rFonts w:cs="Arial"/>
          <w:color w:val="000000" w:themeColor="text1"/>
        </w:rPr>
        <w:fldChar w:fldCharType="begin"/>
      </w:r>
      <w:r w:rsidRPr="00B44F82">
        <w:rPr>
          <w:rFonts w:cs="Arial"/>
          <w:color w:val="000000" w:themeColor="text1"/>
        </w:rPr>
        <w:instrText xml:space="preserve"> SEQ Figure \* ARABIC </w:instrText>
      </w:r>
      <w:r w:rsidRPr="00B44F82">
        <w:rPr>
          <w:rFonts w:cs="Arial"/>
          <w:color w:val="000000" w:themeColor="text1"/>
        </w:rPr>
        <w:fldChar w:fldCharType="separate"/>
      </w:r>
      <w:r w:rsidR="00864E92">
        <w:rPr>
          <w:rFonts w:cs="Arial"/>
          <w:noProof/>
          <w:color w:val="000000" w:themeColor="text1"/>
        </w:rPr>
        <w:t>6</w:t>
      </w:r>
      <w:r w:rsidRPr="00B44F82">
        <w:rPr>
          <w:rFonts w:cs="Arial"/>
          <w:color w:val="000000" w:themeColor="text1"/>
        </w:rPr>
        <w:fldChar w:fldCharType="end"/>
      </w:r>
      <w:r w:rsidR="004A42D0" w:rsidRPr="00B44F82">
        <w:rPr>
          <w:rFonts w:cs="Arial"/>
          <w:color w:val="000000" w:themeColor="text1"/>
        </w:rPr>
        <w:t xml:space="preserve">: Paired Sample </w:t>
      </w:r>
      <w:r w:rsidR="0032012A" w:rsidRPr="00B44F82">
        <w:rPr>
          <w:rFonts w:cs="Arial"/>
          <w:color w:val="000000" w:themeColor="text1"/>
        </w:rPr>
        <w:t>T-Test</w:t>
      </w:r>
      <w:r w:rsidR="004A42D0" w:rsidRPr="00B44F82">
        <w:rPr>
          <w:rFonts w:cs="Arial"/>
          <w:color w:val="000000" w:themeColor="text1"/>
        </w:rPr>
        <w:t xml:space="preserve"> Results</w:t>
      </w:r>
      <w:bookmarkEnd w:id="50"/>
      <w:r w:rsidR="004A42D0" w:rsidRPr="00B44F82">
        <w:rPr>
          <w:rFonts w:cs="Arial"/>
          <w:color w:val="000000" w:themeColor="text1"/>
        </w:rPr>
        <w:t xml:space="preserve"> </w:t>
      </w:r>
    </w:p>
    <w:p w14:paraId="13C501EC" w14:textId="15A8B8B1" w:rsidR="00451948" w:rsidRPr="00B44F82" w:rsidRDefault="004A42D0" w:rsidP="00B848E8">
      <w:pPr>
        <w:ind w:firstLine="720"/>
        <w:rPr>
          <w:rFonts w:cs="Arial"/>
          <w:color w:val="000000" w:themeColor="text1"/>
        </w:rPr>
      </w:pPr>
      <w:r w:rsidRPr="00B44F82">
        <w:rPr>
          <w:rFonts w:cs="Arial"/>
          <w:color w:val="000000" w:themeColor="text1"/>
        </w:rPr>
        <w:t xml:space="preserve">The chart above </w:t>
      </w:r>
      <w:r w:rsidR="00AB0A0E" w:rsidRPr="00B44F82">
        <w:rPr>
          <w:rFonts w:cs="Arial"/>
          <w:color w:val="000000" w:themeColor="text1"/>
        </w:rPr>
        <w:t>represents</w:t>
      </w:r>
      <w:r w:rsidRPr="00B44F82">
        <w:rPr>
          <w:rFonts w:cs="Arial"/>
          <w:color w:val="000000" w:themeColor="text1"/>
        </w:rPr>
        <w:t xml:space="preserve"> the t-statistic and the 95% confidence interval. These findings suggest that RVF technology does not </w:t>
      </w:r>
      <w:r w:rsidR="0032012A" w:rsidRPr="00B44F82">
        <w:rPr>
          <w:rFonts w:cs="Arial"/>
          <w:color w:val="000000" w:themeColor="text1"/>
        </w:rPr>
        <w:t>significantly affect</w:t>
      </w:r>
      <w:r w:rsidRPr="00B44F82">
        <w:rPr>
          <w:rFonts w:cs="Arial"/>
          <w:color w:val="000000" w:themeColor="text1"/>
        </w:rPr>
        <w:t xml:space="preserve"> pitch accuracy in gospel singing. The t-value </w:t>
      </w:r>
      <w:proofErr w:type="gramStart"/>
      <w:r w:rsidRPr="00B44F82">
        <w:rPr>
          <w:rFonts w:cs="Arial"/>
          <w:color w:val="000000" w:themeColor="text1"/>
        </w:rPr>
        <w:t>(</w:t>
      </w:r>
      <w:r w:rsidR="0006441B" w:rsidRPr="00B44F82">
        <w:rPr>
          <w:rFonts w:cs="Arial"/>
          <w:i/>
          <w:iCs/>
          <w:color w:val="000000" w:themeColor="text1"/>
        </w:rPr>
        <w:t xml:space="preserve"> t</w:t>
      </w:r>
      <w:proofErr w:type="gramEnd"/>
      <w:r w:rsidR="0006441B" w:rsidRPr="00B44F82">
        <w:rPr>
          <w:rFonts w:cs="Arial"/>
          <w:color w:val="000000" w:themeColor="text1"/>
        </w:rPr>
        <w:t xml:space="preserve"> </w:t>
      </w:r>
      <w:r w:rsidRPr="00B44F82">
        <w:rPr>
          <w:rFonts w:cs="Arial"/>
          <w:color w:val="000000" w:themeColor="text1"/>
        </w:rPr>
        <w:t xml:space="preserve">(27) = -0.73) represents the difference between the two conditions in </w:t>
      </w:r>
      <w:r w:rsidR="0032012A" w:rsidRPr="00B44F82">
        <w:rPr>
          <w:rFonts w:cs="Arial"/>
          <w:color w:val="000000" w:themeColor="text1"/>
        </w:rPr>
        <w:t>standard error units</w:t>
      </w:r>
      <w:r w:rsidRPr="00B44F82">
        <w:rPr>
          <w:rFonts w:cs="Arial"/>
          <w:color w:val="000000" w:themeColor="text1"/>
        </w:rPr>
        <w:t xml:space="preserve">. </w:t>
      </w:r>
      <w:r w:rsidR="00AB0A0E" w:rsidRPr="00B44F82">
        <w:rPr>
          <w:rFonts w:cs="Arial"/>
          <w:color w:val="000000" w:themeColor="text1"/>
        </w:rPr>
        <w:t>The negative t-value indicates that the mean pitch deviation was higher in the RVF condition, though this difference was not statistically significant.</w:t>
      </w:r>
    </w:p>
    <w:p w14:paraId="56B7E58D" w14:textId="77777777" w:rsidR="00451948" w:rsidRPr="00B44F82" w:rsidRDefault="00451948" w:rsidP="00451948">
      <w:pPr>
        <w:rPr>
          <w:rFonts w:cs="Arial"/>
          <w:color w:val="000000" w:themeColor="text1"/>
        </w:rPr>
      </w:pPr>
    </w:p>
    <w:p w14:paraId="12FF9EED" w14:textId="6C55E57C" w:rsidR="00AA1A63" w:rsidRPr="00B44F82" w:rsidRDefault="00AB0A0E" w:rsidP="00FC6A50">
      <w:pPr>
        <w:ind w:firstLine="720"/>
        <w:rPr>
          <w:rFonts w:cs="Arial"/>
          <w:color w:val="000000" w:themeColor="text1"/>
        </w:rPr>
      </w:pPr>
      <w:r w:rsidRPr="00B44F82">
        <w:rPr>
          <w:rStyle w:val="Heading4Char"/>
        </w:rPr>
        <w:t>Effect Size</w:t>
      </w:r>
      <w:r w:rsidR="006A6675" w:rsidRPr="00B44F82">
        <w:rPr>
          <w:rStyle w:val="Heading4Char"/>
        </w:rPr>
        <w:t>.</w:t>
      </w:r>
      <w:r w:rsidR="006A6675" w:rsidRPr="00B44F82">
        <w:rPr>
          <w:b/>
          <w:bCs/>
          <w:color w:val="000000" w:themeColor="text1"/>
        </w:rPr>
        <w:t xml:space="preserve"> </w:t>
      </w:r>
      <w:r w:rsidR="004A42D0" w:rsidRPr="00B44F82">
        <w:rPr>
          <w:rFonts w:cs="Arial"/>
          <w:color w:val="000000" w:themeColor="text1"/>
        </w:rPr>
        <w:t>Effect size calculations were performed to quantify the magnitude of the difference between conditions. Cohen's d (-0.139) and Hedges' g (-0.13</w:t>
      </w:r>
      <w:r w:rsidR="003B77D2" w:rsidRPr="00B44F82">
        <w:rPr>
          <w:rFonts w:cs="Arial"/>
          <w:color w:val="000000" w:themeColor="text1"/>
        </w:rPr>
        <w:t>5</w:t>
      </w:r>
      <w:r w:rsidR="004A42D0" w:rsidRPr="00B44F82">
        <w:rPr>
          <w:rFonts w:cs="Arial"/>
          <w:color w:val="000000" w:themeColor="text1"/>
        </w:rPr>
        <w:t xml:space="preserve">) suggest a small negative effect, indicating that the RVF technology may have </w:t>
      </w:r>
      <w:r w:rsidR="0032012A" w:rsidRPr="00B44F82">
        <w:rPr>
          <w:rFonts w:cs="Arial"/>
          <w:color w:val="000000" w:themeColor="text1"/>
        </w:rPr>
        <w:t>slightly impacted</w:t>
      </w:r>
      <w:r w:rsidR="004A42D0" w:rsidRPr="00B44F82">
        <w:rPr>
          <w:rFonts w:cs="Arial"/>
          <w:color w:val="000000" w:themeColor="text1"/>
        </w:rPr>
        <w:t xml:space="preserve"> pitch accuracy. However, the 95% confidence intervals for both effect sizes cross zero (Cohen's d: [-0.51, 0.23], Hedges' g: [-0.49, 0.22]), suggesting that the </w:t>
      </w:r>
      <w:r w:rsidR="00C24B58" w:rsidRPr="00B44F82">
        <w:rPr>
          <w:rFonts w:cs="Arial"/>
          <w:color w:val="000000" w:themeColor="text1"/>
        </w:rPr>
        <w:t>actual</w:t>
      </w:r>
      <w:r w:rsidR="004A42D0" w:rsidRPr="00B44F82">
        <w:rPr>
          <w:rFonts w:cs="Arial"/>
          <w:color w:val="000000" w:themeColor="text1"/>
        </w:rPr>
        <w:t xml:space="preserve"> effect in the population could range </w:t>
      </w:r>
      <w:r w:rsidR="004A42D0" w:rsidRPr="00B44F82">
        <w:rPr>
          <w:rFonts w:cs="Arial"/>
          <w:color w:val="000000" w:themeColor="text1"/>
        </w:rPr>
        <w:lastRenderedPageBreak/>
        <w:t>from negative to positive.</w:t>
      </w:r>
      <w:r w:rsidR="007B6F96" w:rsidRPr="00B44F82">
        <w:rPr>
          <w:rFonts w:cs="Arial"/>
          <w:color w:val="000000" w:themeColor="text1"/>
        </w:rPr>
        <w:t xml:space="preserve"> </w:t>
      </w:r>
      <w:r w:rsidR="004A42D0" w:rsidRPr="00B44F82">
        <w:rPr>
          <w:rFonts w:cs="Arial"/>
          <w:color w:val="000000" w:themeColor="text1"/>
        </w:rPr>
        <w:t xml:space="preserve">These results suggest that while </w:t>
      </w:r>
      <w:r w:rsidR="00C24B58" w:rsidRPr="00B44F82">
        <w:rPr>
          <w:rFonts w:cs="Arial"/>
          <w:color w:val="000000" w:themeColor="text1"/>
        </w:rPr>
        <w:t>the RVF intervention might have</w:t>
      </w:r>
      <w:r w:rsidR="004A42D0" w:rsidRPr="00B44F82">
        <w:rPr>
          <w:rFonts w:cs="Arial"/>
          <w:color w:val="000000" w:themeColor="text1"/>
        </w:rPr>
        <w:t xml:space="preserve"> a small negative effect, we cannot be confident about its </w:t>
      </w:r>
      <w:r w:rsidR="00C24B58" w:rsidRPr="00B44F82">
        <w:rPr>
          <w:rFonts w:cs="Arial"/>
          <w:color w:val="000000" w:themeColor="text1"/>
        </w:rPr>
        <w:t>actual</w:t>
      </w:r>
      <w:r w:rsidR="004A42D0" w:rsidRPr="00B44F82">
        <w:rPr>
          <w:rFonts w:cs="Arial"/>
          <w:color w:val="000000" w:themeColor="text1"/>
        </w:rPr>
        <w:t xml:space="preserve"> direction or magnitude in the broader population of singers.</w:t>
      </w:r>
    </w:p>
    <w:p w14:paraId="26EE8050" w14:textId="77777777" w:rsidR="00E74012" w:rsidRPr="00B44F82" w:rsidRDefault="00E74012" w:rsidP="00AA1A63">
      <w:pPr>
        <w:pStyle w:val="Heading3"/>
        <w:rPr>
          <w:color w:val="000000" w:themeColor="text1"/>
        </w:rPr>
      </w:pPr>
      <w:bookmarkStart w:id="51" w:name="_Toc177348001"/>
      <w:r w:rsidRPr="00B44F82">
        <w:rPr>
          <w:color w:val="000000" w:themeColor="text1"/>
        </w:rPr>
        <w:t>2. Technology Acceptance Model (TAM) in Gospel Music Education</w:t>
      </w:r>
      <w:bookmarkEnd w:id="51"/>
    </w:p>
    <w:p w14:paraId="26BD3483" w14:textId="77777777" w:rsidR="00E74012" w:rsidRPr="00B44F82" w:rsidRDefault="00E74012" w:rsidP="00994A34">
      <w:pPr>
        <w:pStyle w:val="whitespace-pre-wrap"/>
        <w:ind w:firstLine="720"/>
        <w:rPr>
          <w:rFonts w:cs="Arial"/>
          <w:color w:val="000000" w:themeColor="text1"/>
        </w:rPr>
      </w:pPr>
      <w:r w:rsidRPr="00B44F82">
        <w:rPr>
          <w:rFonts w:cs="Arial"/>
          <w:color w:val="000000" w:themeColor="text1"/>
        </w:rPr>
        <w:t>Research Question: How can the Technology Acceptance Model be extended or modified to better account for cultural and spiritual factors in technology adoption within music education contexts?</w:t>
      </w:r>
    </w:p>
    <w:p w14:paraId="4E18A1AE" w14:textId="34213E4F" w:rsidR="005406D4" w:rsidRPr="00B44F82" w:rsidRDefault="00E74012" w:rsidP="00994A34">
      <w:pPr>
        <w:pStyle w:val="Heading4"/>
        <w:ind w:firstLine="720"/>
        <w:rPr>
          <w:bCs/>
          <w:i w:val="0"/>
          <w:iCs w:val="0"/>
          <w:u w:val="none"/>
        </w:rPr>
      </w:pPr>
      <w:r w:rsidRPr="00B44F82">
        <w:t>User Survey Results</w:t>
      </w:r>
      <w:r w:rsidR="00994A34" w:rsidRPr="00B44F82">
        <w:rPr>
          <w:i w:val="0"/>
          <w:iCs w:val="0"/>
        </w:rPr>
        <w:t xml:space="preserve">. </w:t>
      </w:r>
      <w:r w:rsidR="00A80D7F" w:rsidRPr="00B44F82">
        <w:rPr>
          <w:bCs/>
          <w:i w:val="0"/>
          <w:iCs w:val="0"/>
          <w:u w:val="none"/>
        </w:rPr>
        <w:t>In evaluating</w:t>
      </w:r>
      <w:r w:rsidR="005406D4" w:rsidRPr="00B44F82">
        <w:rPr>
          <w:bCs/>
          <w:i w:val="0"/>
          <w:iCs w:val="0"/>
          <w:u w:val="none"/>
        </w:rPr>
        <w:t xml:space="preserve"> the effectiveness and user experience of the Sing &amp; See software for gospel singers, a user survey was conducted to focus on the software's impact on vocal training, particularly pitch accuracy in gospel riffs. The survey questions were designed to align with two key theoretical frameworks: the Technology Acceptance Model (TAM) and Cognitive Load Theory (CLT). TAM suggests that technology adoption is primarily influenced by perceived ease of use and usefulness, while CLT focuses on how design impacts cognitive load and learning outcomes. By framing </w:t>
      </w:r>
      <w:r w:rsidR="00A44074" w:rsidRPr="00B44F82">
        <w:rPr>
          <w:bCs/>
          <w:i w:val="0"/>
          <w:iCs w:val="0"/>
          <w:u w:val="none"/>
        </w:rPr>
        <w:t xml:space="preserve">the </w:t>
      </w:r>
      <w:r w:rsidR="005406D4" w:rsidRPr="00B44F82">
        <w:rPr>
          <w:bCs/>
          <w:i w:val="0"/>
          <w:iCs w:val="0"/>
          <w:u w:val="none"/>
        </w:rPr>
        <w:t xml:space="preserve">survey within these models, </w:t>
      </w:r>
      <w:r w:rsidR="00A44074" w:rsidRPr="00B44F82">
        <w:rPr>
          <w:bCs/>
          <w:i w:val="0"/>
          <w:iCs w:val="0"/>
          <w:u w:val="none"/>
        </w:rPr>
        <w:t>the intention was</w:t>
      </w:r>
      <w:r w:rsidR="005406D4" w:rsidRPr="00B44F82">
        <w:rPr>
          <w:bCs/>
          <w:i w:val="0"/>
          <w:iCs w:val="0"/>
          <w:u w:val="none"/>
        </w:rPr>
        <w:t xml:space="preserve"> to gain insights into the software's functionality and its potential for long-term adoption as a learning tool for gospel singers.</w:t>
      </w:r>
    </w:p>
    <w:p w14:paraId="4E00E6EF" w14:textId="77777777" w:rsidR="0011490E" w:rsidRPr="00B44F82" w:rsidRDefault="0011490E" w:rsidP="00940330">
      <w:pPr>
        <w:rPr>
          <w:rFonts w:cs="Arial"/>
          <w:color w:val="000000" w:themeColor="text1"/>
        </w:rPr>
      </w:pPr>
    </w:p>
    <w:p w14:paraId="2ABF776F" w14:textId="303B473D" w:rsidR="00E74012" w:rsidRPr="00B44F82" w:rsidRDefault="00E74012" w:rsidP="00A80D7F">
      <w:pPr>
        <w:ind w:firstLine="360"/>
        <w:rPr>
          <w:rFonts w:cs="Arial"/>
          <w:color w:val="000000" w:themeColor="text1"/>
        </w:rPr>
      </w:pPr>
      <w:r w:rsidRPr="00B44F82">
        <w:rPr>
          <w:rFonts w:cs="Arial"/>
          <w:color w:val="000000" w:themeColor="text1"/>
        </w:rPr>
        <w:t>Participants rated various aspects of their experience with the Sing &amp; See software on a 5-point Likert scale:</w:t>
      </w:r>
    </w:p>
    <w:p w14:paraId="0E55990C" w14:textId="7524EFF1" w:rsidR="00E74012" w:rsidRPr="00B44F82" w:rsidRDefault="00E74012" w:rsidP="0031030A">
      <w:pPr>
        <w:pStyle w:val="whitespace-normal"/>
        <w:numPr>
          <w:ilvl w:val="0"/>
          <w:numId w:val="2"/>
        </w:numPr>
        <w:rPr>
          <w:rFonts w:cs="Arial"/>
          <w:color w:val="000000" w:themeColor="text1"/>
        </w:rPr>
      </w:pPr>
      <w:r w:rsidRPr="00B44F82">
        <w:rPr>
          <w:rFonts w:cs="Arial"/>
          <w:color w:val="000000" w:themeColor="text1"/>
        </w:rPr>
        <w:t xml:space="preserve">Perceived Usefulness in Improving Pitch Accuracy: </w:t>
      </w:r>
      <w:r w:rsidRPr="00B44F82">
        <w:rPr>
          <w:rFonts w:cs="Arial"/>
          <w:i/>
          <w:iCs/>
          <w:color w:val="000000" w:themeColor="text1"/>
        </w:rPr>
        <w:t xml:space="preserve">M </w:t>
      </w:r>
      <w:r w:rsidRPr="00B44F82">
        <w:rPr>
          <w:rFonts w:cs="Arial"/>
          <w:color w:val="000000" w:themeColor="text1"/>
        </w:rPr>
        <w:t xml:space="preserve">= 4.00, </w:t>
      </w:r>
      <w:r w:rsidRPr="00B44F82">
        <w:rPr>
          <w:rFonts w:cs="Arial"/>
          <w:i/>
          <w:iCs/>
          <w:color w:val="000000" w:themeColor="text1"/>
        </w:rPr>
        <w:t>SD</w:t>
      </w:r>
      <w:r w:rsidRPr="00B44F82">
        <w:rPr>
          <w:rFonts w:cs="Arial"/>
          <w:color w:val="000000" w:themeColor="text1"/>
        </w:rPr>
        <w:t xml:space="preserve"> = 1.08</w:t>
      </w:r>
    </w:p>
    <w:p w14:paraId="04DD0BEC" w14:textId="2515F0FB" w:rsidR="00E74012" w:rsidRPr="00B44F82" w:rsidRDefault="00E74012" w:rsidP="0031030A">
      <w:pPr>
        <w:pStyle w:val="whitespace-normal"/>
        <w:numPr>
          <w:ilvl w:val="0"/>
          <w:numId w:val="2"/>
        </w:numPr>
        <w:rPr>
          <w:rFonts w:cs="Arial"/>
          <w:color w:val="000000" w:themeColor="text1"/>
        </w:rPr>
      </w:pPr>
      <w:r w:rsidRPr="00B44F82">
        <w:rPr>
          <w:rFonts w:cs="Arial"/>
          <w:color w:val="000000" w:themeColor="text1"/>
        </w:rPr>
        <w:t xml:space="preserve">Overall Positive Impact on Pitch Accuracy: </w:t>
      </w:r>
      <w:r w:rsidRPr="00B44F82">
        <w:rPr>
          <w:rFonts w:cs="Arial"/>
          <w:i/>
          <w:iCs/>
          <w:color w:val="000000" w:themeColor="text1"/>
        </w:rPr>
        <w:t xml:space="preserve">M </w:t>
      </w:r>
      <w:r w:rsidRPr="00B44F82">
        <w:rPr>
          <w:rFonts w:cs="Arial"/>
          <w:color w:val="000000" w:themeColor="text1"/>
        </w:rPr>
        <w:t xml:space="preserve">= 4.00, </w:t>
      </w:r>
      <w:r w:rsidRPr="00B44F82">
        <w:rPr>
          <w:rFonts w:cs="Arial"/>
          <w:i/>
          <w:iCs/>
          <w:color w:val="000000" w:themeColor="text1"/>
        </w:rPr>
        <w:t>SD</w:t>
      </w:r>
      <w:r w:rsidRPr="00B44F82">
        <w:rPr>
          <w:rFonts w:cs="Arial"/>
          <w:color w:val="000000" w:themeColor="text1"/>
        </w:rPr>
        <w:t xml:space="preserve"> = 0.81</w:t>
      </w:r>
    </w:p>
    <w:p w14:paraId="2F1F16CE" w14:textId="55CA8D8C" w:rsidR="00E74012" w:rsidRPr="00B44F82" w:rsidRDefault="00E74012" w:rsidP="0031030A">
      <w:pPr>
        <w:pStyle w:val="whitespace-normal"/>
        <w:numPr>
          <w:ilvl w:val="0"/>
          <w:numId w:val="2"/>
        </w:numPr>
        <w:rPr>
          <w:rFonts w:cs="Arial"/>
          <w:color w:val="000000" w:themeColor="text1"/>
        </w:rPr>
      </w:pPr>
      <w:r w:rsidRPr="00B44F82">
        <w:rPr>
          <w:rFonts w:cs="Arial"/>
          <w:color w:val="000000" w:themeColor="text1"/>
        </w:rPr>
        <w:t xml:space="preserve">Ease of Use: </w:t>
      </w:r>
      <w:r w:rsidRPr="00B44F82">
        <w:rPr>
          <w:rFonts w:cs="Arial"/>
          <w:i/>
          <w:iCs/>
          <w:color w:val="000000" w:themeColor="text1"/>
        </w:rPr>
        <w:t>M</w:t>
      </w:r>
      <w:r w:rsidRPr="00B44F82">
        <w:rPr>
          <w:rFonts w:cs="Arial"/>
          <w:color w:val="000000" w:themeColor="text1"/>
        </w:rPr>
        <w:t xml:space="preserve"> = 4.23, </w:t>
      </w:r>
      <w:r w:rsidRPr="00B44F82">
        <w:rPr>
          <w:rFonts w:cs="Arial"/>
          <w:i/>
          <w:iCs/>
          <w:color w:val="000000" w:themeColor="text1"/>
        </w:rPr>
        <w:t xml:space="preserve">SD </w:t>
      </w:r>
      <w:r w:rsidRPr="00B44F82">
        <w:rPr>
          <w:rFonts w:cs="Arial"/>
          <w:color w:val="000000" w:themeColor="text1"/>
        </w:rPr>
        <w:t>= 0.83</w:t>
      </w:r>
    </w:p>
    <w:p w14:paraId="633ED265" w14:textId="749FC3F4" w:rsidR="005406D4" w:rsidRDefault="00E74012" w:rsidP="0031030A">
      <w:pPr>
        <w:pStyle w:val="whitespace-normal"/>
        <w:numPr>
          <w:ilvl w:val="0"/>
          <w:numId w:val="2"/>
        </w:numPr>
        <w:rPr>
          <w:rFonts w:cs="Arial"/>
          <w:color w:val="000000" w:themeColor="text1"/>
        </w:rPr>
      </w:pPr>
      <w:r w:rsidRPr="00B44F82">
        <w:rPr>
          <w:rFonts w:cs="Arial"/>
          <w:color w:val="000000" w:themeColor="text1"/>
        </w:rPr>
        <w:t xml:space="preserve">Engagement and Interactivity: </w:t>
      </w:r>
      <w:r w:rsidRPr="00B44F82">
        <w:rPr>
          <w:rFonts w:cs="Arial"/>
          <w:i/>
          <w:iCs/>
          <w:color w:val="000000" w:themeColor="text1"/>
        </w:rPr>
        <w:t>M</w:t>
      </w:r>
      <w:r w:rsidRPr="00B44F82">
        <w:rPr>
          <w:rFonts w:cs="Arial"/>
          <w:color w:val="000000" w:themeColor="text1"/>
        </w:rPr>
        <w:t xml:space="preserve"> = 4.62, </w:t>
      </w:r>
      <w:r w:rsidRPr="00B44F82">
        <w:rPr>
          <w:rFonts w:cs="Arial"/>
          <w:i/>
          <w:iCs/>
          <w:color w:val="000000" w:themeColor="text1"/>
        </w:rPr>
        <w:t xml:space="preserve">SD </w:t>
      </w:r>
      <w:r w:rsidRPr="00B44F82">
        <w:rPr>
          <w:rFonts w:cs="Arial"/>
          <w:color w:val="000000" w:themeColor="text1"/>
        </w:rPr>
        <w:t>= 0.506</w:t>
      </w:r>
    </w:p>
    <w:p w14:paraId="77C0D79E" w14:textId="06E81A1D" w:rsidR="00927181" w:rsidRDefault="00927181" w:rsidP="00940330">
      <w:pPr>
        <w:pStyle w:val="Caption"/>
        <w:spacing w:line="360" w:lineRule="auto"/>
        <w:rPr>
          <w:rFonts w:cs="Arial"/>
          <w:color w:val="000000" w:themeColor="text1"/>
        </w:rPr>
      </w:pPr>
      <w:r>
        <w:rPr>
          <w:rFonts w:cs="Arial"/>
          <w:noProof/>
          <w:color w:val="000000" w:themeColor="text1"/>
        </w:rPr>
        <w:lastRenderedPageBreak/>
        <w:drawing>
          <wp:inline distT="0" distB="0" distL="0" distR="0" wp14:anchorId="113E8283" wp14:editId="5220E457">
            <wp:extent cx="5971411" cy="2889115"/>
            <wp:effectExtent l="0" t="0" r="0" b="0"/>
            <wp:docPr id="1096661245"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661245" name="Picture 1" descr="A graph with text on i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77811" cy="2892212"/>
                    </a:xfrm>
                    <a:prstGeom prst="rect">
                      <a:avLst/>
                    </a:prstGeom>
                  </pic:spPr>
                </pic:pic>
              </a:graphicData>
            </a:graphic>
          </wp:inline>
        </w:drawing>
      </w:r>
    </w:p>
    <w:p w14:paraId="33A257CD" w14:textId="77777777" w:rsidR="00927181" w:rsidRDefault="00927181" w:rsidP="00940330">
      <w:pPr>
        <w:pStyle w:val="Caption"/>
        <w:spacing w:line="360" w:lineRule="auto"/>
        <w:rPr>
          <w:rFonts w:cs="Arial"/>
          <w:color w:val="000000" w:themeColor="text1"/>
        </w:rPr>
      </w:pPr>
    </w:p>
    <w:p w14:paraId="4BA16941" w14:textId="5F95167E" w:rsidR="0055324A" w:rsidRPr="00864E92" w:rsidRDefault="00864E92" w:rsidP="00864E92">
      <w:pPr>
        <w:pStyle w:val="Caption"/>
        <w:rPr>
          <w:rFonts w:cs="Arial"/>
          <w:color w:val="000000" w:themeColor="text1"/>
          <w:sz w:val="20"/>
          <w:szCs w:val="20"/>
        </w:rPr>
      </w:pPr>
      <w:bookmarkStart w:id="52" w:name="_Toc177347239"/>
      <w:r w:rsidRPr="00864E92">
        <w:rPr>
          <w:color w:val="000000" w:themeColor="text1"/>
          <w:sz w:val="20"/>
          <w:szCs w:val="20"/>
        </w:rPr>
        <w:t xml:space="preserve">Figure </w:t>
      </w:r>
      <w:r w:rsidRPr="00864E92">
        <w:rPr>
          <w:color w:val="000000" w:themeColor="text1"/>
          <w:sz w:val="20"/>
          <w:szCs w:val="20"/>
        </w:rPr>
        <w:fldChar w:fldCharType="begin"/>
      </w:r>
      <w:r w:rsidRPr="00864E92">
        <w:rPr>
          <w:color w:val="000000" w:themeColor="text1"/>
          <w:sz w:val="20"/>
          <w:szCs w:val="20"/>
        </w:rPr>
        <w:instrText xml:space="preserve"> SEQ Figure \* ARABIC </w:instrText>
      </w:r>
      <w:r w:rsidRPr="00864E92">
        <w:rPr>
          <w:color w:val="000000" w:themeColor="text1"/>
          <w:sz w:val="20"/>
          <w:szCs w:val="20"/>
        </w:rPr>
        <w:fldChar w:fldCharType="separate"/>
      </w:r>
      <w:r w:rsidRPr="00864E92">
        <w:rPr>
          <w:noProof/>
          <w:color w:val="000000" w:themeColor="text1"/>
          <w:sz w:val="20"/>
          <w:szCs w:val="20"/>
        </w:rPr>
        <w:t>7</w:t>
      </w:r>
      <w:r w:rsidRPr="00864E92">
        <w:rPr>
          <w:color w:val="000000" w:themeColor="text1"/>
          <w:sz w:val="20"/>
          <w:szCs w:val="20"/>
        </w:rPr>
        <w:fldChar w:fldCharType="end"/>
      </w:r>
      <w:r w:rsidRPr="00864E92">
        <w:rPr>
          <w:rFonts w:cs="Arial"/>
          <w:color w:val="000000" w:themeColor="text1"/>
          <w:sz w:val="20"/>
          <w:szCs w:val="20"/>
        </w:rPr>
        <w:t xml:space="preserve">: Mean and standard deviation scores of </w:t>
      </w:r>
      <w:r w:rsidR="000125D3" w:rsidRPr="00864E92">
        <w:rPr>
          <w:rFonts w:cs="Arial"/>
          <w:color w:val="000000" w:themeColor="text1"/>
          <w:sz w:val="20"/>
          <w:szCs w:val="20"/>
        </w:rPr>
        <w:t>surveys</w:t>
      </w:r>
      <w:r w:rsidRPr="00864E92">
        <w:rPr>
          <w:rFonts w:cs="Arial"/>
          <w:color w:val="000000" w:themeColor="text1"/>
          <w:sz w:val="20"/>
          <w:szCs w:val="20"/>
        </w:rPr>
        <w:t xml:space="preserve"> questions</w:t>
      </w:r>
      <w:bookmarkEnd w:id="52"/>
    </w:p>
    <w:p w14:paraId="2FED2274" w14:textId="77777777" w:rsidR="00C3545D" w:rsidRDefault="00C3545D" w:rsidP="00A80D7F">
      <w:pPr>
        <w:pStyle w:val="whitespace-pre-wrap"/>
        <w:ind w:firstLine="720"/>
      </w:pPr>
      <w:r>
        <w:t>The chart shows survey results on user perception of the software in four areas: engagement, ease of use, impact on pitch accuracy, and usefulness for improving pitch. Engagement scored the highest (mean 4.62, SD 0.506), indicating strong user agreement, while ease of use and impact on pitch had slightly lower means (4.23 and 4, respectively) with more varied opinions. Perceived usefulness also scored 4 but had the highest variation (SD 1.08). Overall, the software is viewed positively, especially for engagement, though opinions on its usability and effectiveness vary.</w:t>
      </w:r>
    </w:p>
    <w:p w14:paraId="2626CCD4" w14:textId="2803AC13" w:rsidR="00C82054" w:rsidRPr="00B44F82" w:rsidRDefault="00C82054" w:rsidP="00A80D7F">
      <w:pPr>
        <w:pStyle w:val="whitespace-pre-wrap"/>
        <w:ind w:firstLine="720"/>
        <w:rPr>
          <w:rFonts w:cs="Arial"/>
          <w:color w:val="000000" w:themeColor="text1"/>
        </w:rPr>
      </w:pPr>
      <w:r w:rsidRPr="00B44F82">
        <w:rPr>
          <w:rFonts w:cs="Arial"/>
          <w:color w:val="000000" w:themeColor="text1"/>
        </w:rPr>
        <w:t>Research Question: How can the Technology Acceptance Model be extended or modified to better account for cultural and spiritual factors in technology adoption within music education contexts?</w:t>
      </w:r>
    </w:p>
    <w:p w14:paraId="7FFD144E" w14:textId="02B110F6" w:rsidR="00C73996" w:rsidRPr="00B44F82" w:rsidRDefault="00C73996" w:rsidP="00C73996">
      <w:pPr>
        <w:pStyle w:val="Caption"/>
        <w:keepNext/>
        <w:rPr>
          <w:color w:val="000000" w:themeColor="text1"/>
          <w:sz w:val="20"/>
          <w:szCs w:val="20"/>
        </w:rPr>
      </w:pPr>
      <w:bookmarkStart w:id="53" w:name="_Toc176125002"/>
      <w:r w:rsidRPr="00B44F82">
        <w:rPr>
          <w:color w:val="000000" w:themeColor="text1"/>
          <w:sz w:val="20"/>
          <w:szCs w:val="20"/>
        </w:rPr>
        <w:t xml:space="preserve">Table </w:t>
      </w:r>
      <w:r w:rsidRPr="00B44F82">
        <w:rPr>
          <w:color w:val="000000" w:themeColor="text1"/>
          <w:sz w:val="20"/>
          <w:szCs w:val="20"/>
        </w:rPr>
        <w:fldChar w:fldCharType="begin"/>
      </w:r>
      <w:r w:rsidRPr="00B44F82">
        <w:rPr>
          <w:color w:val="000000" w:themeColor="text1"/>
          <w:sz w:val="20"/>
          <w:szCs w:val="20"/>
        </w:rPr>
        <w:instrText xml:space="preserve"> SEQ Table \* ARABIC </w:instrText>
      </w:r>
      <w:r w:rsidRPr="00B44F82">
        <w:rPr>
          <w:color w:val="000000" w:themeColor="text1"/>
          <w:sz w:val="20"/>
          <w:szCs w:val="20"/>
        </w:rPr>
        <w:fldChar w:fldCharType="separate"/>
      </w:r>
      <w:r w:rsidRPr="00B44F82">
        <w:rPr>
          <w:noProof/>
          <w:color w:val="000000" w:themeColor="text1"/>
          <w:sz w:val="20"/>
          <w:szCs w:val="20"/>
        </w:rPr>
        <w:t>2</w:t>
      </w:r>
      <w:r w:rsidRPr="00B44F82">
        <w:rPr>
          <w:color w:val="000000" w:themeColor="text1"/>
          <w:sz w:val="20"/>
          <w:szCs w:val="20"/>
        </w:rPr>
        <w:fldChar w:fldCharType="end"/>
      </w:r>
      <w:r w:rsidRPr="00B44F82">
        <w:rPr>
          <w:color w:val="000000" w:themeColor="text1"/>
          <w:sz w:val="20"/>
          <w:szCs w:val="20"/>
        </w:rPr>
        <w:t>: Correlation Analysis Results</w:t>
      </w:r>
      <w:bookmarkEnd w:id="53"/>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4928"/>
        <w:gridCol w:w="1417"/>
        <w:gridCol w:w="2403"/>
      </w:tblGrid>
      <w:tr w:rsidR="00B44F82" w:rsidRPr="00B44F82" w14:paraId="7D7ABE7A" w14:textId="77777777" w:rsidTr="00130231">
        <w:tc>
          <w:tcPr>
            <w:tcW w:w="49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0D064FC" w14:textId="77777777" w:rsidR="002F52C4" w:rsidRPr="00B44F82" w:rsidRDefault="002F52C4" w:rsidP="00130231">
            <w:pPr>
              <w:rPr>
                <w:rFonts w:eastAsiaTheme="minorHAnsi" w:cs="Arial"/>
                <w:color w:val="000000" w:themeColor="text1"/>
              </w:rPr>
            </w:pPr>
            <w:r w:rsidRPr="00B44F82">
              <w:rPr>
                <w:rFonts w:eastAsiaTheme="minorHAnsi" w:cs="Arial"/>
                <w:color w:val="000000" w:themeColor="text1"/>
              </w:rPr>
              <w:t>Variables Compared</w:t>
            </w:r>
          </w:p>
        </w:tc>
        <w:tc>
          <w:tcPr>
            <w:tcW w:w="141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5BED4B1" w14:textId="77777777" w:rsidR="002F52C4" w:rsidRPr="00B44F82" w:rsidRDefault="002F52C4" w:rsidP="00130231">
            <w:pPr>
              <w:rPr>
                <w:rFonts w:eastAsiaTheme="minorHAnsi" w:cs="Arial"/>
                <w:color w:val="000000" w:themeColor="text1"/>
              </w:rPr>
            </w:pPr>
            <w:r w:rsidRPr="00B44F82">
              <w:rPr>
                <w:rFonts w:eastAsiaTheme="minorHAnsi" w:cs="Arial"/>
                <w:color w:val="000000" w:themeColor="text1"/>
              </w:rPr>
              <w:t>Correlation Coefficient</w:t>
            </w:r>
          </w:p>
        </w:tc>
        <w:tc>
          <w:tcPr>
            <w:tcW w:w="240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4F2462C" w14:textId="77777777" w:rsidR="002F52C4" w:rsidRPr="00B44F82" w:rsidRDefault="002F52C4" w:rsidP="00130231">
            <w:pPr>
              <w:rPr>
                <w:rFonts w:eastAsiaTheme="minorHAnsi" w:cs="Arial"/>
                <w:color w:val="000000" w:themeColor="text1"/>
              </w:rPr>
            </w:pPr>
            <w:r w:rsidRPr="00B44F82">
              <w:rPr>
                <w:rFonts w:eastAsiaTheme="minorHAnsi" w:cs="Arial"/>
                <w:color w:val="000000" w:themeColor="text1"/>
              </w:rPr>
              <w:t>Significance (</w:t>
            </w:r>
            <w:r w:rsidRPr="00B44F82">
              <w:rPr>
                <w:rFonts w:eastAsiaTheme="minorHAnsi" w:cs="Arial"/>
                <w:i/>
                <w:iCs/>
                <w:color w:val="000000" w:themeColor="text1"/>
              </w:rPr>
              <w:t>P</w:t>
            </w:r>
            <w:r w:rsidRPr="00B44F82">
              <w:rPr>
                <w:rFonts w:eastAsiaTheme="minorHAnsi" w:cs="Arial"/>
                <w:color w:val="000000" w:themeColor="text1"/>
              </w:rPr>
              <w:t>-value)</w:t>
            </w:r>
          </w:p>
        </w:tc>
      </w:tr>
      <w:tr w:rsidR="00B44F82" w:rsidRPr="00B44F82" w14:paraId="1642F9A6" w14:textId="77777777" w:rsidTr="00130231">
        <w:tc>
          <w:tcPr>
            <w:tcW w:w="49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8EA4CDF" w14:textId="77777777" w:rsidR="002F52C4" w:rsidRPr="00B44F82" w:rsidRDefault="002F52C4" w:rsidP="00130231">
            <w:pPr>
              <w:jc w:val="left"/>
              <w:rPr>
                <w:rFonts w:eastAsiaTheme="minorHAnsi" w:cs="Arial"/>
                <w:color w:val="000000" w:themeColor="text1"/>
              </w:rPr>
            </w:pPr>
            <w:r w:rsidRPr="00B44F82">
              <w:rPr>
                <w:rFonts w:eastAsiaTheme="minorHAnsi" w:cs="Arial"/>
                <w:color w:val="000000" w:themeColor="text1"/>
              </w:rPr>
              <w:t>Visual Feedback Utility &amp; Confidence in Emulating Riffs</w:t>
            </w:r>
          </w:p>
        </w:tc>
        <w:tc>
          <w:tcPr>
            <w:tcW w:w="141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F93FF45" w14:textId="77777777" w:rsidR="002F52C4" w:rsidRPr="00B44F82" w:rsidRDefault="002F52C4" w:rsidP="00130231">
            <w:pPr>
              <w:rPr>
                <w:rFonts w:eastAsiaTheme="minorHAnsi" w:cs="Arial"/>
                <w:color w:val="000000" w:themeColor="text1"/>
              </w:rPr>
            </w:pPr>
            <w:r w:rsidRPr="00B44F82">
              <w:rPr>
                <w:rFonts w:eastAsiaTheme="minorHAnsi" w:cs="Arial"/>
                <w:color w:val="000000" w:themeColor="text1"/>
              </w:rPr>
              <w:t>0.945</w:t>
            </w:r>
          </w:p>
        </w:tc>
        <w:tc>
          <w:tcPr>
            <w:tcW w:w="240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BB4E85C" w14:textId="77777777" w:rsidR="002F52C4" w:rsidRPr="00B44F82" w:rsidRDefault="002F52C4" w:rsidP="00130231">
            <w:pPr>
              <w:rPr>
                <w:rFonts w:eastAsiaTheme="minorHAnsi" w:cs="Arial"/>
                <w:color w:val="000000" w:themeColor="text1"/>
              </w:rPr>
            </w:pPr>
            <w:r w:rsidRPr="00B44F82">
              <w:rPr>
                <w:rFonts w:eastAsiaTheme="minorHAnsi" w:cs="Arial"/>
                <w:color w:val="000000" w:themeColor="text1"/>
              </w:rPr>
              <w:t>&lt;0.01</w:t>
            </w:r>
          </w:p>
        </w:tc>
      </w:tr>
    </w:tbl>
    <w:p w14:paraId="4570999C" w14:textId="3651BCF6" w:rsidR="00C82054" w:rsidRPr="00B44F82" w:rsidRDefault="00C82054" w:rsidP="00A80D7F">
      <w:pPr>
        <w:pStyle w:val="whitespace-pre-wrap"/>
        <w:ind w:firstLine="720"/>
        <w:rPr>
          <w:rFonts w:cs="Arial"/>
          <w:color w:val="000000" w:themeColor="text1"/>
        </w:rPr>
      </w:pPr>
      <w:r w:rsidRPr="00B44F82">
        <w:rPr>
          <w:rFonts w:cs="Arial"/>
          <w:color w:val="000000" w:themeColor="text1"/>
        </w:rPr>
        <w:t xml:space="preserve">A strong positive correlation was found between </w:t>
      </w:r>
      <w:r w:rsidR="00C24B58" w:rsidRPr="00B44F82">
        <w:rPr>
          <w:rFonts w:cs="Arial"/>
          <w:color w:val="000000" w:themeColor="text1"/>
        </w:rPr>
        <w:t xml:space="preserve">the </w:t>
      </w:r>
      <w:r w:rsidRPr="00B44F82">
        <w:rPr>
          <w:rFonts w:cs="Arial"/>
          <w:color w:val="000000" w:themeColor="text1"/>
        </w:rPr>
        <w:t xml:space="preserve">perceived utility of visual feedback and confidence in emulating riffs (r = 0.945, p &lt; 0.01). This strong positive correlation indicates </w:t>
      </w:r>
      <w:r w:rsidRPr="00B44F82">
        <w:rPr>
          <w:rFonts w:cs="Arial"/>
          <w:color w:val="000000" w:themeColor="text1"/>
        </w:rPr>
        <w:lastRenderedPageBreak/>
        <w:t>that as participants' perception of the utility of visual feedback increased, their confidence in emulating riffs also tended to increase. This finding suggests a potential relationship between the acceptance of the technology and participants' self-efficacy in performing gospel melismas.</w:t>
      </w:r>
    </w:p>
    <w:p w14:paraId="0BC1DB21" w14:textId="77777777" w:rsidR="00C82054" w:rsidRPr="00B44F82" w:rsidRDefault="00C82054" w:rsidP="00AA1A63">
      <w:pPr>
        <w:pStyle w:val="Heading3"/>
        <w:rPr>
          <w:color w:val="000000" w:themeColor="text1"/>
        </w:rPr>
      </w:pPr>
      <w:bookmarkStart w:id="54" w:name="_Toc177348002"/>
      <w:r w:rsidRPr="00B44F82">
        <w:rPr>
          <w:color w:val="000000" w:themeColor="text1"/>
        </w:rPr>
        <w:t>3. Cognitive Load Theory (CLT) in Gospel Melisma Training</w:t>
      </w:r>
      <w:bookmarkEnd w:id="54"/>
    </w:p>
    <w:p w14:paraId="27003238" w14:textId="77777777" w:rsidR="00C82054" w:rsidRPr="00B44F82" w:rsidRDefault="00C82054" w:rsidP="002F52C4">
      <w:pPr>
        <w:pStyle w:val="whitespace-pre-wrap"/>
        <w:ind w:firstLine="720"/>
        <w:rPr>
          <w:rFonts w:cs="Arial"/>
          <w:color w:val="000000" w:themeColor="text1"/>
        </w:rPr>
      </w:pPr>
      <w:r w:rsidRPr="00B44F82">
        <w:rPr>
          <w:rFonts w:cs="Arial"/>
          <w:color w:val="000000" w:themeColor="text1"/>
        </w:rPr>
        <w:t>Research Question: What new insights into the cognitive processes of learning culturally specific vocal techniques can be gained by applying Cognitive Load Theory to gospel melisma training with RVF technology?</w:t>
      </w:r>
    </w:p>
    <w:p w14:paraId="4D934EC8" w14:textId="77777777" w:rsidR="00C82054" w:rsidRPr="00B44F82" w:rsidRDefault="00C82054" w:rsidP="00A80D7F">
      <w:pPr>
        <w:pStyle w:val="whitespace-pre-wrap"/>
        <w:ind w:firstLine="360"/>
        <w:rPr>
          <w:rFonts w:cs="Arial"/>
          <w:color w:val="000000" w:themeColor="text1"/>
        </w:rPr>
      </w:pPr>
      <w:r w:rsidRPr="00B44F82">
        <w:rPr>
          <w:rFonts w:cs="Arial"/>
          <w:color w:val="000000" w:themeColor="text1"/>
        </w:rPr>
        <w:t>In exploring the cognitive aspects of learning with RVF technology, participants reported their confidence in emulating riffs:</w:t>
      </w:r>
    </w:p>
    <w:p w14:paraId="27423097" w14:textId="78921BB1" w:rsidR="00C82054" w:rsidRPr="00B44F82" w:rsidRDefault="00C82054" w:rsidP="0031030A">
      <w:pPr>
        <w:pStyle w:val="whitespace-normal"/>
        <w:numPr>
          <w:ilvl w:val="0"/>
          <w:numId w:val="3"/>
        </w:numPr>
        <w:jc w:val="left"/>
        <w:rPr>
          <w:rFonts w:cs="Arial"/>
          <w:color w:val="000000" w:themeColor="text1"/>
        </w:rPr>
      </w:pPr>
      <w:r w:rsidRPr="00B44F82">
        <w:rPr>
          <w:rFonts w:cs="Arial"/>
          <w:color w:val="000000" w:themeColor="text1"/>
        </w:rPr>
        <w:t xml:space="preserve">Confidence in Ability to Emulate Riffs: </w:t>
      </w:r>
      <w:r w:rsidRPr="00B44F82">
        <w:rPr>
          <w:rFonts w:cs="Arial"/>
          <w:i/>
          <w:iCs/>
          <w:color w:val="000000" w:themeColor="text1"/>
        </w:rPr>
        <w:t xml:space="preserve">M </w:t>
      </w:r>
      <w:r w:rsidRPr="00B44F82">
        <w:rPr>
          <w:rFonts w:cs="Arial"/>
          <w:color w:val="000000" w:themeColor="text1"/>
        </w:rPr>
        <w:t xml:space="preserve">= 3.85, </w:t>
      </w:r>
      <w:r w:rsidRPr="00B44F82">
        <w:rPr>
          <w:rFonts w:cs="Arial"/>
          <w:i/>
          <w:iCs/>
          <w:color w:val="000000" w:themeColor="text1"/>
        </w:rPr>
        <w:t>SD</w:t>
      </w:r>
      <w:r w:rsidRPr="00B44F82">
        <w:rPr>
          <w:rFonts w:cs="Arial"/>
          <w:color w:val="000000" w:themeColor="text1"/>
        </w:rPr>
        <w:t xml:space="preserve"> = 1.14 (5-point Likert scale)</w:t>
      </w:r>
    </w:p>
    <w:p w14:paraId="2EAB9FC5" w14:textId="1B0E0A8E" w:rsidR="0011490E" w:rsidRPr="00B44F82" w:rsidRDefault="0011490E" w:rsidP="00A80D7F">
      <w:pPr>
        <w:ind w:firstLine="360"/>
        <w:rPr>
          <w:rFonts w:cs="Arial"/>
          <w:color w:val="000000" w:themeColor="text1"/>
          <w:szCs w:val="22"/>
        </w:rPr>
      </w:pPr>
      <w:r w:rsidRPr="00B44F82">
        <w:rPr>
          <w:rFonts w:cs="Arial"/>
          <w:color w:val="000000" w:themeColor="text1"/>
          <w:szCs w:val="22"/>
        </w:rPr>
        <w:t xml:space="preserve">This result indicates a moderate </w:t>
      </w:r>
      <w:r w:rsidR="00C24B58" w:rsidRPr="00B44F82">
        <w:rPr>
          <w:rFonts w:cs="Arial"/>
          <w:color w:val="000000" w:themeColor="text1"/>
          <w:szCs w:val="22"/>
        </w:rPr>
        <w:t>confidence level</w:t>
      </w:r>
      <w:r w:rsidRPr="00B44F82">
        <w:rPr>
          <w:rFonts w:cs="Arial"/>
          <w:color w:val="000000" w:themeColor="text1"/>
          <w:szCs w:val="22"/>
        </w:rPr>
        <w:t xml:space="preserve"> among participants in emulating riffs (</w:t>
      </w:r>
      <w:r w:rsidRPr="00B44F82">
        <w:rPr>
          <w:rFonts w:cs="Arial"/>
          <w:i/>
          <w:iCs/>
          <w:color w:val="000000" w:themeColor="text1"/>
          <w:szCs w:val="22"/>
        </w:rPr>
        <w:t xml:space="preserve">M </w:t>
      </w:r>
      <w:r w:rsidRPr="00B44F82">
        <w:rPr>
          <w:rFonts w:cs="Arial"/>
          <w:color w:val="000000" w:themeColor="text1"/>
          <w:szCs w:val="22"/>
        </w:rPr>
        <w:t xml:space="preserve">= 3.85, </w:t>
      </w:r>
      <w:r w:rsidRPr="00B44F82">
        <w:rPr>
          <w:rFonts w:cs="Arial"/>
          <w:i/>
          <w:iCs/>
          <w:color w:val="000000" w:themeColor="text1"/>
          <w:szCs w:val="22"/>
        </w:rPr>
        <w:t>SD</w:t>
      </w:r>
      <w:r w:rsidRPr="00B44F82">
        <w:rPr>
          <w:rFonts w:cs="Arial"/>
          <w:color w:val="000000" w:themeColor="text1"/>
          <w:szCs w:val="22"/>
        </w:rPr>
        <w:t xml:space="preserve"> = 1.144 on a 5-point scale). </w:t>
      </w:r>
    </w:p>
    <w:p w14:paraId="3DEE9F41" w14:textId="77777777" w:rsidR="0011490E" w:rsidRPr="00B44F82" w:rsidRDefault="0011490E" w:rsidP="00940330">
      <w:pPr>
        <w:pStyle w:val="ListParagraph"/>
        <w:rPr>
          <w:rFonts w:cs="Arial"/>
          <w:color w:val="000000" w:themeColor="text1"/>
          <w:szCs w:val="22"/>
        </w:rPr>
      </w:pPr>
    </w:p>
    <w:p w14:paraId="6E31BE92" w14:textId="5582E10E" w:rsidR="002E17A8" w:rsidRPr="00B44F82" w:rsidRDefault="0011490E" w:rsidP="00A80D7F">
      <w:pPr>
        <w:ind w:firstLine="360"/>
        <w:rPr>
          <w:rFonts w:cs="Arial"/>
          <w:color w:val="000000" w:themeColor="text1"/>
          <w:szCs w:val="22"/>
        </w:rPr>
      </w:pPr>
      <w:r w:rsidRPr="00B44F82">
        <w:rPr>
          <w:rFonts w:cs="Arial"/>
          <w:color w:val="000000" w:themeColor="text1"/>
          <w:szCs w:val="22"/>
        </w:rPr>
        <w:t>The notable spread in responses suggests varying levels of confidence. This moderate confidence level may reflect the cognitive demands of integrating visual feedback with the complex task of gospel melisma performance, providing insight into how RVF technology interacts with the cognitive processes involved in learning culturally specific vocal techniques.</w:t>
      </w:r>
    </w:p>
    <w:p w14:paraId="1533482C" w14:textId="77777777" w:rsidR="002E17A8" w:rsidRPr="00B44F82" w:rsidRDefault="002E17A8" w:rsidP="00017169">
      <w:pPr>
        <w:pStyle w:val="Heading2"/>
        <w:rPr>
          <w:color w:val="000000" w:themeColor="text1"/>
        </w:rPr>
      </w:pPr>
      <w:bookmarkStart w:id="55" w:name="_Toc177348003"/>
      <w:r w:rsidRPr="00B44F82">
        <w:rPr>
          <w:color w:val="000000" w:themeColor="text1"/>
        </w:rPr>
        <w:t>Discussion and Implications</w:t>
      </w:r>
      <w:bookmarkEnd w:id="55"/>
    </w:p>
    <w:p w14:paraId="5FA07D90" w14:textId="51DB567B" w:rsidR="002E17A8" w:rsidRPr="00B44F82" w:rsidRDefault="002E17A8" w:rsidP="00C73996">
      <w:pPr>
        <w:ind w:firstLine="720"/>
        <w:rPr>
          <w:rFonts w:cs="Arial"/>
          <w:color w:val="000000" w:themeColor="text1"/>
        </w:rPr>
      </w:pPr>
      <w:r w:rsidRPr="00B44F82">
        <w:rPr>
          <w:rFonts w:cs="Arial"/>
          <w:color w:val="000000" w:themeColor="text1"/>
        </w:rPr>
        <w:t>This study reveals a complex interplay between RVF technology and pitch accuracy in gospel singers while shedding light on the cognitive and cultural dimensions of integrating such technology into gospel music education.</w:t>
      </w:r>
    </w:p>
    <w:p w14:paraId="38BF0FD2" w14:textId="3F485B77" w:rsidR="00AA1A63" w:rsidRPr="00B44F82" w:rsidRDefault="002E17A8" w:rsidP="002F52C4">
      <w:pPr>
        <w:pStyle w:val="Heading3"/>
        <w:rPr>
          <w:color w:val="000000" w:themeColor="text1"/>
        </w:rPr>
      </w:pPr>
      <w:bookmarkStart w:id="56" w:name="_Toc177348004"/>
      <w:r w:rsidRPr="00B44F82">
        <w:rPr>
          <w:color w:val="000000" w:themeColor="text1"/>
        </w:rPr>
        <w:t>Impact of RVF Technology on Pitch Accuracy</w:t>
      </w:r>
      <w:bookmarkEnd w:id="56"/>
    </w:p>
    <w:p w14:paraId="17C333B5" w14:textId="66917D14" w:rsidR="00214DA3" w:rsidRPr="00B44F82" w:rsidRDefault="00214DA3" w:rsidP="002F52C4">
      <w:pPr>
        <w:ind w:firstLine="720"/>
        <w:rPr>
          <w:color w:val="000000" w:themeColor="text1"/>
        </w:rPr>
      </w:pPr>
      <w:r w:rsidRPr="00B44F82">
        <w:rPr>
          <w:color w:val="000000" w:themeColor="text1"/>
        </w:rPr>
        <w:t xml:space="preserve">Contrary to the initial hypothesis, the quantitative data showed no significant improvement in pitch accuracy when using RVF. The slight increase in mean pitch deviation observed in the 'With Feedback' condition compared to the 'Without Feedback' condition was less than one cent, which is too small for most people to hear in typical musical settings (Hutchins et al., 2012). This absence of statistically significant improvement and the </w:t>
      </w:r>
      <w:r w:rsidR="00C24B58" w:rsidRPr="00B44F82">
        <w:rPr>
          <w:color w:val="000000" w:themeColor="text1"/>
        </w:rPr>
        <w:t>slight</w:t>
      </w:r>
      <w:r w:rsidRPr="00B44F82">
        <w:rPr>
          <w:color w:val="000000" w:themeColor="text1"/>
        </w:rPr>
        <w:t xml:space="preserve"> negative effect size initially contradict the expected benefits of visual feedback.</w:t>
      </w:r>
    </w:p>
    <w:p w14:paraId="2B5A1736" w14:textId="77777777" w:rsidR="002E17A8" w:rsidRPr="00B44F82" w:rsidRDefault="002E17A8" w:rsidP="00214DA3">
      <w:pPr>
        <w:rPr>
          <w:color w:val="000000" w:themeColor="text1"/>
        </w:rPr>
      </w:pPr>
    </w:p>
    <w:p w14:paraId="4E2A76F8" w14:textId="029FC1DE" w:rsidR="002E17A8" w:rsidRPr="00864E92" w:rsidRDefault="002E17A8" w:rsidP="000125D3">
      <w:pPr>
        <w:ind w:firstLine="360"/>
        <w:rPr>
          <w:rFonts w:cs="Arial"/>
          <w:color w:val="000000" w:themeColor="text1"/>
        </w:rPr>
      </w:pPr>
      <w:r w:rsidRPr="00864E92">
        <w:rPr>
          <w:rFonts w:cs="Arial"/>
          <w:color w:val="000000" w:themeColor="text1"/>
        </w:rPr>
        <w:t>Several factors may contribute to these unexpected findings:</w:t>
      </w:r>
    </w:p>
    <w:p w14:paraId="45DD259C" w14:textId="77777777" w:rsidR="00210211" w:rsidRPr="00B44F82" w:rsidRDefault="00210211" w:rsidP="00940330">
      <w:pPr>
        <w:rPr>
          <w:rFonts w:cs="Arial"/>
          <w:color w:val="000000" w:themeColor="text1"/>
        </w:rPr>
      </w:pPr>
    </w:p>
    <w:p w14:paraId="4E22E8D3" w14:textId="26C9F1AF" w:rsidR="002E17A8" w:rsidRPr="00B44F82" w:rsidRDefault="002E17A8" w:rsidP="0031030A">
      <w:pPr>
        <w:pStyle w:val="ListParagraph"/>
        <w:numPr>
          <w:ilvl w:val="0"/>
          <w:numId w:val="8"/>
        </w:numPr>
        <w:rPr>
          <w:rFonts w:cs="Arial"/>
          <w:color w:val="000000" w:themeColor="text1"/>
        </w:rPr>
      </w:pPr>
      <w:r w:rsidRPr="00B44F82">
        <w:rPr>
          <w:rFonts w:eastAsiaTheme="majorEastAsia" w:cs="Arial"/>
          <w:color w:val="000000" w:themeColor="text1"/>
        </w:rPr>
        <w:t>Cognitive Load</w:t>
      </w:r>
      <w:r w:rsidRPr="00B44F82">
        <w:rPr>
          <w:rFonts w:cs="Arial"/>
          <w:color w:val="000000" w:themeColor="text1"/>
        </w:rPr>
        <w:t>: The novelty of the visual feedback system may have temporarily increased cognitive load, potentially interfering with performance (</w:t>
      </w:r>
      <w:proofErr w:type="spellStart"/>
      <w:r w:rsidRPr="00B44F82">
        <w:rPr>
          <w:rFonts w:cs="Arial"/>
          <w:color w:val="000000" w:themeColor="text1"/>
        </w:rPr>
        <w:t>Sweller</w:t>
      </w:r>
      <w:proofErr w:type="spellEnd"/>
      <w:r w:rsidRPr="00B44F82">
        <w:rPr>
          <w:rFonts w:cs="Arial"/>
          <w:color w:val="000000" w:themeColor="text1"/>
        </w:rPr>
        <w:t xml:space="preserve">, </w:t>
      </w:r>
      <w:r w:rsidR="00FD44EC">
        <w:rPr>
          <w:rFonts w:cs="Arial"/>
          <w:color w:val="000000" w:themeColor="text1"/>
        </w:rPr>
        <w:t>2010</w:t>
      </w:r>
      <w:r w:rsidRPr="00B44F82">
        <w:rPr>
          <w:rFonts w:cs="Arial"/>
          <w:color w:val="000000" w:themeColor="text1"/>
        </w:rPr>
        <w:t xml:space="preserve">; Ayres &amp; </w:t>
      </w:r>
      <w:proofErr w:type="spellStart"/>
      <w:r w:rsidRPr="00B44F82">
        <w:rPr>
          <w:rFonts w:cs="Arial"/>
          <w:color w:val="000000" w:themeColor="text1"/>
        </w:rPr>
        <w:t>Paas</w:t>
      </w:r>
      <w:proofErr w:type="spellEnd"/>
      <w:r w:rsidRPr="00B44F82">
        <w:rPr>
          <w:rFonts w:cs="Arial"/>
          <w:color w:val="000000" w:themeColor="text1"/>
        </w:rPr>
        <w:t xml:space="preserve">, 2012). Participants might have </w:t>
      </w:r>
      <w:r w:rsidR="00C24B58" w:rsidRPr="00B44F82">
        <w:rPr>
          <w:rFonts w:cs="Arial"/>
          <w:color w:val="000000" w:themeColor="text1"/>
        </w:rPr>
        <w:t>divided</w:t>
      </w:r>
      <w:r w:rsidRPr="00B44F82">
        <w:rPr>
          <w:rFonts w:cs="Arial"/>
          <w:color w:val="000000" w:themeColor="text1"/>
        </w:rPr>
        <w:t xml:space="preserve"> their attention between their familiar auditory feedback and the new visual input, leading to a short-term performance dip (Mayer &amp; Moreno, 2003).</w:t>
      </w:r>
    </w:p>
    <w:p w14:paraId="7B2DB861" w14:textId="77777777" w:rsidR="00210211" w:rsidRPr="00B44F82" w:rsidRDefault="00210211" w:rsidP="00210211">
      <w:pPr>
        <w:pStyle w:val="ListParagraph"/>
        <w:rPr>
          <w:rFonts w:cs="Arial"/>
          <w:color w:val="000000" w:themeColor="text1"/>
        </w:rPr>
      </w:pPr>
    </w:p>
    <w:p w14:paraId="2C4AD399" w14:textId="24076CD5" w:rsidR="002E17A8" w:rsidRPr="00B44F82" w:rsidRDefault="002E17A8" w:rsidP="0031030A">
      <w:pPr>
        <w:pStyle w:val="ListParagraph"/>
        <w:numPr>
          <w:ilvl w:val="0"/>
          <w:numId w:val="8"/>
        </w:numPr>
        <w:rPr>
          <w:rFonts w:cs="Arial"/>
          <w:color w:val="000000" w:themeColor="text1"/>
        </w:rPr>
      </w:pPr>
      <w:r w:rsidRPr="00B44F82">
        <w:rPr>
          <w:rFonts w:eastAsiaTheme="majorEastAsia" w:cs="Arial"/>
          <w:color w:val="000000" w:themeColor="text1"/>
        </w:rPr>
        <w:t>Familiarity</w:t>
      </w:r>
      <w:r w:rsidRPr="00B44F82">
        <w:rPr>
          <w:rFonts w:cs="Arial"/>
          <w:color w:val="000000" w:themeColor="text1"/>
        </w:rPr>
        <w:t>: Participants may need more time to become accustomed to integrating visual feedback into their singing process. The novelty of the RVF technology might have impacted performance in the short term.</w:t>
      </w:r>
    </w:p>
    <w:p w14:paraId="4BE6EA24" w14:textId="77777777" w:rsidR="00210211" w:rsidRPr="00B44F82" w:rsidRDefault="00210211" w:rsidP="00210211">
      <w:pPr>
        <w:rPr>
          <w:rFonts w:cs="Arial"/>
          <w:color w:val="000000" w:themeColor="text1"/>
        </w:rPr>
      </w:pPr>
    </w:p>
    <w:p w14:paraId="4DA47277" w14:textId="03B9FBDD" w:rsidR="002E17A8" w:rsidRPr="00B44F82" w:rsidRDefault="002E17A8" w:rsidP="0031030A">
      <w:pPr>
        <w:pStyle w:val="ListParagraph"/>
        <w:numPr>
          <w:ilvl w:val="0"/>
          <w:numId w:val="8"/>
        </w:numPr>
        <w:rPr>
          <w:rFonts w:cs="Arial"/>
          <w:color w:val="000000" w:themeColor="text1"/>
        </w:rPr>
      </w:pPr>
      <w:r w:rsidRPr="00B44F82">
        <w:rPr>
          <w:rFonts w:eastAsiaTheme="majorEastAsia" w:cs="Arial"/>
          <w:color w:val="000000" w:themeColor="text1"/>
        </w:rPr>
        <w:t>Cultural Factors</w:t>
      </w:r>
      <w:r w:rsidRPr="00B44F82">
        <w:rPr>
          <w:rFonts w:cs="Arial"/>
          <w:color w:val="000000" w:themeColor="text1"/>
        </w:rPr>
        <w:t>: The unique characteristics of gospel melismas, deeply rooted in aural traditions, may not align seamlessly with visual representation</w:t>
      </w:r>
      <w:r w:rsidR="00C24B58" w:rsidRPr="00B44F82">
        <w:rPr>
          <w:rFonts w:cs="Arial"/>
          <w:color w:val="000000" w:themeColor="text1"/>
        </w:rPr>
        <w:t>—this</w:t>
      </w:r>
      <w:r w:rsidRPr="00B44F82">
        <w:rPr>
          <w:rFonts w:cs="Arial"/>
          <w:color w:val="000000" w:themeColor="text1"/>
        </w:rPr>
        <w:t xml:space="preserve"> potential mismatch between cultural practice and technological approach warrants further investigation.</w:t>
      </w:r>
    </w:p>
    <w:p w14:paraId="66294E2D" w14:textId="5A86A047" w:rsidR="00210211" w:rsidRPr="00B44F82" w:rsidRDefault="00210211" w:rsidP="00210211">
      <w:pPr>
        <w:rPr>
          <w:rFonts w:cs="Arial"/>
          <w:color w:val="000000" w:themeColor="text1"/>
        </w:rPr>
      </w:pPr>
    </w:p>
    <w:p w14:paraId="38C82FEC" w14:textId="44B851CB" w:rsidR="002E17A8" w:rsidRPr="00B44F82" w:rsidRDefault="002E17A8" w:rsidP="0031030A">
      <w:pPr>
        <w:pStyle w:val="ListParagraph"/>
        <w:numPr>
          <w:ilvl w:val="0"/>
          <w:numId w:val="8"/>
        </w:numPr>
        <w:rPr>
          <w:rFonts w:cs="Arial"/>
          <w:color w:val="000000" w:themeColor="text1"/>
        </w:rPr>
      </w:pPr>
      <w:r w:rsidRPr="00B44F82">
        <w:rPr>
          <w:rFonts w:eastAsiaTheme="majorEastAsia" w:cs="Arial"/>
          <w:color w:val="000000" w:themeColor="text1"/>
        </w:rPr>
        <w:t>Individual Differences</w:t>
      </w:r>
      <w:r w:rsidRPr="00B44F82">
        <w:rPr>
          <w:rFonts w:cs="Arial"/>
          <w:color w:val="000000" w:themeColor="text1"/>
        </w:rPr>
        <w:t>: The varied individual responses to the intervention, as evidenced by the increased variability in the feedback condition, suggest that a uniform approach to visual feedback may not be optimal. This</w:t>
      </w:r>
      <w:r w:rsidR="00A80D7F" w:rsidRPr="00B44F82">
        <w:rPr>
          <w:rFonts w:cs="Arial"/>
          <w:color w:val="000000" w:themeColor="text1"/>
        </w:rPr>
        <w:t xml:space="preserve"> observation</w:t>
      </w:r>
      <w:r w:rsidRPr="00B44F82">
        <w:rPr>
          <w:rFonts w:cs="Arial"/>
          <w:color w:val="000000" w:themeColor="text1"/>
        </w:rPr>
        <w:t xml:space="preserve"> aligns with Welch et al.'s (2005) observations on individual differences in music learning.</w:t>
      </w:r>
    </w:p>
    <w:p w14:paraId="12DA9783" w14:textId="77777777" w:rsidR="002E17A8" w:rsidRPr="00B44F82" w:rsidRDefault="002E17A8" w:rsidP="00940330">
      <w:pPr>
        <w:pStyle w:val="ListParagraph"/>
        <w:rPr>
          <w:rFonts w:cs="Arial"/>
          <w:color w:val="000000" w:themeColor="text1"/>
        </w:rPr>
      </w:pPr>
    </w:p>
    <w:p w14:paraId="61228C73" w14:textId="21F2D855" w:rsidR="00083834" w:rsidRPr="00B44F82" w:rsidRDefault="002E17A8" w:rsidP="00A80D7F">
      <w:pPr>
        <w:ind w:firstLine="360"/>
        <w:rPr>
          <w:rFonts w:cs="Arial"/>
          <w:color w:val="000000" w:themeColor="text1"/>
        </w:rPr>
      </w:pPr>
      <w:r w:rsidRPr="00B44F82">
        <w:rPr>
          <w:rFonts w:cs="Arial"/>
          <w:color w:val="000000" w:themeColor="text1"/>
        </w:rPr>
        <w:t>These findings underscore the complexity of integrating technology into culturally specific musical practices. While RVF technology shows promise in other contexts (Hoppe et al., 2006), its application to gospel melismas may require a more nuanced approach.</w:t>
      </w:r>
    </w:p>
    <w:p w14:paraId="15C4AEA9" w14:textId="14CECC06" w:rsidR="002E17A8" w:rsidRPr="00B44F82" w:rsidRDefault="002E17A8" w:rsidP="00AA1A63">
      <w:pPr>
        <w:pStyle w:val="Heading3"/>
        <w:rPr>
          <w:color w:val="000000" w:themeColor="text1"/>
        </w:rPr>
      </w:pPr>
      <w:bookmarkStart w:id="57" w:name="_Toc177348005"/>
      <w:r w:rsidRPr="00B44F82">
        <w:rPr>
          <w:color w:val="000000" w:themeColor="text1"/>
        </w:rPr>
        <w:t>Technology Acceptance Model (TAM) in Gospel Music Education</w:t>
      </w:r>
      <w:bookmarkEnd w:id="57"/>
    </w:p>
    <w:p w14:paraId="38CE302E" w14:textId="29E20480" w:rsidR="00C344CD" w:rsidRPr="00B44F82" w:rsidRDefault="002E17A8" w:rsidP="002F52C4">
      <w:pPr>
        <w:ind w:firstLine="720"/>
        <w:rPr>
          <w:rFonts w:cs="Arial"/>
          <w:color w:val="000000" w:themeColor="text1"/>
        </w:rPr>
      </w:pPr>
      <w:r w:rsidRPr="00B44F82">
        <w:rPr>
          <w:rFonts w:cs="Arial"/>
          <w:color w:val="000000" w:themeColor="text1"/>
        </w:rPr>
        <w:t>Despite the lack of immediate performance improvement, the user experience survey revealed overwhelmingly positive perceptions of the Sing &amp; See software. Participants reported that the software made learning more engaging and interactive (</w:t>
      </w:r>
      <w:r w:rsidRPr="00B44F82">
        <w:rPr>
          <w:rFonts w:cs="Arial"/>
          <w:i/>
          <w:iCs/>
          <w:color w:val="000000" w:themeColor="text1"/>
        </w:rPr>
        <w:t>M</w:t>
      </w:r>
      <w:r w:rsidRPr="00B44F82">
        <w:rPr>
          <w:rFonts w:cs="Arial"/>
          <w:color w:val="000000" w:themeColor="text1"/>
        </w:rPr>
        <w:t xml:space="preserve"> = 4.62, </w:t>
      </w:r>
      <w:r w:rsidRPr="00B44F82">
        <w:rPr>
          <w:rFonts w:cs="Arial"/>
          <w:i/>
          <w:iCs/>
          <w:color w:val="000000" w:themeColor="text1"/>
        </w:rPr>
        <w:t>SD</w:t>
      </w:r>
      <w:r w:rsidRPr="00B44F82">
        <w:rPr>
          <w:rFonts w:cs="Arial"/>
          <w:color w:val="000000" w:themeColor="text1"/>
        </w:rPr>
        <w:t xml:space="preserve"> = 0.50</w:t>
      </w:r>
      <w:r w:rsidR="00F85BC6" w:rsidRPr="00B44F82">
        <w:rPr>
          <w:rFonts w:cs="Arial"/>
          <w:color w:val="000000" w:themeColor="text1"/>
        </w:rPr>
        <w:t xml:space="preserve"> </w:t>
      </w:r>
      <w:r w:rsidRPr="00B44F82">
        <w:rPr>
          <w:rFonts w:cs="Arial"/>
          <w:color w:val="000000" w:themeColor="text1"/>
        </w:rPr>
        <w:t>on a 5-point Likert scale). This discrepancy between performance data and user perceptions highlights the multifaceted nature of learning and the importance of considering objective and subjective measures when evaluating educational technologies (</w:t>
      </w:r>
      <w:proofErr w:type="spellStart"/>
      <w:r w:rsidRPr="00B44F82">
        <w:rPr>
          <w:rFonts w:cs="Arial"/>
          <w:color w:val="000000" w:themeColor="text1"/>
        </w:rPr>
        <w:t>Himonides</w:t>
      </w:r>
      <w:proofErr w:type="spellEnd"/>
      <w:r w:rsidRPr="00B44F82">
        <w:rPr>
          <w:rFonts w:cs="Arial"/>
          <w:color w:val="000000" w:themeColor="text1"/>
        </w:rPr>
        <w:t>, 2012; King et al., 2017).</w:t>
      </w:r>
      <w:r w:rsidR="00BE1F99" w:rsidRPr="00B44F82">
        <w:rPr>
          <w:rFonts w:cs="Arial"/>
          <w:color w:val="000000" w:themeColor="text1"/>
        </w:rPr>
        <w:t xml:space="preserve"> </w:t>
      </w:r>
      <w:r w:rsidRPr="00B44F82">
        <w:rPr>
          <w:rFonts w:cs="Arial"/>
          <w:color w:val="000000" w:themeColor="text1"/>
        </w:rPr>
        <w:t>The strong positive correlation (</w:t>
      </w:r>
      <w:r w:rsidRPr="00B44F82">
        <w:rPr>
          <w:rFonts w:cs="Arial"/>
          <w:i/>
          <w:iCs/>
          <w:color w:val="000000" w:themeColor="text1"/>
        </w:rPr>
        <w:t>r</w:t>
      </w:r>
      <w:r w:rsidRPr="00B44F82">
        <w:rPr>
          <w:rFonts w:cs="Arial"/>
          <w:color w:val="000000" w:themeColor="text1"/>
        </w:rPr>
        <w:t xml:space="preserve"> = 0.94, </w:t>
      </w:r>
      <w:r w:rsidRPr="00B44F82">
        <w:rPr>
          <w:rFonts w:cs="Arial"/>
          <w:i/>
          <w:iCs/>
          <w:color w:val="000000" w:themeColor="text1"/>
        </w:rPr>
        <w:t>p</w:t>
      </w:r>
      <w:r w:rsidRPr="00B44F82">
        <w:rPr>
          <w:rFonts w:cs="Arial"/>
          <w:color w:val="000000" w:themeColor="text1"/>
        </w:rPr>
        <w:t xml:space="preserve"> &lt; 0.01) between </w:t>
      </w:r>
      <w:r w:rsidR="00A80D7F" w:rsidRPr="00B44F82">
        <w:rPr>
          <w:rFonts w:cs="Arial"/>
          <w:color w:val="000000" w:themeColor="text1"/>
        </w:rPr>
        <w:t xml:space="preserve">the </w:t>
      </w:r>
      <w:r w:rsidRPr="00B44F82">
        <w:rPr>
          <w:rFonts w:cs="Arial"/>
          <w:color w:val="000000" w:themeColor="text1"/>
        </w:rPr>
        <w:t xml:space="preserve">perceived utility of visual </w:t>
      </w:r>
      <w:r w:rsidRPr="00B44F82">
        <w:rPr>
          <w:rFonts w:cs="Arial"/>
          <w:color w:val="000000" w:themeColor="text1"/>
        </w:rPr>
        <w:lastRenderedPageBreak/>
        <w:t xml:space="preserve">feedback and confidence in emulating riffs is particularly noteworthy. </w:t>
      </w:r>
      <w:r w:rsidRPr="00A117A8">
        <w:rPr>
          <w:rFonts w:cs="Arial"/>
          <w:color w:val="000000" w:themeColor="text1"/>
        </w:rPr>
        <w:t>Th</w:t>
      </w:r>
      <w:r w:rsidR="00A117A8" w:rsidRPr="00A117A8">
        <w:rPr>
          <w:rFonts w:cs="Arial"/>
          <w:color w:val="000000" w:themeColor="text1"/>
        </w:rPr>
        <w:t>ese</w:t>
      </w:r>
      <w:r w:rsidR="00A117A8">
        <w:rPr>
          <w:rFonts w:cs="Arial"/>
          <w:color w:val="000000" w:themeColor="text1"/>
        </w:rPr>
        <w:t xml:space="preserve"> results </w:t>
      </w:r>
      <w:r w:rsidRPr="00B44F82">
        <w:rPr>
          <w:rFonts w:cs="Arial"/>
          <w:color w:val="000000" w:themeColor="text1"/>
        </w:rPr>
        <w:t xml:space="preserve">suggest that even if the tool </w:t>
      </w:r>
      <w:r w:rsidR="00A80D7F" w:rsidRPr="00B44F82">
        <w:rPr>
          <w:rFonts w:cs="Arial"/>
          <w:color w:val="000000" w:themeColor="text1"/>
        </w:rPr>
        <w:t>did not</w:t>
      </w:r>
      <w:r w:rsidRPr="00B44F82">
        <w:rPr>
          <w:rFonts w:cs="Arial"/>
          <w:color w:val="000000" w:themeColor="text1"/>
        </w:rPr>
        <w:t xml:space="preserve"> lead to immediate performance gains, it may contribute to skill development indirectly by bolstering learners' confidence and motivation. This finding aligns with self-efficacy theory in music education (McCormick &amp; McPherson, 2003; Ritchie &amp; </w:t>
      </w:r>
      <w:proofErr w:type="spellStart"/>
      <w:r w:rsidRPr="00B44F82">
        <w:rPr>
          <w:rFonts w:cs="Arial"/>
          <w:color w:val="000000" w:themeColor="text1"/>
        </w:rPr>
        <w:t>Williamon</w:t>
      </w:r>
      <w:proofErr w:type="spellEnd"/>
      <w:r w:rsidRPr="00B44F82">
        <w:rPr>
          <w:rFonts w:cs="Arial"/>
          <w:color w:val="000000" w:themeColor="text1"/>
        </w:rPr>
        <w:t>, 2011) and underscores the psychological dimension of music learning (Hallam, 2010).</w:t>
      </w:r>
    </w:p>
    <w:p w14:paraId="02938BE0" w14:textId="77777777" w:rsidR="00C344CD" w:rsidRPr="00B44F82" w:rsidRDefault="00C344CD" w:rsidP="00940330">
      <w:pPr>
        <w:rPr>
          <w:rFonts w:cs="Arial"/>
          <w:color w:val="000000" w:themeColor="text1"/>
        </w:rPr>
      </w:pPr>
    </w:p>
    <w:p w14:paraId="1BA2ECEB" w14:textId="754F3072" w:rsidR="002E17A8" w:rsidRPr="00B44F82" w:rsidRDefault="002E17A8" w:rsidP="00864E92">
      <w:pPr>
        <w:ind w:firstLine="360"/>
        <w:rPr>
          <w:rFonts w:cs="Arial"/>
          <w:color w:val="000000" w:themeColor="text1"/>
        </w:rPr>
      </w:pPr>
      <w:r w:rsidRPr="00B44F82">
        <w:rPr>
          <w:rFonts w:cs="Arial"/>
          <w:color w:val="000000" w:themeColor="text1"/>
        </w:rPr>
        <w:t>These findings suggest that the TAM could be extended to include factors such as:</w:t>
      </w:r>
    </w:p>
    <w:p w14:paraId="7A02846A" w14:textId="77777777" w:rsidR="00BE1F99" w:rsidRPr="00B44F82" w:rsidRDefault="00BE1F99" w:rsidP="00940330">
      <w:pPr>
        <w:rPr>
          <w:rFonts w:cs="Arial"/>
          <w:color w:val="000000" w:themeColor="text1"/>
        </w:rPr>
      </w:pPr>
    </w:p>
    <w:p w14:paraId="5467AA84" w14:textId="73007346" w:rsidR="002E17A8" w:rsidRPr="00B44F82" w:rsidRDefault="002E17A8" w:rsidP="0031030A">
      <w:pPr>
        <w:pStyle w:val="ListParagraph"/>
        <w:numPr>
          <w:ilvl w:val="0"/>
          <w:numId w:val="10"/>
        </w:numPr>
        <w:rPr>
          <w:rFonts w:cs="Arial"/>
          <w:color w:val="000000" w:themeColor="text1"/>
        </w:rPr>
      </w:pPr>
      <w:r w:rsidRPr="00B44F82">
        <w:rPr>
          <w:rFonts w:eastAsiaTheme="majorEastAsia" w:cs="Arial"/>
          <w:color w:val="000000" w:themeColor="text1"/>
        </w:rPr>
        <w:t>Perceived Confidence</w:t>
      </w:r>
      <w:r w:rsidRPr="00B44F82">
        <w:rPr>
          <w:rFonts w:cs="Arial"/>
          <w:color w:val="000000" w:themeColor="text1"/>
        </w:rPr>
        <w:t>: The impact of technology on a user's confidence in their abilities.</w:t>
      </w:r>
    </w:p>
    <w:p w14:paraId="735349A6" w14:textId="77777777" w:rsidR="00A80D7F" w:rsidRPr="00B44F82" w:rsidRDefault="00A80D7F" w:rsidP="00A80D7F">
      <w:pPr>
        <w:pStyle w:val="ListParagraph"/>
        <w:rPr>
          <w:rFonts w:cs="Arial"/>
          <w:color w:val="000000" w:themeColor="text1"/>
        </w:rPr>
      </w:pPr>
    </w:p>
    <w:p w14:paraId="28057E2B" w14:textId="077AD401" w:rsidR="002E17A8" w:rsidRPr="00B44F82" w:rsidRDefault="002E17A8" w:rsidP="0031030A">
      <w:pPr>
        <w:pStyle w:val="ListParagraph"/>
        <w:numPr>
          <w:ilvl w:val="0"/>
          <w:numId w:val="10"/>
        </w:numPr>
        <w:rPr>
          <w:rFonts w:cs="Arial"/>
          <w:color w:val="000000" w:themeColor="text1"/>
        </w:rPr>
      </w:pPr>
      <w:r w:rsidRPr="00B44F82">
        <w:rPr>
          <w:rFonts w:eastAsiaTheme="majorEastAsia" w:cs="Arial"/>
          <w:color w:val="000000" w:themeColor="text1"/>
        </w:rPr>
        <w:t xml:space="preserve">Cultural </w:t>
      </w:r>
      <w:r w:rsidR="00C344CD" w:rsidRPr="00B44F82">
        <w:rPr>
          <w:rFonts w:eastAsiaTheme="majorEastAsia" w:cs="Arial"/>
          <w:color w:val="000000" w:themeColor="text1"/>
        </w:rPr>
        <w:t>Compatibility</w:t>
      </w:r>
      <w:r w:rsidRPr="00B44F82">
        <w:rPr>
          <w:rFonts w:cs="Arial"/>
          <w:color w:val="000000" w:themeColor="text1"/>
        </w:rPr>
        <w:t>: How well the technology aligns with cultural practices and values.</w:t>
      </w:r>
    </w:p>
    <w:p w14:paraId="0E23ECFA" w14:textId="77777777" w:rsidR="00A80D7F" w:rsidRPr="00B44F82" w:rsidRDefault="00A80D7F" w:rsidP="00A80D7F">
      <w:pPr>
        <w:rPr>
          <w:rFonts w:cs="Arial"/>
          <w:color w:val="000000" w:themeColor="text1"/>
        </w:rPr>
      </w:pPr>
    </w:p>
    <w:p w14:paraId="75C606E4" w14:textId="77777777" w:rsidR="002E17A8" w:rsidRPr="00B44F82" w:rsidRDefault="002E17A8" w:rsidP="0031030A">
      <w:pPr>
        <w:pStyle w:val="ListParagraph"/>
        <w:numPr>
          <w:ilvl w:val="0"/>
          <w:numId w:val="10"/>
        </w:numPr>
        <w:rPr>
          <w:rFonts w:cs="Arial"/>
          <w:color w:val="000000" w:themeColor="text1"/>
        </w:rPr>
      </w:pPr>
      <w:r w:rsidRPr="00B44F82">
        <w:rPr>
          <w:rFonts w:eastAsiaTheme="majorEastAsia" w:cs="Arial"/>
          <w:color w:val="000000" w:themeColor="text1"/>
        </w:rPr>
        <w:t>Spiritual Significance</w:t>
      </w:r>
      <w:r w:rsidRPr="00B44F82">
        <w:rPr>
          <w:rFonts w:cs="Arial"/>
          <w:color w:val="000000" w:themeColor="text1"/>
        </w:rPr>
        <w:t>: The perceived impact of technology on the spiritual aspects of music-making.</w:t>
      </w:r>
    </w:p>
    <w:p w14:paraId="22F12BBB" w14:textId="77777777" w:rsidR="002E17A8" w:rsidRPr="00B44F82" w:rsidRDefault="002E17A8" w:rsidP="00940330">
      <w:pPr>
        <w:rPr>
          <w:rFonts w:cs="Arial"/>
          <w:color w:val="000000" w:themeColor="text1"/>
        </w:rPr>
      </w:pPr>
    </w:p>
    <w:p w14:paraId="1A09712F" w14:textId="5DE466D6" w:rsidR="002E17A8" w:rsidRPr="00B44F82" w:rsidRDefault="00C344CD" w:rsidP="00A80D7F">
      <w:pPr>
        <w:ind w:firstLine="360"/>
        <w:rPr>
          <w:rFonts w:cs="Arial"/>
          <w:color w:val="000000" w:themeColor="text1"/>
        </w:rPr>
      </w:pPr>
      <w:r w:rsidRPr="00B44F82">
        <w:rPr>
          <w:rFonts w:cs="Arial"/>
          <w:color w:val="000000" w:themeColor="text1"/>
        </w:rPr>
        <w:t>These additions to the model could offer a deeper insight into how technology is embraced within the culturally vibrant world of gospel music.</w:t>
      </w:r>
    </w:p>
    <w:p w14:paraId="217E0E04" w14:textId="2DA3BEBA" w:rsidR="002E17A8" w:rsidRPr="00B44F82" w:rsidRDefault="002E17A8" w:rsidP="00AA1A63">
      <w:pPr>
        <w:pStyle w:val="Heading3"/>
        <w:rPr>
          <w:color w:val="000000" w:themeColor="text1"/>
        </w:rPr>
      </w:pPr>
      <w:bookmarkStart w:id="58" w:name="_Toc177348006"/>
      <w:r w:rsidRPr="00B44F82">
        <w:rPr>
          <w:color w:val="000000" w:themeColor="text1"/>
        </w:rPr>
        <w:t>Cognitive Load Theory (CLT) in Gospel Melisma Training</w:t>
      </w:r>
      <w:bookmarkEnd w:id="58"/>
    </w:p>
    <w:p w14:paraId="19E2802E" w14:textId="55BB4822" w:rsidR="002E17A8" w:rsidRDefault="003E6ACD" w:rsidP="00864E92">
      <w:pPr>
        <w:ind w:firstLine="720"/>
      </w:pPr>
      <w:r w:rsidRPr="003E6ACD">
        <w:t xml:space="preserve">The moderate confidence level in riff emulation and the performance outcomes might suggest that RVF technology could potentially increase cognitive load during the learning process. This observation tentatively supports the notion of extraneous cognitive load, as described by </w:t>
      </w:r>
      <w:proofErr w:type="spellStart"/>
      <w:r w:rsidRPr="003E6ACD">
        <w:t>Paas</w:t>
      </w:r>
      <w:proofErr w:type="spellEnd"/>
      <w:r w:rsidRPr="003E6ACD">
        <w:t xml:space="preserve"> et al. (2003), where the instructional method—visual feedback in this case—may not consistently enhance the learning experience.</w:t>
      </w:r>
    </w:p>
    <w:p w14:paraId="0CCB18B2" w14:textId="77777777" w:rsidR="003E6ACD" w:rsidRPr="003E6ACD" w:rsidRDefault="003E6ACD" w:rsidP="00940330"/>
    <w:p w14:paraId="283EEBED" w14:textId="365C034A" w:rsidR="00C344CD" w:rsidRPr="00B44F82" w:rsidRDefault="002E17A8" w:rsidP="00B848E8">
      <w:pPr>
        <w:ind w:firstLine="720"/>
        <w:rPr>
          <w:rFonts w:cs="Arial"/>
          <w:color w:val="000000" w:themeColor="text1"/>
        </w:rPr>
      </w:pPr>
      <w:r w:rsidRPr="00B44F82">
        <w:rPr>
          <w:rFonts w:cs="Arial"/>
          <w:color w:val="000000" w:themeColor="text1"/>
        </w:rPr>
        <w:t>The complexity of gospel melismas, characterised by rapid pitch changes and improvisational elements, may require significant working memory resources. Adding visual feedback could potentially overload learners' cognitive capacities, especially in the early stages of using the technology.</w:t>
      </w:r>
      <w:r w:rsidR="00C344CD" w:rsidRPr="00B44F82">
        <w:rPr>
          <w:rFonts w:cs="Arial"/>
          <w:color w:val="000000" w:themeColor="text1"/>
        </w:rPr>
        <w:t xml:space="preserve"> </w:t>
      </w:r>
      <w:r w:rsidR="00EF0BA0" w:rsidRPr="00B44F82">
        <w:rPr>
          <w:rFonts w:cs="Arial"/>
          <w:color w:val="000000" w:themeColor="text1"/>
        </w:rPr>
        <w:t>Introducing</w:t>
      </w:r>
      <w:r w:rsidRPr="00B44F82">
        <w:rPr>
          <w:rFonts w:cs="Arial"/>
          <w:color w:val="000000" w:themeColor="text1"/>
        </w:rPr>
        <w:t xml:space="preserve"> new technologies in music education should be carefully scaffolded to manage potential increases in cognitive load (</w:t>
      </w:r>
      <w:proofErr w:type="spellStart"/>
      <w:r w:rsidRPr="00B44F82">
        <w:rPr>
          <w:rFonts w:cs="Arial"/>
          <w:color w:val="000000" w:themeColor="text1"/>
        </w:rPr>
        <w:t>Paas</w:t>
      </w:r>
      <w:proofErr w:type="spellEnd"/>
      <w:r w:rsidRPr="00B44F82">
        <w:rPr>
          <w:rFonts w:cs="Arial"/>
          <w:color w:val="000000" w:themeColor="text1"/>
        </w:rPr>
        <w:t xml:space="preserve"> et al., 2003). Gradual introduction strategies and adequate familiarisation periods are recommended to </w:t>
      </w:r>
      <w:r w:rsidRPr="00B44F82">
        <w:rPr>
          <w:rFonts w:cs="Arial"/>
          <w:color w:val="000000" w:themeColor="text1"/>
        </w:rPr>
        <w:lastRenderedPageBreak/>
        <w:t>allow learners to integrate new tools effectively into their practice routines without overwhelming their cognitive resources (Oviatt, 2006).</w:t>
      </w:r>
    </w:p>
    <w:p w14:paraId="5BBABC06" w14:textId="151B4D29" w:rsidR="00AA1A63" w:rsidRPr="00B44F82" w:rsidRDefault="002E17A8" w:rsidP="00781767">
      <w:pPr>
        <w:pStyle w:val="Heading3"/>
        <w:rPr>
          <w:color w:val="000000" w:themeColor="text1"/>
        </w:rPr>
      </w:pPr>
      <w:bookmarkStart w:id="59" w:name="_Toc177348007"/>
      <w:r w:rsidRPr="00B44F82">
        <w:rPr>
          <w:color w:val="000000" w:themeColor="text1"/>
        </w:rPr>
        <w:t>Implications and Future Directions</w:t>
      </w:r>
      <w:bookmarkEnd w:id="59"/>
    </w:p>
    <w:p w14:paraId="229D74BA" w14:textId="566C5E5B" w:rsidR="002E17A8" w:rsidRPr="00B44F82" w:rsidRDefault="002E17A8" w:rsidP="002F52C4">
      <w:pPr>
        <w:ind w:firstLine="720"/>
        <w:rPr>
          <w:rFonts w:cs="Arial"/>
          <w:color w:val="000000" w:themeColor="text1"/>
        </w:rPr>
      </w:pPr>
      <w:r w:rsidRPr="00B44F82">
        <w:rPr>
          <w:rFonts w:cs="Arial"/>
          <w:color w:val="000000" w:themeColor="text1"/>
        </w:rPr>
        <w:t xml:space="preserve">These results prompt a reconsideration of how the success of educational technologies in music is evaluated. While immediate performance improvements are desirable, the potential long-term benefits of increased engagement, confidence, and motivation </w:t>
      </w:r>
      <w:r w:rsidR="00EF0BA0" w:rsidRPr="00B44F82">
        <w:rPr>
          <w:rFonts w:cs="Arial"/>
          <w:color w:val="000000" w:themeColor="text1"/>
        </w:rPr>
        <w:t>should not</w:t>
      </w:r>
      <w:r w:rsidRPr="00B44F82">
        <w:rPr>
          <w:rFonts w:cs="Arial"/>
          <w:color w:val="000000" w:themeColor="text1"/>
        </w:rPr>
        <w:t xml:space="preserve"> be overlooked (Pitts et al., 2000). The role of these tools might be more effectively framed in terms of perceived development rather than precise accuracy (Callaghan et al., 2001).</w:t>
      </w:r>
    </w:p>
    <w:p w14:paraId="1BB31ADD" w14:textId="77777777" w:rsidR="00C344CD" w:rsidRPr="00B44F82" w:rsidRDefault="00C344CD" w:rsidP="00940330">
      <w:pPr>
        <w:rPr>
          <w:rFonts w:cs="Arial"/>
          <w:color w:val="000000" w:themeColor="text1"/>
        </w:rPr>
      </w:pPr>
    </w:p>
    <w:p w14:paraId="0D93CE94" w14:textId="61461B7A" w:rsidR="002E17A8" w:rsidRPr="00B44F82" w:rsidRDefault="002E17A8" w:rsidP="00940330">
      <w:pPr>
        <w:rPr>
          <w:rFonts w:cs="Arial"/>
          <w:color w:val="000000" w:themeColor="text1"/>
        </w:rPr>
      </w:pPr>
      <w:r w:rsidRPr="00B44F82">
        <w:rPr>
          <w:rFonts w:cs="Arial"/>
          <w:color w:val="000000" w:themeColor="text1"/>
        </w:rPr>
        <w:t>Future research should focus on:</w:t>
      </w:r>
    </w:p>
    <w:p w14:paraId="599902D7" w14:textId="77777777" w:rsidR="00D30F3E" w:rsidRPr="00B44F82" w:rsidRDefault="00D30F3E" w:rsidP="00940330">
      <w:pPr>
        <w:rPr>
          <w:rFonts w:cs="Arial"/>
          <w:color w:val="000000" w:themeColor="text1"/>
        </w:rPr>
      </w:pPr>
    </w:p>
    <w:p w14:paraId="7A68B06B" w14:textId="5E0EE50B" w:rsidR="002E17A8" w:rsidRPr="00B44F82" w:rsidRDefault="002E17A8" w:rsidP="0031030A">
      <w:pPr>
        <w:pStyle w:val="ListParagraph"/>
        <w:numPr>
          <w:ilvl w:val="0"/>
          <w:numId w:val="11"/>
        </w:numPr>
        <w:rPr>
          <w:rFonts w:cs="Arial"/>
          <w:color w:val="000000" w:themeColor="text1"/>
        </w:rPr>
      </w:pPr>
      <w:r w:rsidRPr="00B44F82">
        <w:rPr>
          <w:rFonts w:eastAsiaTheme="majorEastAsia" w:cs="Arial"/>
          <w:color w:val="000000" w:themeColor="text1"/>
        </w:rPr>
        <w:t>Longitudinal Studies</w:t>
      </w:r>
      <w:r w:rsidRPr="00B44F82">
        <w:rPr>
          <w:rFonts w:cs="Arial"/>
          <w:color w:val="000000" w:themeColor="text1"/>
        </w:rPr>
        <w:t>: To determine whether the benefits of visual feedback emerge over time as users become more accustomed to the technology (Schmidt &amp; Lee, 2011).</w:t>
      </w:r>
    </w:p>
    <w:p w14:paraId="7C75C942" w14:textId="77777777" w:rsidR="00D30F3E" w:rsidRPr="00B44F82" w:rsidRDefault="00D30F3E" w:rsidP="00D30F3E">
      <w:pPr>
        <w:pStyle w:val="ListParagraph"/>
        <w:rPr>
          <w:rFonts w:cs="Arial"/>
          <w:color w:val="000000" w:themeColor="text1"/>
        </w:rPr>
      </w:pPr>
    </w:p>
    <w:p w14:paraId="1D4502F7" w14:textId="4DB6E941" w:rsidR="002E17A8" w:rsidRPr="00B44F82" w:rsidRDefault="002E17A8" w:rsidP="0031030A">
      <w:pPr>
        <w:pStyle w:val="ListParagraph"/>
        <w:numPr>
          <w:ilvl w:val="0"/>
          <w:numId w:val="9"/>
        </w:numPr>
        <w:rPr>
          <w:rFonts w:cs="Arial"/>
          <w:color w:val="000000" w:themeColor="text1"/>
        </w:rPr>
      </w:pPr>
      <w:r w:rsidRPr="00B44F82">
        <w:rPr>
          <w:rFonts w:eastAsiaTheme="majorEastAsia" w:cs="Arial"/>
          <w:color w:val="000000" w:themeColor="text1"/>
        </w:rPr>
        <w:t>Personalised Approaches</w:t>
      </w:r>
      <w:r w:rsidRPr="00B44F82">
        <w:rPr>
          <w:rFonts w:cs="Arial"/>
          <w:color w:val="000000" w:themeColor="text1"/>
        </w:rPr>
        <w:t>: Investigating different types of visual feedback and how they interact with individual learning styles could lead to more effective, personalised approaches (</w:t>
      </w:r>
      <w:proofErr w:type="spellStart"/>
      <w:r w:rsidRPr="00B44F82">
        <w:rPr>
          <w:rFonts w:cs="Arial"/>
          <w:color w:val="000000" w:themeColor="text1"/>
        </w:rPr>
        <w:t>Kratus</w:t>
      </w:r>
      <w:proofErr w:type="spellEnd"/>
      <w:r w:rsidRPr="00B44F82">
        <w:rPr>
          <w:rFonts w:cs="Arial"/>
          <w:color w:val="000000" w:themeColor="text1"/>
        </w:rPr>
        <w:t>, 2007).</w:t>
      </w:r>
    </w:p>
    <w:p w14:paraId="7D1F3B40" w14:textId="77777777" w:rsidR="00D30F3E" w:rsidRPr="00B44F82" w:rsidRDefault="00D30F3E" w:rsidP="00D30F3E">
      <w:pPr>
        <w:pStyle w:val="ListParagraph"/>
        <w:rPr>
          <w:rFonts w:cs="Arial"/>
          <w:color w:val="000000" w:themeColor="text1"/>
        </w:rPr>
      </w:pPr>
    </w:p>
    <w:p w14:paraId="7B8F8E93" w14:textId="323101E2" w:rsidR="002E17A8" w:rsidRPr="00B44F82" w:rsidRDefault="002E17A8" w:rsidP="0031030A">
      <w:pPr>
        <w:pStyle w:val="ListParagraph"/>
        <w:numPr>
          <w:ilvl w:val="0"/>
          <w:numId w:val="9"/>
        </w:numPr>
        <w:rPr>
          <w:rFonts w:cs="Arial"/>
          <w:color w:val="000000" w:themeColor="text1"/>
        </w:rPr>
      </w:pPr>
      <w:r w:rsidRPr="00B44F82">
        <w:rPr>
          <w:rFonts w:eastAsiaTheme="majorEastAsia" w:cs="Arial"/>
          <w:color w:val="000000" w:themeColor="text1"/>
        </w:rPr>
        <w:t>Integration with Traditional Methods</w:t>
      </w:r>
      <w:r w:rsidRPr="00B44F82">
        <w:rPr>
          <w:rFonts w:cs="Arial"/>
          <w:color w:val="000000" w:themeColor="text1"/>
        </w:rPr>
        <w:t>: Exploring how visual feedback tools can be optimally integrated with traditional pedagogical methods could yield valuable insights for music educators (Bauer, 2014).</w:t>
      </w:r>
    </w:p>
    <w:p w14:paraId="1D2209DB" w14:textId="77777777" w:rsidR="00D30F3E" w:rsidRPr="00B44F82" w:rsidRDefault="00D30F3E" w:rsidP="00D30F3E">
      <w:pPr>
        <w:rPr>
          <w:rFonts w:cs="Arial"/>
          <w:color w:val="000000" w:themeColor="text1"/>
        </w:rPr>
      </w:pPr>
    </w:p>
    <w:p w14:paraId="4D5D9D3B" w14:textId="25AC3BE5" w:rsidR="002E17A8" w:rsidRPr="00B44F82" w:rsidRDefault="002E17A8" w:rsidP="0031030A">
      <w:pPr>
        <w:pStyle w:val="ListParagraph"/>
        <w:numPr>
          <w:ilvl w:val="0"/>
          <w:numId w:val="9"/>
        </w:numPr>
        <w:rPr>
          <w:rFonts w:cs="Arial"/>
          <w:color w:val="000000" w:themeColor="text1"/>
        </w:rPr>
      </w:pPr>
      <w:r w:rsidRPr="00B44F82">
        <w:rPr>
          <w:rFonts w:eastAsiaTheme="majorEastAsia" w:cs="Arial"/>
          <w:color w:val="000000" w:themeColor="text1"/>
        </w:rPr>
        <w:t>Adaptive Feedback Systems</w:t>
      </w:r>
      <w:r w:rsidRPr="00B44F82">
        <w:rPr>
          <w:rFonts w:cs="Arial"/>
          <w:color w:val="000000" w:themeColor="text1"/>
        </w:rPr>
        <w:t>: Developing systems that balance perceived development with accuracy improvement, potentially adjusting the type and complexity of feedback based on learner progress and response (Wise et al., 2017).</w:t>
      </w:r>
    </w:p>
    <w:p w14:paraId="5B828559" w14:textId="77777777" w:rsidR="00D30F3E" w:rsidRPr="00B44F82" w:rsidRDefault="00D30F3E" w:rsidP="00D30F3E">
      <w:pPr>
        <w:rPr>
          <w:rFonts w:cs="Arial"/>
          <w:color w:val="000000" w:themeColor="text1"/>
        </w:rPr>
      </w:pPr>
    </w:p>
    <w:p w14:paraId="1B65B5C8" w14:textId="77777777" w:rsidR="002E17A8" w:rsidRPr="00B44F82" w:rsidRDefault="002E17A8" w:rsidP="0031030A">
      <w:pPr>
        <w:pStyle w:val="ListParagraph"/>
        <w:numPr>
          <w:ilvl w:val="0"/>
          <w:numId w:val="9"/>
        </w:numPr>
        <w:rPr>
          <w:rFonts w:cs="Arial"/>
          <w:color w:val="000000" w:themeColor="text1"/>
        </w:rPr>
      </w:pPr>
      <w:r w:rsidRPr="00B44F82">
        <w:rPr>
          <w:rFonts w:eastAsiaTheme="majorEastAsia" w:cs="Arial"/>
          <w:color w:val="000000" w:themeColor="text1"/>
        </w:rPr>
        <w:t>Cultural and Spiritual Dimensions</w:t>
      </w:r>
      <w:r w:rsidRPr="00B44F82">
        <w:rPr>
          <w:rFonts w:cs="Arial"/>
          <w:color w:val="000000" w:themeColor="text1"/>
        </w:rPr>
        <w:t>: Further investigation into how RVF technology interacts with the cultural and spiritual aspects of gospel music performance and education.</w:t>
      </w:r>
    </w:p>
    <w:p w14:paraId="23A487C6" w14:textId="77777777" w:rsidR="00017169" w:rsidRPr="00B44F82" w:rsidRDefault="00017169" w:rsidP="00017169">
      <w:pPr>
        <w:rPr>
          <w:rFonts w:eastAsiaTheme="minorHAnsi"/>
          <w:b/>
          <w:bCs/>
          <w:color w:val="000000" w:themeColor="text1"/>
        </w:rPr>
      </w:pPr>
    </w:p>
    <w:p w14:paraId="20E9F066" w14:textId="35D92F7D" w:rsidR="002E17A8" w:rsidRPr="00B44F82" w:rsidRDefault="00017169" w:rsidP="00451948">
      <w:pPr>
        <w:pStyle w:val="Heading4"/>
        <w:ind w:firstLine="360"/>
        <w:rPr>
          <w:b/>
          <w:bCs/>
          <w:i w:val="0"/>
          <w:iCs w:val="0"/>
          <w:u w:val="none"/>
        </w:rPr>
      </w:pPr>
      <w:r w:rsidRPr="00B44F82">
        <w:lastRenderedPageBreak/>
        <w:t>Summary of quantitative findings and discussion</w:t>
      </w:r>
      <w:r w:rsidR="002F52C4" w:rsidRPr="00B44F82">
        <w:rPr>
          <w:u w:val="none"/>
        </w:rPr>
        <w:t>.</w:t>
      </w:r>
      <w:r w:rsidR="002F52C4" w:rsidRPr="00B44F82">
        <w:rPr>
          <w:rFonts w:eastAsiaTheme="minorHAnsi"/>
          <w:u w:val="none"/>
        </w:rPr>
        <w:t xml:space="preserve"> </w:t>
      </w:r>
      <w:r w:rsidR="002E17A8" w:rsidRPr="00B44F82">
        <w:rPr>
          <w:rFonts w:cs="Arial"/>
          <w:bCs/>
          <w:i w:val="0"/>
          <w:iCs w:val="0"/>
          <w:u w:val="none"/>
        </w:rPr>
        <w:t xml:space="preserve">While this study </w:t>
      </w:r>
      <w:r w:rsidR="00EF0BA0" w:rsidRPr="00B44F82">
        <w:rPr>
          <w:rFonts w:cs="Arial"/>
          <w:bCs/>
          <w:i w:val="0"/>
          <w:iCs w:val="0"/>
          <w:u w:val="none"/>
        </w:rPr>
        <w:t>did not</w:t>
      </w:r>
      <w:r w:rsidR="002E17A8" w:rsidRPr="00B44F82">
        <w:rPr>
          <w:rFonts w:cs="Arial"/>
          <w:bCs/>
          <w:i w:val="0"/>
          <w:iCs w:val="0"/>
          <w:u w:val="none"/>
        </w:rPr>
        <w:t xml:space="preserve"> demonstrate immediate performance benefits from visual feedback, it provides valuable insights into the complex relationship between technology, perception, and learning in music education (</w:t>
      </w:r>
      <w:proofErr w:type="spellStart"/>
      <w:r w:rsidR="002E17A8" w:rsidRPr="00B44F82">
        <w:rPr>
          <w:rFonts w:cs="Arial"/>
          <w:bCs/>
          <w:i w:val="0"/>
          <w:iCs w:val="0"/>
          <w:u w:val="none"/>
        </w:rPr>
        <w:t>Nijs</w:t>
      </w:r>
      <w:proofErr w:type="spellEnd"/>
      <w:r w:rsidR="002E17A8" w:rsidRPr="00B44F82">
        <w:rPr>
          <w:rFonts w:cs="Arial"/>
          <w:bCs/>
          <w:i w:val="0"/>
          <w:iCs w:val="0"/>
          <w:u w:val="none"/>
        </w:rPr>
        <w:t xml:space="preserve"> &amp; Leman, 2014). The findings challenge researchers and educators to adopt a more holistic view of music learning, </w:t>
      </w:r>
      <w:r w:rsidR="00EF0BA0" w:rsidRPr="00B44F82">
        <w:rPr>
          <w:rFonts w:cs="Arial"/>
          <w:bCs/>
          <w:i w:val="0"/>
          <w:iCs w:val="0"/>
          <w:u w:val="none"/>
        </w:rPr>
        <w:t>considering</w:t>
      </w:r>
      <w:r w:rsidR="002E17A8" w:rsidRPr="00B44F82">
        <w:rPr>
          <w:rFonts w:cs="Arial"/>
          <w:bCs/>
          <w:i w:val="0"/>
          <w:iCs w:val="0"/>
          <w:u w:val="none"/>
        </w:rPr>
        <w:t xml:space="preserve"> not just immediate performance outcomes but also learner engagement, confidence, and potential long-term benefits (McPherson &amp; Zimmerman, 2011).</w:t>
      </w:r>
      <w:r w:rsidR="006A6154" w:rsidRPr="00B44F82">
        <w:rPr>
          <w:rFonts w:cs="Arial"/>
          <w:bCs/>
          <w:i w:val="0"/>
          <w:iCs w:val="0"/>
          <w:u w:val="none"/>
        </w:rPr>
        <w:t xml:space="preserve"> </w:t>
      </w:r>
      <w:r w:rsidR="002E17A8" w:rsidRPr="00B44F82">
        <w:rPr>
          <w:rFonts w:cs="Arial"/>
          <w:bCs/>
          <w:i w:val="0"/>
          <w:iCs w:val="0"/>
          <w:u w:val="none"/>
        </w:rPr>
        <w:t>By addressing these areas and shifting focus from solely precise accuracy to include perceived development, the potential benefits of technology in gospel music education can be maximised while preserving the rich cultural heritage and spiritual essence of this musical tradition.</w:t>
      </w:r>
    </w:p>
    <w:p w14:paraId="326B1A9A" w14:textId="2C2724BA" w:rsidR="00E346B5" w:rsidRPr="00B44F82" w:rsidRDefault="00E346B5" w:rsidP="00940330">
      <w:pPr>
        <w:pStyle w:val="Heading2"/>
        <w:rPr>
          <w:rFonts w:cs="Arial"/>
          <w:color w:val="000000" w:themeColor="text1"/>
        </w:rPr>
      </w:pPr>
      <w:bookmarkStart w:id="60" w:name="_Toc175131128"/>
      <w:bookmarkStart w:id="61" w:name="OLE_LINK16"/>
      <w:bookmarkStart w:id="62" w:name="OLE_LINK17"/>
      <w:bookmarkStart w:id="63" w:name="_Toc177348008"/>
      <w:r w:rsidRPr="00B44F82">
        <w:rPr>
          <w:rFonts w:cs="Arial"/>
          <w:color w:val="000000" w:themeColor="text1"/>
        </w:rPr>
        <w:t>Qualitative Analysis and Findings</w:t>
      </w:r>
      <w:bookmarkEnd w:id="60"/>
      <w:bookmarkEnd w:id="63"/>
    </w:p>
    <w:p w14:paraId="56DEA378" w14:textId="32EB99E1" w:rsidR="00436A81" w:rsidRPr="006658DC" w:rsidRDefault="00436A81" w:rsidP="006658DC">
      <w:pPr>
        <w:ind w:firstLine="720"/>
      </w:pPr>
      <w:bookmarkStart w:id="64" w:name="_Toc175131129"/>
      <w:bookmarkEnd w:id="61"/>
      <w:bookmarkEnd w:id="62"/>
      <w:r w:rsidRPr="006658DC">
        <w:t>The qualitative data gathered from gospel singers, was analysed using thematic analysis (Braun &amp; Clarke, 20</w:t>
      </w:r>
      <w:r w:rsidR="00773758">
        <w:t>06</w:t>
      </w:r>
      <w:r w:rsidRPr="006658DC">
        <w:t xml:space="preserve">). This revealed a framework of key themes reflecting the participants' perspectives on integrating real-time visual feedback (RVF) technology into gospel vocal training. </w:t>
      </w:r>
    </w:p>
    <w:p w14:paraId="584E0F1B" w14:textId="387E7D1A" w:rsidR="00E346B5" w:rsidRPr="00B44F82" w:rsidRDefault="00E346B5" w:rsidP="00451948">
      <w:pPr>
        <w:pStyle w:val="Heading3"/>
        <w:rPr>
          <w:color w:val="000000" w:themeColor="text1"/>
        </w:rPr>
      </w:pPr>
      <w:bookmarkStart w:id="65" w:name="_Toc177348009"/>
      <w:r w:rsidRPr="00B44F82">
        <w:rPr>
          <w:color w:val="000000" w:themeColor="text1"/>
        </w:rPr>
        <w:t>1. Focus Groups</w:t>
      </w:r>
      <w:bookmarkEnd w:id="64"/>
      <w:bookmarkEnd w:id="65"/>
    </w:p>
    <w:p w14:paraId="3EDA0B33" w14:textId="4FB776E0" w:rsidR="001B5AFA" w:rsidRPr="00B44F82" w:rsidRDefault="00E346B5" w:rsidP="006B7DE7">
      <w:pPr>
        <w:ind w:firstLine="720"/>
        <w:rPr>
          <w:color w:val="000000" w:themeColor="text1"/>
        </w:rPr>
      </w:pPr>
      <w:r w:rsidRPr="00B44F82">
        <w:rPr>
          <w:color w:val="000000" w:themeColor="text1"/>
        </w:rPr>
        <w:t xml:space="preserve">The focus groups showed several themes regarding </w:t>
      </w:r>
      <w:r w:rsidR="009804A6" w:rsidRPr="00B44F82">
        <w:rPr>
          <w:color w:val="000000" w:themeColor="text1"/>
        </w:rPr>
        <w:t>using</w:t>
      </w:r>
      <w:r w:rsidRPr="00B44F82">
        <w:rPr>
          <w:color w:val="000000" w:themeColor="text1"/>
        </w:rPr>
        <w:t xml:space="preserve"> visual feedback software in gospel vocal training, reflecting participants' perceptions of how technology can enhance or challenge traditional learning and singing methods (</w:t>
      </w:r>
      <w:proofErr w:type="spellStart"/>
      <w:r w:rsidRPr="00B44F82">
        <w:rPr>
          <w:color w:val="000000" w:themeColor="text1"/>
        </w:rPr>
        <w:t>Himonides</w:t>
      </w:r>
      <w:proofErr w:type="spellEnd"/>
      <w:r w:rsidRPr="00B44F82">
        <w:rPr>
          <w:color w:val="000000" w:themeColor="text1"/>
        </w:rPr>
        <w:t>, 2012).</w:t>
      </w:r>
    </w:p>
    <w:p w14:paraId="10E3EF48" w14:textId="77777777" w:rsidR="009C417C" w:rsidRPr="00B44F82" w:rsidRDefault="009C417C" w:rsidP="00017169">
      <w:pPr>
        <w:rPr>
          <w:color w:val="000000" w:themeColor="text1"/>
        </w:rPr>
      </w:pPr>
    </w:p>
    <w:p w14:paraId="51757DD7" w14:textId="40BDF2FE" w:rsidR="00E05044" w:rsidRPr="00B44F82" w:rsidRDefault="00BA578C" w:rsidP="00C73996">
      <w:pPr>
        <w:pStyle w:val="Caption"/>
        <w:rPr>
          <w:rFonts w:cs="Arial"/>
          <w:color w:val="000000" w:themeColor="text1"/>
          <w:sz w:val="20"/>
          <w:szCs w:val="20"/>
        </w:rPr>
      </w:pPr>
      <w:bookmarkStart w:id="66" w:name="_Toc177347240"/>
      <w:r w:rsidRPr="00B44F82">
        <w:rPr>
          <w:color w:val="000000" w:themeColor="text1"/>
          <w:sz w:val="20"/>
          <w:szCs w:val="20"/>
        </w:rPr>
        <w:t>Figure</w:t>
      </w:r>
      <w:r w:rsidR="00724AC0" w:rsidRPr="00B44F82">
        <w:rPr>
          <w:color w:val="000000" w:themeColor="text1"/>
          <w:sz w:val="20"/>
          <w:szCs w:val="20"/>
        </w:rPr>
        <w:t xml:space="preserve"> </w:t>
      </w:r>
      <w:r w:rsidRPr="00B44F82">
        <w:rPr>
          <w:color w:val="000000" w:themeColor="text1"/>
          <w:sz w:val="20"/>
          <w:szCs w:val="20"/>
        </w:rPr>
        <w:fldChar w:fldCharType="begin"/>
      </w:r>
      <w:r w:rsidRPr="00B44F82">
        <w:rPr>
          <w:color w:val="000000" w:themeColor="text1"/>
          <w:sz w:val="20"/>
          <w:szCs w:val="20"/>
        </w:rPr>
        <w:instrText xml:space="preserve"> SEQ Figure \* ARABIC </w:instrText>
      </w:r>
      <w:r w:rsidRPr="00B44F82">
        <w:rPr>
          <w:color w:val="000000" w:themeColor="text1"/>
          <w:sz w:val="20"/>
          <w:szCs w:val="20"/>
        </w:rPr>
        <w:fldChar w:fldCharType="separate"/>
      </w:r>
      <w:r w:rsidR="00864E92">
        <w:rPr>
          <w:noProof/>
          <w:color w:val="000000" w:themeColor="text1"/>
          <w:sz w:val="20"/>
          <w:szCs w:val="20"/>
        </w:rPr>
        <w:t>8</w:t>
      </w:r>
      <w:r w:rsidRPr="00B44F82">
        <w:rPr>
          <w:color w:val="000000" w:themeColor="text1"/>
          <w:sz w:val="20"/>
          <w:szCs w:val="20"/>
        </w:rPr>
        <w:fldChar w:fldCharType="end"/>
      </w:r>
      <w:r w:rsidR="00724AC0" w:rsidRPr="00B44F82">
        <w:rPr>
          <w:rFonts w:cs="Arial"/>
          <w:color w:val="000000" w:themeColor="text1"/>
          <w:sz w:val="20"/>
          <w:szCs w:val="20"/>
        </w:rPr>
        <w:t>: Focus Group Thematic Analysis</w:t>
      </w:r>
      <w:bookmarkEnd w:id="66"/>
    </w:p>
    <w:tbl>
      <w:tblPr>
        <w:tblW w:w="9747"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6759"/>
      </w:tblGrid>
      <w:tr w:rsidR="00B44F82" w:rsidRPr="00B44F82" w14:paraId="7B959220" w14:textId="77777777" w:rsidTr="00C64433">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6020692" w14:textId="77777777" w:rsidR="00E346B5" w:rsidRPr="00B44F82" w:rsidRDefault="00E346B5" w:rsidP="00017169">
            <w:pPr>
              <w:jc w:val="left"/>
              <w:rPr>
                <w:color w:val="000000" w:themeColor="text1"/>
              </w:rPr>
            </w:pPr>
            <w:r w:rsidRPr="00B44F82">
              <w:rPr>
                <w:color w:val="000000" w:themeColor="text1"/>
              </w:rPr>
              <w:t>Theme</w:t>
            </w:r>
          </w:p>
        </w:tc>
        <w:tc>
          <w:tcPr>
            <w:tcW w:w="6759"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6C2D5ED" w14:textId="77777777" w:rsidR="00E346B5" w:rsidRPr="00B44F82" w:rsidRDefault="00E346B5" w:rsidP="00017169">
            <w:pPr>
              <w:jc w:val="left"/>
              <w:rPr>
                <w:color w:val="000000" w:themeColor="text1"/>
              </w:rPr>
            </w:pPr>
            <w:r w:rsidRPr="00B44F82">
              <w:rPr>
                <w:color w:val="000000" w:themeColor="text1"/>
              </w:rPr>
              <w:t>Description</w:t>
            </w:r>
          </w:p>
        </w:tc>
      </w:tr>
      <w:tr w:rsidR="00B44F82" w:rsidRPr="00B44F82" w14:paraId="28D21D09" w14:textId="77777777" w:rsidTr="00C64433">
        <w:tblPrEx>
          <w:tblBorders>
            <w:top w:val="none" w:sz="0" w:space="0" w:color="auto"/>
          </w:tblBorders>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413DC32" w14:textId="77777777" w:rsidR="00E346B5" w:rsidRPr="00B44F82" w:rsidRDefault="00E346B5" w:rsidP="00017169">
            <w:pPr>
              <w:jc w:val="left"/>
              <w:rPr>
                <w:color w:val="000000" w:themeColor="text1"/>
              </w:rPr>
            </w:pPr>
            <w:r w:rsidRPr="00B44F82">
              <w:rPr>
                <w:color w:val="000000" w:themeColor="text1"/>
              </w:rPr>
              <w:t>Visual Learning and Representation</w:t>
            </w:r>
          </w:p>
        </w:tc>
        <w:tc>
          <w:tcPr>
            <w:tcW w:w="6759"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8F34CB1" w14:textId="58D057D4" w:rsidR="00E346B5" w:rsidRPr="00B44F82" w:rsidRDefault="00F56BF6" w:rsidP="00017169">
            <w:pPr>
              <w:jc w:val="left"/>
              <w:rPr>
                <w:color w:val="000000" w:themeColor="text1"/>
              </w:rPr>
            </w:pPr>
            <w:r>
              <w:rPr>
                <w:color w:val="000000" w:themeColor="text1"/>
              </w:rPr>
              <w:t>Improved</w:t>
            </w:r>
            <w:r w:rsidR="00E346B5" w:rsidRPr="00B44F82">
              <w:rPr>
                <w:color w:val="000000" w:themeColor="text1"/>
              </w:rPr>
              <w:t xml:space="preserve"> participants' understanding of pitch, accuracy, and consistency. The software particularly benefited visual learners, providing new insights into vocal nuances.</w:t>
            </w:r>
          </w:p>
        </w:tc>
      </w:tr>
      <w:tr w:rsidR="00B44F82" w:rsidRPr="00B44F82" w14:paraId="3559A51A" w14:textId="77777777" w:rsidTr="00C64433">
        <w:tblPrEx>
          <w:tblBorders>
            <w:top w:val="none" w:sz="0" w:space="0" w:color="auto"/>
          </w:tblBorders>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FB0AA21" w14:textId="77777777" w:rsidR="00E346B5" w:rsidRPr="00B44F82" w:rsidRDefault="00E346B5" w:rsidP="00017169">
            <w:pPr>
              <w:jc w:val="left"/>
              <w:rPr>
                <w:color w:val="000000" w:themeColor="text1"/>
              </w:rPr>
            </w:pPr>
            <w:r w:rsidRPr="00B44F82">
              <w:rPr>
                <w:color w:val="000000" w:themeColor="text1"/>
              </w:rPr>
              <w:t>Learning Progress and Development</w:t>
            </w:r>
          </w:p>
        </w:tc>
        <w:tc>
          <w:tcPr>
            <w:tcW w:w="6759"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77B6EE1" w14:textId="77777777" w:rsidR="00E346B5" w:rsidRPr="00B44F82" w:rsidRDefault="00E346B5" w:rsidP="00017169">
            <w:pPr>
              <w:jc w:val="left"/>
              <w:rPr>
                <w:color w:val="000000" w:themeColor="text1"/>
              </w:rPr>
            </w:pPr>
            <w:r w:rsidRPr="00B44F82">
              <w:rPr>
                <w:color w:val="000000" w:themeColor="text1"/>
              </w:rPr>
              <w:t>Participants emphasised the importance of baselines for performance comparison, which helped track progress and build confidence. They also expressed a desire for standardised benchmarks.</w:t>
            </w:r>
          </w:p>
        </w:tc>
      </w:tr>
      <w:tr w:rsidR="00B44F82" w:rsidRPr="00B44F82" w14:paraId="1547F162" w14:textId="77777777" w:rsidTr="00C64433">
        <w:tblPrEx>
          <w:tblBorders>
            <w:top w:val="none" w:sz="0" w:space="0" w:color="auto"/>
          </w:tblBorders>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B1F977C" w14:textId="77777777" w:rsidR="00E346B5" w:rsidRPr="00B44F82" w:rsidRDefault="00E346B5" w:rsidP="00017169">
            <w:pPr>
              <w:jc w:val="left"/>
              <w:rPr>
                <w:color w:val="000000" w:themeColor="text1"/>
              </w:rPr>
            </w:pPr>
            <w:r w:rsidRPr="00B44F82">
              <w:rPr>
                <w:color w:val="000000" w:themeColor="text1"/>
              </w:rPr>
              <w:t>Feedback Interpretation Challenges</w:t>
            </w:r>
          </w:p>
        </w:tc>
        <w:tc>
          <w:tcPr>
            <w:tcW w:w="6759"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6033D00" w14:textId="6BB4215B" w:rsidR="00E346B5" w:rsidRPr="00B44F82" w:rsidRDefault="00E346B5" w:rsidP="00017169">
            <w:pPr>
              <w:jc w:val="left"/>
              <w:rPr>
                <w:color w:val="000000" w:themeColor="text1"/>
              </w:rPr>
            </w:pPr>
            <w:r w:rsidRPr="00B44F82">
              <w:rPr>
                <w:color w:val="000000" w:themeColor="text1"/>
              </w:rPr>
              <w:t xml:space="preserve">Interpreting the visual feedback posed challenges for participants. They required </w:t>
            </w:r>
            <w:r w:rsidR="00F94DDF" w:rsidRPr="00B44F82">
              <w:rPr>
                <w:color w:val="000000" w:themeColor="text1"/>
              </w:rPr>
              <w:t>more precise</w:t>
            </w:r>
            <w:r w:rsidRPr="00B44F82">
              <w:rPr>
                <w:color w:val="000000" w:themeColor="text1"/>
              </w:rPr>
              <w:t xml:space="preserve"> guidance on the meaning of graph patterns to avoid misinterpretation and confusion.</w:t>
            </w:r>
          </w:p>
        </w:tc>
      </w:tr>
      <w:tr w:rsidR="00B44F82" w:rsidRPr="00B44F82" w14:paraId="6D8D428D" w14:textId="77777777" w:rsidTr="00C64433">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40401EA" w14:textId="77777777" w:rsidR="00E346B5" w:rsidRPr="00B44F82" w:rsidRDefault="00E346B5" w:rsidP="00017169">
            <w:pPr>
              <w:jc w:val="left"/>
              <w:rPr>
                <w:color w:val="000000" w:themeColor="text1"/>
              </w:rPr>
            </w:pPr>
            <w:r w:rsidRPr="00B44F82">
              <w:rPr>
                <w:color w:val="000000" w:themeColor="text1"/>
              </w:rPr>
              <w:lastRenderedPageBreak/>
              <w:t>Self-Assessment and Correction</w:t>
            </w:r>
          </w:p>
        </w:tc>
        <w:tc>
          <w:tcPr>
            <w:tcW w:w="6759"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8CA2229" w14:textId="77777777" w:rsidR="00E346B5" w:rsidRPr="00B44F82" w:rsidRDefault="00E346B5" w:rsidP="00017169">
            <w:pPr>
              <w:jc w:val="left"/>
              <w:rPr>
                <w:color w:val="000000" w:themeColor="text1"/>
              </w:rPr>
            </w:pPr>
            <w:r w:rsidRPr="00B44F82">
              <w:rPr>
                <w:color w:val="000000" w:themeColor="text1"/>
              </w:rPr>
              <w:t>The software empowered participants to make real-time adjustments and corrections based on visual feedback, enhancing individual practice. Concerns were raised about potential over-reliance on visual cues.</w:t>
            </w:r>
          </w:p>
        </w:tc>
      </w:tr>
    </w:tbl>
    <w:p w14:paraId="132B9500" w14:textId="78B2AFBF" w:rsidR="00E346B5" w:rsidRPr="00B44F82" w:rsidRDefault="00E346B5" w:rsidP="00F877CB">
      <w:pPr>
        <w:pStyle w:val="Heading3"/>
        <w:rPr>
          <w:color w:val="000000" w:themeColor="text1"/>
        </w:rPr>
      </w:pPr>
      <w:bookmarkStart w:id="67" w:name="_Toc175131132"/>
      <w:bookmarkStart w:id="68" w:name="_Toc177348010"/>
      <w:r w:rsidRPr="00B44F82">
        <w:rPr>
          <w:color w:val="000000" w:themeColor="text1"/>
        </w:rPr>
        <w:t>Visual Learning and Representation</w:t>
      </w:r>
      <w:bookmarkEnd w:id="67"/>
      <w:bookmarkEnd w:id="68"/>
    </w:p>
    <w:p w14:paraId="2C220FBE" w14:textId="0A341A63" w:rsidR="001D0A87" w:rsidRPr="00B44F82" w:rsidRDefault="001D0A87" w:rsidP="006B7DE7">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 xml:space="preserve">Participants reported that the visual representation of their vocal performance significantly </w:t>
      </w:r>
      <w:r w:rsidR="00F94DDF" w:rsidRPr="00B44F82">
        <w:rPr>
          <w:rFonts w:cs="Arial"/>
          <w:color w:val="000000" w:themeColor="text1"/>
          <w:szCs w:val="22"/>
        </w:rPr>
        <w:t xml:space="preserve">improved </w:t>
      </w:r>
      <w:r w:rsidRPr="00B44F82">
        <w:rPr>
          <w:rFonts w:cs="Arial"/>
          <w:color w:val="000000" w:themeColor="text1"/>
          <w:szCs w:val="22"/>
        </w:rPr>
        <w:t xml:space="preserve">their understanding of pitch, accuracy, and consistency. </w:t>
      </w:r>
      <w:r w:rsidRPr="00F56BF6">
        <w:rPr>
          <w:rFonts w:cs="Arial"/>
          <w:color w:val="000000" w:themeColor="text1"/>
          <w:szCs w:val="22"/>
        </w:rPr>
        <w:t>This</w:t>
      </w:r>
      <w:r w:rsidRPr="00B44F82">
        <w:rPr>
          <w:rFonts w:cs="Arial"/>
          <w:color w:val="000000" w:themeColor="text1"/>
          <w:szCs w:val="22"/>
        </w:rPr>
        <w:t xml:space="preserve"> was especially true for visual learners, who found the graphical feedback more intuitive than traditional auditory methods.</w:t>
      </w:r>
    </w:p>
    <w:p w14:paraId="31C2ACFD" w14:textId="77777777"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 xml:space="preserve">For instance, one participant mentioned: </w:t>
      </w:r>
      <w:r w:rsidRPr="00B44F82">
        <w:rPr>
          <w:rFonts w:cs="Arial"/>
          <w:b/>
          <w:bCs/>
          <w:i/>
          <w:iCs/>
          <w:color w:val="000000" w:themeColor="text1"/>
          <w:szCs w:val="22"/>
        </w:rPr>
        <w:t>"I liked to see the visual representation... It made me realise how much variation there actually is in what I thought was a steady note" (P6).</w:t>
      </w:r>
    </w:p>
    <w:p w14:paraId="14732BE5" w14:textId="77777777"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This feedback indicated that the software could reveal subtleties in vocal performance that might not be apparent through auditory feedback alone, aligning with findings from Callaghan et al. (2001) on the benefits of visual feedback in vocal training.</w:t>
      </w:r>
    </w:p>
    <w:p w14:paraId="2167BCB2" w14:textId="6F642619"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 xml:space="preserve">Another participant remarked: </w:t>
      </w:r>
      <w:r w:rsidRPr="00B44F82">
        <w:rPr>
          <w:rFonts w:cs="Arial"/>
          <w:b/>
          <w:bCs/>
          <w:i/>
          <w:iCs/>
          <w:color w:val="000000" w:themeColor="text1"/>
          <w:szCs w:val="22"/>
        </w:rPr>
        <w:t xml:space="preserve">"Seeing the graphical display... helps very much, because then you know where </w:t>
      </w:r>
      <w:r w:rsidR="00533F6F" w:rsidRPr="00B44F82">
        <w:rPr>
          <w:rFonts w:cs="Arial"/>
          <w:b/>
          <w:bCs/>
          <w:i/>
          <w:iCs/>
          <w:color w:val="000000" w:themeColor="text1"/>
          <w:szCs w:val="22"/>
        </w:rPr>
        <w:t>you’ve</w:t>
      </w:r>
      <w:r w:rsidRPr="00B44F82">
        <w:rPr>
          <w:rFonts w:cs="Arial"/>
          <w:b/>
          <w:bCs/>
          <w:i/>
          <w:iCs/>
          <w:color w:val="000000" w:themeColor="text1"/>
          <w:szCs w:val="22"/>
        </w:rPr>
        <w:t xml:space="preserve"> missed it. It's like having a mirror for your voice, showing you </w:t>
      </w:r>
      <w:proofErr w:type="gramStart"/>
      <w:r w:rsidRPr="00B44F82">
        <w:rPr>
          <w:rFonts w:cs="Arial"/>
          <w:b/>
          <w:bCs/>
          <w:i/>
          <w:iCs/>
          <w:color w:val="000000" w:themeColor="text1"/>
          <w:szCs w:val="22"/>
        </w:rPr>
        <w:t>things</w:t>
      </w:r>
      <w:proofErr w:type="gramEnd"/>
      <w:r w:rsidRPr="00B44F82">
        <w:rPr>
          <w:rFonts w:cs="Arial"/>
          <w:b/>
          <w:bCs/>
          <w:i/>
          <w:iCs/>
          <w:color w:val="000000" w:themeColor="text1"/>
          <w:szCs w:val="22"/>
        </w:rPr>
        <w:t xml:space="preserve"> you can't hear yourself" (P5).</w:t>
      </w:r>
    </w:p>
    <w:p w14:paraId="23BEBD9A" w14:textId="77777777"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This metaphor illustrates how visual feedback enabled a more objective self-assessment, providing insights that participants might not have detected by ear.</w:t>
      </w:r>
    </w:p>
    <w:p w14:paraId="677C749D" w14:textId="77777777"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 xml:space="preserve">One participant also highlighted the importance of this tool for visual learners, stating: </w:t>
      </w:r>
      <w:r w:rsidRPr="00B44F82">
        <w:rPr>
          <w:rFonts w:cs="Arial"/>
          <w:b/>
          <w:bCs/>
          <w:i/>
          <w:iCs/>
          <w:color w:val="000000" w:themeColor="text1"/>
          <w:szCs w:val="22"/>
        </w:rPr>
        <w:t>"Because I'm a visual learner, I feel like that software helped me well. I could see how I can improve and the mistakes I've made" (P7).</w:t>
      </w:r>
    </w:p>
    <w:p w14:paraId="2C92A9AA" w14:textId="77777777"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These comments underscore the value of visual aids in making vocal training more accessible and effective, particularly for those who may not respond as strongly to traditional auditory feedback alone.</w:t>
      </w:r>
    </w:p>
    <w:p w14:paraId="1183B78D" w14:textId="77777777" w:rsidR="001D0A87" w:rsidRPr="00B44F82" w:rsidRDefault="001D0A87" w:rsidP="00F877CB">
      <w:pPr>
        <w:pStyle w:val="Heading3"/>
        <w:rPr>
          <w:color w:val="000000" w:themeColor="text1"/>
        </w:rPr>
      </w:pPr>
      <w:bookmarkStart w:id="69" w:name="_Toc177348011"/>
      <w:r w:rsidRPr="00B44F82">
        <w:rPr>
          <w:color w:val="000000" w:themeColor="text1"/>
        </w:rPr>
        <w:t>Learning Progress and Development</w:t>
      </w:r>
      <w:bookmarkEnd w:id="69"/>
    </w:p>
    <w:p w14:paraId="05255911" w14:textId="391355D6" w:rsidR="001D0A87" w:rsidRPr="00B44F82" w:rsidRDefault="001D0A87" w:rsidP="006B7DE7">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lastRenderedPageBreak/>
        <w:t xml:space="preserve">Participants consistently emphasised the importance of having clear baselines for comparison. The </w:t>
      </w:r>
      <w:r w:rsidR="00533F6F" w:rsidRPr="00B44F82">
        <w:rPr>
          <w:rFonts w:cs="Arial"/>
          <w:color w:val="000000" w:themeColor="text1"/>
          <w:szCs w:val="22"/>
        </w:rPr>
        <w:t xml:space="preserve">visual feedback software's </w:t>
      </w:r>
      <w:r w:rsidRPr="00B44F82">
        <w:rPr>
          <w:rFonts w:cs="Arial"/>
          <w:color w:val="000000" w:themeColor="text1"/>
          <w:szCs w:val="22"/>
        </w:rPr>
        <w:t xml:space="preserve">ability to track progress over time was </w:t>
      </w:r>
      <w:r w:rsidR="00533F6F" w:rsidRPr="00B44F82">
        <w:rPr>
          <w:rFonts w:cs="Arial"/>
          <w:color w:val="000000" w:themeColor="text1"/>
          <w:szCs w:val="22"/>
        </w:rPr>
        <w:t>a significant advantage</w:t>
      </w:r>
      <w:r w:rsidRPr="00B44F82">
        <w:rPr>
          <w:rFonts w:cs="Arial"/>
          <w:color w:val="000000" w:themeColor="text1"/>
          <w:szCs w:val="22"/>
        </w:rPr>
        <w:t>. However, some participants felt that the software needed to provide standardised benchmarks to be truly effective.</w:t>
      </w:r>
    </w:p>
    <w:p w14:paraId="04D6A78A" w14:textId="77777777"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 xml:space="preserve">A participant expressed this concern: </w:t>
      </w:r>
      <w:r w:rsidRPr="00B44F82">
        <w:rPr>
          <w:rFonts w:cs="Arial"/>
          <w:b/>
          <w:bCs/>
          <w:i/>
          <w:iCs/>
          <w:color w:val="000000" w:themeColor="text1"/>
          <w:szCs w:val="22"/>
        </w:rPr>
        <w:t xml:space="preserve">"I need to see a baseline... Without it, it's hard to know if I'm </w:t>
      </w:r>
      <w:proofErr w:type="gramStart"/>
      <w:r w:rsidRPr="00B44F82">
        <w:rPr>
          <w:rFonts w:cs="Arial"/>
          <w:b/>
          <w:bCs/>
          <w:i/>
          <w:iCs/>
          <w:color w:val="000000" w:themeColor="text1"/>
          <w:szCs w:val="22"/>
        </w:rPr>
        <w:t>actually improving</w:t>
      </w:r>
      <w:proofErr w:type="gramEnd"/>
      <w:r w:rsidRPr="00B44F82">
        <w:rPr>
          <w:rFonts w:cs="Arial"/>
          <w:b/>
          <w:bCs/>
          <w:i/>
          <w:iCs/>
          <w:color w:val="000000" w:themeColor="text1"/>
          <w:szCs w:val="22"/>
        </w:rPr>
        <w:t xml:space="preserve"> or just seeing random patterns" (P6).</w:t>
      </w:r>
    </w:p>
    <w:p w14:paraId="39E5FBC0" w14:textId="05BAAA59"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 xml:space="preserve">This </w:t>
      </w:r>
      <w:r w:rsidR="00533F6F" w:rsidRPr="00B44F82">
        <w:rPr>
          <w:rFonts w:cs="Arial"/>
          <w:color w:val="000000" w:themeColor="text1"/>
          <w:szCs w:val="22"/>
        </w:rPr>
        <w:t xml:space="preserve">quote </w:t>
      </w:r>
      <w:r w:rsidRPr="00B44F82">
        <w:rPr>
          <w:rFonts w:cs="Arial"/>
          <w:color w:val="000000" w:themeColor="text1"/>
          <w:szCs w:val="22"/>
        </w:rPr>
        <w:t>indicates that while the visual feedback was valuable, it lacked context without a reference point, highlighting the need for comprehensive feedback systems</w:t>
      </w:r>
      <w:r w:rsidR="002C1ACE" w:rsidRPr="00B44F82">
        <w:rPr>
          <w:rFonts w:cs="Arial"/>
          <w:color w:val="000000" w:themeColor="text1"/>
          <w:szCs w:val="22"/>
        </w:rPr>
        <w:t>,</w:t>
      </w:r>
      <w:r w:rsidRPr="00B44F82">
        <w:rPr>
          <w:rFonts w:cs="Arial"/>
          <w:color w:val="000000" w:themeColor="text1"/>
          <w:szCs w:val="22"/>
        </w:rPr>
        <w:t xml:space="preserve"> as discussed by Welch et al. (2005).</w:t>
      </w:r>
    </w:p>
    <w:p w14:paraId="303465BA" w14:textId="65E15D86" w:rsidR="00704DEF"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Echoing this point, another participant noted:</w:t>
      </w:r>
      <w:r w:rsidR="00704DEF" w:rsidRPr="00704DEF">
        <w:rPr>
          <w:rFonts w:cs="Arial"/>
          <w:b/>
          <w:bCs/>
          <w:i/>
          <w:iCs/>
          <w:color w:val="000000" w:themeColor="text1"/>
          <w:szCs w:val="22"/>
        </w:rPr>
        <w:t xml:space="preserve"> </w:t>
      </w:r>
      <w:r w:rsidR="00704DEF" w:rsidRPr="00B44F82">
        <w:rPr>
          <w:rFonts w:cs="Arial"/>
          <w:b/>
          <w:bCs/>
          <w:i/>
          <w:iCs/>
          <w:color w:val="000000" w:themeColor="text1"/>
          <w:szCs w:val="22"/>
        </w:rPr>
        <w:t>"It shows me where I was on track. That awareness was helpful, especially in tracking progress" (P2).</w:t>
      </w:r>
    </w:p>
    <w:p w14:paraId="2B448DF6" w14:textId="1E2E2229" w:rsidR="001D0A87" w:rsidRDefault="001D0A87" w:rsidP="00864E92">
      <w:pPr>
        <w:spacing w:before="100" w:beforeAutospacing="1" w:after="100" w:afterAutospacing="1"/>
        <w:ind w:firstLine="720"/>
        <w:jc w:val="left"/>
        <w:rPr>
          <w:rFonts w:cs="Arial"/>
          <w:color w:val="000000" w:themeColor="text1"/>
          <w:szCs w:val="22"/>
        </w:rPr>
      </w:pPr>
      <w:r w:rsidRPr="008F7F48">
        <w:rPr>
          <w:rFonts w:cs="Arial"/>
          <w:color w:val="000000" w:themeColor="text1"/>
          <w:szCs w:val="22"/>
        </w:rPr>
        <w:t>This</w:t>
      </w:r>
      <w:r w:rsidRPr="00B44F82">
        <w:rPr>
          <w:rFonts w:cs="Arial"/>
          <w:color w:val="000000" w:themeColor="text1"/>
          <w:szCs w:val="22"/>
        </w:rPr>
        <w:t xml:space="preserve"> reflects the desire for more structured feedback that </w:t>
      </w:r>
      <w:r w:rsidR="002C1ACE" w:rsidRPr="00B44F82">
        <w:rPr>
          <w:rFonts w:cs="Arial"/>
          <w:color w:val="000000" w:themeColor="text1"/>
          <w:szCs w:val="22"/>
        </w:rPr>
        <w:t>tracks progress and</w:t>
      </w:r>
      <w:r w:rsidRPr="00B44F82">
        <w:rPr>
          <w:rFonts w:cs="Arial"/>
          <w:color w:val="000000" w:themeColor="text1"/>
          <w:szCs w:val="22"/>
        </w:rPr>
        <w:t xml:space="preserve"> provides actionable insights for improvement. The value of progress tracking was further emphasised by a participant who said:</w:t>
      </w:r>
    </w:p>
    <w:p w14:paraId="6AE1404E" w14:textId="5F7697E8" w:rsidR="00704DEF" w:rsidRPr="00B44F82" w:rsidRDefault="00704DEF" w:rsidP="00864E92">
      <w:pPr>
        <w:spacing w:before="100" w:beforeAutospacing="1" w:after="100" w:afterAutospacing="1"/>
        <w:ind w:firstLine="720"/>
        <w:jc w:val="left"/>
        <w:rPr>
          <w:rFonts w:cs="Arial"/>
          <w:color w:val="000000" w:themeColor="text1"/>
          <w:szCs w:val="22"/>
        </w:rPr>
      </w:pPr>
      <w:r w:rsidRPr="00B44F82">
        <w:rPr>
          <w:rFonts w:cs="Arial"/>
          <w:b/>
          <w:bCs/>
          <w:i/>
          <w:iCs/>
          <w:color w:val="000000" w:themeColor="text1"/>
          <w:szCs w:val="22"/>
        </w:rPr>
        <w:t>"I liked seeing how my riffs improved over time... it shows a graphical representation of your growth and helps make corrections easier because you've seen where you made errors" (P5).</w:t>
      </w:r>
    </w:p>
    <w:p w14:paraId="225A1409" w14:textId="77777777"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These reflections suggest that while visual feedback is a powerful tool, it must be complemented by clear benchmarks and standards to maximise its effectiveness in supporting learning and development.</w:t>
      </w:r>
    </w:p>
    <w:p w14:paraId="65701BB7" w14:textId="77777777" w:rsidR="001D0A87" w:rsidRPr="00B44F82" w:rsidRDefault="001D0A87" w:rsidP="00F877CB">
      <w:pPr>
        <w:pStyle w:val="Heading3"/>
        <w:rPr>
          <w:color w:val="000000" w:themeColor="text1"/>
        </w:rPr>
      </w:pPr>
      <w:bookmarkStart w:id="70" w:name="_Toc177348012"/>
      <w:r w:rsidRPr="00B44F82">
        <w:rPr>
          <w:color w:val="000000" w:themeColor="text1"/>
        </w:rPr>
        <w:t>Feedback Interpretation Challenges</w:t>
      </w:r>
      <w:bookmarkEnd w:id="70"/>
    </w:p>
    <w:p w14:paraId="18E426C8" w14:textId="1940CB26" w:rsidR="001D0A87" w:rsidRPr="00B44F82" w:rsidRDefault="001D0A87" w:rsidP="006B7DE7">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 xml:space="preserve">Despite the benefits of visual feedback, many participants found it challenging to interpret the data accurately. They often expressed confusion about the meaning of </w:t>
      </w:r>
      <w:r w:rsidR="002C1ACE" w:rsidRPr="00B44F82">
        <w:rPr>
          <w:rFonts w:cs="Arial"/>
          <w:color w:val="000000" w:themeColor="text1"/>
          <w:szCs w:val="22"/>
        </w:rPr>
        <w:t>specific</w:t>
      </w:r>
      <w:r w:rsidRPr="00B44F82">
        <w:rPr>
          <w:rFonts w:cs="Arial"/>
          <w:color w:val="000000" w:themeColor="text1"/>
          <w:szCs w:val="22"/>
        </w:rPr>
        <w:t xml:space="preserve"> patterns and felt they needed more guidance to use the software effectively.</w:t>
      </w:r>
    </w:p>
    <w:p w14:paraId="03B07E55" w14:textId="4AFB6A65"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 xml:space="preserve">One participant </w:t>
      </w:r>
      <w:r w:rsidR="002C1ACE" w:rsidRPr="00B44F82">
        <w:rPr>
          <w:rFonts w:cs="Arial"/>
          <w:color w:val="000000" w:themeColor="text1"/>
          <w:szCs w:val="22"/>
        </w:rPr>
        <w:t>expressed</w:t>
      </w:r>
      <w:r w:rsidRPr="00B44F82">
        <w:rPr>
          <w:rFonts w:cs="Arial"/>
          <w:color w:val="000000" w:themeColor="text1"/>
          <w:szCs w:val="22"/>
        </w:rPr>
        <w:t xml:space="preserve"> frustration: </w:t>
      </w:r>
      <w:r w:rsidRPr="00B44F82">
        <w:rPr>
          <w:rFonts w:cs="Arial"/>
          <w:b/>
          <w:bCs/>
          <w:i/>
          <w:iCs/>
          <w:color w:val="000000" w:themeColor="text1"/>
          <w:szCs w:val="22"/>
        </w:rPr>
        <w:t>"It'd be good to know... what does a smooth line mean? And a zigzag line? Without knowing that, I'm not sure if I should be aiming for smooth or zigzag or what" (P4).</w:t>
      </w:r>
    </w:p>
    <w:p w14:paraId="24EB34C8" w14:textId="31195986"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lastRenderedPageBreak/>
        <w:t xml:space="preserve">This reflects the need for </w:t>
      </w:r>
      <w:r w:rsidR="002C1ACE" w:rsidRPr="00B44F82">
        <w:rPr>
          <w:rFonts w:cs="Arial"/>
          <w:color w:val="000000" w:themeColor="text1"/>
          <w:szCs w:val="22"/>
        </w:rPr>
        <w:t>more precise</w:t>
      </w:r>
      <w:r w:rsidRPr="00B44F82">
        <w:rPr>
          <w:rFonts w:cs="Arial"/>
          <w:color w:val="000000" w:themeColor="text1"/>
          <w:szCs w:val="22"/>
        </w:rPr>
        <w:t xml:space="preserve"> explanations within the software to prevent misinterpretation and to help participants understand what the visual feedback was communicating about their vocal performance, a challenge also noted by Howard et al. (2004) in their study of real-time displays in singing studios.</w:t>
      </w:r>
    </w:p>
    <w:p w14:paraId="6E54B572" w14:textId="77777777"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 xml:space="preserve">A similar experience was shared by another participant, who stated: </w:t>
      </w:r>
      <w:r w:rsidRPr="00B44F82">
        <w:rPr>
          <w:rFonts w:cs="Arial"/>
          <w:b/>
          <w:bCs/>
          <w:i/>
          <w:iCs/>
          <w:color w:val="000000" w:themeColor="text1"/>
          <w:szCs w:val="22"/>
        </w:rPr>
        <w:t>"I was kind of relying on my common sense on what the graph represents... steady, symmetrical peaks and troughs mean consistent pitching, but it'd be good to know more about it" (P4).</w:t>
      </w:r>
    </w:p>
    <w:p w14:paraId="42C1B99F" w14:textId="6D41E8B0" w:rsidR="001D0A87" w:rsidRPr="00B44F82" w:rsidRDefault="001D0A87" w:rsidP="00864E92">
      <w:pPr>
        <w:spacing w:before="100" w:beforeAutospacing="1" w:after="100" w:afterAutospacing="1"/>
        <w:ind w:firstLine="720"/>
        <w:jc w:val="left"/>
        <w:rPr>
          <w:rFonts w:cs="Arial"/>
          <w:color w:val="000000" w:themeColor="text1"/>
          <w:szCs w:val="22"/>
        </w:rPr>
      </w:pPr>
      <w:r w:rsidRPr="008F7F48">
        <w:rPr>
          <w:rFonts w:cs="Arial"/>
          <w:color w:val="000000" w:themeColor="text1"/>
          <w:szCs w:val="22"/>
        </w:rPr>
        <w:t>This</w:t>
      </w:r>
      <w:r w:rsidRPr="00B44F82">
        <w:rPr>
          <w:rFonts w:cs="Arial"/>
          <w:color w:val="000000" w:themeColor="text1"/>
          <w:szCs w:val="22"/>
        </w:rPr>
        <w:t xml:space="preserve"> emphasises the necessity for more comprehensive explanations to accompany the visual feedback, ensuring that participants are not left to guess the meaning of the data. Further highlighting this issue, one participant admitted: </w:t>
      </w:r>
      <w:r w:rsidRPr="00B44F82">
        <w:rPr>
          <w:rFonts w:cs="Arial"/>
          <w:b/>
          <w:bCs/>
          <w:i/>
          <w:iCs/>
          <w:color w:val="000000" w:themeColor="text1"/>
          <w:szCs w:val="22"/>
        </w:rPr>
        <w:t xml:space="preserve">"I was confused at </w:t>
      </w:r>
      <w:r w:rsidR="0004791B" w:rsidRPr="00B44F82">
        <w:rPr>
          <w:rFonts w:cs="Arial"/>
          <w:b/>
          <w:bCs/>
          <w:i/>
          <w:iCs/>
          <w:color w:val="000000" w:themeColor="text1"/>
          <w:szCs w:val="22"/>
        </w:rPr>
        <w:t>first and</w:t>
      </w:r>
      <w:r w:rsidRPr="00B44F82">
        <w:rPr>
          <w:rFonts w:cs="Arial"/>
          <w:b/>
          <w:bCs/>
          <w:i/>
          <w:iCs/>
          <w:color w:val="000000" w:themeColor="text1"/>
          <w:szCs w:val="22"/>
        </w:rPr>
        <w:t xml:space="preserve"> felt that more explanation on what the software was showing would have helped me understand it better" (P2).</w:t>
      </w:r>
    </w:p>
    <w:p w14:paraId="1CFACF1F" w14:textId="37CFD208"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 xml:space="preserve">These responses suggest that while the software offers valuable insights, its usability could be </w:t>
      </w:r>
      <w:r w:rsidR="002C1ACE" w:rsidRPr="00B44F82">
        <w:rPr>
          <w:rFonts w:cs="Arial"/>
          <w:color w:val="000000" w:themeColor="text1"/>
          <w:szCs w:val="22"/>
        </w:rPr>
        <w:t xml:space="preserve">improved </w:t>
      </w:r>
      <w:r w:rsidRPr="00B44F82">
        <w:rPr>
          <w:rFonts w:cs="Arial"/>
          <w:color w:val="000000" w:themeColor="text1"/>
          <w:szCs w:val="22"/>
        </w:rPr>
        <w:t xml:space="preserve">by providing users with better guidance on </w:t>
      </w:r>
      <w:r w:rsidR="002C1ACE" w:rsidRPr="00B44F82">
        <w:rPr>
          <w:rFonts w:cs="Arial"/>
          <w:color w:val="000000" w:themeColor="text1"/>
          <w:szCs w:val="22"/>
        </w:rPr>
        <w:t>interpreting</w:t>
      </w:r>
      <w:r w:rsidRPr="00B44F82">
        <w:rPr>
          <w:rFonts w:cs="Arial"/>
          <w:color w:val="000000" w:themeColor="text1"/>
          <w:szCs w:val="22"/>
        </w:rPr>
        <w:t xml:space="preserve"> the visual data effectively.</w:t>
      </w:r>
    </w:p>
    <w:p w14:paraId="5CE8A13E" w14:textId="77777777" w:rsidR="001D0A87" w:rsidRPr="00B44F82" w:rsidRDefault="001D0A87" w:rsidP="00F877CB">
      <w:pPr>
        <w:pStyle w:val="Heading3"/>
        <w:rPr>
          <w:color w:val="000000" w:themeColor="text1"/>
        </w:rPr>
      </w:pPr>
      <w:bookmarkStart w:id="71" w:name="_Toc177348013"/>
      <w:r w:rsidRPr="00B44F82">
        <w:rPr>
          <w:color w:val="000000" w:themeColor="text1"/>
        </w:rPr>
        <w:t>Self-Assessment and Correction</w:t>
      </w:r>
      <w:bookmarkEnd w:id="71"/>
    </w:p>
    <w:p w14:paraId="637E9E37" w14:textId="41BF764F" w:rsidR="001D0A87" w:rsidRPr="00B44F82" w:rsidRDefault="001D0A87" w:rsidP="006B7DE7">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 xml:space="preserve">The real-time nature of the visual feedback empowered participants to make immediate adjustments during their practice sessions. Many participants viewed the software as a valuable tool for self-improvement, </w:t>
      </w:r>
      <w:r w:rsidR="002C1ACE" w:rsidRPr="00B44F82">
        <w:rPr>
          <w:rFonts w:cs="Arial"/>
          <w:color w:val="000000" w:themeColor="text1"/>
          <w:szCs w:val="22"/>
        </w:rPr>
        <w:t>allowing</w:t>
      </w:r>
      <w:r w:rsidRPr="00B44F82">
        <w:rPr>
          <w:rFonts w:cs="Arial"/>
          <w:color w:val="000000" w:themeColor="text1"/>
          <w:szCs w:val="22"/>
        </w:rPr>
        <w:t xml:space="preserve"> them to identify areas for improvement and correct mistakes on the spot. However, some participants raised concerns about becoming overly reliant on visual feedback.</w:t>
      </w:r>
    </w:p>
    <w:p w14:paraId="0B8883E4" w14:textId="692A883E"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 xml:space="preserve">One participant reflected on this tension: </w:t>
      </w:r>
      <w:r w:rsidRPr="00B44F82">
        <w:rPr>
          <w:rFonts w:cs="Arial"/>
          <w:b/>
          <w:bCs/>
          <w:i/>
          <w:iCs/>
          <w:color w:val="000000" w:themeColor="text1"/>
          <w:szCs w:val="22"/>
        </w:rPr>
        <w:t>"You can see like the changes in the graph how the pitch moves</w:t>
      </w:r>
      <w:r w:rsidR="002C1ACE" w:rsidRPr="00B44F82">
        <w:rPr>
          <w:rFonts w:cs="Arial"/>
          <w:b/>
          <w:bCs/>
          <w:i/>
          <w:iCs/>
          <w:color w:val="000000" w:themeColor="text1"/>
          <w:szCs w:val="22"/>
        </w:rPr>
        <w:t>,</w:t>
      </w:r>
      <w:r w:rsidRPr="00B44F82">
        <w:rPr>
          <w:rFonts w:cs="Arial"/>
          <w:b/>
          <w:bCs/>
          <w:i/>
          <w:iCs/>
          <w:color w:val="000000" w:themeColor="text1"/>
          <w:szCs w:val="22"/>
        </w:rPr>
        <w:t xml:space="preserve"> so you can tell if you have messed up. But sometimes I wonder if I'm focusing too much on making the graph look right instead of just feeling the music" (P7).</w:t>
      </w:r>
    </w:p>
    <w:p w14:paraId="0F38887D" w14:textId="77777777"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This comment highlights the risk of over-reliance on visual feedback, as participants worried that it might detract from the intuitive and emotional aspects of gospel singing, reflecting broader discussions in music education about balancing technology with traditional methods (</w:t>
      </w:r>
      <w:proofErr w:type="spellStart"/>
      <w:r w:rsidRPr="00B44F82">
        <w:rPr>
          <w:rFonts w:cs="Arial"/>
          <w:color w:val="000000" w:themeColor="text1"/>
          <w:szCs w:val="22"/>
        </w:rPr>
        <w:t>Himonides</w:t>
      </w:r>
      <w:proofErr w:type="spellEnd"/>
      <w:r w:rsidRPr="00B44F82">
        <w:rPr>
          <w:rFonts w:cs="Arial"/>
          <w:color w:val="000000" w:themeColor="text1"/>
          <w:szCs w:val="22"/>
        </w:rPr>
        <w:t>, 2012).</w:t>
      </w:r>
    </w:p>
    <w:p w14:paraId="06D8E1E7" w14:textId="665B7F6A"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lastRenderedPageBreak/>
        <w:t xml:space="preserve">Another participant found the visual feedback helpful for immediate self-correction, stating: </w:t>
      </w:r>
      <w:r w:rsidRPr="00B44F82">
        <w:rPr>
          <w:rFonts w:cs="Arial"/>
          <w:b/>
          <w:bCs/>
          <w:i/>
          <w:iCs/>
          <w:color w:val="000000" w:themeColor="text1"/>
          <w:szCs w:val="22"/>
        </w:rPr>
        <w:t>"When I saw I was landing almost on the same note... it was useful to correct myself during practice" (P3).</w:t>
      </w:r>
    </w:p>
    <w:p w14:paraId="495F2120" w14:textId="1EC18381" w:rsidR="001D0A87" w:rsidRPr="00B44F82" w:rsidRDefault="001D0A87" w:rsidP="00864E92">
      <w:pPr>
        <w:spacing w:before="100" w:beforeAutospacing="1" w:after="100" w:afterAutospacing="1"/>
        <w:ind w:firstLine="720"/>
        <w:jc w:val="left"/>
        <w:rPr>
          <w:rFonts w:cs="Arial"/>
          <w:color w:val="000000" w:themeColor="text1"/>
          <w:szCs w:val="22"/>
        </w:rPr>
      </w:pPr>
      <w:r w:rsidRPr="008F7F48">
        <w:rPr>
          <w:rFonts w:cs="Arial"/>
          <w:color w:val="000000" w:themeColor="text1"/>
          <w:szCs w:val="22"/>
        </w:rPr>
        <w:t>This</w:t>
      </w:r>
      <w:r w:rsidRPr="00B44F82">
        <w:rPr>
          <w:rFonts w:cs="Arial"/>
          <w:color w:val="000000" w:themeColor="text1"/>
          <w:szCs w:val="22"/>
        </w:rPr>
        <w:t xml:space="preserve"> indicates that real-time visual feedback can be a powerful tool for enhancing self-awareness and promoting active adjustments during practice sessions.</w:t>
      </w:r>
    </w:p>
    <w:p w14:paraId="6186AA08" w14:textId="77777777" w:rsidR="001D0A87" w:rsidRPr="00B44F82"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 xml:space="preserve">One participant also appreciated how the software helped pinpoint areas for improvement: </w:t>
      </w:r>
      <w:r w:rsidRPr="00B44F82">
        <w:rPr>
          <w:rFonts w:cs="Arial"/>
          <w:b/>
          <w:bCs/>
          <w:i/>
          <w:iCs/>
          <w:color w:val="000000" w:themeColor="text1"/>
          <w:szCs w:val="22"/>
        </w:rPr>
        <w:t>"For me, it was useful to see where I was dropping off in the pitch, so I could correct that part and do it over again" (P3).</w:t>
      </w:r>
    </w:p>
    <w:p w14:paraId="57E395FC" w14:textId="5464FD1A" w:rsidR="00130231" w:rsidRPr="00C3545D" w:rsidRDefault="001D0A87" w:rsidP="00864E92">
      <w:pPr>
        <w:spacing w:before="100" w:beforeAutospacing="1" w:after="100" w:afterAutospacing="1"/>
        <w:ind w:firstLine="720"/>
        <w:jc w:val="left"/>
        <w:rPr>
          <w:rFonts w:cs="Arial"/>
          <w:color w:val="000000" w:themeColor="text1"/>
          <w:szCs w:val="22"/>
        </w:rPr>
      </w:pPr>
      <w:r w:rsidRPr="00B44F82">
        <w:rPr>
          <w:rFonts w:cs="Arial"/>
          <w:color w:val="000000" w:themeColor="text1"/>
          <w:szCs w:val="22"/>
        </w:rPr>
        <w:t>These reflections suggest that while visual feedback can significantly enhance self-assessment, there is a need for balance to ensure that it complements rather than overshadows the emotive and intuitive elements of gospel singin</w:t>
      </w:r>
      <w:r w:rsidR="00493218">
        <w:rPr>
          <w:rFonts w:cs="Arial"/>
          <w:color w:val="000000" w:themeColor="text1"/>
          <w:szCs w:val="22"/>
        </w:rPr>
        <w:t>g.</w:t>
      </w:r>
    </w:p>
    <w:p w14:paraId="35C1FC7E" w14:textId="39F13112" w:rsidR="00130231" w:rsidRDefault="00927181" w:rsidP="00493218">
      <w:pPr>
        <w:rPr>
          <w:rFonts w:eastAsiaTheme="minorHAnsi"/>
        </w:rPr>
      </w:pPr>
      <w:r>
        <w:rPr>
          <w:rFonts w:eastAsiaTheme="minorHAnsi"/>
          <w:noProof/>
        </w:rPr>
        <w:drawing>
          <wp:inline distT="0" distB="0" distL="0" distR="0" wp14:anchorId="74F45E2C" wp14:editId="4690BDB3">
            <wp:extent cx="5104184" cy="4349810"/>
            <wp:effectExtent l="0" t="0" r="0" b="0"/>
            <wp:docPr id="101384092" name="Picture 2" descr="A graph of word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4092" name="Picture 2" descr="A graph of words and numbers&#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109013" cy="4353925"/>
                    </a:xfrm>
                    <a:prstGeom prst="rect">
                      <a:avLst/>
                    </a:prstGeom>
                  </pic:spPr>
                </pic:pic>
              </a:graphicData>
            </a:graphic>
          </wp:inline>
        </w:drawing>
      </w:r>
    </w:p>
    <w:p w14:paraId="117465FE" w14:textId="77777777" w:rsidR="00130231" w:rsidRDefault="00130231" w:rsidP="00925F09">
      <w:pPr>
        <w:rPr>
          <w:color w:val="000000" w:themeColor="text1"/>
          <w:sz w:val="20"/>
          <w:szCs w:val="20"/>
        </w:rPr>
      </w:pPr>
    </w:p>
    <w:p w14:paraId="2CACED2F" w14:textId="7FD5B0A4" w:rsidR="00E051B2" w:rsidRPr="00925F09" w:rsidRDefault="00B44F82" w:rsidP="00925F09">
      <w:pPr>
        <w:rPr>
          <w:rFonts w:eastAsiaTheme="minorHAnsi" w:cs="Arial"/>
          <w:color w:val="000000" w:themeColor="text1"/>
        </w:rPr>
      </w:pPr>
      <w:bookmarkStart w:id="72" w:name="_Toc177347241"/>
      <w:r w:rsidRPr="00B44F82">
        <w:rPr>
          <w:color w:val="000000" w:themeColor="text1"/>
          <w:sz w:val="20"/>
          <w:szCs w:val="20"/>
        </w:rPr>
        <w:t xml:space="preserve">Figure </w:t>
      </w:r>
      <w:r w:rsidRPr="00B44F82">
        <w:rPr>
          <w:color w:val="000000" w:themeColor="text1"/>
          <w:sz w:val="20"/>
          <w:szCs w:val="20"/>
        </w:rPr>
        <w:fldChar w:fldCharType="begin"/>
      </w:r>
      <w:r w:rsidRPr="00B44F82">
        <w:rPr>
          <w:color w:val="000000" w:themeColor="text1"/>
          <w:sz w:val="20"/>
          <w:szCs w:val="20"/>
        </w:rPr>
        <w:instrText xml:space="preserve"> SEQ Figure \* ARABIC </w:instrText>
      </w:r>
      <w:r w:rsidRPr="00B44F82">
        <w:rPr>
          <w:color w:val="000000" w:themeColor="text1"/>
          <w:sz w:val="20"/>
          <w:szCs w:val="20"/>
        </w:rPr>
        <w:fldChar w:fldCharType="separate"/>
      </w:r>
      <w:r w:rsidR="00864E92">
        <w:rPr>
          <w:noProof/>
          <w:color w:val="000000" w:themeColor="text1"/>
          <w:sz w:val="20"/>
          <w:szCs w:val="20"/>
        </w:rPr>
        <w:t>9</w:t>
      </w:r>
      <w:r w:rsidRPr="00B44F82">
        <w:rPr>
          <w:color w:val="000000" w:themeColor="text1"/>
          <w:sz w:val="20"/>
          <w:szCs w:val="20"/>
        </w:rPr>
        <w:fldChar w:fldCharType="end"/>
      </w:r>
      <w:r w:rsidRPr="00B44F82">
        <w:rPr>
          <w:color w:val="000000" w:themeColor="text1"/>
          <w:sz w:val="20"/>
          <w:szCs w:val="20"/>
        </w:rPr>
        <w:t xml:space="preserve"> : Word Frequency Analysis of Focus Group</w:t>
      </w:r>
      <w:bookmarkEnd w:id="72"/>
    </w:p>
    <w:p w14:paraId="23D0959A" w14:textId="77777777" w:rsidR="00130231" w:rsidRDefault="00130231" w:rsidP="00724AC0">
      <w:pPr>
        <w:keepNext/>
        <w:rPr>
          <w:color w:val="000000" w:themeColor="text1"/>
        </w:rPr>
      </w:pPr>
    </w:p>
    <w:p w14:paraId="7F89A1CF" w14:textId="5702DC77" w:rsidR="00724AC0" w:rsidRPr="00B44F82" w:rsidRDefault="0007503C" w:rsidP="00724AC0">
      <w:pPr>
        <w:keepNext/>
        <w:rPr>
          <w:color w:val="000000" w:themeColor="text1"/>
        </w:rPr>
      </w:pPr>
      <w:r w:rsidRPr="00B44F82">
        <w:rPr>
          <w:rFonts w:eastAsiaTheme="minorHAnsi" w:cs="Arial"/>
          <w:noProof/>
          <w:color w:val="000000" w:themeColor="text1"/>
        </w:rPr>
        <w:drawing>
          <wp:inline distT="0" distB="0" distL="0" distR="0" wp14:anchorId="7FF365EF" wp14:editId="1B4B7290">
            <wp:extent cx="5467927" cy="2797199"/>
            <wp:effectExtent l="0" t="0" r="6350" b="0"/>
            <wp:docPr id="8" name="Picture 8"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words&#10;&#10;Description automatically generated"/>
                    <pic:cNvPicPr/>
                  </pic:nvPicPr>
                  <pic:blipFill rotWithShape="1">
                    <a:blip r:embed="rId22" cstate="print">
                      <a:extLst>
                        <a:ext uri="{28A0092B-C50C-407E-A947-70E740481C1C}">
                          <a14:useLocalDpi xmlns:a14="http://schemas.microsoft.com/office/drawing/2010/main" val="0"/>
                        </a:ext>
                      </a:extLst>
                    </a:blip>
                    <a:srcRect l="4997" t="3732" r="11526" b="12419"/>
                    <a:stretch/>
                  </pic:blipFill>
                  <pic:spPr bwMode="auto">
                    <a:xfrm>
                      <a:off x="0" y="0"/>
                      <a:ext cx="5486513" cy="2806707"/>
                    </a:xfrm>
                    <a:prstGeom prst="rect">
                      <a:avLst/>
                    </a:prstGeom>
                    <a:ln>
                      <a:noFill/>
                    </a:ln>
                    <a:extLst>
                      <a:ext uri="{53640926-AAD7-44D8-BBD7-CCE9431645EC}">
                        <a14:shadowObscured xmlns:a14="http://schemas.microsoft.com/office/drawing/2010/main"/>
                      </a:ext>
                    </a:extLst>
                  </pic:spPr>
                </pic:pic>
              </a:graphicData>
            </a:graphic>
          </wp:inline>
        </w:drawing>
      </w:r>
    </w:p>
    <w:p w14:paraId="3DF94CAC" w14:textId="77777777" w:rsidR="00130231" w:rsidRDefault="00130231" w:rsidP="00B44F82">
      <w:pPr>
        <w:pStyle w:val="Caption"/>
        <w:rPr>
          <w:color w:val="000000" w:themeColor="text1"/>
          <w:sz w:val="20"/>
          <w:szCs w:val="20"/>
        </w:rPr>
      </w:pPr>
      <w:bookmarkStart w:id="73" w:name="_Toc175131136"/>
    </w:p>
    <w:p w14:paraId="2CA8E36C" w14:textId="25E7D394" w:rsidR="00130231" w:rsidRPr="00864E92" w:rsidRDefault="00B44F82" w:rsidP="00864E92">
      <w:pPr>
        <w:pStyle w:val="Caption"/>
        <w:rPr>
          <w:color w:val="000000" w:themeColor="text1"/>
          <w:sz w:val="20"/>
          <w:szCs w:val="20"/>
        </w:rPr>
      </w:pPr>
      <w:bookmarkStart w:id="74" w:name="_Toc177347242"/>
      <w:r w:rsidRPr="00B44F82">
        <w:rPr>
          <w:color w:val="000000" w:themeColor="text1"/>
          <w:sz w:val="20"/>
          <w:szCs w:val="20"/>
        </w:rPr>
        <w:t xml:space="preserve">Figure </w:t>
      </w:r>
      <w:r w:rsidRPr="00B44F82">
        <w:rPr>
          <w:color w:val="000000" w:themeColor="text1"/>
          <w:sz w:val="20"/>
          <w:szCs w:val="20"/>
        </w:rPr>
        <w:fldChar w:fldCharType="begin"/>
      </w:r>
      <w:r w:rsidRPr="00B44F82">
        <w:rPr>
          <w:color w:val="000000" w:themeColor="text1"/>
          <w:sz w:val="20"/>
          <w:szCs w:val="20"/>
        </w:rPr>
        <w:instrText xml:space="preserve"> SEQ Figure \* ARABIC </w:instrText>
      </w:r>
      <w:r w:rsidRPr="00B44F82">
        <w:rPr>
          <w:color w:val="000000" w:themeColor="text1"/>
          <w:sz w:val="20"/>
          <w:szCs w:val="20"/>
        </w:rPr>
        <w:fldChar w:fldCharType="separate"/>
      </w:r>
      <w:r w:rsidR="00864E92">
        <w:rPr>
          <w:noProof/>
          <w:color w:val="000000" w:themeColor="text1"/>
          <w:sz w:val="20"/>
          <w:szCs w:val="20"/>
        </w:rPr>
        <w:t>10</w:t>
      </w:r>
      <w:r w:rsidRPr="00B44F82">
        <w:rPr>
          <w:color w:val="000000" w:themeColor="text1"/>
          <w:sz w:val="20"/>
          <w:szCs w:val="20"/>
        </w:rPr>
        <w:fldChar w:fldCharType="end"/>
      </w:r>
      <w:r w:rsidRPr="00B44F82">
        <w:rPr>
          <w:color w:val="000000" w:themeColor="text1"/>
          <w:sz w:val="20"/>
          <w:szCs w:val="20"/>
        </w:rPr>
        <w:t>: Word Cloud for Focus Groups</w:t>
      </w:r>
      <w:bookmarkEnd w:id="74"/>
    </w:p>
    <w:p w14:paraId="60BBAF3A" w14:textId="77777777" w:rsidR="00130231" w:rsidRDefault="00130231" w:rsidP="00453A01">
      <w:pPr>
        <w:ind w:firstLine="720"/>
        <w:rPr>
          <w:color w:val="000000" w:themeColor="text1"/>
        </w:rPr>
      </w:pPr>
    </w:p>
    <w:p w14:paraId="149402EC" w14:textId="66297D60" w:rsidR="00453A01" w:rsidRPr="00B44F82" w:rsidRDefault="00453A01" w:rsidP="00453A01">
      <w:pPr>
        <w:ind w:firstLine="720"/>
        <w:rPr>
          <w:color w:val="000000" w:themeColor="text1"/>
        </w:rPr>
      </w:pPr>
      <w:r w:rsidRPr="00B44F82">
        <w:rPr>
          <w:color w:val="000000" w:themeColor="text1"/>
        </w:rPr>
        <w:t>The word frequency analysis and word cloud reflect the central themes of visual learning in gospel vocal training. Prominent terms highlight participants' focus on measurable aspects of their singing and their desire for clear performance benchmarks. The visualisation also captures the challenges participants faced in interpreting feedback, as well as their experiences with self-assessment and real-time performance adjustments.</w:t>
      </w:r>
    </w:p>
    <w:p w14:paraId="05D624CE" w14:textId="346A0FDB" w:rsidR="00E346B5" w:rsidRPr="00B44F82" w:rsidRDefault="00E346B5" w:rsidP="00F877CB">
      <w:pPr>
        <w:pStyle w:val="Heading3"/>
        <w:rPr>
          <w:color w:val="000000" w:themeColor="text1"/>
        </w:rPr>
      </w:pPr>
      <w:bookmarkStart w:id="75" w:name="_Toc177348014"/>
      <w:r w:rsidRPr="00B44F82">
        <w:rPr>
          <w:color w:val="000000" w:themeColor="text1"/>
        </w:rPr>
        <w:t>2. Semi-Structured Interviews</w:t>
      </w:r>
      <w:bookmarkEnd w:id="73"/>
      <w:bookmarkEnd w:id="75"/>
    </w:p>
    <w:p w14:paraId="7C858EC4" w14:textId="281DA800" w:rsidR="00E346B5" w:rsidRPr="00B44F82" w:rsidRDefault="00E346B5" w:rsidP="006B7DE7">
      <w:pPr>
        <w:ind w:firstLine="720"/>
        <w:rPr>
          <w:color w:val="000000" w:themeColor="text1"/>
        </w:rPr>
      </w:pPr>
      <w:r w:rsidRPr="00B44F82">
        <w:rPr>
          <w:color w:val="000000" w:themeColor="text1"/>
        </w:rPr>
        <w:t xml:space="preserve">The semi-structured interviews provided further insights into participants' experiences with the visual feedback software. The data revealed several themes, reflecting </w:t>
      </w:r>
      <w:r w:rsidR="0004791B" w:rsidRPr="00B44F82">
        <w:rPr>
          <w:color w:val="000000" w:themeColor="text1"/>
        </w:rPr>
        <w:t>how</w:t>
      </w:r>
      <w:r w:rsidRPr="00B44F82">
        <w:rPr>
          <w:color w:val="000000" w:themeColor="text1"/>
        </w:rPr>
        <w:t xml:space="preserve"> participants engaged with the technology and its impact on learning and performance (Welch et al., 2005).</w:t>
      </w:r>
    </w:p>
    <w:p w14:paraId="456215E7" w14:textId="0B539D4C" w:rsidR="00D44046" w:rsidRPr="00B44F82" w:rsidRDefault="00D44046" w:rsidP="00940330">
      <w:pPr>
        <w:rPr>
          <w:rFonts w:cs="Arial"/>
          <w:color w:val="000000" w:themeColor="text1"/>
        </w:rPr>
      </w:pPr>
    </w:p>
    <w:p w14:paraId="51E8B996" w14:textId="3BAB68A2" w:rsidR="00A47A40" w:rsidRPr="00B44F82" w:rsidRDefault="00BA578C" w:rsidP="00940330">
      <w:pPr>
        <w:pStyle w:val="Caption"/>
        <w:keepNext/>
        <w:spacing w:line="360" w:lineRule="auto"/>
        <w:rPr>
          <w:rFonts w:cs="Arial"/>
          <w:color w:val="000000" w:themeColor="text1"/>
          <w:sz w:val="20"/>
          <w:szCs w:val="20"/>
        </w:rPr>
      </w:pPr>
      <w:bookmarkStart w:id="76" w:name="_Toc175146870"/>
      <w:bookmarkStart w:id="77" w:name="_Toc177347243"/>
      <w:r w:rsidRPr="00B44F82">
        <w:rPr>
          <w:rFonts w:cs="Arial"/>
          <w:color w:val="000000" w:themeColor="text1"/>
          <w:sz w:val="20"/>
          <w:szCs w:val="20"/>
        </w:rPr>
        <w:t>Figure</w:t>
      </w:r>
      <w:r w:rsidR="00A47A40" w:rsidRPr="00B44F82">
        <w:rPr>
          <w:rFonts w:cs="Arial"/>
          <w:color w:val="000000" w:themeColor="text1"/>
          <w:sz w:val="20"/>
          <w:szCs w:val="20"/>
        </w:rPr>
        <w:t xml:space="preserve"> </w:t>
      </w:r>
      <w:r w:rsidRPr="00B44F82">
        <w:rPr>
          <w:rFonts w:cs="Arial"/>
          <w:color w:val="000000" w:themeColor="text1"/>
          <w:sz w:val="20"/>
          <w:szCs w:val="20"/>
        </w:rPr>
        <w:fldChar w:fldCharType="begin"/>
      </w:r>
      <w:r w:rsidRPr="00B44F82">
        <w:rPr>
          <w:rFonts w:cs="Arial"/>
          <w:color w:val="000000" w:themeColor="text1"/>
          <w:sz w:val="20"/>
          <w:szCs w:val="20"/>
        </w:rPr>
        <w:instrText xml:space="preserve"> SEQ Figure \* ARABIC </w:instrText>
      </w:r>
      <w:r w:rsidRPr="00B44F82">
        <w:rPr>
          <w:rFonts w:cs="Arial"/>
          <w:color w:val="000000" w:themeColor="text1"/>
          <w:sz w:val="20"/>
          <w:szCs w:val="20"/>
        </w:rPr>
        <w:fldChar w:fldCharType="separate"/>
      </w:r>
      <w:r w:rsidR="00864E92">
        <w:rPr>
          <w:rFonts w:cs="Arial"/>
          <w:noProof/>
          <w:color w:val="000000" w:themeColor="text1"/>
          <w:sz w:val="20"/>
          <w:szCs w:val="20"/>
        </w:rPr>
        <w:t>11</w:t>
      </w:r>
      <w:r w:rsidRPr="00B44F82">
        <w:rPr>
          <w:rFonts w:cs="Arial"/>
          <w:color w:val="000000" w:themeColor="text1"/>
          <w:sz w:val="20"/>
          <w:szCs w:val="20"/>
        </w:rPr>
        <w:fldChar w:fldCharType="end"/>
      </w:r>
      <w:r w:rsidR="00A47A40" w:rsidRPr="00B44F82">
        <w:rPr>
          <w:rFonts w:cs="Arial"/>
          <w:color w:val="000000" w:themeColor="text1"/>
          <w:sz w:val="20"/>
          <w:szCs w:val="20"/>
        </w:rPr>
        <w:t>: Semi Structure Interviews Thematic Analysis</w:t>
      </w:r>
      <w:bookmarkEnd w:id="76"/>
      <w:bookmarkEnd w:id="77"/>
    </w:p>
    <w:tbl>
      <w:tblPr>
        <w:tblW w:w="0" w:type="auto"/>
        <w:tblCellMar>
          <w:left w:w="0" w:type="dxa"/>
          <w:right w:w="0" w:type="dxa"/>
        </w:tblCellMar>
        <w:tblLook w:val="04A0" w:firstRow="1" w:lastRow="0" w:firstColumn="1" w:lastColumn="0" w:noHBand="0" w:noVBand="1"/>
      </w:tblPr>
      <w:tblGrid>
        <w:gridCol w:w="2258"/>
        <w:gridCol w:w="6752"/>
      </w:tblGrid>
      <w:tr w:rsidR="00B44F82" w:rsidRPr="00B44F82" w14:paraId="39C19A29" w14:textId="77777777" w:rsidTr="00130231">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2AC2DDE2" w14:textId="77777777" w:rsidR="00E346B5" w:rsidRPr="00B44F82" w:rsidRDefault="00E346B5" w:rsidP="007C026D">
            <w:pPr>
              <w:pStyle w:val="TOC6"/>
              <w:rPr>
                <w:color w:val="000000" w:themeColor="text1"/>
              </w:rPr>
            </w:pPr>
            <w:r w:rsidRPr="00B44F82">
              <w:rPr>
                <w:color w:val="000000" w:themeColor="text1"/>
              </w:rPr>
              <w:t>Theme</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10C6E811" w14:textId="77777777" w:rsidR="00E346B5" w:rsidRPr="00B44F82" w:rsidRDefault="00E346B5" w:rsidP="007C026D">
            <w:pPr>
              <w:pStyle w:val="TOC6"/>
              <w:rPr>
                <w:color w:val="000000" w:themeColor="text1"/>
              </w:rPr>
            </w:pPr>
            <w:r w:rsidRPr="00B44F82">
              <w:rPr>
                <w:color w:val="000000" w:themeColor="text1"/>
              </w:rPr>
              <w:t>Description</w:t>
            </w:r>
          </w:p>
        </w:tc>
      </w:tr>
      <w:tr w:rsidR="00B44F82" w:rsidRPr="00B44F82" w14:paraId="7A35BBF1" w14:textId="77777777" w:rsidTr="00130231">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5343E365" w14:textId="77777777" w:rsidR="00E346B5" w:rsidRPr="00B44F82" w:rsidRDefault="00E346B5" w:rsidP="00017169">
            <w:pPr>
              <w:jc w:val="left"/>
              <w:rPr>
                <w:color w:val="000000" w:themeColor="text1"/>
              </w:rPr>
            </w:pPr>
            <w:r w:rsidRPr="00B44F82">
              <w:rPr>
                <w:color w:val="000000" w:themeColor="text1"/>
              </w:rPr>
              <w:t>Visual Learning and Representation</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6E7784FC" w14:textId="02118344" w:rsidR="00E346B5" w:rsidRPr="00B44F82" w:rsidRDefault="00E346B5" w:rsidP="00017169">
            <w:pPr>
              <w:jc w:val="left"/>
              <w:rPr>
                <w:color w:val="000000" w:themeColor="text1"/>
              </w:rPr>
            </w:pPr>
            <w:r w:rsidRPr="00B44F82">
              <w:rPr>
                <w:color w:val="000000" w:themeColor="text1"/>
              </w:rPr>
              <w:t xml:space="preserve">Participants appreciated the live depiction of vocal performance, focusing on the shapes and patterns rather than specific notes. This approach particularly benefited </w:t>
            </w:r>
            <w:r w:rsidR="002C1ACE" w:rsidRPr="00B44F82">
              <w:rPr>
                <w:color w:val="000000" w:themeColor="text1"/>
              </w:rPr>
              <w:t>visually oriented</w:t>
            </w:r>
            <w:r w:rsidRPr="00B44F82">
              <w:rPr>
                <w:color w:val="000000" w:themeColor="text1"/>
              </w:rPr>
              <w:t xml:space="preserve"> learners.</w:t>
            </w:r>
          </w:p>
        </w:tc>
      </w:tr>
      <w:tr w:rsidR="00B44F82" w:rsidRPr="00B44F82" w14:paraId="4B02A78A" w14:textId="77777777" w:rsidTr="00130231">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7A780B40" w14:textId="77777777" w:rsidR="00E346B5" w:rsidRPr="00B44F82" w:rsidRDefault="00E346B5" w:rsidP="00017169">
            <w:pPr>
              <w:jc w:val="left"/>
              <w:rPr>
                <w:color w:val="000000" w:themeColor="text1"/>
              </w:rPr>
            </w:pPr>
            <w:r w:rsidRPr="00B44F82">
              <w:rPr>
                <w:color w:val="000000" w:themeColor="text1"/>
              </w:rPr>
              <w:lastRenderedPageBreak/>
              <w:t>Vocal Technique and Performance</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6A549C72" w14:textId="77777777" w:rsidR="00E346B5" w:rsidRPr="00B44F82" w:rsidRDefault="00E346B5" w:rsidP="00017169">
            <w:pPr>
              <w:jc w:val="left"/>
              <w:rPr>
                <w:color w:val="000000" w:themeColor="text1"/>
              </w:rPr>
            </w:pPr>
            <w:r w:rsidRPr="00B44F82">
              <w:rPr>
                <w:color w:val="000000" w:themeColor="text1"/>
              </w:rPr>
              <w:t>The software provided detailed insights into vocalisations, pitching, rhythm, and patterns, allowing for precise adjustments and improved delivery.</w:t>
            </w:r>
          </w:p>
        </w:tc>
      </w:tr>
      <w:tr w:rsidR="00B44F82" w:rsidRPr="00B44F82" w14:paraId="75FB6D1F" w14:textId="77777777" w:rsidTr="00130231">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3FE24913" w14:textId="77777777" w:rsidR="00E346B5" w:rsidRPr="00B44F82" w:rsidRDefault="00E346B5" w:rsidP="00017169">
            <w:pPr>
              <w:jc w:val="left"/>
              <w:rPr>
                <w:color w:val="000000" w:themeColor="text1"/>
              </w:rPr>
            </w:pPr>
            <w:r w:rsidRPr="00B44F82">
              <w:rPr>
                <w:color w:val="000000" w:themeColor="text1"/>
              </w:rPr>
              <w:t>Learning Preferences and Methods</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671A45FA" w14:textId="74E5885D" w:rsidR="00E346B5" w:rsidRPr="00B44F82" w:rsidRDefault="00E346B5" w:rsidP="00017169">
            <w:pPr>
              <w:jc w:val="left"/>
              <w:rPr>
                <w:color w:val="000000" w:themeColor="text1"/>
              </w:rPr>
            </w:pPr>
            <w:r w:rsidRPr="00B44F82">
              <w:rPr>
                <w:color w:val="000000" w:themeColor="text1"/>
              </w:rPr>
              <w:t>Participants noted a contrast between visual and traditional ear-based learning in gospel music. Some found it challenging to adapt to visual feedback, preferring auditory methods.</w:t>
            </w:r>
          </w:p>
        </w:tc>
      </w:tr>
      <w:tr w:rsidR="00B44F82" w:rsidRPr="00B44F82" w14:paraId="6B4BFACB" w14:textId="77777777" w:rsidTr="00130231">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49962E47" w14:textId="77777777" w:rsidR="00E346B5" w:rsidRPr="00B44F82" w:rsidRDefault="00E346B5" w:rsidP="00017169">
            <w:pPr>
              <w:jc w:val="left"/>
              <w:rPr>
                <w:color w:val="000000" w:themeColor="text1"/>
              </w:rPr>
            </w:pPr>
            <w:r w:rsidRPr="00B44F82">
              <w:rPr>
                <w:color w:val="000000" w:themeColor="text1"/>
              </w:rPr>
              <w:t>Technology and Usability</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217A48EA" w14:textId="77777777" w:rsidR="00E346B5" w:rsidRPr="00B44F82" w:rsidRDefault="00E346B5" w:rsidP="00017169">
            <w:pPr>
              <w:jc w:val="left"/>
              <w:rPr>
                <w:color w:val="000000" w:themeColor="text1"/>
              </w:rPr>
            </w:pPr>
            <w:r w:rsidRPr="00B44F82">
              <w:rPr>
                <w:color w:val="000000" w:themeColor="text1"/>
              </w:rPr>
              <w:t>Participants found the software easy to use, particularly valuing features such as playback and performance comparison, which enhanced their ability to assess and improve their singing.</w:t>
            </w:r>
          </w:p>
        </w:tc>
      </w:tr>
    </w:tbl>
    <w:p w14:paraId="26D23328" w14:textId="77777777" w:rsidR="00C3545D" w:rsidRDefault="00C3545D" w:rsidP="00F877CB">
      <w:pPr>
        <w:pStyle w:val="Heading3"/>
        <w:rPr>
          <w:color w:val="000000" w:themeColor="text1"/>
        </w:rPr>
      </w:pPr>
    </w:p>
    <w:p w14:paraId="3A00D30F" w14:textId="399867C8" w:rsidR="009D6C2D" w:rsidRPr="00B44F82" w:rsidRDefault="009D6C2D" w:rsidP="00F877CB">
      <w:pPr>
        <w:pStyle w:val="Heading3"/>
        <w:rPr>
          <w:color w:val="000000" w:themeColor="text1"/>
        </w:rPr>
      </w:pPr>
      <w:bookmarkStart w:id="78" w:name="_Toc177348015"/>
      <w:r w:rsidRPr="00B44F82">
        <w:rPr>
          <w:color w:val="000000" w:themeColor="text1"/>
        </w:rPr>
        <w:t>Visual Learning and Representation</w:t>
      </w:r>
      <w:bookmarkEnd w:id="78"/>
    </w:p>
    <w:p w14:paraId="4CADC89B" w14:textId="104B2A37" w:rsidR="009D6C2D" w:rsidRPr="00B44F82" w:rsidRDefault="009D6C2D" w:rsidP="006B7DE7">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Participants consistently mentioned that the visual representation provided by the software significantly enhanced their learning experience. It allowed them </w:t>
      </w:r>
      <w:r w:rsidR="0004791B" w:rsidRPr="00B44F82">
        <w:rPr>
          <w:rFonts w:cs="Arial"/>
          <w:color w:val="000000" w:themeColor="text1"/>
          <w:szCs w:val="22"/>
        </w:rPr>
        <w:t>to understand their vocal performance better</w:t>
      </w:r>
      <w:r w:rsidR="002C1ACE" w:rsidRPr="00B44F82">
        <w:rPr>
          <w:rFonts w:cs="Arial"/>
          <w:color w:val="000000" w:themeColor="text1"/>
          <w:szCs w:val="22"/>
        </w:rPr>
        <w:t xml:space="preserve"> and make real-time adjustments</w:t>
      </w:r>
      <w:r w:rsidRPr="00B44F82">
        <w:rPr>
          <w:rFonts w:cs="Arial"/>
          <w:color w:val="000000" w:themeColor="text1"/>
          <w:szCs w:val="22"/>
        </w:rPr>
        <w:t>.</w:t>
      </w:r>
    </w:p>
    <w:p w14:paraId="41F5BA33" w14:textId="77777777"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One participant expressed: </w:t>
      </w:r>
      <w:r w:rsidRPr="00B44F82">
        <w:rPr>
          <w:rFonts w:cs="Arial"/>
          <w:b/>
          <w:bCs/>
          <w:i/>
          <w:iCs/>
          <w:color w:val="000000" w:themeColor="text1"/>
          <w:szCs w:val="22"/>
        </w:rPr>
        <w:t xml:space="preserve">"It was quite interesting to visualise what my voice was doing. And it </w:t>
      </w:r>
      <w:proofErr w:type="gramStart"/>
      <w:r w:rsidRPr="00B44F82">
        <w:rPr>
          <w:rFonts w:cs="Arial"/>
          <w:b/>
          <w:bCs/>
          <w:i/>
          <w:iCs/>
          <w:color w:val="000000" w:themeColor="text1"/>
          <w:szCs w:val="22"/>
        </w:rPr>
        <w:t>actually helps</w:t>
      </w:r>
      <w:proofErr w:type="gramEnd"/>
      <w:r w:rsidRPr="00B44F82">
        <w:rPr>
          <w:rFonts w:cs="Arial"/>
          <w:b/>
          <w:bCs/>
          <w:i/>
          <w:iCs/>
          <w:color w:val="000000" w:themeColor="text1"/>
          <w:szCs w:val="22"/>
        </w:rPr>
        <w:t xml:space="preserve"> you to realise how much of a variation there is within the one note that you're singing" (P16).</w:t>
      </w:r>
    </w:p>
    <w:p w14:paraId="0AF512D8" w14:textId="77777777" w:rsidR="009D6C2D" w:rsidRPr="00B44F82" w:rsidRDefault="009D6C2D" w:rsidP="00864E92">
      <w:pPr>
        <w:spacing w:before="100" w:beforeAutospacing="1" w:after="100" w:afterAutospacing="1"/>
        <w:ind w:firstLine="720"/>
        <w:rPr>
          <w:rFonts w:cs="Arial"/>
          <w:color w:val="000000" w:themeColor="text1"/>
          <w:szCs w:val="22"/>
        </w:rPr>
      </w:pPr>
      <w:r w:rsidRPr="008F7F48">
        <w:rPr>
          <w:rFonts w:cs="Arial"/>
          <w:color w:val="000000" w:themeColor="text1"/>
          <w:szCs w:val="22"/>
        </w:rPr>
        <w:t>This</w:t>
      </w:r>
      <w:r w:rsidRPr="00B44F82">
        <w:rPr>
          <w:rFonts w:cs="Arial"/>
          <w:color w:val="000000" w:themeColor="text1"/>
          <w:szCs w:val="22"/>
        </w:rPr>
        <w:t xml:space="preserve"> highlights the value of visual feedback in revealing subtleties in vocal performance that might otherwise go unnoticed.</w:t>
      </w:r>
    </w:p>
    <w:p w14:paraId="76E0938D" w14:textId="77777777"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Another participant emphasised how the visual learning method worked for them: </w:t>
      </w:r>
      <w:r w:rsidRPr="00B44F82">
        <w:rPr>
          <w:rFonts w:cs="Arial"/>
          <w:b/>
          <w:bCs/>
          <w:i/>
          <w:iCs/>
          <w:color w:val="000000" w:themeColor="text1"/>
          <w:szCs w:val="22"/>
        </w:rPr>
        <w:t>"I think for me, I'm a visual person, so seeing the shapes, that helped me. I didn't have to count. I just knew, okay, I need a couple more, and then it was a bit at the bottom" (P3).</w:t>
      </w:r>
    </w:p>
    <w:p w14:paraId="20897313" w14:textId="77777777"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These insights show how visual representation can make complex vocal techniques more accessible, especially for visual learners.</w:t>
      </w:r>
    </w:p>
    <w:p w14:paraId="54105447" w14:textId="77777777" w:rsidR="009D6C2D" w:rsidRPr="00B44F82" w:rsidRDefault="009D6C2D" w:rsidP="00F877CB">
      <w:pPr>
        <w:pStyle w:val="Heading3"/>
        <w:rPr>
          <w:color w:val="000000" w:themeColor="text1"/>
        </w:rPr>
      </w:pPr>
      <w:bookmarkStart w:id="79" w:name="_Toc177348016"/>
      <w:r w:rsidRPr="00B44F82">
        <w:rPr>
          <w:color w:val="000000" w:themeColor="text1"/>
        </w:rPr>
        <w:t>Vocal Technique and Performance</w:t>
      </w:r>
      <w:bookmarkEnd w:id="79"/>
    </w:p>
    <w:p w14:paraId="117E005D" w14:textId="3285AD1F" w:rsidR="009D6C2D" w:rsidRPr="00B44F82" w:rsidRDefault="009D6C2D" w:rsidP="006B7DE7">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The software's ability to </w:t>
      </w:r>
      <w:r w:rsidR="00A31302" w:rsidRPr="00B44F82">
        <w:rPr>
          <w:rFonts w:cs="Arial"/>
          <w:color w:val="000000" w:themeColor="text1"/>
          <w:szCs w:val="22"/>
        </w:rPr>
        <w:t xml:space="preserve">visually </w:t>
      </w:r>
      <w:r w:rsidRPr="00B44F82">
        <w:rPr>
          <w:rFonts w:cs="Arial"/>
          <w:color w:val="000000" w:themeColor="text1"/>
          <w:szCs w:val="22"/>
        </w:rPr>
        <w:t xml:space="preserve">show pitch variations and accuracy helped participants refine their techniques and make real-time corrections. </w:t>
      </w:r>
      <w:r w:rsidR="0004791B" w:rsidRPr="00B44F82">
        <w:rPr>
          <w:rFonts w:cs="Arial"/>
          <w:color w:val="000000" w:themeColor="text1"/>
          <w:szCs w:val="22"/>
        </w:rPr>
        <w:t>They</w:t>
      </w:r>
      <w:r w:rsidRPr="00B44F82">
        <w:rPr>
          <w:rFonts w:cs="Arial"/>
          <w:color w:val="000000" w:themeColor="text1"/>
          <w:szCs w:val="22"/>
        </w:rPr>
        <w:t xml:space="preserve"> </w:t>
      </w:r>
      <w:r w:rsidR="00A31302" w:rsidRPr="00B44F82">
        <w:rPr>
          <w:rFonts w:cs="Arial"/>
          <w:color w:val="000000" w:themeColor="text1"/>
          <w:szCs w:val="22"/>
        </w:rPr>
        <w:t>adjusted</w:t>
      </w:r>
      <w:r w:rsidRPr="00B44F82">
        <w:rPr>
          <w:rFonts w:cs="Arial"/>
          <w:color w:val="000000" w:themeColor="text1"/>
          <w:szCs w:val="22"/>
        </w:rPr>
        <w:t xml:space="preserve"> their pitch and vocal delivery more effectively</w:t>
      </w:r>
      <w:r w:rsidR="0004791B" w:rsidRPr="00B44F82">
        <w:rPr>
          <w:rFonts w:cs="Arial"/>
          <w:color w:val="000000" w:themeColor="text1"/>
          <w:szCs w:val="22"/>
        </w:rPr>
        <w:t xml:space="preserve"> by seeing their vocal patterns</w:t>
      </w:r>
      <w:r w:rsidRPr="00B44F82">
        <w:rPr>
          <w:rFonts w:cs="Arial"/>
          <w:color w:val="000000" w:themeColor="text1"/>
          <w:szCs w:val="22"/>
        </w:rPr>
        <w:t>.</w:t>
      </w:r>
    </w:p>
    <w:p w14:paraId="29E097B9" w14:textId="77777777"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lastRenderedPageBreak/>
        <w:t xml:space="preserve">One participant noted: </w:t>
      </w:r>
      <w:r w:rsidRPr="00B44F82">
        <w:rPr>
          <w:rFonts w:cs="Arial"/>
          <w:b/>
          <w:bCs/>
          <w:i/>
          <w:iCs/>
          <w:color w:val="000000" w:themeColor="text1"/>
          <w:szCs w:val="22"/>
        </w:rPr>
        <w:t>"I was trying to control the graphic with my voice rather than allowing it to assist me... But it made me concentrate harder on pitch, and I was able to see where I was slightly off" (P16).</w:t>
      </w:r>
    </w:p>
    <w:p w14:paraId="282966EE" w14:textId="77777777"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This reflection illustrates how visual feedback can enhance focus and pitch accuracy. Similarly, another participant observed: </w:t>
      </w:r>
      <w:r w:rsidRPr="00B44F82">
        <w:rPr>
          <w:rFonts w:cs="Arial"/>
          <w:b/>
          <w:bCs/>
          <w:i/>
          <w:iCs/>
          <w:color w:val="000000" w:themeColor="text1"/>
          <w:szCs w:val="22"/>
        </w:rPr>
        <w:t>"You're seeing where your vibrations are different and where your pitches present. It helps you to be more aware of your enunciation, your pitch, your actual overall delivery" (P9).</w:t>
      </w:r>
    </w:p>
    <w:p w14:paraId="575E8051" w14:textId="77777777"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These quotes underscore the role of visual feedback in improving vocal technique by providing immediate, actionable insights.</w:t>
      </w:r>
    </w:p>
    <w:p w14:paraId="5F6D84AE" w14:textId="77777777" w:rsidR="009D6C2D" w:rsidRPr="00B44F82" w:rsidRDefault="009D6C2D" w:rsidP="00F877CB">
      <w:pPr>
        <w:pStyle w:val="Heading3"/>
        <w:rPr>
          <w:color w:val="000000" w:themeColor="text1"/>
        </w:rPr>
      </w:pPr>
      <w:bookmarkStart w:id="80" w:name="_Toc177348017"/>
      <w:r w:rsidRPr="00B44F82">
        <w:rPr>
          <w:color w:val="000000" w:themeColor="text1"/>
        </w:rPr>
        <w:t>Learning Preferences and Methods</w:t>
      </w:r>
      <w:bookmarkEnd w:id="80"/>
    </w:p>
    <w:p w14:paraId="0787FE93" w14:textId="4F5AA849" w:rsidR="009D6C2D" w:rsidRPr="00B44F82" w:rsidRDefault="009D6C2D" w:rsidP="006B7DE7">
      <w:pPr>
        <w:spacing w:before="100" w:beforeAutospacing="1" w:after="100" w:afterAutospacing="1"/>
        <w:ind w:firstLine="720"/>
        <w:rPr>
          <w:rFonts w:cs="Arial"/>
          <w:color w:val="000000" w:themeColor="text1"/>
          <w:szCs w:val="22"/>
        </w:rPr>
      </w:pPr>
      <w:r w:rsidRPr="00B44F82">
        <w:rPr>
          <w:rFonts w:cs="Arial"/>
          <w:color w:val="000000" w:themeColor="text1"/>
          <w:szCs w:val="22"/>
        </w:rPr>
        <w:t>Participants highlighted the learning curve associated with using the software. While some found it challenging initially, they recognised its potential after spending more time with it, adapting their learning process to incorporate visual feedback.</w:t>
      </w:r>
    </w:p>
    <w:p w14:paraId="073E0E72" w14:textId="77777777"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A participant shared their experience: </w:t>
      </w:r>
      <w:r w:rsidRPr="00B44F82">
        <w:rPr>
          <w:rFonts w:cs="Arial"/>
          <w:b/>
          <w:bCs/>
          <w:i/>
          <w:iCs/>
          <w:color w:val="000000" w:themeColor="text1"/>
          <w:szCs w:val="22"/>
        </w:rPr>
        <w:t>"At first, it helped me, but by the third time, I was overthinking and got it completely wrong because I was trying to control the graphic instead of just focusing on singing" (P16).</w:t>
      </w:r>
    </w:p>
    <w:p w14:paraId="72BCD200" w14:textId="6AD43CE3"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This </w:t>
      </w:r>
      <w:r w:rsidR="0004791B" w:rsidRPr="00B44F82">
        <w:rPr>
          <w:rFonts w:cs="Arial"/>
          <w:color w:val="000000" w:themeColor="text1"/>
          <w:szCs w:val="22"/>
        </w:rPr>
        <w:t xml:space="preserve">comment </w:t>
      </w:r>
      <w:r w:rsidRPr="00B44F82">
        <w:rPr>
          <w:rFonts w:cs="Arial"/>
          <w:color w:val="000000" w:themeColor="text1"/>
          <w:szCs w:val="22"/>
        </w:rPr>
        <w:t>reflects the adjustment period needed to balance the use of visual aids without becoming overly reliant on them.</w:t>
      </w:r>
    </w:p>
    <w:p w14:paraId="50D138BE" w14:textId="77777777"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Another participant mentioned: </w:t>
      </w:r>
      <w:r w:rsidRPr="00B44F82">
        <w:rPr>
          <w:rFonts w:cs="Arial"/>
          <w:b/>
          <w:bCs/>
          <w:i/>
          <w:iCs/>
          <w:color w:val="000000" w:themeColor="text1"/>
          <w:szCs w:val="22"/>
        </w:rPr>
        <w:t>"I feel like without it was easier in my head... But looking at it, it was more distracting. There was also this feeling of, 'Oh, what am I doing wrong?' and I want to fix it" (P14).</w:t>
      </w:r>
    </w:p>
    <w:p w14:paraId="057ABCD9" w14:textId="0708DC85"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These experiences suggest that while the software can be a powerful tool, </w:t>
      </w:r>
      <w:r w:rsidR="0004791B" w:rsidRPr="00B44F82">
        <w:rPr>
          <w:rFonts w:cs="Arial"/>
          <w:color w:val="000000" w:themeColor="text1"/>
          <w:szCs w:val="22"/>
        </w:rPr>
        <w:t>users must</w:t>
      </w:r>
      <w:r w:rsidRPr="00B44F82">
        <w:rPr>
          <w:rFonts w:cs="Arial"/>
          <w:color w:val="000000" w:themeColor="text1"/>
          <w:szCs w:val="22"/>
        </w:rPr>
        <w:t xml:space="preserve"> </w:t>
      </w:r>
      <w:r w:rsidR="0004791B" w:rsidRPr="00B44F82">
        <w:rPr>
          <w:rFonts w:cs="Arial"/>
          <w:color w:val="000000" w:themeColor="text1"/>
          <w:szCs w:val="22"/>
        </w:rPr>
        <w:t>balance</w:t>
      </w:r>
      <w:r w:rsidRPr="00B44F82">
        <w:rPr>
          <w:rFonts w:cs="Arial"/>
          <w:color w:val="000000" w:themeColor="text1"/>
          <w:szCs w:val="22"/>
        </w:rPr>
        <w:t xml:space="preserve"> visual feedback and intuitive singing.</w:t>
      </w:r>
    </w:p>
    <w:p w14:paraId="50AB92EB" w14:textId="77777777" w:rsidR="009D6C2D" w:rsidRPr="00B44F82" w:rsidRDefault="009D6C2D" w:rsidP="00F877CB">
      <w:pPr>
        <w:pStyle w:val="Heading3"/>
        <w:rPr>
          <w:color w:val="000000" w:themeColor="text1"/>
        </w:rPr>
      </w:pPr>
      <w:bookmarkStart w:id="81" w:name="_Toc177348018"/>
      <w:r w:rsidRPr="00B44F82">
        <w:rPr>
          <w:color w:val="000000" w:themeColor="text1"/>
        </w:rPr>
        <w:t>Technology and Usability</w:t>
      </w:r>
      <w:bookmarkEnd w:id="81"/>
    </w:p>
    <w:p w14:paraId="61302327" w14:textId="3A42A251" w:rsidR="009D6C2D" w:rsidRPr="00B44F82" w:rsidRDefault="009D6C2D" w:rsidP="006B7DE7">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There was a consensus among participants that the software could be beneficial for vocal training, especially for gospel singers. They suggested it could be a </w:t>
      </w:r>
      <w:r w:rsidR="0004791B" w:rsidRPr="00B44F82">
        <w:rPr>
          <w:rFonts w:cs="Arial"/>
          <w:color w:val="000000" w:themeColor="text1"/>
          <w:szCs w:val="22"/>
        </w:rPr>
        <w:t>valuable</w:t>
      </w:r>
      <w:r w:rsidRPr="00B44F82">
        <w:rPr>
          <w:rFonts w:cs="Arial"/>
          <w:color w:val="000000" w:themeColor="text1"/>
          <w:szCs w:val="22"/>
        </w:rPr>
        <w:t xml:space="preserve"> tool for individual practice and group training.</w:t>
      </w:r>
    </w:p>
    <w:p w14:paraId="0EC16A95" w14:textId="5C3C4CF8"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lastRenderedPageBreak/>
        <w:t xml:space="preserve">One participant noted: </w:t>
      </w:r>
      <w:r w:rsidRPr="00B44F82">
        <w:rPr>
          <w:rFonts w:cs="Arial"/>
          <w:b/>
          <w:bCs/>
          <w:i/>
          <w:iCs/>
          <w:color w:val="000000" w:themeColor="text1"/>
          <w:szCs w:val="22"/>
        </w:rPr>
        <w:t>"This would be an amazing tool for vocal training, especially for groups... Sometimes</w:t>
      </w:r>
      <w:r w:rsidR="0004791B" w:rsidRPr="00B44F82">
        <w:rPr>
          <w:rFonts w:cs="Arial"/>
          <w:b/>
          <w:bCs/>
          <w:i/>
          <w:iCs/>
          <w:color w:val="000000" w:themeColor="text1"/>
          <w:szCs w:val="22"/>
        </w:rPr>
        <w:t>,</w:t>
      </w:r>
      <w:r w:rsidRPr="00B44F82">
        <w:rPr>
          <w:rFonts w:cs="Arial"/>
          <w:b/>
          <w:bCs/>
          <w:i/>
          <w:iCs/>
          <w:color w:val="000000" w:themeColor="text1"/>
          <w:szCs w:val="22"/>
        </w:rPr>
        <w:t xml:space="preserve"> in a group, you can hear something's not quite right, but you can't always tell who's pitching wrong. This would make it easier to identify and work with them" (P16).</w:t>
      </w:r>
    </w:p>
    <w:p w14:paraId="37F5EFE3" w14:textId="43447BE0" w:rsidR="00130231" w:rsidRPr="00927181"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Another participant echoed this, saying: </w:t>
      </w:r>
      <w:r w:rsidRPr="00B44F82">
        <w:rPr>
          <w:rFonts w:cs="Arial"/>
          <w:b/>
          <w:bCs/>
          <w:i/>
          <w:iCs/>
          <w:color w:val="000000" w:themeColor="text1"/>
          <w:szCs w:val="22"/>
        </w:rPr>
        <w:t>"I think this will be fantastic for big groups... to show what we're achieving, and how even as an individual, you can contribute to that" (P11).</w:t>
      </w:r>
      <w:r w:rsidRPr="00B44F82">
        <w:rPr>
          <w:rFonts w:cs="Arial"/>
          <w:color w:val="000000" w:themeColor="text1"/>
          <w:szCs w:val="22"/>
        </w:rPr>
        <w:t xml:space="preserve"> These reflections demonstrate how the software can be integrated into individual and group vocal training, helping singers improve their accuracy and overall performance.</w:t>
      </w:r>
    </w:p>
    <w:p w14:paraId="439EA37F" w14:textId="511380EA" w:rsidR="00130231" w:rsidRDefault="00927181" w:rsidP="00493218">
      <w:pPr>
        <w:rPr>
          <w:rFonts w:eastAsiaTheme="minorHAnsi"/>
        </w:rPr>
      </w:pPr>
      <w:r>
        <w:rPr>
          <w:rFonts w:eastAsiaTheme="minorHAnsi"/>
          <w:noProof/>
        </w:rPr>
        <w:drawing>
          <wp:inline distT="0" distB="0" distL="0" distR="0" wp14:anchorId="744573FC" wp14:editId="2C0EFD37">
            <wp:extent cx="5194570" cy="4090125"/>
            <wp:effectExtent l="0" t="0" r="0" b="0"/>
            <wp:docPr id="1592358415" name="Picture 3" descr="A graph of a number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358415" name="Picture 3" descr="A graph of a number of words&#10;&#10;Description automatically generated"/>
                    <pic:cNvPicPr/>
                  </pic:nvPicPr>
                  <pic:blipFill rotWithShape="1">
                    <a:blip r:embed="rId23" cstate="print">
                      <a:extLst>
                        <a:ext uri="{28A0092B-C50C-407E-A947-70E740481C1C}">
                          <a14:useLocalDpi xmlns:a14="http://schemas.microsoft.com/office/drawing/2010/main" val="0"/>
                        </a:ext>
                      </a:extLst>
                    </a:blip>
                    <a:srcRect t="1674" r="1133" b="1223"/>
                    <a:stretch/>
                  </pic:blipFill>
                  <pic:spPr bwMode="auto">
                    <a:xfrm>
                      <a:off x="0" y="0"/>
                      <a:ext cx="5204792" cy="4098173"/>
                    </a:xfrm>
                    <a:prstGeom prst="rect">
                      <a:avLst/>
                    </a:prstGeom>
                    <a:ln>
                      <a:noFill/>
                    </a:ln>
                    <a:extLst>
                      <a:ext uri="{53640926-AAD7-44D8-BBD7-CCE9431645EC}">
                        <a14:shadowObscured xmlns:a14="http://schemas.microsoft.com/office/drawing/2010/main"/>
                      </a:ext>
                    </a:extLst>
                  </pic:spPr>
                </pic:pic>
              </a:graphicData>
            </a:graphic>
          </wp:inline>
        </w:drawing>
      </w:r>
    </w:p>
    <w:p w14:paraId="068A640B" w14:textId="7294C076" w:rsidR="00130231" w:rsidRDefault="00130231" w:rsidP="00493218">
      <w:pPr>
        <w:rPr>
          <w:rFonts w:eastAsiaTheme="minorHAnsi"/>
        </w:rPr>
      </w:pPr>
    </w:p>
    <w:p w14:paraId="49C98FE0" w14:textId="2D327084" w:rsidR="00240250" w:rsidRPr="00B44F82" w:rsidRDefault="00240250" w:rsidP="00940330">
      <w:pPr>
        <w:rPr>
          <w:rFonts w:eastAsiaTheme="minorHAnsi" w:cs="Arial"/>
          <w:color w:val="000000" w:themeColor="text1"/>
        </w:rPr>
      </w:pPr>
    </w:p>
    <w:p w14:paraId="095685EA" w14:textId="6C4269D2" w:rsidR="00240250" w:rsidRPr="00B44F82" w:rsidRDefault="00B44F82" w:rsidP="00B44F82">
      <w:pPr>
        <w:pStyle w:val="Caption"/>
        <w:rPr>
          <w:rFonts w:eastAsiaTheme="minorHAnsi" w:cs="Arial"/>
          <w:color w:val="000000" w:themeColor="text1"/>
          <w:sz w:val="20"/>
          <w:szCs w:val="20"/>
        </w:rPr>
      </w:pPr>
      <w:bookmarkStart w:id="82" w:name="_Toc177347244"/>
      <w:r w:rsidRPr="00B44F82">
        <w:rPr>
          <w:color w:val="000000" w:themeColor="text1"/>
          <w:sz w:val="20"/>
          <w:szCs w:val="20"/>
        </w:rPr>
        <w:t xml:space="preserve">Figure </w:t>
      </w:r>
      <w:r w:rsidRPr="00B44F82">
        <w:rPr>
          <w:color w:val="000000" w:themeColor="text1"/>
          <w:sz w:val="20"/>
          <w:szCs w:val="20"/>
        </w:rPr>
        <w:fldChar w:fldCharType="begin"/>
      </w:r>
      <w:r w:rsidRPr="00B44F82">
        <w:rPr>
          <w:color w:val="000000" w:themeColor="text1"/>
          <w:sz w:val="20"/>
          <w:szCs w:val="20"/>
        </w:rPr>
        <w:instrText xml:space="preserve"> SEQ Figure \* ARABIC </w:instrText>
      </w:r>
      <w:r w:rsidRPr="00B44F82">
        <w:rPr>
          <w:color w:val="000000" w:themeColor="text1"/>
          <w:sz w:val="20"/>
          <w:szCs w:val="20"/>
        </w:rPr>
        <w:fldChar w:fldCharType="separate"/>
      </w:r>
      <w:r w:rsidR="00864E92">
        <w:rPr>
          <w:noProof/>
          <w:color w:val="000000" w:themeColor="text1"/>
          <w:sz w:val="20"/>
          <w:szCs w:val="20"/>
        </w:rPr>
        <w:t>12</w:t>
      </w:r>
      <w:r w:rsidRPr="00B44F82">
        <w:rPr>
          <w:color w:val="000000" w:themeColor="text1"/>
          <w:sz w:val="20"/>
          <w:szCs w:val="20"/>
        </w:rPr>
        <w:fldChar w:fldCharType="end"/>
      </w:r>
      <w:r w:rsidRPr="00B44F82">
        <w:rPr>
          <w:color w:val="000000" w:themeColor="text1"/>
          <w:sz w:val="20"/>
          <w:szCs w:val="20"/>
        </w:rPr>
        <w:t>: Word Frequency Analysis for Interviews</w:t>
      </w:r>
      <w:bookmarkEnd w:id="82"/>
    </w:p>
    <w:p w14:paraId="4827D895" w14:textId="77777777" w:rsidR="00C73996" w:rsidRPr="00B44F82" w:rsidRDefault="00240250" w:rsidP="00C73996">
      <w:pPr>
        <w:keepNext/>
        <w:rPr>
          <w:color w:val="000000" w:themeColor="text1"/>
        </w:rPr>
      </w:pPr>
      <w:r w:rsidRPr="00B44F82">
        <w:rPr>
          <w:rFonts w:eastAsiaTheme="minorHAnsi" w:cs="Arial"/>
          <w:noProof/>
          <w:color w:val="000000" w:themeColor="text1"/>
        </w:rPr>
        <w:lastRenderedPageBreak/>
        <w:drawing>
          <wp:inline distT="0" distB="0" distL="0" distR="0" wp14:anchorId="19229C69" wp14:editId="6A0164C4">
            <wp:extent cx="5791200" cy="3107983"/>
            <wp:effectExtent l="0" t="0" r="0" b="3810"/>
            <wp:docPr id="9" name="Picture 9"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words&#10;&#10;Description automatically generated"/>
                    <pic:cNvPicPr/>
                  </pic:nvPicPr>
                  <pic:blipFill rotWithShape="1">
                    <a:blip r:embed="rId24" cstate="print">
                      <a:extLst>
                        <a:ext uri="{28A0092B-C50C-407E-A947-70E740481C1C}">
                          <a14:useLocalDpi xmlns:a14="http://schemas.microsoft.com/office/drawing/2010/main" val="0"/>
                        </a:ext>
                      </a:extLst>
                    </a:blip>
                    <a:srcRect l="14342" t="10128" r="15389" b="15829"/>
                    <a:stretch/>
                  </pic:blipFill>
                  <pic:spPr bwMode="auto">
                    <a:xfrm>
                      <a:off x="0" y="0"/>
                      <a:ext cx="5804727" cy="3115243"/>
                    </a:xfrm>
                    <a:prstGeom prst="rect">
                      <a:avLst/>
                    </a:prstGeom>
                    <a:ln>
                      <a:noFill/>
                    </a:ln>
                    <a:extLst>
                      <a:ext uri="{53640926-AAD7-44D8-BBD7-CCE9431645EC}">
                        <a14:shadowObscured xmlns:a14="http://schemas.microsoft.com/office/drawing/2010/main"/>
                      </a:ext>
                    </a:extLst>
                  </pic:spPr>
                </pic:pic>
              </a:graphicData>
            </a:graphic>
          </wp:inline>
        </w:drawing>
      </w:r>
    </w:p>
    <w:p w14:paraId="158BD8D0" w14:textId="0E0E2A8A" w:rsidR="00240250" w:rsidRPr="00B44F82" w:rsidRDefault="00B44F82" w:rsidP="00B44F82">
      <w:pPr>
        <w:pStyle w:val="Caption"/>
        <w:rPr>
          <w:rFonts w:eastAsiaTheme="minorHAnsi" w:cs="Arial"/>
          <w:color w:val="000000" w:themeColor="text1"/>
          <w:sz w:val="20"/>
          <w:szCs w:val="20"/>
        </w:rPr>
      </w:pPr>
      <w:bookmarkStart w:id="83" w:name="_Toc177347245"/>
      <w:r w:rsidRPr="00B44F82">
        <w:rPr>
          <w:color w:val="000000" w:themeColor="text1"/>
          <w:sz w:val="20"/>
          <w:szCs w:val="20"/>
        </w:rPr>
        <w:t xml:space="preserve">Figure </w:t>
      </w:r>
      <w:r w:rsidRPr="00B44F82">
        <w:rPr>
          <w:color w:val="000000" w:themeColor="text1"/>
          <w:sz w:val="20"/>
          <w:szCs w:val="20"/>
        </w:rPr>
        <w:fldChar w:fldCharType="begin"/>
      </w:r>
      <w:r w:rsidRPr="00B44F82">
        <w:rPr>
          <w:color w:val="000000" w:themeColor="text1"/>
          <w:sz w:val="20"/>
          <w:szCs w:val="20"/>
        </w:rPr>
        <w:instrText xml:space="preserve"> SEQ Figure \* ARABIC </w:instrText>
      </w:r>
      <w:r w:rsidRPr="00B44F82">
        <w:rPr>
          <w:color w:val="000000" w:themeColor="text1"/>
          <w:sz w:val="20"/>
          <w:szCs w:val="20"/>
        </w:rPr>
        <w:fldChar w:fldCharType="separate"/>
      </w:r>
      <w:r w:rsidR="00864E92">
        <w:rPr>
          <w:noProof/>
          <w:color w:val="000000" w:themeColor="text1"/>
          <w:sz w:val="20"/>
          <w:szCs w:val="20"/>
        </w:rPr>
        <w:t>13</w:t>
      </w:r>
      <w:r w:rsidRPr="00B44F82">
        <w:rPr>
          <w:color w:val="000000" w:themeColor="text1"/>
          <w:sz w:val="20"/>
          <w:szCs w:val="20"/>
        </w:rPr>
        <w:fldChar w:fldCharType="end"/>
      </w:r>
      <w:r w:rsidRPr="00B44F82">
        <w:rPr>
          <w:color w:val="000000" w:themeColor="text1"/>
          <w:sz w:val="20"/>
          <w:szCs w:val="20"/>
        </w:rPr>
        <w:t>: Word Cloud for Interviews</w:t>
      </w:r>
      <w:bookmarkEnd w:id="83"/>
    </w:p>
    <w:p w14:paraId="12984029" w14:textId="77777777" w:rsidR="00453A01" w:rsidRPr="00B44F82" w:rsidRDefault="00453A01" w:rsidP="00453A01">
      <w:pPr>
        <w:ind w:firstLine="720"/>
        <w:rPr>
          <w:color w:val="000000" w:themeColor="text1"/>
        </w:rPr>
      </w:pPr>
      <w:bookmarkStart w:id="84" w:name="_Toc175131143"/>
      <w:r w:rsidRPr="00B44F82">
        <w:rPr>
          <w:color w:val="000000" w:themeColor="text1"/>
        </w:rPr>
        <w:t>Key terms in the analysis emphasise the visual nature of the learning experience and its impact on vocal technique. The prominence of words related to visual patterns reflects how participants engaged with the graphical representations of their singing. The visualisation also captures the tension some participants experienced between traditional learning methods and the new visual approach, as well as their thoughts on potential applications of the software.</w:t>
      </w:r>
    </w:p>
    <w:p w14:paraId="1DF38E93" w14:textId="6DEE0D61" w:rsidR="00E346B5" w:rsidRPr="00B44F82" w:rsidRDefault="00E346B5" w:rsidP="00F877CB">
      <w:pPr>
        <w:pStyle w:val="Heading3"/>
        <w:rPr>
          <w:color w:val="000000" w:themeColor="text1"/>
        </w:rPr>
      </w:pPr>
      <w:bookmarkStart w:id="85" w:name="_Toc177348019"/>
      <w:r w:rsidRPr="00B44F82">
        <w:rPr>
          <w:color w:val="000000" w:themeColor="text1"/>
        </w:rPr>
        <w:t>3. Reflexivity Journal</w:t>
      </w:r>
      <w:bookmarkEnd w:id="84"/>
      <w:bookmarkEnd w:id="85"/>
    </w:p>
    <w:p w14:paraId="68C2A801" w14:textId="77777777" w:rsidR="00E346B5" w:rsidRPr="00B44F82" w:rsidRDefault="00E346B5" w:rsidP="00F877CB">
      <w:pPr>
        <w:ind w:firstLine="720"/>
        <w:rPr>
          <w:color w:val="000000" w:themeColor="text1"/>
        </w:rPr>
      </w:pPr>
      <w:r w:rsidRPr="00B44F82">
        <w:rPr>
          <w:color w:val="000000" w:themeColor="text1"/>
        </w:rPr>
        <w:t>The reflexivity journal provided an opportunity to reflect on positionality, methodological decisions, and ethical considerations throughout the study. Key themes emerged, particularly around cultural sensitivity and the challenges of insider research (Berger, 2015).</w:t>
      </w:r>
    </w:p>
    <w:p w14:paraId="0EB42CC5" w14:textId="77777777" w:rsidR="00E346B5" w:rsidRPr="00B44F82" w:rsidRDefault="00E346B5" w:rsidP="007C026D">
      <w:pPr>
        <w:pStyle w:val="TOC6"/>
        <w:rPr>
          <w:color w:val="000000" w:themeColor="text1"/>
        </w:rPr>
      </w:pPr>
    </w:p>
    <w:p w14:paraId="64F4DAF0" w14:textId="5A06686E" w:rsidR="00C64E1A" w:rsidRPr="00B44F82" w:rsidRDefault="00BA578C" w:rsidP="00940330">
      <w:pPr>
        <w:pStyle w:val="Caption"/>
        <w:keepNext/>
        <w:spacing w:line="360" w:lineRule="auto"/>
        <w:rPr>
          <w:rFonts w:cs="Arial"/>
          <w:color w:val="000000" w:themeColor="text1"/>
          <w:sz w:val="20"/>
          <w:szCs w:val="20"/>
        </w:rPr>
      </w:pPr>
      <w:bookmarkStart w:id="86" w:name="_Toc175146871"/>
      <w:bookmarkStart w:id="87" w:name="_Toc177347246"/>
      <w:r w:rsidRPr="00B44F82">
        <w:rPr>
          <w:rFonts w:cs="Arial"/>
          <w:color w:val="000000" w:themeColor="text1"/>
          <w:sz w:val="20"/>
          <w:szCs w:val="20"/>
        </w:rPr>
        <w:t>Figure</w:t>
      </w:r>
      <w:r w:rsidR="00C64E1A" w:rsidRPr="00B44F82">
        <w:rPr>
          <w:rFonts w:cs="Arial"/>
          <w:color w:val="000000" w:themeColor="text1"/>
          <w:sz w:val="20"/>
          <w:szCs w:val="20"/>
        </w:rPr>
        <w:t xml:space="preserve"> </w:t>
      </w:r>
      <w:r w:rsidRPr="00B44F82">
        <w:rPr>
          <w:rFonts w:cs="Arial"/>
          <w:color w:val="000000" w:themeColor="text1"/>
          <w:sz w:val="20"/>
          <w:szCs w:val="20"/>
        </w:rPr>
        <w:fldChar w:fldCharType="begin"/>
      </w:r>
      <w:r w:rsidRPr="00B44F82">
        <w:rPr>
          <w:rFonts w:cs="Arial"/>
          <w:color w:val="000000" w:themeColor="text1"/>
          <w:sz w:val="20"/>
          <w:szCs w:val="20"/>
        </w:rPr>
        <w:instrText xml:space="preserve"> SEQ Figure \* ARABIC </w:instrText>
      </w:r>
      <w:r w:rsidRPr="00B44F82">
        <w:rPr>
          <w:rFonts w:cs="Arial"/>
          <w:color w:val="000000" w:themeColor="text1"/>
          <w:sz w:val="20"/>
          <w:szCs w:val="20"/>
        </w:rPr>
        <w:fldChar w:fldCharType="separate"/>
      </w:r>
      <w:r w:rsidR="00864E92">
        <w:rPr>
          <w:rFonts w:cs="Arial"/>
          <w:noProof/>
          <w:color w:val="000000" w:themeColor="text1"/>
          <w:sz w:val="20"/>
          <w:szCs w:val="20"/>
        </w:rPr>
        <w:t>14</w:t>
      </w:r>
      <w:r w:rsidRPr="00B44F82">
        <w:rPr>
          <w:rFonts w:cs="Arial"/>
          <w:color w:val="000000" w:themeColor="text1"/>
          <w:sz w:val="20"/>
          <w:szCs w:val="20"/>
        </w:rPr>
        <w:fldChar w:fldCharType="end"/>
      </w:r>
      <w:r w:rsidR="00C64E1A" w:rsidRPr="00B44F82">
        <w:rPr>
          <w:rFonts w:cs="Arial"/>
          <w:color w:val="000000" w:themeColor="text1"/>
          <w:sz w:val="20"/>
          <w:szCs w:val="20"/>
        </w:rPr>
        <w:t>: Reflexivity Thematic Analysis</w:t>
      </w:r>
      <w:bookmarkEnd w:id="86"/>
      <w:bookmarkEnd w:id="87"/>
    </w:p>
    <w:tbl>
      <w:tblPr>
        <w:tblW w:w="0" w:type="auto"/>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5791"/>
      </w:tblGrid>
      <w:tr w:rsidR="00B44F82" w:rsidRPr="00B44F82" w14:paraId="426EE791" w14:textId="77777777" w:rsidTr="00130231">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1264574" w14:textId="77777777" w:rsidR="00E346B5" w:rsidRPr="00B44F82" w:rsidRDefault="00E346B5" w:rsidP="00017169">
            <w:pPr>
              <w:jc w:val="left"/>
              <w:rPr>
                <w:color w:val="000000" w:themeColor="text1"/>
              </w:rPr>
            </w:pPr>
            <w:r w:rsidRPr="00B44F82">
              <w:rPr>
                <w:color w:val="000000" w:themeColor="text1"/>
              </w:rPr>
              <w:t>Theme</w:t>
            </w:r>
          </w:p>
        </w:tc>
        <w:tc>
          <w:tcPr>
            <w:tcW w:w="579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4433C59" w14:textId="77777777" w:rsidR="00E346B5" w:rsidRPr="00B44F82" w:rsidRDefault="00E346B5" w:rsidP="00017169">
            <w:pPr>
              <w:jc w:val="left"/>
              <w:rPr>
                <w:color w:val="000000" w:themeColor="text1"/>
              </w:rPr>
            </w:pPr>
            <w:r w:rsidRPr="00B44F82">
              <w:rPr>
                <w:color w:val="000000" w:themeColor="text1"/>
              </w:rPr>
              <w:t>Description</w:t>
            </w:r>
          </w:p>
        </w:tc>
      </w:tr>
      <w:tr w:rsidR="00B44F82" w:rsidRPr="00B44F82" w14:paraId="34A460B3" w14:textId="77777777" w:rsidTr="00130231">
        <w:tblPrEx>
          <w:tblBorders>
            <w:top w:val="none" w:sz="0" w:space="0" w:color="auto"/>
          </w:tblBorders>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3B67939" w14:textId="77777777" w:rsidR="00E346B5" w:rsidRPr="00B44F82" w:rsidRDefault="00E346B5" w:rsidP="00017169">
            <w:pPr>
              <w:jc w:val="left"/>
              <w:rPr>
                <w:color w:val="000000" w:themeColor="text1"/>
              </w:rPr>
            </w:pPr>
            <w:r w:rsidRPr="00B44F82">
              <w:rPr>
                <w:color w:val="000000" w:themeColor="text1"/>
              </w:rPr>
              <w:t>Navigating the Challenges of Insider Research</w:t>
            </w:r>
          </w:p>
        </w:tc>
        <w:tc>
          <w:tcPr>
            <w:tcW w:w="579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3F4633D" w14:textId="77777777" w:rsidR="0096142F" w:rsidRPr="00925F09" w:rsidRDefault="00E346B5" w:rsidP="00925F09">
            <w:pPr>
              <w:pStyle w:val="ListParagraph"/>
              <w:numPr>
                <w:ilvl w:val="0"/>
                <w:numId w:val="39"/>
              </w:numPr>
              <w:jc w:val="left"/>
              <w:rPr>
                <w:color w:val="000000" w:themeColor="text1"/>
              </w:rPr>
            </w:pPr>
            <w:r w:rsidRPr="00925F09">
              <w:rPr>
                <w:color w:val="000000" w:themeColor="text1"/>
              </w:rPr>
              <w:t xml:space="preserve">Balancing insider knowledge with objective analysis, particularly cultural and traditional gospel learning methods. </w:t>
            </w:r>
          </w:p>
          <w:p w14:paraId="7A55477C" w14:textId="01900DBB" w:rsidR="00E346B5" w:rsidRPr="00925F09" w:rsidRDefault="00E346B5" w:rsidP="00925F09">
            <w:pPr>
              <w:pStyle w:val="ListParagraph"/>
              <w:numPr>
                <w:ilvl w:val="0"/>
                <w:numId w:val="39"/>
              </w:numPr>
              <w:jc w:val="left"/>
              <w:rPr>
                <w:color w:val="000000" w:themeColor="text1"/>
              </w:rPr>
            </w:pPr>
            <w:r w:rsidRPr="00925F09">
              <w:rPr>
                <w:color w:val="000000" w:themeColor="text1"/>
              </w:rPr>
              <w:t>Recognising personal biases and leveraging insider status for deeper insights.</w:t>
            </w:r>
          </w:p>
        </w:tc>
      </w:tr>
      <w:tr w:rsidR="00B44F82" w:rsidRPr="00B44F82" w14:paraId="1F6567F6" w14:textId="77777777" w:rsidTr="00130231">
        <w:tblPrEx>
          <w:tblBorders>
            <w:top w:val="none" w:sz="0" w:space="0" w:color="auto"/>
          </w:tblBorders>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11E8839" w14:textId="77777777" w:rsidR="00E346B5" w:rsidRPr="00B44F82" w:rsidRDefault="00E346B5" w:rsidP="00017169">
            <w:pPr>
              <w:jc w:val="left"/>
              <w:rPr>
                <w:color w:val="000000" w:themeColor="text1"/>
              </w:rPr>
            </w:pPr>
            <w:r w:rsidRPr="00B44F82">
              <w:rPr>
                <w:color w:val="000000" w:themeColor="text1"/>
              </w:rPr>
              <w:lastRenderedPageBreak/>
              <w:t>Cultural Sensitivity and Representation</w:t>
            </w:r>
          </w:p>
        </w:tc>
        <w:tc>
          <w:tcPr>
            <w:tcW w:w="579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B5CBA57" w14:textId="38A620DF" w:rsidR="00E346B5" w:rsidRPr="00B44F82" w:rsidRDefault="0042353E" w:rsidP="00017169">
            <w:pPr>
              <w:jc w:val="left"/>
              <w:rPr>
                <w:color w:val="000000" w:themeColor="text1"/>
              </w:rPr>
            </w:pPr>
            <w:r w:rsidRPr="00B44F82">
              <w:rPr>
                <w:color w:val="000000" w:themeColor="text1"/>
              </w:rPr>
              <w:t xml:space="preserve">In gospel music education, </w:t>
            </w:r>
            <w:r w:rsidR="00175985" w:rsidRPr="00B44F82">
              <w:rPr>
                <w:color w:val="000000" w:themeColor="text1"/>
              </w:rPr>
              <w:t>respecting</w:t>
            </w:r>
            <w:r w:rsidR="00E346B5" w:rsidRPr="00B44F82">
              <w:rPr>
                <w:color w:val="000000" w:themeColor="text1"/>
              </w:rPr>
              <w:t xml:space="preserve"> cultural traditions, such as oral storytelling and repetition</w:t>
            </w:r>
            <w:r w:rsidR="00175985" w:rsidRPr="00B44F82">
              <w:rPr>
                <w:color w:val="000000" w:themeColor="text1"/>
              </w:rPr>
              <w:t>, is essential</w:t>
            </w:r>
            <w:r w:rsidR="00E346B5" w:rsidRPr="00B44F82">
              <w:rPr>
                <w:color w:val="000000" w:themeColor="text1"/>
              </w:rPr>
              <w:t>. The tension between technological tools and preserving cultural authenticity.</w:t>
            </w:r>
          </w:p>
        </w:tc>
      </w:tr>
      <w:tr w:rsidR="00B44F82" w:rsidRPr="00B44F82" w14:paraId="0A373255" w14:textId="77777777" w:rsidTr="00130231">
        <w:tblPrEx>
          <w:tblBorders>
            <w:top w:val="none" w:sz="0" w:space="0" w:color="auto"/>
          </w:tblBorders>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051FF5E" w14:textId="77777777" w:rsidR="00E346B5" w:rsidRPr="00B44F82" w:rsidRDefault="00E346B5" w:rsidP="00017169">
            <w:pPr>
              <w:jc w:val="left"/>
              <w:rPr>
                <w:color w:val="000000" w:themeColor="text1"/>
              </w:rPr>
            </w:pPr>
            <w:r w:rsidRPr="00B44F82">
              <w:rPr>
                <w:color w:val="000000" w:themeColor="text1"/>
              </w:rPr>
              <w:t>Methodological Rigour and Adaptability</w:t>
            </w:r>
          </w:p>
        </w:tc>
        <w:tc>
          <w:tcPr>
            <w:tcW w:w="579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A60A207" w14:textId="77777777" w:rsidR="0096142F" w:rsidRPr="00925F09" w:rsidRDefault="0042353E" w:rsidP="00925F09">
            <w:pPr>
              <w:pStyle w:val="ListParagraph"/>
              <w:numPr>
                <w:ilvl w:val="0"/>
                <w:numId w:val="41"/>
              </w:numPr>
              <w:jc w:val="left"/>
              <w:rPr>
                <w:color w:val="000000" w:themeColor="text1"/>
              </w:rPr>
            </w:pPr>
            <w:r w:rsidRPr="00925F09">
              <w:rPr>
                <w:color w:val="000000" w:themeColor="text1"/>
              </w:rPr>
              <w:t>It has emphasised</w:t>
            </w:r>
            <w:r w:rsidR="00E346B5" w:rsidRPr="00925F09">
              <w:rPr>
                <w:color w:val="000000" w:themeColor="text1"/>
              </w:rPr>
              <w:t xml:space="preserve"> the importance of a flexible yet structured research design </w:t>
            </w:r>
            <w:r w:rsidRPr="00925F09">
              <w:rPr>
                <w:color w:val="000000" w:themeColor="text1"/>
              </w:rPr>
              <w:t>considering</w:t>
            </w:r>
            <w:r w:rsidR="00E346B5" w:rsidRPr="00925F09">
              <w:rPr>
                <w:color w:val="000000" w:themeColor="text1"/>
              </w:rPr>
              <w:t xml:space="preserve"> cultural contexts. </w:t>
            </w:r>
          </w:p>
          <w:p w14:paraId="34BE7910" w14:textId="75585FD0" w:rsidR="00E346B5" w:rsidRPr="00925F09" w:rsidRDefault="00E346B5" w:rsidP="00925F09">
            <w:pPr>
              <w:pStyle w:val="ListParagraph"/>
              <w:numPr>
                <w:ilvl w:val="0"/>
                <w:numId w:val="41"/>
              </w:numPr>
              <w:jc w:val="left"/>
              <w:rPr>
                <w:color w:val="000000" w:themeColor="text1"/>
              </w:rPr>
            </w:pPr>
            <w:r w:rsidRPr="00925F09">
              <w:rPr>
                <w:color w:val="000000" w:themeColor="text1"/>
              </w:rPr>
              <w:t xml:space="preserve">Adaptability in data collection and analysis techniques. </w:t>
            </w:r>
            <w:r w:rsidR="00175985" w:rsidRPr="00925F09">
              <w:rPr>
                <w:color w:val="000000" w:themeColor="text1"/>
              </w:rPr>
              <w:t>It is ensuring</w:t>
            </w:r>
            <w:r w:rsidRPr="00925F09">
              <w:rPr>
                <w:color w:val="000000" w:themeColor="text1"/>
              </w:rPr>
              <w:t xml:space="preserve"> consistency and reliability in qualitative research.</w:t>
            </w:r>
          </w:p>
        </w:tc>
      </w:tr>
      <w:tr w:rsidR="00B44F82" w:rsidRPr="00B44F82" w14:paraId="7DCB0493" w14:textId="77777777" w:rsidTr="00130231">
        <w:tblPrEx>
          <w:tblBorders>
            <w:top w:val="none" w:sz="0" w:space="0" w:color="auto"/>
          </w:tblBorders>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292A05A" w14:textId="77777777" w:rsidR="00E346B5" w:rsidRPr="00B44F82" w:rsidRDefault="00E346B5" w:rsidP="00017169">
            <w:pPr>
              <w:jc w:val="left"/>
              <w:rPr>
                <w:color w:val="000000" w:themeColor="text1"/>
              </w:rPr>
            </w:pPr>
            <w:r w:rsidRPr="00B44F82">
              <w:rPr>
                <w:color w:val="000000" w:themeColor="text1"/>
              </w:rPr>
              <w:t>Developing Research Skills and Confidence</w:t>
            </w:r>
          </w:p>
        </w:tc>
        <w:tc>
          <w:tcPr>
            <w:tcW w:w="579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E4F047A" w14:textId="77777777" w:rsidR="0096142F" w:rsidRPr="00925F09" w:rsidRDefault="00E346B5" w:rsidP="00925F09">
            <w:pPr>
              <w:pStyle w:val="ListParagraph"/>
              <w:numPr>
                <w:ilvl w:val="0"/>
                <w:numId w:val="41"/>
              </w:numPr>
              <w:jc w:val="left"/>
              <w:rPr>
                <w:color w:val="000000" w:themeColor="text1"/>
              </w:rPr>
            </w:pPr>
            <w:r w:rsidRPr="00925F09">
              <w:rPr>
                <w:color w:val="000000" w:themeColor="text1"/>
              </w:rPr>
              <w:t>Reflected on overcoming challenges in data analysis and growing comfort with qualitative methodologies.</w:t>
            </w:r>
          </w:p>
          <w:p w14:paraId="4E1E5C62" w14:textId="5BFD4E13" w:rsidR="00E346B5" w:rsidRPr="00925F09" w:rsidRDefault="00E346B5" w:rsidP="00925F09">
            <w:pPr>
              <w:pStyle w:val="ListParagraph"/>
              <w:numPr>
                <w:ilvl w:val="0"/>
                <w:numId w:val="41"/>
              </w:numPr>
              <w:jc w:val="left"/>
              <w:rPr>
                <w:color w:val="000000" w:themeColor="text1"/>
              </w:rPr>
            </w:pPr>
            <w:r w:rsidRPr="00925F09">
              <w:rPr>
                <w:color w:val="000000" w:themeColor="text1"/>
              </w:rPr>
              <w:t>Balancing academic writing with an authentic voice that respects cultural nuances.</w:t>
            </w:r>
          </w:p>
        </w:tc>
      </w:tr>
      <w:tr w:rsidR="00B44F82" w:rsidRPr="00B44F82" w14:paraId="4BB27425" w14:textId="77777777" w:rsidTr="00130231">
        <w:tblPrEx>
          <w:tblBorders>
            <w:top w:val="none" w:sz="0" w:space="0" w:color="auto"/>
          </w:tblBorders>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07B7E99" w14:textId="77777777" w:rsidR="00E346B5" w:rsidRPr="00B44F82" w:rsidRDefault="00E346B5" w:rsidP="00017169">
            <w:pPr>
              <w:jc w:val="left"/>
              <w:rPr>
                <w:color w:val="000000" w:themeColor="text1"/>
              </w:rPr>
            </w:pPr>
            <w:r w:rsidRPr="00B44F82">
              <w:rPr>
                <w:color w:val="000000" w:themeColor="text1"/>
              </w:rPr>
              <w:t>Ethical Considerations and Participant Relations</w:t>
            </w:r>
          </w:p>
        </w:tc>
        <w:tc>
          <w:tcPr>
            <w:tcW w:w="579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CB4B5E2" w14:textId="77777777" w:rsidR="00E346B5" w:rsidRPr="00B44F82" w:rsidRDefault="00E346B5" w:rsidP="00017169">
            <w:pPr>
              <w:jc w:val="left"/>
              <w:rPr>
                <w:color w:val="000000" w:themeColor="text1"/>
              </w:rPr>
            </w:pPr>
            <w:r w:rsidRPr="00B44F82">
              <w:rPr>
                <w:color w:val="000000" w:themeColor="text1"/>
              </w:rPr>
              <w:t>Focused on ensuring informed consent, cultural sensitivity, and navigating power dynamics. Balancing participant anonymity with authentic representation while respecting cultural practices.</w:t>
            </w:r>
          </w:p>
        </w:tc>
      </w:tr>
      <w:tr w:rsidR="00455D7D" w:rsidRPr="00B44F82" w14:paraId="66B4D354" w14:textId="77777777" w:rsidTr="00130231">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81E8F81" w14:textId="77777777" w:rsidR="00E346B5" w:rsidRPr="00B44F82" w:rsidRDefault="00E346B5" w:rsidP="00017169">
            <w:pPr>
              <w:jc w:val="left"/>
              <w:rPr>
                <w:color w:val="000000" w:themeColor="text1"/>
              </w:rPr>
            </w:pPr>
            <w:r w:rsidRPr="00B44F82">
              <w:rPr>
                <w:color w:val="000000" w:themeColor="text1"/>
              </w:rPr>
              <w:t>Reflective Practice and Future Directions</w:t>
            </w:r>
          </w:p>
        </w:tc>
        <w:tc>
          <w:tcPr>
            <w:tcW w:w="579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773F618" w14:textId="2B8BF06C" w:rsidR="00E346B5" w:rsidRPr="00B44F82" w:rsidRDefault="00E346B5" w:rsidP="00017169">
            <w:pPr>
              <w:jc w:val="left"/>
              <w:rPr>
                <w:color w:val="000000" w:themeColor="text1"/>
              </w:rPr>
            </w:pPr>
            <w:r w:rsidRPr="00B44F82">
              <w:rPr>
                <w:color w:val="000000" w:themeColor="text1"/>
              </w:rPr>
              <w:t>Ongoing self-reflection throughout the research process, especially in integrating cultural traditions with new technologies</w:t>
            </w:r>
            <w:r w:rsidR="00175985" w:rsidRPr="00B44F82">
              <w:rPr>
                <w:color w:val="000000" w:themeColor="text1"/>
              </w:rPr>
              <w:t>, identifying</w:t>
            </w:r>
            <w:r w:rsidRPr="00B44F82">
              <w:rPr>
                <w:color w:val="000000" w:themeColor="text1"/>
              </w:rPr>
              <w:t xml:space="preserve"> areas for future research in gospel music education and cultural sensitivity.</w:t>
            </w:r>
          </w:p>
        </w:tc>
      </w:tr>
    </w:tbl>
    <w:p w14:paraId="0F14EB02" w14:textId="77777777" w:rsidR="009D6C2D" w:rsidRPr="00B44F82" w:rsidRDefault="009D6C2D" w:rsidP="00F877CB">
      <w:pPr>
        <w:pStyle w:val="Heading3"/>
        <w:rPr>
          <w:color w:val="000000" w:themeColor="text1"/>
        </w:rPr>
      </w:pPr>
      <w:bookmarkStart w:id="88" w:name="_Toc177348020"/>
      <w:r w:rsidRPr="00B44F82">
        <w:rPr>
          <w:color w:val="000000" w:themeColor="text1"/>
        </w:rPr>
        <w:t>Navigating the Challenges of Insider Research</w:t>
      </w:r>
      <w:bookmarkEnd w:id="88"/>
    </w:p>
    <w:p w14:paraId="308869D8" w14:textId="77777777" w:rsidR="009D6C2D" w:rsidRPr="00B44F82" w:rsidRDefault="009D6C2D" w:rsidP="00FC6FA3">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As an insider in the gospel music community, careful balance was required between personal knowledge and the objective analysis necessary for rigorous qualitative research. </w:t>
      </w:r>
      <w:r w:rsidRPr="008F7F48">
        <w:rPr>
          <w:rFonts w:cs="Arial"/>
          <w:color w:val="000000" w:themeColor="text1"/>
          <w:szCs w:val="22"/>
        </w:rPr>
        <w:t>This was</w:t>
      </w:r>
      <w:r w:rsidRPr="00B44F82">
        <w:rPr>
          <w:rFonts w:cs="Arial"/>
          <w:color w:val="000000" w:themeColor="text1"/>
          <w:szCs w:val="22"/>
        </w:rPr>
        <w:t xml:space="preserve"> particularly challenging in the context of cultural and traditional learning methods, such as oral storytelling and repetition, which are central to gospel music education.</w:t>
      </w:r>
    </w:p>
    <w:p w14:paraId="7C514D32" w14:textId="77777777"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Reflection revealed: </w:t>
      </w:r>
      <w:r w:rsidRPr="00B44F82">
        <w:rPr>
          <w:rFonts w:cs="Arial"/>
          <w:b/>
          <w:bCs/>
          <w:i/>
          <w:iCs/>
          <w:color w:val="000000" w:themeColor="text1"/>
          <w:szCs w:val="22"/>
        </w:rPr>
        <w:t>"Recognising the advantages and disadvantages of my insider status... I must be careful not to let my preconceptions colour my analysis."</w:t>
      </w:r>
    </w:p>
    <w:p w14:paraId="560B6D2D" w14:textId="77777777"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This approach aligns with Berger's (2015) discussions on the complexities of insider research in qualitative studies.</w:t>
      </w:r>
    </w:p>
    <w:p w14:paraId="0F68347D" w14:textId="77777777" w:rsidR="009D6C2D" w:rsidRPr="00B44F82" w:rsidRDefault="009D6C2D" w:rsidP="00F877CB">
      <w:pPr>
        <w:pStyle w:val="Heading3"/>
        <w:rPr>
          <w:color w:val="000000" w:themeColor="text1"/>
        </w:rPr>
      </w:pPr>
      <w:bookmarkStart w:id="89" w:name="_Toc177348021"/>
      <w:r w:rsidRPr="00B44F82">
        <w:rPr>
          <w:color w:val="000000" w:themeColor="text1"/>
        </w:rPr>
        <w:lastRenderedPageBreak/>
        <w:t>Cultural Sensitivity and Representation</w:t>
      </w:r>
      <w:bookmarkEnd w:id="89"/>
    </w:p>
    <w:p w14:paraId="2BB24A6C" w14:textId="76AE5BBA" w:rsidR="009D6C2D" w:rsidRPr="00B44F82" w:rsidRDefault="009D6C2D" w:rsidP="00FC6FA3">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Cultural sensitivity emerged as a recurring theme </w:t>
      </w:r>
      <w:r w:rsidR="00082775" w:rsidRPr="00B44F82">
        <w:rPr>
          <w:rFonts w:cs="Arial"/>
          <w:color w:val="000000" w:themeColor="text1"/>
          <w:szCs w:val="22"/>
        </w:rPr>
        <w:t xml:space="preserve">during this research. </w:t>
      </w:r>
      <w:r w:rsidRPr="00B44F82">
        <w:rPr>
          <w:rFonts w:cs="Arial"/>
          <w:color w:val="000000" w:themeColor="text1"/>
          <w:szCs w:val="22"/>
        </w:rPr>
        <w:t xml:space="preserve"> The oral tradition in gospel music, which emphasises learning by ear and repetition, sometimes conflicted with the structured, visual nature of the feedback software.</w:t>
      </w:r>
    </w:p>
    <w:p w14:paraId="71DDCEBF" w14:textId="77777777"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It was noted: </w:t>
      </w:r>
      <w:r w:rsidRPr="00B44F82">
        <w:rPr>
          <w:rFonts w:cs="Arial"/>
          <w:b/>
          <w:bCs/>
          <w:i/>
          <w:iCs/>
          <w:color w:val="000000" w:themeColor="text1"/>
          <w:szCs w:val="22"/>
        </w:rPr>
        <w:t>"As someone who learns by ear in Gospel... we learn by repetition, not by looking at notes. The visual feedback challenges this, and I need to be sensitive to that balance."</w:t>
      </w:r>
    </w:p>
    <w:p w14:paraId="65517A75" w14:textId="77777777"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This tension reflects broader discussions in music education about preserving cultural authenticity while embracing technological innovations (Abril, 2006).</w:t>
      </w:r>
    </w:p>
    <w:p w14:paraId="01D3CB20" w14:textId="77777777" w:rsidR="009D6C2D" w:rsidRPr="00B44F82" w:rsidRDefault="009D6C2D" w:rsidP="00F877CB">
      <w:pPr>
        <w:pStyle w:val="Heading3"/>
        <w:rPr>
          <w:color w:val="000000" w:themeColor="text1"/>
        </w:rPr>
      </w:pPr>
      <w:bookmarkStart w:id="90" w:name="_Toc177348022"/>
      <w:r w:rsidRPr="00B44F82">
        <w:rPr>
          <w:color w:val="000000" w:themeColor="text1"/>
        </w:rPr>
        <w:t>Methodological Rigour and Adaptability</w:t>
      </w:r>
      <w:bookmarkEnd w:id="90"/>
    </w:p>
    <w:p w14:paraId="35243E54" w14:textId="77777777" w:rsidR="009D6C2D" w:rsidRPr="00B44F82" w:rsidRDefault="009D6C2D" w:rsidP="00FC6FA3">
      <w:pPr>
        <w:spacing w:before="100" w:beforeAutospacing="1" w:after="100" w:afterAutospacing="1"/>
        <w:ind w:firstLine="720"/>
        <w:rPr>
          <w:rFonts w:cs="Arial"/>
          <w:color w:val="000000" w:themeColor="text1"/>
          <w:szCs w:val="22"/>
        </w:rPr>
      </w:pPr>
      <w:r w:rsidRPr="00B44F82">
        <w:rPr>
          <w:rFonts w:cs="Arial"/>
          <w:color w:val="000000" w:themeColor="text1"/>
          <w:szCs w:val="22"/>
        </w:rPr>
        <w:t>The importance of a research design that was both structured and adaptable became evident, particularly considering the cultural dimensions of the study.</w:t>
      </w:r>
    </w:p>
    <w:p w14:paraId="4A77DCBB" w14:textId="77777777"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The reflection acknowledged: </w:t>
      </w:r>
      <w:r w:rsidRPr="00B44F82">
        <w:rPr>
          <w:rFonts w:cs="Arial"/>
          <w:b/>
          <w:bCs/>
          <w:i/>
          <w:iCs/>
          <w:color w:val="000000" w:themeColor="text1"/>
          <w:szCs w:val="22"/>
        </w:rPr>
        <w:t>"I'm realising the importance of having a well-planned data analysis strategy, while also being open to cultural influences on learning and performance."</w:t>
      </w:r>
    </w:p>
    <w:p w14:paraId="735BD5F6" w14:textId="77777777"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This approach aligns with recommendations by Creswell and </w:t>
      </w:r>
      <w:proofErr w:type="spellStart"/>
      <w:r w:rsidRPr="00B44F82">
        <w:rPr>
          <w:rFonts w:cs="Arial"/>
          <w:color w:val="000000" w:themeColor="text1"/>
          <w:szCs w:val="22"/>
        </w:rPr>
        <w:t>Poth</w:t>
      </w:r>
      <w:proofErr w:type="spellEnd"/>
      <w:r w:rsidRPr="00B44F82">
        <w:rPr>
          <w:rFonts w:cs="Arial"/>
          <w:color w:val="000000" w:themeColor="text1"/>
          <w:szCs w:val="22"/>
        </w:rPr>
        <w:t xml:space="preserve"> (2017) on maintaining flexibility in qualitative research designs to accommodate cultural contexts.</w:t>
      </w:r>
    </w:p>
    <w:p w14:paraId="252C2B04" w14:textId="77777777" w:rsidR="009D6C2D" w:rsidRPr="00B44F82" w:rsidRDefault="009D6C2D" w:rsidP="00F877CB">
      <w:pPr>
        <w:pStyle w:val="Heading3"/>
        <w:rPr>
          <w:color w:val="000000" w:themeColor="text1"/>
        </w:rPr>
      </w:pPr>
      <w:bookmarkStart w:id="91" w:name="_Toc177348023"/>
      <w:r w:rsidRPr="00B44F82">
        <w:rPr>
          <w:color w:val="000000" w:themeColor="text1"/>
        </w:rPr>
        <w:t>Developing Research Skills and Confidence</w:t>
      </w:r>
      <w:bookmarkEnd w:id="91"/>
    </w:p>
    <w:p w14:paraId="4970C0A1" w14:textId="26311656" w:rsidR="00220CB9" w:rsidRPr="00B44F82" w:rsidRDefault="00220CB9" w:rsidP="00220CB9">
      <w:pPr>
        <w:ind w:firstLine="720"/>
        <w:rPr>
          <w:color w:val="000000" w:themeColor="text1"/>
        </w:rPr>
      </w:pPr>
      <w:r w:rsidRPr="00B44F82">
        <w:rPr>
          <w:color w:val="000000" w:themeColor="text1"/>
        </w:rPr>
        <w:t>The process of coding and thematic analysis proved challenging due to the abundance of diverse points raised, making it initially difficult to synthesise the data coherently. However, with persistent analysis, patterns gradually emerged, particularly regarding the influence of cultural context on learning preferences and responses to technology.</w:t>
      </w:r>
    </w:p>
    <w:p w14:paraId="4AED41C9" w14:textId="70C4F00A"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It was observed: </w:t>
      </w:r>
      <w:r w:rsidRPr="00B44F82">
        <w:rPr>
          <w:rFonts w:cs="Arial"/>
          <w:b/>
          <w:bCs/>
          <w:i/>
          <w:iCs/>
          <w:color w:val="000000" w:themeColor="text1"/>
          <w:szCs w:val="22"/>
        </w:rPr>
        <w:t xml:space="preserve">"Grappling with coding and thematic analysis has been challenging... but </w:t>
      </w:r>
      <w:r w:rsidR="00082775" w:rsidRPr="00B44F82">
        <w:rPr>
          <w:rFonts w:cs="Arial"/>
          <w:b/>
          <w:bCs/>
          <w:i/>
          <w:iCs/>
          <w:color w:val="000000" w:themeColor="text1"/>
          <w:szCs w:val="22"/>
        </w:rPr>
        <w:t>I am</w:t>
      </w:r>
      <w:r w:rsidRPr="00B44F82">
        <w:rPr>
          <w:rFonts w:cs="Arial"/>
          <w:b/>
          <w:bCs/>
          <w:i/>
          <w:iCs/>
          <w:color w:val="000000" w:themeColor="text1"/>
          <w:szCs w:val="22"/>
        </w:rPr>
        <w:t xml:space="preserve"> starting to see patterns emerge, especially in how cultural context influences learning preferences."</w:t>
      </w:r>
    </w:p>
    <w:p w14:paraId="567D2EFD" w14:textId="77777777" w:rsidR="009D6C2D" w:rsidRPr="00B44F82" w:rsidRDefault="009D6C2D" w:rsidP="00F877CB">
      <w:pPr>
        <w:pStyle w:val="Heading3"/>
        <w:rPr>
          <w:color w:val="000000" w:themeColor="text1"/>
        </w:rPr>
      </w:pPr>
      <w:bookmarkStart w:id="92" w:name="_Toc177348024"/>
      <w:r w:rsidRPr="00B44F82">
        <w:rPr>
          <w:color w:val="000000" w:themeColor="text1"/>
        </w:rPr>
        <w:t>Ethical Considerations and Participant Relations</w:t>
      </w:r>
      <w:bookmarkEnd w:id="92"/>
    </w:p>
    <w:p w14:paraId="1B809254" w14:textId="77777777" w:rsidR="009D6C2D" w:rsidRPr="00B44F82" w:rsidRDefault="009D6C2D" w:rsidP="00FC6FA3">
      <w:pPr>
        <w:spacing w:before="100" w:beforeAutospacing="1" w:after="100" w:afterAutospacing="1"/>
        <w:ind w:firstLine="720"/>
        <w:rPr>
          <w:rFonts w:cs="Arial"/>
          <w:color w:val="000000" w:themeColor="text1"/>
          <w:szCs w:val="22"/>
        </w:rPr>
      </w:pPr>
      <w:r w:rsidRPr="00B44F82">
        <w:rPr>
          <w:rFonts w:cs="Arial"/>
          <w:color w:val="000000" w:themeColor="text1"/>
          <w:szCs w:val="22"/>
        </w:rPr>
        <w:lastRenderedPageBreak/>
        <w:t>Ethical considerations were paramount throughout the study, particularly in ensuring that participants' cultural practices were respected.</w:t>
      </w:r>
    </w:p>
    <w:p w14:paraId="2E7A6201" w14:textId="16F5ECAA"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 xml:space="preserve">The reflection noted: </w:t>
      </w:r>
      <w:r w:rsidRPr="00B44F82">
        <w:rPr>
          <w:rFonts w:cs="Arial"/>
          <w:b/>
          <w:bCs/>
          <w:i/>
          <w:iCs/>
          <w:color w:val="000000" w:themeColor="text1"/>
          <w:szCs w:val="22"/>
        </w:rPr>
        <w:t>"</w:t>
      </w:r>
      <w:r w:rsidR="00082775" w:rsidRPr="00B44F82">
        <w:rPr>
          <w:rFonts w:cs="Arial"/>
          <w:b/>
          <w:bCs/>
          <w:i/>
          <w:iCs/>
          <w:color w:val="000000" w:themeColor="text1"/>
          <w:szCs w:val="22"/>
        </w:rPr>
        <w:t>It is</w:t>
      </w:r>
      <w:r w:rsidRPr="00B44F82">
        <w:rPr>
          <w:rFonts w:cs="Arial"/>
          <w:b/>
          <w:bCs/>
          <w:i/>
          <w:iCs/>
          <w:color w:val="000000" w:themeColor="text1"/>
          <w:szCs w:val="22"/>
        </w:rPr>
        <w:t xml:space="preserve"> vital to honour participants' cultural background, particularly in gospel music, where learning by ear is a deeply ingrained practice. This requires careful consideration."</w:t>
      </w:r>
    </w:p>
    <w:p w14:paraId="280E90C3" w14:textId="77777777" w:rsidR="009D6C2D" w:rsidRPr="00B44F82" w:rsidRDefault="009D6C2D" w:rsidP="00864E92">
      <w:pPr>
        <w:spacing w:before="100" w:beforeAutospacing="1" w:after="100" w:afterAutospacing="1"/>
        <w:ind w:firstLine="720"/>
        <w:rPr>
          <w:rFonts w:cs="Arial"/>
          <w:color w:val="000000" w:themeColor="text1"/>
          <w:szCs w:val="22"/>
        </w:rPr>
      </w:pPr>
      <w:r w:rsidRPr="00B44F82">
        <w:rPr>
          <w:rFonts w:cs="Arial"/>
          <w:color w:val="000000" w:themeColor="text1"/>
          <w:szCs w:val="22"/>
        </w:rPr>
        <w:t>This approach aligns with guidelines for ethical research in culturally diverse contexts, as discussed by Liamputtong (2008).</w:t>
      </w:r>
    </w:p>
    <w:p w14:paraId="51D45EDB" w14:textId="77777777" w:rsidR="009D6C2D" w:rsidRPr="00B44F82" w:rsidRDefault="009D6C2D" w:rsidP="00F877CB">
      <w:pPr>
        <w:pStyle w:val="Heading3"/>
        <w:rPr>
          <w:color w:val="000000" w:themeColor="text1"/>
        </w:rPr>
      </w:pPr>
      <w:bookmarkStart w:id="93" w:name="_Toc177348025"/>
      <w:r w:rsidRPr="00B44F82">
        <w:rPr>
          <w:color w:val="000000" w:themeColor="text1"/>
        </w:rPr>
        <w:t>Reflective Practice and Future Directions</w:t>
      </w:r>
      <w:bookmarkEnd w:id="93"/>
    </w:p>
    <w:p w14:paraId="0414F34A" w14:textId="77777777" w:rsidR="00082775" w:rsidRPr="00B44F82" w:rsidRDefault="00082775" w:rsidP="004159EB">
      <w:pPr>
        <w:ind w:firstLine="720"/>
        <w:rPr>
          <w:color w:val="000000" w:themeColor="text1"/>
        </w:rPr>
      </w:pPr>
      <w:r w:rsidRPr="00B44F82">
        <w:rPr>
          <w:color w:val="000000" w:themeColor="text1"/>
        </w:rPr>
        <w:t>Ongoing self-reflection facilitated continuous refinement of the research approach, particularly in integrating cultural traditions with modern technology. This process involved regular journaling and critical analysis of research decisions and observations. As noted in one reflection:</w:t>
      </w:r>
    </w:p>
    <w:p w14:paraId="03A0711F" w14:textId="77777777" w:rsidR="004159EB" w:rsidRPr="00B44F82" w:rsidRDefault="004159EB" w:rsidP="004159EB">
      <w:pPr>
        <w:rPr>
          <w:b/>
          <w:bCs/>
          <w:i/>
          <w:iCs/>
          <w:color w:val="000000" w:themeColor="text1"/>
        </w:rPr>
      </w:pPr>
    </w:p>
    <w:p w14:paraId="32C61242" w14:textId="51A6B5FC" w:rsidR="00082775" w:rsidRPr="00B44F82" w:rsidRDefault="00082775" w:rsidP="00864E92">
      <w:pPr>
        <w:ind w:firstLine="720"/>
        <w:rPr>
          <w:b/>
          <w:bCs/>
          <w:i/>
          <w:iCs/>
          <w:color w:val="000000" w:themeColor="text1"/>
        </w:rPr>
      </w:pPr>
      <w:r w:rsidRPr="00B44F82">
        <w:rPr>
          <w:b/>
          <w:bCs/>
          <w:i/>
          <w:iCs/>
          <w:color w:val="000000" w:themeColor="text1"/>
        </w:rPr>
        <w:t>"Regular reflection on the intersection of culture and technology has been invaluable. There is a growing understanding of how gospel music's oral traditions can coexist with modern training tools."</w:t>
      </w:r>
    </w:p>
    <w:p w14:paraId="200E2846" w14:textId="77777777" w:rsidR="004159EB" w:rsidRPr="008F7F48" w:rsidRDefault="004159EB" w:rsidP="008F7F48"/>
    <w:p w14:paraId="16415E32" w14:textId="5F80E1B6" w:rsidR="008F7F48" w:rsidRPr="008F7F48" w:rsidRDefault="00082775" w:rsidP="00864E92">
      <w:pPr>
        <w:ind w:firstLine="720"/>
      </w:pPr>
      <w:r w:rsidRPr="008F7F48">
        <w:t xml:space="preserve">This practice aligns with Finlay's (2002) concept of reflexivity in qualitative research, which emphasises the importance of researchers critically examining their role and influence in the research process. </w:t>
      </w:r>
      <w:r w:rsidR="008F7F48" w:rsidRPr="008F7F48">
        <w:t>By consistently reflecting on the interplay between gospel traditions and technological advancements, deeper insights into the potential interactions and conflicts were gained</w:t>
      </w:r>
      <w:r w:rsidR="008F7F48">
        <w:t>.</w:t>
      </w:r>
    </w:p>
    <w:p w14:paraId="3E5746CE" w14:textId="77777777" w:rsidR="00927181" w:rsidRDefault="00927181" w:rsidP="00940330">
      <w:pPr>
        <w:rPr>
          <w:rFonts w:eastAsiaTheme="minorHAnsi" w:cs="Arial"/>
          <w:color w:val="000000" w:themeColor="text1"/>
        </w:rPr>
      </w:pPr>
    </w:p>
    <w:p w14:paraId="13196630" w14:textId="41C126B5" w:rsidR="00927181" w:rsidRPr="00B44F82" w:rsidRDefault="00927181" w:rsidP="00940330">
      <w:pPr>
        <w:rPr>
          <w:rFonts w:eastAsiaTheme="minorHAnsi" w:cs="Arial"/>
          <w:color w:val="000000" w:themeColor="text1"/>
        </w:rPr>
      </w:pPr>
      <w:r>
        <w:rPr>
          <w:rFonts w:eastAsiaTheme="minorHAnsi" w:cs="Arial"/>
          <w:noProof/>
          <w:color w:val="000000" w:themeColor="text1"/>
        </w:rPr>
        <w:lastRenderedPageBreak/>
        <w:drawing>
          <wp:inline distT="0" distB="0" distL="0" distR="0" wp14:anchorId="29F6D5D5" wp14:editId="4E029629">
            <wp:extent cx="5593773" cy="4640366"/>
            <wp:effectExtent l="0" t="0" r="0" b="0"/>
            <wp:docPr id="1151263827" name="Picture 5" descr="A graph of reflection journ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263827" name="Picture 5" descr="A graph of reflection journal&#10;&#10;Description automatically generated"/>
                    <pic:cNvPicPr/>
                  </pic:nvPicPr>
                  <pic:blipFill rotWithShape="1">
                    <a:blip r:embed="rId25">
                      <a:extLst>
                        <a:ext uri="{28A0092B-C50C-407E-A947-70E740481C1C}">
                          <a14:useLocalDpi xmlns:a14="http://schemas.microsoft.com/office/drawing/2010/main" val="0"/>
                        </a:ext>
                      </a:extLst>
                    </a:blip>
                    <a:srcRect l="1193" t="1433" r="1193" b="1335"/>
                    <a:stretch/>
                  </pic:blipFill>
                  <pic:spPr bwMode="auto">
                    <a:xfrm>
                      <a:off x="0" y="0"/>
                      <a:ext cx="5594777" cy="4641199"/>
                    </a:xfrm>
                    <a:prstGeom prst="rect">
                      <a:avLst/>
                    </a:prstGeom>
                    <a:ln>
                      <a:noFill/>
                    </a:ln>
                    <a:extLst>
                      <a:ext uri="{53640926-AAD7-44D8-BBD7-CCE9431645EC}">
                        <a14:shadowObscured xmlns:a14="http://schemas.microsoft.com/office/drawing/2010/main"/>
                      </a:ext>
                    </a:extLst>
                  </pic:spPr>
                </pic:pic>
              </a:graphicData>
            </a:graphic>
          </wp:inline>
        </w:drawing>
      </w:r>
    </w:p>
    <w:p w14:paraId="351F2E8A" w14:textId="55258D3F" w:rsidR="00D82DC1" w:rsidRPr="00B44F82" w:rsidRDefault="00B44F82" w:rsidP="00B44F82">
      <w:pPr>
        <w:pStyle w:val="Caption"/>
        <w:rPr>
          <w:rFonts w:eastAsiaTheme="minorHAnsi" w:cs="Arial"/>
          <w:color w:val="000000" w:themeColor="text1"/>
          <w:sz w:val="20"/>
          <w:szCs w:val="20"/>
        </w:rPr>
      </w:pPr>
      <w:bookmarkStart w:id="94" w:name="_Toc177347247"/>
      <w:r w:rsidRPr="00B44F82">
        <w:rPr>
          <w:color w:val="000000" w:themeColor="text1"/>
          <w:sz w:val="20"/>
          <w:szCs w:val="20"/>
        </w:rPr>
        <w:t xml:space="preserve">Figure </w:t>
      </w:r>
      <w:r w:rsidRPr="00B44F82">
        <w:rPr>
          <w:color w:val="000000" w:themeColor="text1"/>
          <w:sz w:val="20"/>
          <w:szCs w:val="20"/>
        </w:rPr>
        <w:fldChar w:fldCharType="begin"/>
      </w:r>
      <w:r w:rsidRPr="00B44F82">
        <w:rPr>
          <w:color w:val="000000" w:themeColor="text1"/>
          <w:sz w:val="20"/>
          <w:szCs w:val="20"/>
        </w:rPr>
        <w:instrText xml:space="preserve"> SEQ Figure \* ARABIC </w:instrText>
      </w:r>
      <w:r w:rsidRPr="00B44F82">
        <w:rPr>
          <w:color w:val="000000" w:themeColor="text1"/>
          <w:sz w:val="20"/>
          <w:szCs w:val="20"/>
        </w:rPr>
        <w:fldChar w:fldCharType="separate"/>
      </w:r>
      <w:r w:rsidR="00864E92">
        <w:rPr>
          <w:noProof/>
          <w:color w:val="000000" w:themeColor="text1"/>
          <w:sz w:val="20"/>
          <w:szCs w:val="20"/>
        </w:rPr>
        <w:t>15</w:t>
      </w:r>
      <w:r w:rsidRPr="00B44F82">
        <w:rPr>
          <w:color w:val="000000" w:themeColor="text1"/>
          <w:sz w:val="20"/>
          <w:szCs w:val="20"/>
        </w:rPr>
        <w:fldChar w:fldCharType="end"/>
      </w:r>
      <w:r w:rsidRPr="00B44F82">
        <w:rPr>
          <w:color w:val="000000" w:themeColor="text1"/>
          <w:sz w:val="20"/>
          <w:szCs w:val="20"/>
        </w:rPr>
        <w:t>: Word Frequency Analysis for Reflection Journal</w:t>
      </w:r>
      <w:bookmarkEnd w:id="94"/>
    </w:p>
    <w:p w14:paraId="30BE4242" w14:textId="77777777" w:rsidR="00C73996" w:rsidRPr="00B44F82" w:rsidRDefault="00D82DC1" w:rsidP="00C73996">
      <w:pPr>
        <w:keepNext/>
        <w:rPr>
          <w:color w:val="000000" w:themeColor="text1"/>
        </w:rPr>
      </w:pPr>
      <w:r w:rsidRPr="00B44F82">
        <w:rPr>
          <w:rFonts w:cs="Arial"/>
          <w:noProof/>
          <w:color w:val="000000" w:themeColor="text1"/>
          <w:szCs w:val="22"/>
        </w:rPr>
        <w:drawing>
          <wp:inline distT="0" distB="0" distL="0" distR="0" wp14:anchorId="5227C5F1" wp14:editId="1DA10D87">
            <wp:extent cx="6063271" cy="3050849"/>
            <wp:effectExtent l="0" t="0" r="0" b="0"/>
            <wp:docPr id="10" name="Picture 10"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up of words&#10;&#10;Description automatically generated"/>
                    <pic:cNvPicPr/>
                  </pic:nvPicPr>
                  <pic:blipFill rotWithShape="1">
                    <a:blip r:embed="rId26" cstate="print">
                      <a:extLst>
                        <a:ext uri="{28A0092B-C50C-407E-A947-70E740481C1C}">
                          <a14:useLocalDpi xmlns:a14="http://schemas.microsoft.com/office/drawing/2010/main" val="0"/>
                        </a:ext>
                      </a:extLst>
                    </a:blip>
                    <a:srcRect l="12247" t="10124" r="11512" b="14553"/>
                    <a:stretch/>
                  </pic:blipFill>
                  <pic:spPr bwMode="auto">
                    <a:xfrm>
                      <a:off x="0" y="0"/>
                      <a:ext cx="6099736" cy="3069197"/>
                    </a:xfrm>
                    <a:prstGeom prst="rect">
                      <a:avLst/>
                    </a:prstGeom>
                    <a:ln>
                      <a:noFill/>
                    </a:ln>
                    <a:extLst>
                      <a:ext uri="{53640926-AAD7-44D8-BBD7-CCE9431645EC}">
                        <a14:shadowObscured xmlns:a14="http://schemas.microsoft.com/office/drawing/2010/main"/>
                      </a:ext>
                    </a:extLst>
                  </pic:spPr>
                </pic:pic>
              </a:graphicData>
            </a:graphic>
          </wp:inline>
        </w:drawing>
      </w:r>
    </w:p>
    <w:p w14:paraId="18DDF03B" w14:textId="77777777" w:rsidR="00927181" w:rsidRDefault="00927181" w:rsidP="00B44F82">
      <w:pPr>
        <w:pStyle w:val="Caption"/>
        <w:rPr>
          <w:color w:val="000000" w:themeColor="text1"/>
          <w:sz w:val="20"/>
          <w:szCs w:val="20"/>
        </w:rPr>
      </w:pPr>
    </w:p>
    <w:p w14:paraId="56B6DC63" w14:textId="283DFC07" w:rsidR="00927181" w:rsidRPr="00864E92" w:rsidRDefault="00B44F82" w:rsidP="00864E92">
      <w:pPr>
        <w:pStyle w:val="Caption"/>
        <w:rPr>
          <w:rFonts w:cs="Arial"/>
          <w:color w:val="000000" w:themeColor="text1"/>
          <w:sz w:val="20"/>
          <w:szCs w:val="20"/>
        </w:rPr>
      </w:pPr>
      <w:bookmarkStart w:id="95" w:name="_Toc177347248"/>
      <w:r w:rsidRPr="00B44F82">
        <w:rPr>
          <w:color w:val="000000" w:themeColor="text1"/>
          <w:sz w:val="20"/>
          <w:szCs w:val="20"/>
        </w:rPr>
        <w:t xml:space="preserve">Figure </w:t>
      </w:r>
      <w:r w:rsidRPr="00B44F82">
        <w:rPr>
          <w:color w:val="000000" w:themeColor="text1"/>
          <w:sz w:val="20"/>
          <w:szCs w:val="20"/>
        </w:rPr>
        <w:fldChar w:fldCharType="begin"/>
      </w:r>
      <w:r w:rsidRPr="00B44F82">
        <w:rPr>
          <w:color w:val="000000" w:themeColor="text1"/>
          <w:sz w:val="20"/>
          <w:szCs w:val="20"/>
        </w:rPr>
        <w:instrText xml:space="preserve"> SEQ Figure \* ARABIC </w:instrText>
      </w:r>
      <w:r w:rsidRPr="00B44F82">
        <w:rPr>
          <w:color w:val="000000" w:themeColor="text1"/>
          <w:sz w:val="20"/>
          <w:szCs w:val="20"/>
        </w:rPr>
        <w:fldChar w:fldCharType="separate"/>
      </w:r>
      <w:r w:rsidR="00864E92">
        <w:rPr>
          <w:noProof/>
          <w:color w:val="000000" w:themeColor="text1"/>
          <w:sz w:val="20"/>
          <w:szCs w:val="20"/>
        </w:rPr>
        <w:t>16</w:t>
      </w:r>
      <w:r w:rsidRPr="00B44F82">
        <w:rPr>
          <w:color w:val="000000" w:themeColor="text1"/>
          <w:sz w:val="20"/>
          <w:szCs w:val="20"/>
        </w:rPr>
        <w:fldChar w:fldCharType="end"/>
      </w:r>
      <w:r w:rsidRPr="00B44F82">
        <w:rPr>
          <w:color w:val="000000" w:themeColor="text1"/>
          <w:sz w:val="20"/>
          <w:szCs w:val="20"/>
        </w:rPr>
        <w:t>: Word Cloud for Reflection Journal</w:t>
      </w:r>
      <w:bookmarkEnd w:id="95"/>
    </w:p>
    <w:p w14:paraId="4E467090" w14:textId="77777777" w:rsidR="00927181" w:rsidRDefault="00927181" w:rsidP="00453A01">
      <w:pPr>
        <w:ind w:firstLine="720"/>
        <w:rPr>
          <w:color w:val="000000" w:themeColor="text1"/>
        </w:rPr>
      </w:pPr>
    </w:p>
    <w:p w14:paraId="4E1526FC" w14:textId="4031B701" w:rsidR="00453A01" w:rsidRPr="00B44F82" w:rsidRDefault="00453A01" w:rsidP="00453A01">
      <w:pPr>
        <w:ind w:firstLine="720"/>
        <w:rPr>
          <w:color w:val="000000" w:themeColor="text1"/>
        </w:rPr>
      </w:pPr>
      <w:r w:rsidRPr="00B44F82">
        <w:rPr>
          <w:color w:val="000000" w:themeColor="text1"/>
        </w:rPr>
        <w:t>The word frequency and cloud highlight the researcher's focus on navigating the complexities of insider research within the gospel music tradition. Prominent terms reflect the importance of cultural sensitivity and traditional learning methods. The visualisation also captures the researcher's attention to methodological rigour and ethical considerations. Frequently appearing words illustrate the process of personal and professional development throughout the study, emphasising the reflective nature of the research process.</w:t>
      </w:r>
    </w:p>
    <w:p w14:paraId="28BD1E30" w14:textId="5272C1D9" w:rsidR="00F256A3" w:rsidRPr="008F7F48" w:rsidRDefault="00D44046" w:rsidP="008F7F48">
      <w:pPr>
        <w:pStyle w:val="Heading3"/>
        <w:rPr>
          <w:color w:val="000000" w:themeColor="text1"/>
        </w:rPr>
      </w:pPr>
      <w:bookmarkStart w:id="96" w:name="_Toc177348026"/>
      <w:r w:rsidRPr="00B44F82">
        <w:rPr>
          <w:color w:val="000000" w:themeColor="text1"/>
        </w:rPr>
        <w:t>Discussion</w:t>
      </w:r>
      <w:bookmarkEnd w:id="96"/>
      <w:r w:rsidRPr="00B44F82">
        <w:rPr>
          <w:color w:val="000000" w:themeColor="text1"/>
        </w:rPr>
        <w:t xml:space="preserve"> </w:t>
      </w:r>
    </w:p>
    <w:p w14:paraId="5F54B2CA" w14:textId="77777777" w:rsidR="008704D9" w:rsidRDefault="00EA6283" w:rsidP="00EA6283">
      <w:pPr>
        <w:ind w:firstLine="720"/>
        <w:rPr>
          <w:color w:val="000000" w:themeColor="text1"/>
        </w:rPr>
      </w:pPr>
      <w:r w:rsidRPr="00B44F82">
        <w:rPr>
          <w:color w:val="000000" w:themeColor="text1"/>
        </w:rPr>
        <w:t xml:space="preserve">The qualitative analysis indicated that RVF software could potentially enhance the perception and effectiveness of gospel vocal training, particularly for visual learners. The software's ability to provide visual representations of vocal performance may improve students' perception and understanding of their vocal techniques. However, several challenges persist. </w:t>
      </w:r>
    </w:p>
    <w:p w14:paraId="1214E0EC" w14:textId="77777777" w:rsidR="008704D9" w:rsidRDefault="008704D9" w:rsidP="00EA6283">
      <w:pPr>
        <w:ind w:firstLine="720"/>
        <w:rPr>
          <w:color w:val="000000" w:themeColor="text1"/>
        </w:rPr>
      </w:pPr>
    </w:p>
    <w:p w14:paraId="05963824" w14:textId="4F5BDC07" w:rsidR="00EA6283" w:rsidRPr="00B44F82" w:rsidRDefault="00EA6283" w:rsidP="00EA6283">
      <w:pPr>
        <w:ind w:firstLine="720"/>
        <w:rPr>
          <w:color w:val="000000" w:themeColor="text1"/>
        </w:rPr>
      </w:pPr>
      <w:r w:rsidRPr="00B44F82">
        <w:rPr>
          <w:color w:val="000000" w:themeColor="text1"/>
        </w:rPr>
        <w:t xml:space="preserve">Establishing clear benchmarks for progress that students can easily perceive and interpret remains difficult. Additionally, there is a need </w:t>
      </w:r>
      <w:r w:rsidR="002C2D4D" w:rsidRPr="00B44F82">
        <w:rPr>
          <w:color w:val="000000" w:themeColor="text1"/>
        </w:rPr>
        <w:t>to improve</w:t>
      </w:r>
      <w:r w:rsidRPr="00B44F82">
        <w:rPr>
          <w:color w:val="000000" w:themeColor="text1"/>
        </w:rPr>
        <w:t xml:space="preserve"> the clarity and interpretability of feedback to enhance students' perception of their vocal improvements. Another challenge lies in striking a balance between technical improvement that can be visually perceived and the less tangible aspects of artistic expression. These findings align with previous research on vocal pedagogy and technology integration (Welch et al., 2005; Howard et al., 2004), highlighting the ongoing need to refine how students perceive and interact with RVF tools in gospel vocal training</w:t>
      </w:r>
    </w:p>
    <w:p w14:paraId="55036FCC" w14:textId="77777777" w:rsidR="00407527" w:rsidRPr="00B44F82" w:rsidRDefault="00407527" w:rsidP="00EA6283">
      <w:pPr>
        <w:rPr>
          <w:color w:val="000000" w:themeColor="text1"/>
        </w:rPr>
      </w:pPr>
    </w:p>
    <w:p w14:paraId="4B1FC271" w14:textId="178383EA" w:rsidR="00D44046" w:rsidRPr="008F7F48" w:rsidRDefault="00E346B5" w:rsidP="008F7F48">
      <w:pPr>
        <w:ind w:firstLine="720"/>
        <w:rPr>
          <w:color w:val="000000" w:themeColor="text1"/>
        </w:rPr>
      </w:pPr>
      <w:r w:rsidRPr="00B44F82">
        <w:rPr>
          <w:color w:val="000000" w:themeColor="text1"/>
        </w:rPr>
        <w:t>Cultural sensitivity is crucial when integrating such technologies into gospel music education, where oral tradition and repetition are central (Abril, 2006). Future research should continue to explore this intersection, ensuring that new technologies complement, rather than replace, traditional methods and respect the cultural foundations of gospel singing (</w:t>
      </w:r>
      <w:proofErr w:type="spellStart"/>
      <w:r w:rsidRPr="00B44F82">
        <w:rPr>
          <w:color w:val="000000" w:themeColor="text1"/>
        </w:rPr>
        <w:t>Himonides</w:t>
      </w:r>
      <w:proofErr w:type="spellEnd"/>
      <w:r w:rsidRPr="00B44F82">
        <w:rPr>
          <w:color w:val="000000" w:themeColor="text1"/>
        </w:rPr>
        <w:t>, 2012).</w:t>
      </w:r>
      <w:r w:rsidR="004159EB" w:rsidRPr="00B44F82">
        <w:rPr>
          <w:color w:val="000000" w:themeColor="text1"/>
        </w:rPr>
        <w:t xml:space="preserve"> </w:t>
      </w:r>
      <w:r w:rsidRPr="00B44F82">
        <w:rPr>
          <w:color w:val="000000" w:themeColor="text1"/>
        </w:rPr>
        <w:t>The findings suggest that while visual feedback tools can provide valuable insights for singers, their implementation must be carefully considered within the cultural context of gospel music. This study contributes to the growing body of research on technology-enhanced music education, highlighting the complex nature of skill acquisition and the multifaceted impact of educational technologies in culturally specific musical genres.</w:t>
      </w:r>
    </w:p>
    <w:p w14:paraId="1F740FA9" w14:textId="77777777" w:rsidR="00674395" w:rsidRDefault="00674395" w:rsidP="00271EDE">
      <w:pPr>
        <w:pStyle w:val="Heading2"/>
        <w:rPr>
          <w:rStyle w:val="Strong"/>
          <w:rFonts w:eastAsiaTheme="majorEastAsia"/>
          <w:b/>
          <w:bCs/>
          <w:color w:val="000000" w:themeColor="text1"/>
        </w:rPr>
      </w:pPr>
    </w:p>
    <w:p w14:paraId="2D329B26" w14:textId="2048AF26" w:rsidR="00E346B5" w:rsidRPr="00B44F82" w:rsidRDefault="00E346B5" w:rsidP="00271EDE">
      <w:pPr>
        <w:pStyle w:val="Heading2"/>
        <w:rPr>
          <w:color w:val="000000" w:themeColor="text1"/>
        </w:rPr>
      </w:pPr>
      <w:bookmarkStart w:id="97" w:name="_Toc177348027"/>
      <w:r w:rsidRPr="00B44F82">
        <w:rPr>
          <w:rStyle w:val="Strong"/>
          <w:rFonts w:eastAsiaTheme="majorEastAsia"/>
          <w:b/>
          <w:bCs/>
          <w:color w:val="000000" w:themeColor="text1"/>
        </w:rPr>
        <w:lastRenderedPageBreak/>
        <w:t>Integrative Triangulation</w:t>
      </w:r>
      <w:bookmarkEnd w:id="97"/>
    </w:p>
    <w:p w14:paraId="1CFBB701" w14:textId="09693750" w:rsidR="00543ADF" w:rsidRPr="00B44F82" w:rsidRDefault="00543ADF" w:rsidP="00FC6FA3">
      <w:pPr>
        <w:ind w:firstLine="720"/>
        <w:rPr>
          <w:rFonts w:cs="Arial"/>
          <w:color w:val="000000" w:themeColor="text1"/>
        </w:rPr>
      </w:pPr>
      <w:r w:rsidRPr="00B44F82">
        <w:rPr>
          <w:rFonts w:cs="Arial"/>
          <w:color w:val="000000" w:themeColor="text1"/>
        </w:rPr>
        <w:t>Quantitative data showed no statistically significant improvements in pitch accuracy with RVF technology. However, qualitative findings revealed improved perceptions of vocal control and a more profound understanding of vocal technique among participants. This apparent contradiction offers valuable insights into the nature of gospel music and its pedagogy.</w:t>
      </w:r>
    </w:p>
    <w:p w14:paraId="2D895C77" w14:textId="77777777" w:rsidR="00543ADF" w:rsidRPr="00B44F82" w:rsidRDefault="00543ADF" w:rsidP="00463C20">
      <w:pPr>
        <w:rPr>
          <w:rFonts w:cs="Arial"/>
          <w:color w:val="000000" w:themeColor="text1"/>
        </w:rPr>
      </w:pPr>
    </w:p>
    <w:p w14:paraId="001BEE28" w14:textId="0C38F29A" w:rsidR="00543ADF" w:rsidRPr="00B44F82" w:rsidRDefault="00543ADF" w:rsidP="004159EB">
      <w:pPr>
        <w:ind w:firstLine="720"/>
        <w:rPr>
          <w:rFonts w:cs="Arial"/>
          <w:color w:val="000000" w:themeColor="text1"/>
        </w:rPr>
      </w:pPr>
      <w:r w:rsidRPr="00B44F82">
        <w:rPr>
          <w:rFonts w:cs="Arial"/>
          <w:color w:val="000000" w:themeColor="text1"/>
        </w:rPr>
        <w:t>The lack of measurable improvement in pitch accuracy, juxtaposed with positive qualitative feedback, suggests that precise pitch accuracy</w:t>
      </w:r>
      <w:r w:rsidR="002C2D4D" w:rsidRPr="00B44F82">
        <w:rPr>
          <w:rFonts w:cs="Arial"/>
          <w:color w:val="000000" w:themeColor="text1"/>
        </w:rPr>
        <w:t>,</w:t>
      </w:r>
      <w:r w:rsidRPr="00B44F82">
        <w:rPr>
          <w:rFonts w:cs="Arial"/>
          <w:color w:val="000000" w:themeColor="text1"/>
        </w:rPr>
        <w:t xml:space="preserve"> measured by RVF technology</w:t>
      </w:r>
      <w:r w:rsidR="002C2D4D" w:rsidRPr="00B44F82">
        <w:rPr>
          <w:rFonts w:cs="Arial"/>
          <w:color w:val="000000" w:themeColor="text1"/>
        </w:rPr>
        <w:t>,</w:t>
      </w:r>
      <w:r w:rsidRPr="00B44F82">
        <w:rPr>
          <w:rFonts w:cs="Arial"/>
          <w:color w:val="000000" w:themeColor="text1"/>
        </w:rPr>
        <w:t xml:space="preserve"> may not be the primary goal in gospel singing. This interpretation aligns with </w:t>
      </w:r>
      <w:r w:rsidR="002C2D4D" w:rsidRPr="00B44F82">
        <w:rPr>
          <w:rFonts w:cs="Arial"/>
          <w:color w:val="000000" w:themeColor="text1"/>
        </w:rPr>
        <w:t>gospel music's</w:t>
      </w:r>
      <w:r w:rsidRPr="00B44F82">
        <w:rPr>
          <w:rFonts w:cs="Arial"/>
          <w:color w:val="000000" w:themeColor="text1"/>
        </w:rPr>
        <w:t xml:space="preserve"> rich cultural and spiritual tradition, where emotional expression, spiritual connection, and cultural authenticity often </w:t>
      </w:r>
      <w:r w:rsidR="00E92CCA" w:rsidRPr="00B44F82">
        <w:rPr>
          <w:rFonts w:cs="Arial"/>
          <w:color w:val="000000" w:themeColor="text1"/>
        </w:rPr>
        <w:t>precede</w:t>
      </w:r>
      <w:r w:rsidRPr="00B44F82">
        <w:rPr>
          <w:rFonts w:cs="Arial"/>
          <w:color w:val="000000" w:themeColor="text1"/>
        </w:rPr>
        <w:t xml:space="preserve"> technical perfection. It challenges researchers to reconsider how the effectiveness of educational technologies in culturally specific musical traditions is evaluated.</w:t>
      </w:r>
    </w:p>
    <w:p w14:paraId="4C4B68E1" w14:textId="77777777" w:rsidR="00543ADF" w:rsidRPr="00B44F82" w:rsidRDefault="00543ADF" w:rsidP="00463C20">
      <w:pPr>
        <w:rPr>
          <w:rFonts w:cs="Arial"/>
          <w:color w:val="000000" w:themeColor="text1"/>
        </w:rPr>
      </w:pPr>
    </w:p>
    <w:p w14:paraId="4A8C2F6D" w14:textId="4A82A470" w:rsidR="00543ADF" w:rsidRPr="00B44F82" w:rsidRDefault="00543ADF" w:rsidP="008F7F48">
      <w:pPr>
        <w:ind w:firstLine="720"/>
        <w:rPr>
          <w:rFonts w:cs="Arial"/>
          <w:color w:val="000000" w:themeColor="text1"/>
        </w:rPr>
      </w:pPr>
      <w:r w:rsidRPr="00B44F82">
        <w:rPr>
          <w:rFonts w:cs="Arial"/>
          <w:color w:val="000000" w:themeColor="text1"/>
        </w:rPr>
        <w:t>From a theoretical perspective, Cognitive Load Theory (</w:t>
      </w:r>
      <w:proofErr w:type="spellStart"/>
      <w:r w:rsidRPr="00B44F82">
        <w:rPr>
          <w:rFonts w:cs="Arial"/>
          <w:color w:val="000000" w:themeColor="text1"/>
        </w:rPr>
        <w:t>Sweller</w:t>
      </w:r>
      <w:proofErr w:type="spellEnd"/>
      <w:r w:rsidRPr="00B44F82">
        <w:rPr>
          <w:rFonts w:cs="Arial"/>
          <w:color w:val="000000" w:themeColor="text1"/>
        </w:rPr>
        <w:t xml:space="preserve">, </w:t>
      </w:r>
      <w:r w:rsidR="006231D2">
        <w:rPr>
          <w:rFonts w:cs="Arial"/>
          <w:color w:val="000000" w:themeColor="text1"/>
        </w:rPr>
        <w:t>2010</w:t>
      </w:r>
      <w:r w:rsidRPr="00B44F82">
        <w:rPr>
          <w:rFonts w:cs="Arial"/>
          <w:color w:val="000000" w:themeColor="text1"/>
        </w:rPr>
        <w:t xml:space="preserve">) might explain the absence of immediate, statistically significant improvements in pitch accuracy </w:t>
      </w:r>
      <w:r w:rsidR="002C2D4D" w:rsidRPr="00B44F82">
        <w:rPr>
          <w:rFonts w:cs="Arial"/>
          <w:color w:val="000000" w:themeColor="text1"/>
        </w:rPr>
        <w:t>due to</w:t>
      </w:r>
      <w:r w:rsidRPr="00B44F82">
        <w:rPr>
          <w:rFonts w:cs="Arial"/>
          <w:color w:val="000000" w:themeColor="text1"/>
        </w:rPr>
        <w:t xml:space="preserve"> increased cognitive load when using new technology. However, the </w:t>
      </w:r>
      <w:r w:rsidR="00E92CCA" w:rsidRPr="00B44F82">
        <w:rPr>
          <w:rFonts w:cs="Arial"/>
          <w:color w:val="000000" w:themeColor="text1"/>
        </w:rPr>
        <w:t>TAM</w:t>
      </w:r>
      <w:r w:rsidRPr="00B44F82">
        <w:rPr>
          <w:rFonts w:cs="Arial"/>
          <w:color w:val="000000" w:themeColor="text1"/>
        </w:rPr>
        <w:t xml:space="preserve"> (Davis, 1989</w:t>
      </w:r>
      <w:r w:rsidR="007842AA" w:rsidRPr="00B44F82">
        <w:rPr>
          <w:rFonts w:cs="Arial"/>
          <w:color w:val="000000" w:themeColor="text1"/>
        </w:rPr>
        <w:t xml:space="preserve">; </w:t>
      </w:r>
      <w:r w:rsidR="007842AA" w:rsidRPr="00B44F82">
        <w:rPr>
          <w:color w:val="000000" w:themeColor="text1"/>
        </w:rPr>
        <w:t>Venkatesh &amp; Davis, 2000</w:t>
      </w:r>
      <w:r w:rsidRPr="00B44F82">
        <w:rPr>
          <w:rFonts w:cs="Arial"/>
          <w:color w:val="000000" w:themeColor="text1"/>
        </w:rPr>
        <w:t xml:space="preserve">) remains relevant in understanding </w:t>
      </w:r>
      <w:r w:rsidR="00E92CCA" w:rsidRPr="00B44F82">
        <w:rPr>
          <w:rFonts w:cs="Arial"/>
          <w:color w:val="000000" w:themeColor="text1"/>
        </w:rPr>
        <w:t>participants'</w:t>
      </w:r>
      <w:r w:rsidRPr="00B44F82">
        <w:rPr>
          <w:rFonts w:cs="Arial"/>
          <w:color w:val="000000" w:themeColor="text1"/>
        </w:rPr>
        <w:t xml:space="preserve"> positive reception of RVF technology despite the absence of immediate performance improvements. The perceived usefulness of the technology </w:t>
      </w:r>
      <w:r w:rsidR="00E92CCA" w:rsidRPr="00B44F82">
        <w:rPr>
          <w:rFonts w:cs="Arial"/>
          <w:color w:val="000000" w:themeColor="text1"/>
        </w:rPr>
        <w:t>enhances</w:t>
      </w:r>
      <w:r w:rsidRPr="00B44F82">
        <w:rPr>
          <w:rFonts w:cs="Arial"/>
          <w:color w:val="000000" w:themeColor="text1"/>
        </w:rPr>
        <w:t xml:space="preserve"> understanding and awareness of vocal technique</w:t>
      </w:r>
      <w:r w:rsidR="00E92CCA" w:rsidRPr="00B44F82">
        <w:rPr>
          <w:rFonts w:cs="Arial"/>
          <w:color w:val="000000" w:themeColor="text1"/>
        </w:rPr>
        <w:t>. It may</w:t>
      </w:r>
      <w:r w:rsidRPr="00B44F82">
        <w:rPr>
          <w:rFonts w:cs="Arial"/>
          <w:color w:val="000000" w:themeColor="text1"/>
        </w:rPr>
        <w:t xml:space="preserve"> drive long-term engagement and learning, even if short-term performance metrics do not </w:t>
      </w:r>
      <w:r w:rsidR="00E92CCA" w:rsidRPr="00B44F82">
        <w:rPr>
          <w:rFonts w:cs="Arial"/>
          <w:color w:val="000000" w:themeColor="text1"/>
        </w:rPr>
        <w:t>significantly improve</w:t>
      </w:r>
      <w:r w:rsidRPr="00B44F82">
        <w:rPr>
          <w:rFonts w:cs="Arial"/>
          <w:color w:val="000000" w:themeColor="text1"/>
        </w:rPr>
        <w:t xml:space="preserve"> pitch accuracy.</w:t>
      </w:r>
    </w:p>
    <w:p w14:paraId="60266049" w14:textId="77777777" w:rsidR="006907AC" w:rsidRPr="00B44F82" w:rsidRDefault="006907AC" w:rsidP="00463C20">
      <w:pPr>
        <w:rPr>
          <w:rFonts w:cs="Arial"/>
          <w:color w:val="000000" w:themeColor="text1"/>
        </w:rPr>
      </w:pPr>
    </w:p>
    <w:p w14:paraId="60227201" w14:textId="233A226E" w:rsidR="00543ADF" w:rsidRPr="00B44F82" w:rsidRDefault="00543ADF" w:rsidP="008F7F48">
      <w:pPr>
        <w:ind w:firstLine="720"/>
        <w:rPr>
          <w:rFonts w:cs="Arial"/>
          <w:color w:val="000000" w:themeColor="text1"/>
        </w:rPr>
      </w:pPr>
      <w:r w:rsidRPr="00B44F82">
        <w:rPr>
          <w:rFonts w:cs="Arial"/>
          <w:color w:val="000000" w:themeColor="text1"/>
        </w:rPr>
        <w:t xml:space="preserve">These findings advocate for a broader evaluation framework that includes learner perceptions, cognitive engagement, and cultural considerations as </w:t>
      </w:r>
      <w:r w:rsidR="00E92CCA" w:rsidRPr="00B44F82">
        <w:rPr>
          <w:rFonts w:cs="Arial"/>
          <w:color w:val="000000" w:themeColor="text1"/>
        </w:rPr>
        <w:t>critical</w:t>
      </w:r>
      <w:r w:rsidRPr="00B44F82">
        <w:rPr>
          <w:rFonts w:cs="Arial"/>
          <w:color w:val="000000" w:themeColor="text1"/>
        </w:rPr>
        <w:t xml:space="preserve"> indicators of pedagogical value. The variability in individual responses highlighted by the qualitative data suggests a need for personalised learning pathways that accommodate diverse learning styles and preferences while respecting </w:t>
      </w:r>
      <w:r w:rsidR="00E92CCA" w:rsidRPr="00B44F82">
        <w:rPr>
          <w:rFonts w:cs="Arial"/>
          <w:color w:val="000000" w:themeColor="text1"/>
        </w:rPr>
        <w:t>gospel music's</w:t>
      </w:r>
      <w:r w:rsidRPr="00B44F82">
        <w:rPr>
          <w:rFonts w:cs="Arial"/>
          <w:color w:val="000000" w:themeColor="text1"/>
        </w:rPr>
        <w:t xml:space="preserve"> cultural and spiritual aspects.</w:t>
      </w:r>
      <w:r w:rsidR="00FC6FA3" w:rsidRPr="00B44F82">
        <w:rPr>
          <w:rFonts w:cs="Arial"/>
          <w:color w:val="000000" w:themeColor="text1"/>
        </w:rPr>
        <w:t xml:space="preserve"> </w:t>
      </w:r>
      <w:r w:rsidRPr="00B44F82">
        <w:rPr>
          <w:rFonts w:cs="Arial"/>
          <w:color w:val="000000" w:themeColor="text1"/>
        </w:rPr>
        <w:t xml:space="preserve">For practitioners, these findings emphasise the importance of utilising RVF as a supplementary tool to enhance traditional teaching methods, not as a replacement. Educators must be cognisant of </w:t>
      </w:r>
      <w:r w:rsidR="00E92CCA" w:rsidRPr="00B44F82">
        <w:rPr>
          <w:rFonts w:cs="Arial"/>
          <w:color w:val="000000" w:themeColor="text1"/>
        </w:rPr>
        <w:t>RVF technology's capabilities and limitations</w:t>
      </w:r>
      <w:r w:rsidRPr="00B44F82">
        <w:rPr>
          <w:rFonts w:cs="Arial"/>
          <w:color w:val="000000" w:themeColor="text1"/>
        </w:rPr>
        <w:t>, ensuring its use supports rather than overshadows the cultural heritage underpinning gospel music pedagogy. The integration of RVF technology must be approached with sensitivity to the oral traditions, improvisational practices, and spiritual aspects central to gospel music.</w:t>
      </w:r>
    </w:p>
    <w:p w14:paraId="303D9268" w14:textId="77777777" w:rsidR="006907AC" w:rsidRPr="00B44F82" w:rsidRDefault="006907AC" w:rsidP="00463C20">
      <w:pPr>
        <w:rPr>
          <w:rFonts w:cs="Arial"/>
          <w:color w:val="000000" w:themeColor="text1"/>
        </w:rPr>
      </w:pPr>
    </w:p>
    <w:p w14:paraId="247C7EE2" w14:textId="0F6CF0DD" w:rsidR="00543ADF" w:rsidRPr="00B44F82" w:rsidRDefault="00543ADF" w:rsidP="008F7F48">
      <w:pPr>
        <w:ind w:firstLine="720"/>
        <w:rPr>
          <w:rFonts w:cs="Arial"/>
          <w:color w:val="000000" w:themeColor="text1"/>
        </w:rPr>
      </w:pPr>
      <w:r w:rsidRPr="00B44F82">
        <w:rPr>
          <w:rFonts w:cs="Arial"/>
          <w:color w:val="000000" w:themeColor="text1"/>
        </w:rPr>
        <w:t xml:space="preserve">Methodologically, the </w:t>
      </w:r>
      <w:proofErr w:type="gramStart"/>
      <w:r w:rsidR="00FD44EC" w:rsidRPr="00B44F82">
        <w:rPr>
          <w:rFonts w:cs="Arial"/>
          <w:color w:val="000000" w:themeColor="text1"/>
        </w:rPr>
        <w:t>mixed</w:t>
      </w:r>
      <w:r w:rsidR="00FD44EC">
        <w:rPr>
          <w:rFonts w:cs="Arial"/>
          <w:color w:val="000000" w:themeColor="text1"/>
        </w:rPr>
        <w:t>-</w:t>
      </w:r>
      <w:r w:rsidR="00FD44EC" w:rsidRPr="00B44F82">
        <w:rPr>
          <w:rFonts w:cs="Arial"/>
          <w:color w:val="000000" w:themeColor="text1"/>
        </w:rPr>
        <w:t>methods</w:t>
      </w:r>
      <w:proofErr w:type="gramEnd"/>
      <w:r w:rsidRPr="00B44F82">
        <w:rPr>
          <w:rFonts w:cs="Arial"/>
          <w:color w:val="000000" w:themeColor="text1"/>
        </w:rPr>
        <w:t xml:space="preserve"> approach </w:t>
      </w:r>
      <w:r w:rsidR="00E92CCA" w:rsidRPr="00B44F82">
        <w:rPr>
          <w:rFonts w:cs="Arial"/>
          <w:color w:val="000000" w:themeColor="text1"/>
        </w:rPr>
        <w:t>comprehensively explored</w:t>
      </w:r>
      <w:r w:rsidRPr="00B44F82">
        <w:rPr>
          <w:rFonts w:cs="Arial"/>
          <w:color w:val="000000" w:themeColor="text1"/>
        </w:rPr>
        <w:t xml:space="preserve"> RVF's impact, balancing quantitative assessments with in-depth qualitative feedback. However, the findings also point to the need for longitudinal studies to explore the long-term impacts of such technologies on learning outcomes, considering both technical skill development and </w:t>
      </w:r>
      <w:r w:rsidR="00E92CCA" w:rsidRPr="00B44F82">
        <w:rPr>
          <w:rFonts w:cs="Arial"/>
          <w:color w:val="000000" w:themeColor="text1"/>
        </w:rPr>
        <w:t xml:space="preserve">the </w:t>
      </w:r>
      <w:r w:rsidRPr="00B44F82">
        <w:rPr>
          <w:rFonts w:cs="Arial"/>
          <w:color w:val="000000" w:themeColor="text1"/>
        </w:rPr>
        <w:t>preservation of cultural authenticity.</w:t>
      </w:r>
    </w:p>
    <w:p w14:paraId="6CFB3E20" w14:textId="77777777" w:rsidR="006907AC" w:rsidRPr="00B44F82" w:rsidRDefault="006907AC" w:rsidP="00463C20">
      <w:pPr>
        <w:rPr>
          <w:rFonts w:cs="Arial"/>
          <w:color w:val="000000" w:themeColor="text1"/>
        </w:rPr>
      </w:pPr>
    </w:p>
    <w:p w14:paraId="571C7ADE" w14:textId="78E67AE9" w:rsidR="00543ADF" w:rsidRPr="006210FC" w:rsidRDefault="006210FC" w:rsidP="006210FC">
      <w:pPr>
        <w:ind w:firstLine="720"/>
      </w:pPr>
      <w:r w:rsidRPr="006210FC">
        <w:t>Further research</w:t>
      </w:r>
      <w:r>
        <w:t xml:space="preserve"> </w:t>
      </w:r>
      <w:r w:rsidR="00543ADF" w:rsidRPr="006210FC">
        <w:t xml:space="preserve">should aim to develop culturally sensitive metrics for evaluating vocal performance in gospel music, potentially exploring how RVF technology could be adapted to provide feedback on aspects such as emotional expressiveness or spiritual connection. Additionally, investigations could examine how to balance technological innovation with </w:t>
      </w:r>
      <w:r w:rsidR="00E92CCA" w:rsidRPr="006210FC">
        <w:t>preserving</w:t>
      </w:r>
      <w:r w:rsidR="00543ADF" w:rsidRPr="006210FC">
        <w:t xml:space="preserve"> cultural traditions in music education.</w:t>
      </w:r>
    </w:p>
    <w:p w14:paraId="62B85BD1" w14:textId="77777777" w:rsidR="006907AC" w:rsidRPr="006210FC" w:rsidRDefault="006907AC" w:rsidP="006210FC"/>
    <w:p w14:paraId="7AA27D86" w14:textId="0DA1C855" w:rsidR="00543ADF" w:rsidRPr="00B44F82" w:rsidRDefault="00543ADF" w:rsidP="008F7F48">
      <w:pPr>
        <w:ind w:firstLine="720"/>
        <w:rPr>
          <w:rFonts w:cs="Arial"/>
          <w:color w:val="000000" w:themeColor="text1"/>
        </w:rPr>
      </w:pPr>
      <w:r w:rsidRPr="00B44F82">
        <w:rPr>
          <w:rFonts w:cs="Arial"/>
          <w:color w:val="000000" w:themeColor="text1"/>
        </w:rPr>
        <w:t xml:space="preserve">In conclusion, while the immediate enhancements in pitch accuracy were not statistically significant, the positive reception and perceived educational benefits among participants indicate that RVF technology </w:t>
      </w:r>
      <w:r w:rsidR="00E92CCA" w:rsidRPr="00B44F82">
        <w:rPr>
          <w:rFonts w:cs="Arial"/>
          <w:color w:val="000000" w:themeColor="text1"/>
        </w:rPr>
        <w:t>can enrich</w:t>
      </w:r>
      <w:r w:rsidRPr="00B44F82">
        <w:rPr>
          <w:rFonts w:cs="Arial"/>
          <w:color w:val="000000" w:themeColor="text1"/>
        </w:rPr>
        <w:t xml:space="preserve"> gospel vocal training when used appropriately. It is recommended that future pedagogical strategies consider </w:t>
      </w:r>
      <w:r w:rsidR="00E92CCA" w:rsidRPr="00B44F82">
        <w:rPr>
          <w:rFonts w:cs="Arial"/>
          <w:color w:val="000000" w:themeColor="text1"/>
        </w:rPr>
        <w:t>integrating</w:t>
      </w:r>
      <w:r w:rsidRPr="00B44F82">
        <w:rPr>
          <w:rFonts w:cs="Arial"/>
          <w:color w:val="000000" w:themeColor="text1"/>
        </w:rPr>
        <w:t xml:space="preserve"> such technologies not </w:t>
      </w:r>
      <w:proofErr w:type="gramStart"/>
      <w:r w:rsidRPr="00B44F82">
        <w:rPr>
          <w:rFonts w:cs="Arial"/>
          <w:color w:val="000000" w:themeColor="text1"/>
        </w:rPr>
        <w:t>as a means to</w:t>
      </w:r>
      <w:proofErr w:type="gramEnd"/>
      <w:r w:rsidRPr="00B44F82">
        <w:rPr>
          <w:rFonts w:cs="Arial"/>
          <w:color w:val="000000" w:themeColor="text1"/>
        </w:rPr>
        <w:t xml:space="preserve"> achieve technical perfection but as a tool to deepen understanding and awareness of vocal </w:t>
      </w:r>
      <w:r w:rsidR="00E92CCA" w:rsidRPr="00B44F82">
        <w:rPr>
          <w:rFonts w:cs="Arial"/>
          <w:color w:val="000000" w:themeColor="text1"/>
        </w:rPr>
        <w:t>techniques</w:t>
      </w:r>
      <w:r w:rsidRPr="00B44F82">
        <w:rPr>
          <w:rFonts w:cs="Arial"/>
          <w:color w:val="000000" w:themeColor="text1"/>
        </w:rPr>
        <w:t xml:space="preserve"> within the cultural context of gospel music.</w:t>
      </w:r>
    </w:p>
    <w:p w14:paraId="4812CC36" w14:textId="788C928B" w:rsidR="00E346B5" w:rsidRPr="00B44F82" w:rsidRDefault="00E346B5" w:rsidP="00F9215D">
      <w:pPr>
        <w:pStyle w:val="Heading2"/>
        <w:rPr>
          <w:color w:val="000000" w:themeColor="text1"/>
        </w:rPr>
      </w:pPr>
      <w:bookmarkStart w:id="98" w:name="_Toc177348028"/>
      <w:r w:rsidRPr="00B44F82">
        <w:rPr>
          <w:rStyle w:val="Strong"/>
          <w:b/>
          <w:bCs/>
          <w:color w:val="000000" w:themeColor="text1"/>
        </w:rPr>
        <w:t>Discussion</w:t>
      </w:r>
      <w:bookmarkEnd w:id="98"/>
    </w:p>
    <w:p w14:paraId="5A93C605" w14:textId="707A4119" w:rsidR="003127A0" w:rsidRPr="003127A0" w:rsidRDefault="0063425A" w:rsidP="003127A0">
      <w:r w:rsidRPr="003127A0">
        <w:t xml:space="preserve">The research </w:t>
      </w:r>
      <w:r w:rsidR="00463C20" w:rsidRPr="003127A0">
        <w:t xml:space="preserve">reveals a complex pedagogical, technological, cultural, and spiritual </w:t>
      </w:r>
      <w:r w:rsidR="00E92CCA" w:rsidRPr="003127A0">
        <w:t>relationship</w:t>
      </w:r>
      <w:r w:rsidR="00463C20" w:rsidRPr="003127A0">
        <w:t xml:space="preserve">. This study </w:t>
      </w:r>
      <w:r w:rsidR="007D0E35" w:rsidRPr="003127A0">
        <w:t xml:space="preserve">shows </w:t>
      </w:r>
      <w:r w:rsidR="00463C20" w:rsidRPr="003127A0">
        <w:t xml:space="preserve">several key findings that significantly contribute to understanding </w:t>
      </w:r>
      <w:r w:rsidR="003127A0" w:rsidRPr="003127A0">
        <w:t>this field of research.</w:t>
      </w:r>
    </w:p>
    <w:p w14:paraId="5A566DF2" w14:textId="2DA0D3FB" w:rsidR="00463C20" w:rsidRPr="00B44F82" w:rsidRDefault="00463C20" w:rsidP="008F7F48">
      <w:pPr>
        <w:pStyle w:val="whitespace-pre-wrap"/>
        <w:ind w:firstLine="720"/>
        <w:rPr>
          <w:rFonts w:cs="Arial"/>
          <w:color w:val="000000" w:themeColor="text1"/>
        </w:rPr>
      </w:pPr>
      <w:r w:rsidRPr="00B44F82">
        <w:rPr>
          <w:rFonts w:cs="Arial"/>
          <w:color w:val="000000" w:themeColor="text1"/>
        </w:rPr>
        <w:t xml:space="preserve">Quantitative analysis showed no </w:t>
      </w:r>
      <w:r w:rsidR="000F0D87">
        <w:rPr>
          <w:rFonts w:cs="Arial"/>
          <w:color w:val="000000" w:themeColor="text1"/>
        </w:rPr>
        <w:t xml:space="preserve">immediate, </w:t>
      </w:r>
      <w:r w:rsidRPr="00B44F82">
        <w:rPr>
          <w:rFonts w:cs="Arial"/>
          <w:color w:val="000000" w:themeColor="text1"/>
        </w:rPr>
        <w:t xml:space="preserve">statistically significant immediate improvement in pitch accuracy with the use of Sing &amp; See software across different demographics of singers. This challenges assumptions about the universal benefits of such technology in vocal training. However, qualitative data revealed that amateur and professional singers reported </w:t>
      </w:r>
      <w:r w:rsidR="00E92CCA" w:rsidRPr="00B44F82">
        <w:rPr>
          <w:rFonts w:cs="Arial"/>
          <w:color w:val="000000" w:themeColor="text1"/>
        </w:rPr>
        <w:t xml:space="preserve">an </w:t>
      </w:r>
      <w:r w:rsidRPr="00B44F82">
        <w:rPr>
          <w:rFonts w:cs="Arial"/>
          <w:color w:val="000000" w:themeColor="text1"/>
        </w:rPr>
        <w:t>enhanced understanding of vocal technique, particularly in executing gospel melismas. This discrepancy between quantitative performance metrics and qualitative experiences underscores the complexity of evaluating educational technologies in music, particularly in culturally rich genres like gospel (</w:t>
      </w:r>
      <w:proofErr w:type="spellStart"/>
      <w:r w:rsidRPr="00B44F82">
        <w:rPr>
          <w:rFonts w:cs="Arial"/>
          <w:color w:val="000000" w:themeColor="text1"/>
        </w:rPr>
        <w:t>Himonides</w:t>
      </w:r>
      <w:proofErr w:type="spellEnd"/>
      <w:r w:rsidRPr="00B44F82">
        <w:rPr>
          <w:rFonts w:cs="Arial"/>
          <w:color w:val="000000" w:themeColor="text1"/>
        </w:rPr>
        <w:t>, 2012).</w:t>
      </w:r>
    </w:p>
    <w:p w14:paraId="40C4B568" w14:textId="2E385807" w:rsidR="00463C20" w:rsidRPr="00B44F82" w:rsidRDefault="00463C20" w:rsidP="008F7F48">
      <w:pPr>
        <w:pStyle w:val="whitespace-pre-wrap"/>
        <w:ind w:firstLine="720"/>
        <w:rPr>
          <w:rFonts w:cs="Arial"/>
          <w:color w:val="000000" w:themeColor="text1"/>
        </w:rPr>
      </w:pPr>
      <w:r w:rsidRPr="00B44F82">
        <w:rPr>
          <w:rFonts w:cs="Arial"/>
          <w:color w:val="000000" w:themeColor="text1"/>
        </w:rPr>
        <w:t xml:space="preserve">A significant tension emerged between visual learning approaches and the traditional ear-based, communal methods central to gospel music. This cultural tension highlights the </w:t>
      </w:r>
      <w:r w:rsidRPr="00B44F82">
        <w:rPr>
          <w:rFonts w:cs="Arial"/>
          <w:color w:val="000000" w:themeColor="text1"/>
        </w:rPr>
        <w:lastRenderedPageBreak/>
        <w:t xml:space="preserve">need for culturally sensitive implementation of new technologies in genres with strong cultural and spiritual foundations (Schippers, 2010). Participants often prioritised spiritual expression and cultural authenticity over technical precision, suggesting that </w:t>
      </w:r>
      <w:r w:rsidR="00E92CCA" w:rsidRPr="00B44F82">
        <w:rPr>
          <w:rFonts w:cs="Arial"/>
          <w:color w:val="000000" w:themeColor="text1"/>
        </w:rPr>
        <w:t>technology integration</w:t>
      </w:r>
      <w:r w:rsidRPr="00B44F82">
        <w:rPr>
          <w:rFonts w:cs="Arial"/>
          <w:color w:val="000000" w:themeColor="text1"/>
        </w:rPr>
        <w:t xml:space="preserve"> must be carefully balanced with these core values of gospel music.</w:t>
      </w:r>
    </w:p>
    <w:p w14:paraId="5570351D" w14:textId="32466F01" w:rsidR="00463C20" w:rsidRPr="00B44F82" w:rsidRDefault="00463C20" w:rsidP="008F7F48">
      <w:pPr>
        <w:pStyle w:val="whitespace-pre-wrap"/>
        <w:ind w:firstLine="720"/>
        <w:rPr>
          <w:rFonts w:cs="Arial"/>
          <w:color w:val="000000" w:themeColor="text1"/>
        </w:rPr>
      </w:pPr>
      <w:r w:rsidRPr="00B44F82">
        <w:rPr>
          <w:rFonts w:cs="Arial"/>
          <w:color w:val="000000" w:themeColor="text1"/>
        </w:rPr>
        <w:t xml:space="preserve">Applying </w:t>
      </w:r>
      <w:r w:rsidR="00CB3498" w:rsidRPr="00B44F82">
        <w:rPr>
          <w:rFonts w:cs="Arial"/>
          <w:color w:val="000000" w:themeColor="text1"/>
        </w:rPr>
        <w:t xml:space="preserve">CLT </w:t>
      </w:r>
      <w:r w:rsidRPr="00B44F82">
        <w:rPr>
          <w:rFonts w:cs="Arial"/>
          <w:color w:val="000000" w:themeColor="text1"/>
        </w:rPr>
        <w:t>(</w:t>
      </w:r>
      <w:proofErr w:type="spellStart"/>
      <w:r w:rsidRPr="00B44F82">
        <w:rPr>
          <w:rFonts w:cs="Arial"/>
          <w:color w:val="000000" w:themeColor="text1"/>
        </w:rPr>
        <w:t>Sweller</w:t>
      </w:r>
      <w:proofErr w:type="spellEnd"/>
      <w:r w:rsidRPr="00B44F82">
        <w:rPr>
          <w:rFonts w:cs="Arial"/>
          <w:color w:val="000000" w:themeColor="text1"/>
        </w:rPr>
        <w:t xml:space="preserve">, </w:t>
      </w:r>
      <w:r w:rsidR="00C3545D">
        <w:rPr>
          <w:rFonts w:cs="Arial"/>
          <w:color w:val="000000" w:themeColor="text1"/>
        </w:rPr>
        <w:t>2010</w:t>
      </w:r>
      <w:r w:rsidRPr="00B44F82">
        <w:rPr>
          <w:rFonts w:cs="Arial"/>
          <w:color w:val="000000" w:themeColor="text1"/>
        </w:rPr>
        <w:t>) to gospel melisma training with RVF technology provided new insights into the learning process. Initially, the introduction of visual feedback appeared to increase cognitive load, potentially explaining the lack of immediate improvement in pitch accuracy. However, over time, participants reported a shift in their cognitive processes, developing an enhanced metacognitive understanding of their vocal technique. This finding aligns with research on the development of musical expertise and the role of technology in enhancing metacognitive skills in music education (McPherson and Zimmerman, 2011).</w:t>
      </w:r>
    </w:p>
    <w:p w14:paraId="4CB28DAC" w14:textId="6CB1410D" w:rsidR="00463C20" w:rsidRPr="00B44F82" w:rsidRDefault="00463C20" w:rsidP="008F7F48">
      <w:pPr>
        <w:pStyle w:val="whitespace-pre-wrap"/>
        <w:ind w:firstLine="720"/>
        <w:rPr>
          <w:rFonts w:cs="Arial"/>
          <w:color w:val="000000" w:themeColor="text1"/>
        </w:rPr>
      </w:pPr>
      <w:r w:rsidRPr="00B44F82">
        <w:rPr>
          <w:rFonts w:cs="Arial"/>
          <w:color w:val="000000" w:themeColor="text1"/>
        </w:rPr>
        <w:t xml:space="preserve">The study also revealed limitations in the current </w:t>
      </w:r>
      <w:r w:rsidR="00CB3498" w:rsidRPr="00B44F82">
        <w:rPr>
          <w:rFonts w:cs="Arial"/>
          <w:color w:val="000000" w:themeColor="text1"/>
        </w:rPr>
        <w:t>TAM</w:t>
      </w:r>
      <w:r w:rsidRPr="00B44F82">
        <w:rPr>
          <w:rFonts w:cs="Arial"/>
          <w:color w:val="000000" w:themeColor="text1"/>
        </w:rPr>
        <w:t xml:space="preserve"> (Davis, 1989) when applied to culturally specific contexts like gospel music education. While perceived usefulness and ease of use remained relevant, the model </w:t>
      </w:r>
      <w:r w:rsidR="00E92CCA" w:rsidRPr="00B44F82">
        <w:rPr>
          <w:rFonts w:cs="Arial"/>
          <w:color w:val="000000" w:themeColor="text1"/>
        </w:rPr>
        <w:t>must</w:t>
      </w:r>
      <w:r w:rsidRPr="00B44F82">
        <w:rPr>
          <w:rFonts w:cs="Arial"/>
          <w:color w:val="000000" w:themeColor="text1"/>
        </w:rPr>
        <w:t xml:space="preserve"> be extended to account for spiritual significance, cultural preservation, and communal learning practices. Participants' acceptance of the technology was strongly influenced by how well it aligned with their spiritual beliefs and cultural values, suggesting a need for a more culturally nuanced technology acceptance model in music education contexts.</w:t>
      </w:r>
    </w:p>
    <w:p w14:paraId="4DDD9172" w14:textId="0F884819" w:rsidR="00FE7FDE" w:rsidRPr="00B44F82" w:rsidRDefault="00FE7FDE" w:rsidP="008F7F48">
      <w:pPr>
        <w:ind w:firstLine="720"/>
        <w:rPr>
          <w:color w:val="000000" w:themeColor="text1"/>
        </w:rPr>
      </w:pPr>
      <w:r w:rsidRPr="00B44F82">
        <w:rPr>
          <w:color w:val="000000" w:themeColor="text1"/>
        </w:rPr>
        <w:t xml:space="preserve">Based on these findings, an adapted </w:t>
      </w:r>
      <w:r w:rsidR="00CB3498" w:rsidRPr="00B44F82">
        <w:rPr>
          <w:color w:val="000000" w:themeColor="text1"/>
        </w:rPr>
        <w:t>TAM</w:t>
      </w:r>
      <w:r w:rsidRPr="00B44F82">
        <w:rPr>
          <w:color w:val="000000" w:themeColor="text1"/>
        </w:rPr>
        <w:t xml:space="preserve"> for gospel music education is proposed, as illustrated in Figure </w:t>
      </w:r>
      <w:r w:rsidR="00CB3498" w:rsidRPr="00B44F82">
        <w:rPr>
          <w:color w:val="000000" w:themeColor="text1"/>
        </w:rPr>
        <w:t>14</w:t>
      </w:r>
      <w:r w:rsidRPr="00B44F82">
        <w:rPr>
          <w:color w:val="000000" w:themeColor="text1"/>
        </w:rPr>
        <w:t>.</w:t>
      </w:r>
    </w:p>
    <w:p w14:paraId="6CCDD727" w14:textId="05A4203B" w:rsidR="00FE7FDE" w:rsidRPr="00B44F82" w:rsidRDefault="00762759" w:rsidP="00FE7FDE">
      <w:pPr>
        <w:rPr>
          <w:color w:val="000000" w:themeColor="text1"/>
        </w:rPr>
      </w:pPr>
      <w:r w:rsidRPr="00B44F82">
        <w:rPr>
          <w:noProof/>
          <w:color w:val="000000" w:themeColor="text1"/>
        </w:rPr>
        <w:lastRenderedPageBreak/>
        <w:drawing>
          <wp:inline distT="0" distB="0" distL="0" distR="0" wp14:anchorId="1303A1AA" wp14:editId="75421CA3">
            <wp:extent cx="5730845" cy="3297562"/>
            <wp:effectExtent l="0" t="0" r="0" b="0"/>
            <wp:docPr id="1477711341" name="Picture 4" descr="A diagram of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711341" name="Picture 4" descr="A diagram of components&#10;&#10;Description automatically generated"/>
                    <pic:cNvPicPr/>
                  </pic:nvPicPr>
                  <pic:blipFill rotWithShape="1">
                    <a:blip r:embed="rId27">
                      <a:extLst>
                        <a:ext uri="{28A0092B-C50C-407E-A947-70E740481C1C}">
                          <a14:useLocalDpi xmlns:a14="http://schemas.microsoft.com/office/drawing/2010/main" val="0"/>
                        </a:ext>
                      </a:extLst>
                    </a:blip>
                    <a:srcRect t="11952" b="11333"/>
                    <a:stretch/>
                  </pic:blipFill>
                  <pic:spPr bwMode="auto">
                    <a:xfrm>
                      <a:off x="0" y="0"/>
                      <a:ext cx="5731510" cy="3297944"/>
                    </a:xfrm>
                    <a:prstGeom prst="rect">
                      <a:avLst/>
                    </a:prstGeom>
                    <a:ln>
                      <a:noFill/>
                    </a:ln>
                    <a:extLst>
                      <a:ext uri="{53640926-AAD7-44D8-BBD7-CCE9431645EC}">
                        <a14:shadowObscured xmlns:a14="http://schemas.microsoft.com/office/drawing/2010/main"/>
                      </a:ext>
                    </a:extLst>
                  </pic:spPr>
                </pic:pic>
              </a:graphicData>
            </a:graphic>
          </wp:inline>
        </w:drawing>
      </w:r>
    </w:p>
    <w:p w14:paraId="0C002DD1" w14:textId="1A6F5CC1" w:rsidR="00FE7FDE" w:rsidRPr="00B44F82" w:rsidRDefault="00BA578C" w:rsidP="00AC7295">
      <w:pPr>
        <w:pStyle w:val="Caption"/>
        <w:rPr>
          <w:color w:val="000000" w:themeColor="text1"/>
          <w:sz w:val="20"/>
          <w:szCs w:val="20"/>
        </w:rPr>
      </w:pPr>
      <w:bookmarkStart w:id="99" w:name="_Toc177347249"/>
      <w:r w:rsidRPr="00B44F82">
        <w:rPr>
          <w:color w:val="000000" w:themeColor="text1"/>
          <w:sz w:val="20"/>
          <w:szCs w:val="20"/>
        </w:rPr>
        <w:t>Figure</w:t>
      </w:r>
      <w:r w:rsidR="00AC7295" w:rsidRPr="00B44F82">
        <w:rPr>
          <w:color w:val="000000" w:themeColor="text1"/>
          <w:sz w:val="20"/>
          <w:szCs w:val="20"/>
        </w:rPr>
        <w:t xml:space="preserve"> </w:t>
      </w:r>
      <w:r w:rsidRPr="00B44F82">
        <w:rPr>
          <w:color w:val="000000" w:themeColor="text1"/>
          <w:sz w:val="20"/>
          <w:szCs w:val="20"/>
        </w:rPr>
        <w:fldChar w:fldCharType="begin"/>
      </w:r>
      <w:r w:rsidRPr="00B44F82">
        <w:rPr>
          <w:color w:val="000000" w:themeColor="text1"/>
          <w:sz w:val="20"/>
          <w:szCs w:val="20"/>
        </w:rPr>
        <w:instrText xml:space="preserve"> SEQ Figure \* ARABIC </w:instrText>
      </w:r>
      <w:r w:rsidRPr="00B44F82">
        <w:rPr>
          <w:color w:val="000000" w:themeColor="text1"/>
          <w:sz w:val="20"/>
          <w:szCs w:val="20"/>
        </w:rPr>
        <w:fldChar w:fldCharType="separate"/>
      </w:r>
      <w:r w:rsidR="00864E92">
        <w:rPr>
          <w:noProof/>
          <w:color w:val="000000" w:themeColor="text1"/>
          <w:sz w:val="20"/>
          <w:szCs w:val="20"/>
        </w:rPr>
        <w:t>17</w:t>
      </w:r>
      <w:r w:rsidRPr="00B44F82">
        <w:rPr>
          <w:color w:val="000000" w:themeColor="text1"/>
          <w:sz w:val="20"/>
          <w:szCs w:val="20"/>
        </w:rPr>
        <w:fldChar w:fldCharType="end"/>
      </w:r>
      <w:r w:rsidR="00AC7295" w:rsidRPr="00B44F82">
        <w:rPr>
          <w:color w:val="000000" w:themeColor="text1"/>
          <w:sz w:val="20"/>
          <w:szCs w:val="20"/>
        </w:rPr>
        <w:t>: Adapted Technology Acceptance Model for Gospel Music Education</w:t>
      </w:r>
      <w:bookmarkEnd w:id="99"/>
    </w:p>
    <w:p w14:paraId="327DDB30" w14:textId="77777777" w:rsidR="00AC7295" w:rsidRPr="00B44F82" w:rsidRDefault="00AC7295" w:rsidP="00AC7295">
      <w:pPr>
        <w:rPr>
          <w:color w:val="000000" w:themeColor="text1"/>
        </w:rPr>
      </w:pPr>
    </w:p>
    <w:p w14:paraId="4FCFB49E" w14:textId="6CD1351C" w:rsidR="00FE7FDE" w:rsidRPr="00B44F82" w:rsidRDefault="00FE7FDE" w:rsidP="008F7F48">
      <w:pPr>
        <w:ind w:firstLine="720"/>
        <w:rPr>
          <w:color w:val="000000" w:themeColor="text1"/>
        </w:rPr>
      </w:pPr>
      <w:r w:rsidRPr="00B44F82">
        <w:rPr>
          <w:color w:val="000000" w:themeColor="text1"/>
        </w:rPr>
        <w:t xml:space="preserve">This model extends the traditional TAM by incorporating cultural and spiritual factors, which the research has shown to be crucial in gospel music education. As depicted, external variables influence not only the core TAM factors of perceived usefulness and ease of use but also encompass the cultural and spiritual aspects unique to gospel music. These elements collectively shape the intention to use educational technology, </w:t>
      </w:r>
      <w:r w:rsidR="00E92CCA" w:rsidRPr="00B44F82">
        <w:rPr>
          <w:color w:val="000000" w:themeColor="text1"/>
        </w:rPr>
        <w:t>determining</w:t>
      </w:r>
      <w:r w:rsidRPr="00B44F82">
        <w:rPr>
          <w:color w:val="000000" w:themeColor="text1"/>
        </w:rPr>
        <w:t xml:space="preserve"> actual system adoption.</w:t>
      </w:r>
    </w:p>
    <w:p w14:paraId="226E1004" w14:textId="77777777" w:rsidR="00FE7FDE" w:rsidRPr="00B44F82" w:rsidRDefault="00FE7FDE" w:rsidP="00FE7FDE">
      <w:pPr>
        <w:rPr>
          <w:color w:val="000000" w:themeColor="text1"/>
        </w:rPr>
      </w:pPr>
    </w:p>
    <w:p w14:paraId="78F1EE26" w14:textId="5755D105" w:rsidR="00463C20" w:rsidRPr="00B44F82" w:rsidRDefault="00FE7FDE" w:rsidP="008F7F48">
      <w:pPr>
        <w:ind w:firstLine="720"/>
        <w:rPr>
          <w:color w:val="000000" w:themeColor="text1"/>
        </w:rPr>
      </w:pPr>
      <w:r w:rsidRPr="00B44F82">
        <w:rPr>
          <w:color w:val="000000" w:themeColor="text1"/>
        </w:rPr>
        <w:t xml:space="preserve">This adapted model provides a framework for </w:t>
      </w:r>
      <w:r w:rsidRPr="0096142F">
        <w:rPr>
          <w:color w:val="000000" w:themeColor="text1"/>
        </w:rPr>
        <w:t xml:space="preserve">understanding </w:t>
      </w:r>
      <w:r w:rsidR="0096142F" w:rsidRPr="0096142F">
        <w:rPr>
          <w:color w:val="000000" w:themeColor="text1"/>
        </w:rPr>
        <w:t xml:space="preserve">how </w:t>
      </w:r>
      <w:r w:rsidRPr="00B44F82">
        <w:rPr>
          <w:color w:val="000000" w:themeColor="text1"/>
        </w:rPr>
        <w:t xml:space="preserve">technological, </w:t>
      </w:r>
      <w:proofErr w:type="gramStart"/>
      <w:r w:rsidRPr="00B44F82">
        <w:rPr>
          <w:color w:val="000000" w:themeColor="text1"/>
        </w:rPr>
        <w:t>cultural</w:t>
      </w:r>
      <w:proofErr w:type="gramEnd"/>
      <w:r w:rsidRPr="00B44F82">
        <w:rPr>
          <w:color w:val="000000" w:themeColor="text1"/>
        </w:rPr>
        <w:t xml:space="preserve"> and spiritual factors in the context of gospel music education</w:t>
      </w:r>
      <w:r w:rsidR="0096142F">
        <w:rPr>
          <w:color w:val="000000" w:themeColor="text1"/>
        </w:rPr>
        <w:t xml:space="preserve"> relate</w:t>
      </w:r>
      <w:r w:rsidRPr="00B44F82">
        <w:rPr>
          <w:color w:val="000000" w:themeColor="text1"/>
        </w:rPr>
        <w:t xml:space="preserve">. It emphasises that successful implementation of educational technology in gospel music instruction must consider functionality and ease of use </w:t>
      </w:r>
      <w:r w:rsidR="00E92CCA" w:rsidRPr="00B44F82">
        <w:rPr>
          <w:color w:val="000000" w:themeColor="text1"/>
        </w:rPr>
        <w:t>and</w:t>
      </w:r>
      <w:r w:rsidRPr="00B44F82">
        <w:rPr>
          <w:color w:val="000000" w:themeColor="text1"/>
        </w:rPr>
        <w:t xml:space="preserve"> how the technology aligns with cultural practices, enhances spiritual </w:t>
      </w:r>
      <w:r w:rsidR="0096142F" w:rsidRPr="00B44F82">
        <w:rPr>
          <w:color w:val="000000" w:themeColor="text1"/>
        </w:rPr>
        <w:t>expression,</w:t>
      </w:r>
      <w:r w:rsidRPr="00B44F82">
        <w:rPr>
          <w:color w:val="000000" w:themeColor="text1"/>
        </w:rPr>
        <w:t xml:space="preserve"> and impacts user confidence. This more holistic approach to evaluating technology acceptance in this specialised field could offer deeper insights into how technology is embraced within the culturally vibrant world of gospel music.</w:t>
      </w:r>
      <w:r w:rsidR="008A127A" w:rsidRPr="00B44F82">
        <w:rPr>
          <w:color w:val="000000" w:themeColor="text1"/>
        </w:rPr>
        <w:t xml:space="preserve"> </w:t>
      </w:r>
      <w:r w:rsidR="00463C20" w:rsidRPr="00B44F82">
        <w:rPr>
          <w:rFonts w:cs="Arial"/>
          <w:color w:val="000000" w:themeColor="text1"/>
        </w:rPr>
        <w:t xml:space="preserve">The diverse responses to visual feedback among participants suggest that individual differences play a crucial role in the effectiveness of such interventions. However, </w:t>
      </w:r>
      <w:proofErr w:type="gramStart"/>
      <w:r w:rsidR="00463C20" w:rsidRPr="00B44F82">
        <w:rPr>
          <w:rFonts w:cs="Arial"/>
          <w:color w:val="000000" w:themeColor="text1"/>
        </w:rPr>
        <w:t>cultural</w:t>
      </w:r>
      <w:proofErr w:type="gramEnd"/>
      <w:r w:rsidR="00463C20" w:rsidRPr="00B44F82">
        <w:rPr>
          <w:rFonts w:cs="Arial"/>
          <w:color w:val="000000" w:themeColor="text1"/>
        </w:rPr>
        <w:t xml:space="preserve"> and spiritual factors unique to gospel music</w:t>
      </w:r>
      <w:r w:rsidR="00E92CCA" w:rsidRPr="00B44F82">
        <w:rPr>
          <w:rFonts w:cs="Arial"/>
          <w:color w:val="000000" w:themeColor="text1"/>
        </w:rPr>
        <w:t xml:space="preserve"> often mediated these individual differences</w:t>
      </w:r>
      <w:r w:rsidR="00463C20" w:rsidRPr="00B44F82">
        <w:rPr>
          <w:rFonts w:cs="Arial"/>
          <w:color w:val="000000" w:themeColor="text1"/>
        </w:rPr>
        <w:t xml:space="preserve">. This indicates that the value of RVF technology in gospel vocal training may lie more in its ability to enhance </w:t>
      </w:r>
      <w:r w:rsidR="00463C20" w:rsidRPr="00B44F82">
        <w:rPr>
          <w:rFonts w:cs="Arial"/>
          <w:color w:val="000000" w:themeColor="text1"/>
        </w:rPr>
        <w:lastRenderedPageBreak/>
        <w:t xml:space="preserve">understanding and awareness rather than in producing immediate </w:t>
      </w:r>
      <w:r w:rsidR="00463C20" w:rsidRPr="00B44F82">
        <w:rPr>
          <w:color w:val="000000" w:themeColor="text1"/>
        </w:rPr>
        <w:t>improvements in pitch accuracy.</w:t>
      </w:r>
    </w:p>
    <w:p w14:paraId="134D0D68" w14:textId="77777777" w:rsidR="008A127A" w:rsidRPr="00B44F82" w:rsidRDefault="008A127A" w:rsidP="008A127A">
      <w:pPr>
        <w:rPr>
          <w:color w:val="000000" w:themeColor="text1"/>
        </w:rPr>
      </w:pPr>
    </w:p>
    <w:p w14:paraId="1342F96A" w14:textId="40DC2EFD" w:rsidR="0014240B" w:rsidRPr="00B44F82" w:rsidRDefault="0096142F" w:rsidP="00575194">
      <w:pPr>
        <w:ind w:firstLine="720"/>
        <w:rPr>
          <w:rFonts w:cs="Arial"/>
          <w:color w:val="000000" w:themeColor="text1"/>
        </w:rPr>
      </w:pPr>
      <w:r w:rsidRPr="0096142F">
        <w:rPr>
          <w:rFonts w:cs="Arial"/>
          <w:szCs w:val="22"/>
        </w:rPr>
        <w:t>Based on the thematic analysis, a set of recommended guidelines has been developed to support the thoughtful integration RVF technology within gospel music pedagogy</w:t>
      </w:r>
      <w:r w:rsidR="00CB3498" w:rsidRPr="0096142F">
        <w:rPr>
          <w:rFonts w:cs="Arial"/>
          <w:color w:val="000000" w:themeColor="text1"/>
          <w:szCs w:val="22"/>
        </w:rPr>
        <w:t xml:space="preserve">. These guidelines underscore the importance of cultural sensitivity, emphasise gradual technological integration, and advocate for a balanced approach between traditional and </w:t>
      </w:r>
      <w:r w:rsidR="004E7461">
        <w:rPr>
          <w:rFonts w:cs="Arial"/>
          <w:color w:val="000000" w:themeColor="text1"/>
          <w:szCs w:val="22"/>
        </w:rPr>
        <w:t xml:space="preserve">technology-based </w:t>
      </w:r>
      <w:r w:rsidR="00CB3498" w:rsidRPr="0096142F">
        <w:rPr>
          <w:rFonts w:cs="Arial"/>
          <w:color w:val="000000" w:themeColor="text1"/>
          <w:szCs w:val="22"/>
        </w:rPr>
        <w:t>teaching methods. The visual representation clearly illustrates how each practice interconnects, with cultural sensitivity at the core, ensuring a</w:t>
      </w:r>
      <w:r w:rsidR="00CB3498" w:rsidRPr="00B44F82">
        <w:rPr>
          <w:color w:val="000000" w:themeColor="text1"/>
        </w:rPr>
        <w:t xml:space="preserve"> holistic approach. For a detailed explanation of each practice, please refer to </w:t>
      </w:r>
      <w:r w:rsidR="00CB3498" w:rsidRPr="00B44F82">
        <w:rPr>
          <w:b/>
          <w:bCs/>
          <w:color w:val="000000" w:themeColor="text1"/>
        </w:rPr>
        <w:t>(</w:t>
      </w:r>
      <w:r w:rsidR="00CB3498" w:rsidRPr="00B44F82">
        <w:rPr>
          <w:b/>
          <w:bCs/>
          <w:i/>
          <w:iCs/>
          <w:color w:val="000000" w:themeColor="text1"/>
        </w:rPr>
        <w:t>Appendix 13)</w:t>
      </w:r>
      <w:r w:rsidR="00CB3498" w:rsidRPr="00B44F82">
        <w:rPr>
          <w:b/>
          <w:bCs/>
          <w:color w:val="000000" w:themeColor="text1"/>
        </w:rPr>
        <w:t>,</w:t>
      </w:r>
      <w:r w:rsidR="00CB3498" w:rsidRPr="00B44F82">
        <w:rPr>
          <w:color w:val="000000" w:themeColor="text1"/>
        </w:rPr>
        <w:t xml:space="preserve"> which serves as a valuable resource for educators in this field.</w:t>
      </w:r>
      <w:r w:rsidR="0014240B" w:rsidRPr="0014240B">
        <w:rPr>
          <w:rFonts w:cs="Arial"/>
          <w:color w:val="000000" w:themeColor="text1"/>
        </w:rPr>
        <w:t xml:space="preserve"> </w:t>
      </w:r>
      <w:r w:rsidR="0014240B" w:rsidRPr="00B44F82">
        <w:rPr>
          <w:rFonts w:cs="Arial"/>
          <w:color w:val="000000" w:themeColor="text1"/>
        </w:rPr>
        <w:t>Developing culturally sensitive and adaptive RVF tools could significantly enhance gospel vocal pedagogy. By balancing technological innovation with respect for traditional practices and spiritual elements, educators can create more effective and engaging learning experiences that honour the rich cultural heritage of gospel music while embracing the benefits of modern educational technology.</w:t>
      </w:r>
    </w:p>
    <w:p w14:paraId="1F7D9534" w14:textId="0B670EBC" w:rsidR="00CB3498" w:rsidRPr="0096142F" w:rsidRDefault="00CB3498" w:rsidP="0096142F">
      <w:pPr>
        <w:rPr>
          <w:rFonts w:ascii="Times New Roman" w:hAnsi="Times New Roman"/>
          <w:sz w:val="24"/>
        </w:rPr>
      </w:pPr>
    </w:p>
    <w:p w14:paraId="2A10CE21" w14:textId="61C089DA" w:rsidR="008A127A" w:rsidRPr="00B44F82" w:rsidRDefault="008A127A" w:rsidP="008A127A">
      <w:pPr>
        <w:rPr>
          <w:color w:val="000000" w:themeColor="text1"/>
        </w:rPr>
      </w:pPr>
      <w:r w:rsidRPr="00B44F82">
        <w:rPr>
          <w:noProof/>
          <w:color w:val="000000" w:themeColor="text1"/>
        </w:rPr>
        <w:drawing>
          <wp:inline distT="0" distB="0" distL="0" distR="0" wp14:anchorId="32754B76" wp14:editId="422BF97D">
            <wp:extent cx="5496128" cy="4035628"/>
            <wp:effectExtent l="0" t="88900" r="0" b="104775"/>
            <wp:docPr id="51221992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3AC224D2" w14:textId="36227A87" w:rsidR="00CB3498" w:rsidRPr="00B44F82" w:rsidRDefault="008A127A" w:rsidP="008A127A">
      <w:pPr>
        <w:pStyle w:val="Caption"/>
        <w:rPr>
          <w:color w:val="000000" w:themeColor="text1"/>
          <w:sz w:val="20"/>
          <w:szCs w:val="20"/>
        </w:rPr>
      </w:pPr>
      <w:bookmarkStart w:id="100" w:name="_Toc177347250"/>
      <w:r w:rsidRPr="00B44F82">
        <w:rPr>
          <w:color w:val="000000" w:themeColor="text1"/>
          <w:sz w:val="20"/>
          <w:szCs w:val="20"/>
        </w:rPr>
        <w:t xml:space="preserve">Figure </w:t>
      </w:r>
      <w:r w:rsidRPr="00B44F82">
        <w:rPr>
          <w:color w:val="000000" w:themeColor="text1"/>
          <w:sz w:val="20"/>
          <w:szCs w:val="20"/>
        </w:rPr>
        <w:fldChar w:fldCharType="begin"/>
      </w:r>
      <w:r w:rsidRPr="00B44F82">
        <w:rPr>
          <w:color w:val="000000" w:themeColor="text1"/>
          <w:sz w:val="20"/>
          <w:szCs w:val="20"/>
        </w:rPr>
        <w:instrText xml:space="preserve"> SEQ Figure \* ARABIC </w:instrText>
      </w:r>
      <w:r w:rsidRPr="00B44F82">
        <w:rPr>
          <w:color w:val="000000" w:themeColor="text1"/>
          <w:sz w:val="20"/>
          <w:szCs w:val="20"/>
        </w:rPr>
        <w:fldChar w:fldCharType="separate"/>
      </w:r>
      <w:r w:rsidR="00864E92">
        <w:rPr>
          <w:noProof/>
          <w:color w:val="000000" w:themeColor="text1"/>
          <w:sz w:val="20"/>
          <w:szCs w:val="20"/>
        </w:rPr>
        <w:t>18</w:t>
      </w:r>
      <w:r w:rsidRPr="00B44F82">
        <w:rPr>
          <w:color w:val="000000" w:themeColor="text1"/>
          <w:sz w:val="20"/>
          <w:szCs w:val="20"/>
        </w:rPr>
        <w:fldChar w:fldCharType="end"/>
      </w:r>
      <w:r w:rsidRPr="00B44F82">
        <w:rPr>
          <w:color w:val="000000" w:themeColor="text1"/>
          <w:sz w:val="20"/>
          <w:szCs w:val="20"/>
        </w:rPr>
        <w:t>: Best Practices for Integrating RVF in Gospel Music Pedagogy</w:t>
      </w:r>
      <w:bookmarkEnd w:id="100"/>
    </w:p>
    <w:p w14:paraId="2ED40A2F" w14:textId="74261AC6" w:rsidR="00AD799E" w:rsidRPr="00B44F82" w:rsidRDefault="00AD799E" w:rsidP="00FC6FA3">
      <w:pPr>
        <w:pStyle w:val="Heading3"/>
        <w:rPr>
          <w:color w:val="000000" w:themeColor="text1"/>
        </w:rPr>
      </w:pPr>
      <w:bookmarkStart w:id="101" w:name="_Toc177348029"/>
      <w:r w:rsidRPr="00B44F82">
        <w:rPr>
          <w:color w:val="000000" w:themeColor="text1"/>
        </w:rPr>
        <w:lastRenderedPageBreak/>
        <w:t xml:space="preserve">Pedagogical Impact </w:t>
      </w:r>
      <w:r w:rsidR="00E92CCA" w:rsidRPr="00B44F82">
        <w:rPr>
          <w:color w:val="000000" w:themeColor="text1"/>
        </w:rPr>
        <w:t>on</w:t>
      </w:r>
      <w:r w:rsidRPr="00B44F82">
        <w:rPr>
          <w:color w:val="000000" w:themeColor="text1"/>
        </w:rPr>
        <w:t xml:space="preserve"> Practice</w:t>
      </w:r>
      <w:bookmarkEnd w:id="101"/>
    </w:p>
    <w:p w14:paraId="1EA1D82F" w14:textId="14D6B131" w:rsidR="00CB3498" w:rsidRPr="00B44F82" w:rsidRDefault="00AD799E" w:rsidP="00FC6FA3">
      <w:pPr>
        <w:ind w:firstLine="720"/>
        <w:rPr>
          <w:color w:val="000000" w:themeColor="text1"/>
        </w:rPr>
      </w:pPr>
      <w:r w:rsidRPr="00B44F82">
        <w:rPr>
          <w:color w:val="000000" w:themeColor="text1"/>
        </w:rPr>
        <w:t xml:space="preserve">This research </w:t>
      </w:r>
      <w:r w:rsidR="004E7461">
        <w:rPr>
          <w:color w:val="000000" w:themeColor="text1"/>
        </w:rPr>
        <w:t>will</w:t>
      </w:r>
      <w:r w:rsidRPr="00B44F82">
        <w:rPr>
          <w:color w:val="000000" w:themeColor="text1"/>
        </w:rPr>
        <w:t xml:space="preserve"> significantly </w:t>
      </w:r>
      <w:r w:rsidR="00925F09" w:rsidRPr="00B44F82">
        <w:rPr>
          <w:color w:val="000000" w:themeColor="text1"/>
        </w:rPr>
        <w:t>influence</w:t>
      </w:r>
      <w:r w:rsidRPr="00B44F82">
        <w:rPr>
          <w:color w:val="000000" w:themeColor="text1"/>
        </w:rPr>
        <w:t xml:space="preserve"> my gospel music teaching approach. A key insight is the importance of individual responses to RVF technology, prompting me to adopt a more personalised teaching style. </w:t>
      </w:r>
      <w:r w:rsidR="00E92CCA" w:rsidRPr="00B44F82">
        <w:rPr>
          <w:color w:val="000000" w:themeColor="text1"/>
        </w:rPr>
        <w:t>Each</w:t>
      </w:r>
      <w:r w:rsidRPr="00B44F82">
        <w:rPr>
          <w:color w:val="000000" w:themeColor="text1"/>
        </w:rPr>
        <w:t xml:space="preserve"> student may interact differently with visual feedback, necessitating tailored strategies. Implementing the best practices developed through this study, </w:t>
      </w:r>
      <w:r w:rsidR="00E92CCA" w:rsidRPr="00B44F82">
        <w:rPr>
          <w:color w:val="000000" w:themeColor="text1"/>
        </w:rPr>
        <w:t>I continuously explore</w:t>
      </w:r>
      <w:r w:rsidRPr="00B44F82">
        <w:rPr>
          <w:color w:val="000000" w:themeColor="text1"/>
        </w:rPr>
        <w:t xml:space="preserve"> new possibilities for RVF integration, remaining flexible and responsive to student feedback. A practical application of this research is </w:t>
      </w:r>
      <w:r w:rsidR="00E92CCA" w:rsidRPr="00B44F82">
        <w:rPr>
          <w:color w:val="000000" w:themeColor="text1"/>
        </w:rPr>
        <w:t>incorporating</w:t>
      </w:r>
      <w:r w:rsidRPr="00B44F82">
        <w:rPr>
          <w:color w:val="000000" w:themeColor="text1"/>
        </w:rPr>
        <w:t xml:space="preserve"> pre-made melisma patterns that students can use with RVF to develop their skills. This approach combines traditional gospel techniques with technological support, allowing students to visualise and understand </w:t>
      </w:r>
      <w:r w:rsidR="006210FC">
        <w:rPr>
          <w:color w:val="000000" w:themeColor="text1"/>
        </w:rPr>
        <w:t xml:space="preserve">intricate </w:t>
      </w:r>
      <w:r w:rsidRPr="00B44F82">
        <w:rPr>
          <w:color w:val="000000" w:themeColor="text1"/>
        </w:rPr>
        <w:t xml:space="preserve">vocal runs. Moving forward, </w:t>
      </w:r>
      <w:r w:rsidR="00E92CCA" w:rsidRPr="00B44F82">
        <w:rPr>
          <w:color w:val="000000" w:themeColor="text1"/>
        </w:rPr>
        <w:t>I will</w:t>
      </w:r>
      <w:r w:rsidRPr="00B44F82">
        <w:rPr>
          <w:color w:val="000000" w:themeColor="text1"/>
        </w:rPr>
        <w:t xml:space="preserve"> continue to balance technological innovation with cultural sensitivity, ensuring that RVF enhances rather than replaces the spiritual and communal aspects of gospel music education. This adaptive, research-informed approach </w:t>
      </w:r>
      <w:r w:rsidR="00CF3E43" w:rsidRPr="00B44F82">
        <w:rPr>
          <w:color w:val="000000" w:themeColor="text1"/>
        </w:rPr>
        <w:t>enriches my teaching practice while</w:t>
      </w:r>
      <w:r w:rsidRPr="00B44F82">
        <w:rPr>
          <w:color w:val="000000" w:themeColor="text1"/>
        </w:rPr>
        <w:t xml:space="preserve"> honouring the genre's rich traditions.</w:t>
      </w:r>
    </w:p>
    <w:p w14:paraId="2E0D3777" w14:textId="08A4356A" w:rsidR="000C0E8A" w:rsidRPr="00B44F82" w:rsidRDefault="0063425A" w:rsidP="00271EDE">
      <w:pPr>
        <w:pStyle w:val="Heading2"/>
        <w:rPr>
          <w:color w:val="000000" w:themeColor="text1"/>
        </w:rPr>
      </w:pPr>
      <w:bookmarkStart w:id="102" w:name="_Toc177348030"/>
      <w:r w:rsidRPr="00B44F82">
        <w:rPr>
          <w:color w:val="000000" w:themeColor="text1"/>
        </w:rPr>
        <w:t>Limitations</w:t>
      </w:r>
      <w:bookmarkEnd w:id="102"/>
      <w:r w:rsidRPr="00B44F82">
        <w:rPr>
          <w:color w:val="000000" w:themeColor="text1"/>
        </w:rPr>
        <w:t xml:space="preserve"> </w:t>
      </w:r>
    </w:p>
    <w:p w14:paraId="682F274A" w14:textId="0D503ADA" w:rsidR="0063425A" w:rsidRPr="00B44F82" w:rsidRDefault="0063425A" w:rsidP="00FC6FA3">
      <w:pPr>
        <w:ind w:firstLine="720"/>
        <w:rPr>
          <w:color w:val="000000" w:themeColor="text1"/>
        </w:rPr>
      </w:pPr>
      <w:r w:rsidRPr="00B44F82">
        <w:rPr>
          <w:color w:val="000000" w:themeColor="text1"/>
        </w:rPr>
        <w:t>Several limitations of this study should be acknowledged:</w:t>
      </w:r>
    </w:p>
    <w:p w14:paraId="59EE6EA6" w14:textId="77777777" w:rsidR="0063425A" w:rsidRPr="00B44F82" w:rsidRDefault="0063425A" w:rsidP="0063425A">
      <w:pPr>
        <w:rPr>
          <w:color w:val="000000" w:themeColor="text1"/>
        </w:rPr>
      </w:pPr>
    </w:p>
    <w:p w14:paraId="74031E7E" w14:textId="392EA077" w:rsidR="0063425A" w:rsidRPr="00B44F82" w:rsidRDefault="0063425A" w:rsidP="0031030A">
      <w:pPr>
        <w:pStyle w:val="ListParagraph"/>
        <w:numPr>
          <w:ilvl w:val="0"/>
          <w:numId w:val="19"/>
        </w:numPr>
        <w:rPr>
          <w:color w:val="000000" w:themeColor="text1"/>
        </w:rPr>
      </w:pPr>
      <w:r w:rsidRPr="00B44F82">
        <w:rPr>
          <w:color w:val="000000" w:themeColor="text1"/>
        </w:rPr>
        <w:t xml:space="preserve">Sample Size: It is </w:t>
      </w:r>
      <w:r w:rsidR="007E7AD6" w:rsidRPr="00B44F82">
        <w:rPr>
          <w:color w:val="000000" w:themeColor="text1"/>
        </w:rPr>
        <w:t xml:space="preserve">important </w:t>
      </w:r>
      <w:r w:rsidRPr="00B44F82">
        <w:rPr>
          <w:color w:val="000000" w:themeColor="text1"/>
        </w:rPr>
        <w:t>to note that this study was conducted with a relatively small sample size (n=28 for the main study, n=11 for the survey). While this allows for initial insights, the results must be interpreted cautiously. The limited number of participants constrains the study's scope, widens potential error margins, and diminishes statistical robustness. However, despite these limitations, the data gathered provides valuable preliminary insights that can guide future development and more extensive research. The findings should be considered indicative rather than definitive, offering a foundation for further investigation.</w:t>
      </w:r>
    </w:p>
    <w:p w14:paraId="31C6B0D4" w14:textId="77777777" w:rsidR="0063425A" w:rsidRPr="00B44F82" w:rsidRDefault="0063425A" w:rsidP="0063425A">
      <w:pPr>
        <w:pStyle w:val="ListParagraph"/>
        <w:rPr>
          <w:color w:val="000000" w:themeColor="text1"/>
        </w:rPr>
      </w:pPr>
    </w:p>
    <w:p w14:paraId="36B5B518" w14:textId="0402C760" w:rsidR="0063425A" w:rsidRPr="00B44F82" w:rsidRDefault="0063425A" w:rsidP="0031030A">
      <w:pPr>
        <w:pStyle w:val="ListParagraph"/>
        <w:numPr>
          <w:ilvl w:val="0"/>
          <w:numId w:val="19"/>
        </w:numPr>
        <w:rPr>
          <w:color w:val="000000" w:themeColor="text1"/>
        </w:rPr>
      </w:pPr>
      <w:r w:rsidRPr="00B44F82">
        <w:rPr>
          <w:color w:val="000000" w:themeColor="text1"/>
        </w:rPr>
        <w:t xml:space="preserve">Short-term Measurement: The study focused on </w:t>
      </w:r>
      <w:r w:rsidR="00CF3E43" w:rsidRPr="00B44F82">
        <w:rPr>
          <w:color w:val="000000" w:themeColor="text1"/>
        </w:rPr>
        <w:t xml:space="preserve">the </w:t>
      </w:r>
      <w:r w:rsidRPr="00B44F82">
        <w:rPr>
          <w:color w:val="000000" w:themeColor="text1"/>
        </w:rPr>
        <w:t>immediate effects of visual feedback, potentially missing long-term learning benefits that may emerge over extended use (Creswell, 2014).</w:t>
      </w:r>
    </w:p>
    <w:p w14:paraId="2BCA9BA2" w14:textId="77777777" w:rsidR="0063425A" w:rsidRPr="00B44F82" w:rsidRDefault="0063425A" w:rsidP="0063425A">
      <w:pPr>
        <w:rPr>
          <w:color w:val="000000" w:themeColor="text1"/>
        </w:rPr>
      </w:pPr>
    </w:p>
    <w:p w14:paraId="73F13428" w14:textId="1A50E541" w:rsidR="0063425A" w:rsidRPr="00B44F82" w:rsidRDefault="0063425A" w:rsidP="0031030A">
      <w:pPr>
        <w:pStyle w:val="ListParagraph"/>
        <w:numPr>
          <w:ilvl w:val="0"/>
          <w:numId w:val="19"/>
        </w:numPr>
        <w:rPr>
          <w:color w:val="000000" w:themeColor="text1"/>
        </w:rPr>
      </w:pPr>
      <w:r w:rsidRPr="00B44F82">
        <w:rPr>
          <w:color w:val="000000" w:themeColor="text1"/>
        </w:rPr>
        <w:t xml:space="preserve">Technology Limitations: </w:t>
      </w:r>
      <w:r w:rsidR="00CF3E43" w:rsidRPr="00B44F82">
        <w:rPr>
          <w:color w:val="000000" w:themeColor="text1"/>
        </w:rPr>
        <w:t>This study's</w:t>
      </w:r>
      <w:r w:rsidRPr="00B44F82">
        <w:rPr>
          <w:color w:val="000000" w:themeColor="text1"/>
        </w:rPr>
        <w:t xml:space="preserve"> specific visual feedback system may have limitations or design features that influenced the results (</w:t>
      </w:r>
      <w:proofErr w:type="spellStart"/>
      <w:r w:rsidRPr="00B44F82">
        <w:rPr>
          <w:color w:val="000000" w:themeColor="text1"/>
        </w:rPr>
        <w:t>Himonides</w:t>
      </w:r>
      <w:proofErr w:type="spellEnd"/>
      <w:r w:rsidRPr="00B44F82">
        <w:rPr>
          <w:color w:val="000000" w:themeColor="text1"/>
        </w:rPr>
        <w:t>, 2012).</w:t>
      </w:r>
    </w:p>
    <w:p w14:paraId="7F12E67D" w14:textId="77777777" w:rsidR="0063425A" w:rsidRPr="00B44F82" w:rsidRDefault="0063425A" w:rsidP="0063425A">
      <w:pPr>
        <w:rPr>
          <w:color w:val="000000" w:themeColor="text1"/>
        </w:rPr>
      </w:pPr>
    </w:p>
    <w:p w14:paraId="076AC597" w14:textId="2B17ABA6" w:rsidR="0063425A" w:rsidRPr="00B44F82" w:rsidRDefault="0063425A" w:rsidP="0031030A">
      <w:pPr>
        <w:pStyle w:val="ListParagraph"/>
        <w:numPr>
          <w:ilvl w:val="0"/>
          <w:numId w:val="19"/>
        </w:numPr>
        <w:rPr>
          <w:color w:val="000000" w:themeColor="text1"/>
        </w:rPr>
      </w:pPr>
      <w:r w:rsidRPr="00B44F82">
        <w:rPr>
          <w:color w:val="000000" w:themeColor="text1"/>
        </w:rPr>
        <w:lastRenderedPageBreak/>
        <w:t>Researcher's Position: The researcher's insider status in the gospel music community offers unique insights and access but also requires careful consideration. While efforts were made to maintain objectivity, this positioning may have influenced data interpretation. However, this insider perspective also provided valuable context and depth to the analysis, allowing for nuanced understanding of the participants' experiences and the cultural significance of the findings (Berger, 2015).</w:t>
      </w:r>
    </w:p>
    <w:p w14:paraId="4620D4DF" w14:textId="77777777" w:rsidR="0063425A" w:rsidRPr="00B44F82" w:rsidRDefault="0063425A" w:rsidP="0063425A">
      <w:pPr>
        <w:rPr>
          <w:color w:val="000000" w:themeColor="text1"/>
        </w:rPr>
      </w:pPr>
    </w:p>
    <w:p w14:paraId="262AEA6E" w14:textId="1E56ED5F" w:rsidR="0063425A" w:rsidRPr="00B44F82" w:rsidRDefault="0063425A" w:rsidP="0031030A">
      <w:pPr>
        <w:pStyle w:val="ListParagraph"/>
        <w:numPr>
          <w:ilvl w:val="0"/>
          <w:numId w:val="19"/>
        </w:numPr>
        <w:rPr>
          <w:color w:val="000000" w:themeColor="text1"/>
        </w:rPr>
      </w:pPr>
      <w:r w:rsidRPr="00B44F82">
        <w:rPr>
          <w:color w:val="000000" w:themeColor="text1"/>
        </w:rPr>
        <w:t>Lack of Control Group: The within-subjects design, while controlling for individual differences, did not include a separate control group (</w:t>
      </w:r>
      <w:proofErr w:type="spellStart"/>
      <w:r w:rsidRPr="00B44F82">
        <w:rPr>
          <w:color w:val="000000" w:themeColor="text1"/>
        </w:rPr>
        <w:t>Shadish</w:t>
      </w:r>
      <w:proofErr w:type="spellEnd"/>
      <w:r w:rsidRPr="00B44F82">
        <w:rPr>
          <w:color w:val="000000" w:themeColor="text1"/>
        </w:rPr>
        <w:t xml:space="preserve"> et al., 2002).</w:t>
      </w:r>
    </w:p>
    <w:p w14:paraId="07DD071E" w14:textId="77777777" w:rsidR="0063425A" w:rsidRPr="00B44F82" w:rsidRDefault="0063425A" w:rsidP="0063425A">
      <w:pPr>
        <w:rPr>
          <w:color w:val="000000" w:themeColor="text1"/>
        </w:rPr>
      </w:pPr>
    </w:p>
    <w:p w14:paraId="577036C1" w14:textId="5D59D833" w:rsidR="0063425A" w:rsidRPr="00B44F82" w:rsidRDefault="0063425A" w:rsidP="0031030A">
      <w:pPr>
        <w:pStyle w:val="ListParagraph"/>
        <w:numPr>
          <w:ilvl w:val="0"/>
          <w:numId w:val="19"/>
        </w:numPr>
        <w:rPr>
          <w:color w:val="000000" w:themeColor="text1"/>
        </w:rPr>
      </w:pPr>
      <w:r w:rsidRPr="00B44F82">
        <w:rPr>
          <w:color w:val="000000" w:themeColor="text1"/>
        </w:rPr>
        <w:t>Measurement Tools: The tools used to measure pitch accuracy and user experience may have limitations in capturing all relevant aspects of vocal performance (Welch, 2015).</w:t>
      </w:r>
    </w:p>
    <w:p w14:paraId="5AC80CB2" w14:textId="77777777" w:rsidR="0063425A" w:rsidRPr="00B44F82" w:rsidRDefault="0063425A" w:rsidP="0063425A">
      <w:pPr>
        <w:rPr>
          <w:color w:val="000000" w:themeColor="text1"/>
        </w:rPr>
      </w:pPr>
    </w:p>
    <w:p w14:paraId="06F17E2E" w14:textId="7724AA5A" w:rsidR="0063425A" w:rsidRPr="00B44F82" w:rsidRDefault="0063425A" w:rsidP="0031030A">
      <w:pPr>
        <w:pStyle w:val="ListParagraph"/>
        <w:numPr>
          <w:ilvl w:val="0"/>
          <w:numId w:val="19"/>
        </w:numPr>
        <w:rPr>
          <w:color w:val="000000" w:themeColor="text1"/>
        </w:rPr>
      </w:pPr>
      <w:r w:rsidRPr="00B44F82">
        <w:rPr>
          <w:color w:val="000000" w:themeColor="text1"/>
        </w:rPr>
        <w:t>Limited Exploration of Individual Differences: The study did not systematically explore how factors such as age, prior musical experience, or learning style preferences might influence the effectiveness of visual feedback (Baron and Kenny, 1986).</w:t>
      </w:r>
    </w:p>
    <w:p w14:paraId="54A83A67" w14:textId="77777777" w:rsidR="0063425A" w:rsidRPr="00B44F82" w:rsidRDefault="0063425A" w:rsidP="0063425A">
      <w:pPr>
        <w:rPr>
          <w:color w:val="000000" w:themeColor="text1"/>
        </w:rPr>
      </w:pPr>
    </w:p>
    <w:p w14:paraId="79826C0C" w14:textId="4F26B1AB" w:rsidR="0063425A" w:rsidRPr="00B44F82" w:rsidRDefault="0063425A" w:rsidP="00575194">
      <w:pPr>
        <w:ind w:firstLine="360"/>
        <w:rPr>
          <w:color w:val="000000" w:themeColor="text1"/>
        </w:rPr>
      </w:pPr>
      <w:r w:rsidRPr="00B44F82">
        <w:rPr>
          <w:color w:val="000000" w:themeColor="text1"/>
        </w:rPr>
        <w:t xml:space="preserve">While these limitations should be considered when interpreting the results, they also provide valuable directions for future research. </w:t>
      </w:r>
      <w:r w:rsidR="00CF3E43" w:rsidRPr="00B44F82">
        <w:rPr>
          <w:color w:val="000000" w:themeColor="text1"/>
        </w:rPr>
        <w:t>Despite its constraints, the</w:t>
      </w:r>
      <w:r w:rsidRPr="00B44F82">
        <w:rPr>
          <w:color w:val="000000" w:themeColor="text1"/>
        </w:rPr>
        <w:t xml:space="preserve"> insights gained from this study offer a solid foundation for further investigation into the use of visual feedback in gospel singing education.</w:t>
      </w:r>
    </w:p>
    <w:p w14:paraId="4ADA62E1" w14:textId="77777777" w:rsidR="00463C20" w:rsidRPr="00B44F82" w:rsidRDefault="00463C20" w:rsidP="00017169">
      <w:pPr>
        <w:pStyle w:val="Heading2"/>
        <w:rPr>
          <w:color w:val="000000" w:themeColor="text1"/>
        </w:rPr>
      </w:pPr>
      <w:bookmarkStart w:id="103" w:name="_Toc177348031"/>
      <w:r w:rsidRPr="00B44F82">
        <w:rPr>
          <w:color w:val="000000" w:themeColor="text1"/>
        </w:rPr>
        <w:t>Conclusion</w:t>
      </w:r>
      <w:bookmarkEnd w:id="103"/>
    </w:p>
    <w:p w14:paraId="37102C41" w14:textId="78E00707" w:rsidR="00463C20" w:rsidRPr="00B44F82" w:rsidRDefault="00463C20" w:rsidP="00FC6FA3">
      <w:pPr>
        <w:pStyle w:val="whitespace-pre-wrap"/>
        <w:ind w:firstLine="720"/>
        <w:rPr>
          <w:rFonts w:cs="Arial"/>
          <w:color w:val="000000" w:themeColor="text1"/>
        </w:rPr>
      </w:pPr>
      <w:r w:rsidRPr="00B44F82">
        <w:rPr>
          <w:rFonts w:cs="Arial"/>
          <w:color w:val="000000" w:themeColor="text1"/>
        </w:rPr>
        <w:t>This study contributes to the broader discourse on technology integration in music education, particularly in genres with strong cultural foundations. The findings emphasise the importance of considering technical performance</w:t>
      </w:r>
      <w:r w:rsidR="00CF3E43" w:rsidRPr="00B44F82">
        <w:rPr>
          <w:rFonts w:cs="Arial"/>
          <w:color w:val="000000" w:themeColor="text1"/>
        </w:rPr>
        <w:t>, cultural</w:t>
      </w:r>
      <w:r w:rsidRPr="00B44F82">
        <w:rPr>
          <w:rFonts w:cs="Arial"/>
          <w:color w:val="000000" w:themeColor="text1"/>
        </w:rPr>
        <w:t xml:space="preserve"> authenticity, spiritual expression, and the preservation of traditional practices when implementing new technologies in gospel music pedagogy.</w:t>
      </w:r>
    </w:p>
    <w:p w14:paraId="027E7D47" w14:textId="2A6DB9F6" w:rsidR="00463C20" w:rsidRPr="00B44F82" w:rsidRDefault="00463C20" w:rsidP="00575194">
      <w:pPr>
        <w:pStyle w:val="whitespace-pre-wrap"/>
        <w:ind w:firstLine="720"/>
        <w:rPr>
          <w:rFonts w:cs="Arial"/>
          <w:color w:val="000000" w:themeColor="text1"/>
        </w:rPr>
      </w:pPr>
      <w:r w:rsidRPr="00B44F82">
        <w:rPr>
          <w:rFonts w:cs="Arial"/>
          <w:color w:val="000000" w:themeColor="text1"/>
        </w:rPr>
        <w:t xml:space="preserve">While immediate performance improvements were not observed, the qualitative data suggest potential long-term benefits in self-assessment and metacognitive understanding of vocal technique, particularly in </w:t>
      </w:r>
      <w:r w:rsidR="00CF3E43" w:rsidRPr="00B44F82">
        <w:rPr>
          <w:rFonts w:cs="Arial"/>
          <w:color w:val="000000" w:themeColor="text1"/>
        </w:rPr>
        <w:t>executing</w:t>
      </w:r>
      <w:r w:rsidRPr="00B44F82">
        <w:rPr>
          <w:rFonts w:cs="Arial"/>
          <w:color w:val="000000" w:themeColor="text1"/>
        </w:rPr>
        <w:t xml:space="preserve"> complex gospel melismas. This indicates that the value of RVF technology in gospel vocal training may lie more in its ability to enhance </w:t>
      </w:r>
      <w:r w:rsidRPr="00B44F82">
        <w:rPr>
          <w:rFonts w:cs="Arial"/>
          <w:color w:val="000000" w:themeColor="text1"/>
        </w:rPr>
        <w:lastRenderedPageBreak/>
        <w:t>understanding and awareness rather than in producing immediate improvements in pitch accuracy.</w:t>
      </w:r>
    </w:p>
    <w:p w14:paraId="4998C118" w14:textId="77777777" w:rsidR="00463C20" w:rsidRPr="00B44F82" w:rsidRDefault="00463C20" w:rsidP="00463C20">
      <w:pPr>
        <w:pStyle w:val="whitespace-pre-wrap"/>
        <w:rPr>
          <w:rFonts w:cs="Arial"/>
          <w:color w:val="000000" w:themeColor="text1"/>
        </w:rPr>
      </w:pPr>
      <w:r w:rsidRPr="00B44F82">
        <w:rPr>
          <w:rFonts w:cs="Arial"/>
          <w:color w:val="000000" w:themeColor="text1"/>
        </w:rPr>
        <w:t>Future development and implementation of RVF technology in gospel vocal training should prioritise:</w:t>
      </w:r>
    </w:p>
    <w:p w14:paraId="04348752" w14:textId="4D9100B0" w:rsidR="00463C20" w:rsidRPr="00B44F82" w:rsidRDefault="00463C20" w:rsidP="0031030A">
      <w:pPr>
        <w:pStyle w:val="whitespace-normal"/>
        <w:numPr>
          <w:ilvl w:val="0"/>
          <w:numId w:val="12"/>
        </w:numPr>
        <w:rPr>
          <w:rFonts w:cs="Arial"/>
          <w:color w:val="000000" w:themeColor="text1"/>
        </w:rPr>
      </w:pPr>
      <w:r w:rsidRPr="00B44F82">
        <w:rPr>
          <w:rFonts w:cs="Arial"/>
          <w:color w:val="000000" w:themeColor="text1"/>
        </w:rPr>
        <w:t xml:space="preserve">Cultural Sensitivity: Ensure that technological interventions respect and complement </w:t>
      </w:r>
      <w:r w:rsidR="00CF3E43" w:rsidRPr="00B44F82">
        <w:rPr>
          <w:rFonts w:cs="Arial"/>
          <w:color w:val="000000" w:themeColor="text1"/>
        </w:rPr>
        <w:t>gospel music's</w:t>
      </w:r>
      <w:r w:rsidRPr="00B44F82">
        <w:rPr>
          <w:rFonts w:cs="Arial"/>
          <w:color w:val="000000" w:themeColor="text1"/>
        </w:rPr>
        <w:t xml:space="preserve"> rich cultural and spiritual traditions.</w:t>
      </w:r>
    </w:p>
    <w:p w14:paraId="6E3817D9" w14:textId="2C38F22D" w:rsidR="00463C20" w:rsidRPr="00B44F82" w:rsidRDefault="00463C20" w:rsidP="0031030A">
      <w:pPr>
        <w:pStyle w:val="whitespace-normal"/>
        <w:numPr>
          <w:ilvl w:val="0"/>
          <w:numId w:val="12"/>
        </w:numPr>
        <w:rPr>
          <w:rFonts w:cs="Arial"/>
          <w:color w:val="000000" w:themeColor="text1"/>
        </w:rPr>
      </w:pPr>
      <w:r w:rsidRPr="00B44F82">
        <w:rPr>
          <w:rFonts w:cs="Arial"/>
          <w:color w:val="000000" w:themeColor="text1"/>
        </w:rPr>
        <w:t xml:space="preserve">Adaptability: Develop systems that can adapt to individual learning styles and cultural backgrounds, offering customised feedback that aligns with </w:t>
      </w:r>
      <w:r w:rsidR="00CF3E43" w:rsidRPr="00B44F82">
        <w:rPr>
          <w:rFonts w:cs="Arial"/>
          <w:color w:val="000000" w:themeColor="text1"/>
        </w:rPr>
        <w:t>gospel music's</w:t>
      </w:r>
      <w:r w:rsidRPr="00B44F82">
        <w:rPr>
          <w:rFonts w:cs="Arial"/>
          <w:color w:val="000000" w:themeColor="text1"/>
        </w:rPr>
        <w:t xml:space="preserve"> specific goals and traditions.</w:t>
      </w:r>
    </w:p>
    <w:p w14:paraId="78F7CF79" w14:textId="042B06D1" w:rsidR="00463C20" w:rsidRPr="00B44F82" w:rsidRDefault="00463C20" w:rsidP="0031030A">
      <w:pPr>
        <w:pStyle w:val="whitespace-normal"/>
        <w:numPr>
          <w:ilvl w:val="0"/>
          <w:numId w:val="12"/>
        </w:numPr>
        <w:rPr>
          <w:rFonts w:cs="Arial"/>
          <w:color w:val="000000" w:themeColor="text1"/>
        </w:rPr>
      </w:pPr>
      <w:r w:rsidRPr="00B44F82">
        <w:rPr>
          <w:rFonts w:cs="Arial"/>
          <w:color w:val="000000" w:themeColor="text1"/>
        </w:rPr>
        <w:t xml:space="preserve">Balanced Integration: Investigate methods that combine </w:t>
      </w:r>
      <w:r w:rsidR="00CF3E43" w:rsidRPr="00B44F82">
        <w:rPr>
          <w:rFonts w:cs="Arial"/>
          <w:color w:val="000000" w:themeColor="text1"/>
        </w:rPr>
        <w:t>visual feedback elements</w:t>
      </w:r>
      <w:r w:rsidRPr="00B44F82">
        <w:rPr>
          <w:rFonts w:cs="Arial"/>
          <w:color w:val="000000" w:themeColor="text1"/>
        </w:rPr>
        <w:t xml:space="preserve"> with traditional ear-based learning, offering </w:t>
      </w:r>
      <w:r w:rsidR="00CF3E43" w:rsidRPr="00B44F82">
        <w:rPr>
          <w:rFonts w:cs="Arial"/>
          <w:color w:val="000000" w:themeColor="text1"/>
        </w:rPr>
        <w:t>both</w:t>
      </w:r>
      <w:r w:rsidRPr="00B44F82">
        <w:rPr>
          <w:rFonts w:cs="Arial"/>
          <w:color w:val="000000" w:themeColor="text1"/>
        </w:rPr>
        <w:t xml:space="preserve"> benefits while respecting the oral and aural traditions of gospel music.</w:t>
      </w:r>
    </w:p>
    <w:p w14:paraId="55DF47AC" w14:textId="77777777" w:rsidR="00463C20" w:rsidRPr="00B44F82" w:rsidRDefault="00463C20" w:rsidP="0031030A">
      <w:pPr>
        <w:pStyle w:val="whitespace-normal"/>
        <w:numPr>
          <w:ilvl w:val="0"/>
          <w:numId w:val="12"/>
        </w:numPr>
        <w:rPr>
          <w:rFonts w:cs="Arial"/>
          <w:color w:val="000000" w:themeColor="text1"/>
        </w:rPr>
      </w:pPr>
      <w:r w:rsidRPr="00B44F82">
        <w:rPr>
          <w:rFonts w:cs="Arial"/>
          <w:color w:val="000000" w:themeColor="text1"/>
        </w:rPr>
        <w:t>Long-term Studies: Conduct longitudinal research to capture potential benefits and learning curves associated with visual feedback adoption in gospel vocal training.</w:t>
      </w:r>
    </w:p>
    <w:p w14:paraId="71CD6EEB" w14:textId="77777777" w:rsidR="00463C20" w:rsidRPr="00B44F82" w:rsidRDefault="00463C20" w:rsidP="0031030A">
      <w:pPr>
        <w:pStyle w:val="whitespace-normal"/>
        <w:numPr>
          <w:ilvl w:val="0"/>
          <w:numId w:val="12"/>
        </w:numPr>
        <w:rPr>
          <w:rFonts w:cs="Arial"/>
          <w:color w:val="000000" w:themeColor="text1"/>
        </w:rPr>
      </w:pPr>
      <w:r w:rsidRPr="00B44F82">
        <w:rPr>
          <w:rFonts w:cs="Arial"/>
          <w:color w:val="000000" w:themeColor="text1"/>
        </w:rPr>
        <w:t>Culturally Appropriate Metrics: Develop and validate new metrics for evaluating vocal performance in gospel music that account for emotional expressiveness, spiritual connection, and cultural authenticity, in addition to technical aspects like pitch accuracy.</w:t>
      </w:r>
    </w:p>
    <w:p w14:paraId="71251A9D" w14:textId="5E0C304D" w:rsidR="00463C20" w:rsidRPr="00B44F82" w:rsidRDefault="00463C20" w:rsidP="00575194">
      <w:pPr>
        <w:pStyle w:val="whitespace-pre-wrap"/>
        <w:ind w:firstLine="360"/>
        <w:rPr>
          <w:rFonts w:cs="Arial"/>
          <w:color w:val="000000" w:themeColor="text1"/>
        </w:rPr>
      </w:pPr>
      <w:r w:rsidRPr="00B44F82">
        <w:rPr>
          <w:rFonts w:cs="Arial"/>
          <w:color w:val="000000" w:themeColor="text1"/>
        </w:rPr>
        <w:t xml:space="preserve">By pursuing these recommendations, future research can contribute to a deeper understanding of how technology can be effectively and respectfully integrated into gospel music pedagogy, enhancing learning experiences while preserving </w:t>
      </w:r>
      <w:r w:rsidR="00CF3E43" w:rsidRPr="00B44F82">
        <w:rPr>
          <w:rFonts w:cs="Arial"/>
          <w:color w:val="000000" w:themeColor="text1"/>
        </w:rPr>
        <w:t>this musical tradition's</w:t>
      </w:r>
      <w:r w:rsidRPr="00B44F82">
        <w:rPr>
          <w:rFonts w:cs="Arial"/>
          <w:color w:val="000000" w:themeColor="text1"/>
        </w:rPr>
        <w:t xml:space="preserve"> rich cultural and spiritual heritage.</w:t>
      </w:r>
    </w:p>
    <w:p w14:paraId="01A5C77F" w14:textId="77777777" w:rsidR="00E346B5" w:rsidRPr="00B44F82" w:rsidRDefault="00E346B5" w:rsidP="00940330">
      <w:pPr>
        <w:rPr>
          <w:rFonts w:cs="Arial"/>
          <w:color w:val="000000" w:themeColor="text1"/>
        </w:rPr>
      </w:pPr>
    </w:p>
    <w:p w14:paraId="4FE2FBBF" w14:textId="4DFC0283" w:rsidR="00E346B5" w:rsidRPr="00B44F82" w:rsidRDefault="00E346B5" w:rsidP="00940330">
      <w:pPr>
        <w:rPr>
          <w:rFonts w:cs="Arial"/>
          <w:color w:val="000000" w:themeColor="text1"/>
        </w:rPr>
      </w:pPr>
    </w:p>
    <w:p w14:paraId="57F932F5" w14:textId="0E24B2E7" w:rsidR="00407527" w:rsidRPr="00B44F82" w:rsidRDefault="00407527" w:rsidP="00940330">
      <w:pPr>
        <w:rPr>
          <w:rFonts w:cs="Arial"/>
          <w:color w:val="000000" w:themeColor="text1"/>
        </w:rPr>
      </w:pPr>
    </w:p>
    <w:p w14:paraId="30F00FDA" w14:textId="049CE010" w:rsidR="00407527" w:rsidRPr="00B44F82" w:rsidRDefault="00407527" w:rsidP="00940330">
      <w:pPr>
        <w:rPr>
          <w:rFonts w:cs="Arial"/>
          <w:color w:val="000000" w:themeColor="text1"/>
        </w:rPr>
      </w:pPr>
    </w:p>
    <w:p w14:paraId="114C6C54" w14:textId="3BE493EE" w:rsidR="00407527" w:rsidRPr="00B44F82" w:rsidRDefault="00407527" w:rsidP="00940330">
      <w:pPr>
        <w:rPr>
          <w:rFonts w:cs="Arial"/>
          <w:color w:val="000000" w:themeColor="text1"/>
        </w:rPr>
      </w:pPr>
    </w:p>
    <w:p w14:paraId="4553D470" w14:textId="77777777" w:rsidR="00C73996" w:rsidRDefault="00C73996" w:rsidP="00906256">
      <w:pPr>
        <w:pStyle w:val="Heading1"/>
        <w:jc w:val="both"/>
        <w:rPr>
          <w:color w:val="000000" w:themeColor="text1"/>
          <w:highlight w:val="cyan"/>
        </w:rPr>
      </w:pPr>
    </w:p>
    <w:p w14:paraId="6D4B66D1" w14:textId="77777777" w:rsidR="007A6EBA" w:rsidRDefault="007A6EBA" w:rsidP="007A6EBA">
      <w:pPr>
        <w:rPr>
          <w:highlight w:val="cyan"/>
        </w:rPr>
      </w:pPr>
    </w:p>
    <w:p w14:paraId="1F0FEF65" w14:textId="77777777" w:rsidR="007A6EBA" w:rsidRDefault="007A6EBA" w:rsidP="007A6EBA">
      <w:pPr>
        <w:rPr>
          <w:highlight w:val="cyan"/>
        </w:rPr>
      </w:pPr>
    </w:p>
    <w:p w14:paraId="5C7F9E61" w14:textId="1A7AC41E" w:rsidR="007E3C9F" w:rsidRPr="0096142F" w:rsidRDefault="00E346B5" w:rsidP="00575194">
      <w:pPr>
        <w:pStyle w:val="Heading1"/>
        <w:jc w:val="both"/>
        <w:rPr>
          <w:color w:val="000000" w:themeColor="text1"/>
        </w:rPr>
      </w:pPr>
      <w:bookmarkStart w:id="104" w:name="_Toc177348032"/>
      <w:r w:rsidRPr="00B44F82">
        <w:rPr>
          <w:color w:val="000000" w:themeColor="text1"/>
        </w:rPr>
        <w:lastRenderedPageBreak/>
        <w:t>References</w:t>
      </w:r>
      <w:bookmarkEnd w:id="104"/>
    </w:p>
    <w:p w14:paraId="5AC0773E"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Abril, C.R. (2006)</w:t>
      </w:r>
      <w:r w:rsidRPr="00892F32">
        <w:rPr>
          <w:rFonts w:cs="Arial"/>
          <w:color w:val="000000" w:themeColor="text1"/>
          <w:szCs w:val="22"/>
        </w:rPr>
        <w:t xml:space="preserve"> 'Music that represents culture: Selecting music with integrity', </w:t>
      </w:r>
      <w:r w:rsidRPr="00892F32">
        <w:rPr>
          <w:rStyle w:val="Emphasis"/>
          <w:rFonts w:cs="Arial"/>
          <w:color w:val="000000" w:themeColor="text1"/>
          <w:szCs w:val="22"/>
        </w:rPr>
        <w:t>Music Educators Journal</w:t>
      </w:r>
      <w:r w:rsidRPr="00892F32">
        <w:rPr>
          <w:rFonts w:cs="Arial"/>
          <w:color w:val="000000" w:themeColor="text1"/>
          <w:szCs w:val="22"/>
        </w:rPr>
        <w:t>, 93(1), pp. 38-45.</w:t>
      </w:r>
    </w:p>
    <w:p w14:paraId="24AB63C9"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Adams, R.J., Smart, P. and Huff, A.S. (2017)</w:t>
      </w:r>
      <w:r w:rsidRPr="00892F32">
        <w:rPr>
          <w:rFonts w:cs="Arial"/>
          <w:color w:val="000000" w:themeColor="text1"/>
          <w:szCs w:val="22"/>
        </w:rPr>
        <w:t xml:space="preserve"> 'Shades of grey: Guidelines for working with the grey literature in systematic reviews for management and organisational studies', </w:t>
      </w:r>
      <w:r w:rsidRPr="00892F32">
        <w:rPr>
          <w:rStyle w:val="Emphasis"/>
          <w:rFonts w:cs="Arial"/>
          <w:color w:val="000000" w:themeColor="text1"/>
          <w:szCs w:val="22"/>
        </w:rPr>
        <w:t>International Journal of Management Reviews</w:t>
      </w:r>
      <w:r w:rsidRPr="00892F32">
        <w:rPr>
          <w:rFonts w:cs="Arial"/>
          <w:color w:val="000000" w:themeColor="text1"/>
          <w:szCs w:val="22"/>
        </w:rPr>
        <w:t>, 19(4), pp. 432-454.</w:t>
      </w:r>
    </w:p>
    <w:p w14:paraId="5E1FDCD3"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Alderson, P. and Morrow, V. (2011)</w:t>
      </w:r>
      <w:r w:rsidRPr="00892F32">
        <w:rPr>
          <w:rFonts w:cs="Arial"/>
          <w:color w:val="000000" w:themeColor="text1"/>
          <w:szCs w:val="22"/>
        </w:rPr>
        <w:t xml:space="preserve"> </w:t>
      </w:r>
      <w:r w:rsidRPr="00892F32">
        <w:rPr>
          <w:rStyle w:val="Emphasis"/>
          <w:rFonts w:cs="Arial"/>
          <w:color w:val="000000" w:themeColor="text1"/>
          <w:szCs w:val="22"/>
        </w:rPr>
        <w:t>The ethics of research with children and young people: A practical handbook</w:t>
      </w:r>
      <w:r w:rsidRPr="00892F32">
        <w:rPr>
          <w:rFonts w:cs="Arial"/>
          <w:color w:val="000000" w:themeColor="text1"/>
          <w:szCs w:val="22"/>
        </w:rPr>
        <w:t>. London: SAGE Publications Ltd.</w:t>
      </w:r>
    </w:p>
    <w:p w14:paraId="07677D72"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Ayres, P. and </w:t>
      </w:r>
      <w:proofErr w:type="spellStart"/>
      <w:r w:rsidRPr="00892F32">
        <w:rPr>
          <w:rStyle w:val="Strong"/>
          <w:rFonts w:cs="Arial"/>
          <w:b w:val="0"/>
          <w:bCs w:val="0"/>
          <w:color w:val="000000" w:themeColor="text1"/>
          <w:szCs w:val="22"/>
        </w:rPr>
        <w:t>Paas</w:t>
      </w:r>
      <w:proofErr w:type="spellEnd"/>
      <w:r w:rsidRPr="00892F32">
        <w:rPr>
          <w:rStyle w:val="Strong"/>
          <w:rFonts w:cs="Arial"/>
          <w:b w:val="0"/>
          <w:bCs w:val="0"/>
          <w:color w:val="000000" w:themeColor="text1"/>
          <w:szCs w:val="22"/>
        </w:rPr>
        <w:t>, F. (2012)</w:t>
      </w:r>
      <w:r w:rsidRPr="00892F32">
        <w:rPr>
          <w:rFonts w:cs="Arial"/>
          <w:color w:val="000000" w:themeColor="text1"/>
          <w:szCs w:val="22"/>
        </w:rPr>
        <w:t xml:space="preserve"> 'Cognitive load theory: New directions and challenges', </w:t>
      </w:r>
      <w:r w:rsidRPr="00892F32">
        <w:rPr>
          <w:rStyle w:val="Emphasis"/>
          <w:rFonts w:cs="Arial"/>
          <w:color w:val="000000" w:themeColor="text1"/>
          <w:szCs w:val="22"/>
        </w:rPr>
        <w:t>Applied Cognitive Psychology</w:t>
      </w:r>
      <w:r w:rsidRPr="00892F32">
        <w:rPr>
          <w:rFonts w:cs="Arial"/>
          <w:color w:val="000000" w:themeColor="text1"/>
          <w:szCs w:val="22"/>
        </w:rPr>
        <w:t>, 26(6), pp. 827-832.</w:t>
      </w:r>
    </w:p>
    <w:p w14:paraId="28443C62"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Bagozzi</w:t>
      </w:r>
      <w:proofErr w:type="spellEnd"/>
      <w:r w:rsidRPr="00892F32">
        <w:rPr>
          <w:rStyle w:val="Strong"/>
          <w:rFonts w:cs="Arial"/>
          <w:b w:val="0"/>
          <w:bCs w:val="0"/>
          <w:color w:val="000000" w:themeColor="text1"/>
          <w:szCs w:val="22"/>
        </w:rPr>
        <w:t>, R.P. (2007)</w:t>
      </w:r>
      <w:r w:rsidRPr="00892F32">
        <w:rPr>
          <w:rFonts w:cs="Arial"/>
          <w:color w:val="000000" w:themeColor="text1"/>
          <w:szCs w:val="22"/>
        </w:rPr>
        <w:t xml:space="preserve"> 'The legacy of the technology acceptance model and a proposal for a paradigm shift', </w:t>
      </w:r>
      <w:r w:rsidRPr="00892F32">
        <w:rPr>
          <w:rStyle w:val="Emphasis"/>
          <w:rFonts w:cs="Arial"/>
          <w:color w:val="000000" w:themeColor="text1"/>
          <w:szCs w:val="22"/>
        </w:rPr>
        <w:t>Journal of the Association for Information Systems</w:t>
      </w:r>
      <w:r w:rsidRPr="00892F32">
        <w:rPr>
          <w:rFonts w:cs="Arial"/>
          <w:color w:val="000000" w:themeColor="text1"/>
          <w:szCs w:val="22"/>
        </w:rPr>
        <w:t>, 8(4), pp. 244-254.</w:t>
      </w:r>
    </w:p>
    <w:p w14:paraId="5CCD3765"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Banjo, O.O. and Williams, K.M. (2011)</w:t>
      </w:r>
      <w:r w:rsidRPr="00892F32">
        <w:rPr>
          <w:rFonts w:cs="Arial"/>
          <w:color w:val="000000" w:themeColor="text1"/>
          <w:szCs w:val="22"/>
        </w:rPr>
        <w:t xml:space="preserve"> 'A house divided? Christian music in black and white', </w:t>
      </w:r>
      <w:r w:rsidRPr="00892F32">
        <w:rPr>
          <w:rStyle w:val="Emphasis"/>
          <w:rFonts w:cs="Arial"/>
          <w:color w:val="000000" w:themeColor="text1"/>
          <w:szCs w:val="22"/>
        </w:rPr>
        <w:t>Journal of Media and Religion</w:t>
      </w:r>
      <w:r w:rsidRPr="00892F32">
        <w:rPr>
          <w:rFonts w:cs="Arial"/>
          <w:color w:val="000000" w:themeColor="text1"/>
          <w:szCs w:val="22"/>
        </w:rPr>
        <w:t>, 10(3), pp. 115-137.</w:t>
      </w:r>
    </w:p>
    <w:p w14:paraId="47D2F595"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Baron, R.M. and Kenny, D.A. (1986)</w:t>
      </w:r>
      <w:r w:rsidRPr="00892F32">
        <w:rPr>
          <w:rFonts w:cs="Arial"/>
          <w:color w:val="000000" w:themeColor="text1"/>
          <w:szCs w:val="22"/>
        </w:rPr>
        <w:t xml:space="preserve"> 'The moderator-mediator variable distinction in social psychological research: Conceptual, strategic, and statistical considerations', </w:t>
      </w:r>
      <w:r w:rsidRPr="00892F32">
        <w:rPr>
          <w:rStyle w:val="Emphasis"/>
          <w:rFonts w:cs="Arial"/>
          <w:color w:val="000000" w:themeColor="text1"/>
          <w:szCs w:val="22"/>
        </w:rPr>
        <w:t>Journal of Personality and Social Psychology</w:t>
      </w:r>
      <w:r w:rsidRPr="00892F32">
        <w:rPr>
          <w:rFonts w:cs="Arial"/>
          <w:color w:val="000000" w:themeColor="text1"/>
          <w:szCs w:val="22"/>
        </w:rPr>
        <w:t>, 51(6), pp. 1173-1182.</w:t>
      </w:r>
    </w:p>
    <w:p w14:paraId="03243172"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Bartleet</w:t>
      </w:r>
      <w:proofErr w:type="spellEnd"/>
      <w:r w:rsidRPr="00892F32">
        <w:rPr>
          <w:rStyle w:val="Strong"/>
          <w:rFonts w:cs="Arial"/>
          <w:b w:val="0"/>
          <w:bCs w:val="0"/>
          <w:color w:val="000000" w:themeColor="text1"/>
          <w:szCs w:val="22"/>
        </w:rPr>
        <w:t>, B.L., Bennett, D., Power, A. and Sunderland, N. (2020)</w:t>
      </w:r>
      <w:r w:rsidRPr="00892F32">
        <w:rPr>
          <w:rFonts w:cs="Arial"/>
          <w:color w:val="000000" w:themeColor="text1"/>
          <w:szCs w:val="22"/>
        </w:rPr>
        <w:t xml:space="preserve"> </w:t>
      </w:r>
      <w:r w:rsidRPr="00892F32">
        <w:rPr>
          <w:rStyle w:val="Emphasis"/>
          <w:rFonts w:cs="Arial"/>
          <w:color w:val="000000" w:themeColor="text1"/>
          <w:szCs w:val="22"/>
        </w:rPr>
        <w:t>Engaging first peoples in arts-based service learning: Towards respectful and mutually beneficial educational practices</w:t>
      </w:r>
      <w:r w:rsidRPr="00892F32">
        <w:rPr>
          <w:rFonts w:cs="Arial"/>
          <w:color w:val="000000" w:themeColor="text1"/>
          <w:szCs w:val="22"/>
        </w:rPr>
        <w:t>. Cham: Springer.</w:t>
      </w:r>
    </w:p>
    <w:p w14:paraId="1E898D80"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Bauer, W.I. (2003)</w:t>
      </w:r>
      <w:r w:rsidRPr="00892F32">
        <w:rPr>
          <w:rFonts w:cs="Arial"/>
          <w:color w:val="000000" w:themeColor="text1"/>
          <w:szCs w:val="22"/>
        </w:rPr>
        <w:t xml:space="preserve"> 'Gender differences and the computer self-efficacy of pre-service music teachers', </w:t>
      </w:r>
      <w:r w:rsidRPr="00892F32">
        <w:rPr>
          <w:rStyle w:val="Emphasis"/>
          <w:rFonts w:cs="Arial"/>
          <w:color w:val="000000" w:themeColor="text1"/>
          <w:szCs w:val="22"/>
        </w:rPr>
        <w:t>Journal of Technology in Music Learning</w:t>
      </w:r>
      <w:r w:rsidRPr="00892F32">
        <w:rPr>
          <w:rFonts w:cs="Arial"/>
          <w:color w:val="000000" w:themeColor="text1"/>
          <w:szCs w:val="22"/>
        </w:rPr>
        <w:t>, 2(1), pp. 9-15.</w:t>
      </w:r>
    </w:p>
    <w:p w14:paraId="1E062BFD"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Bauer, W.I. (2014)</w:t>
      </w:r>
      <w:r w:rsidRPr="00892F32">
        <w:rPr>
          <w:rFonts w:cs="Arial"/>
          <w:color w:val="000000" w:themeColor="text1"/>
          <w:szCs w:val="22"/>
        </w:rPr>
        <w:t xml:space="preserve"> </w:t>
      </w:r>
      <w:r w:rsidRPr="00892F32">
        <w:rPr>
          <w:rStyle w:val="Emphasis"/>
          <w:rFonts w:cs="Arial"/>
          <w:color w:val="000000" w:themeColor="text1"/>
          <w:szCs w:val="22"/>
        </w:rPr>
        <w:t>Music learning today: Digital pedagogy for creating, performing, and responding to music</w:t>
      </w:r>
      <w:r w:rsidRPr="00892F32">
        <w:rPr>
          <w:rFonts w:cs="Arial"/>
          <w:color w:val="000000" w:themeColor="text1"/>
          <w:szCs w:val="22"/>
        </w:rPr>
        <w:t>. New York: Oxford University Press.</w:t>
      </w:r>
    </w:p>
    <w:p w14:paraId="6DD25423"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Bauer, W.I. and </w:t>
      </w:r>
      <w:proofErr w:type="spellStart"/>
      <w:r w:rsidRPr="00892F32">
        <w:rPr>
          <w:rStyle w:val="Strong"/>
          <w:rFonts w:cs="Arial"/>
          <w:b w:val="0"/>
          <w:bCs w:val="0"/>
          <w:color w:val="000000" w:themeColor="text1"/>
          <w:szCs w:val="22"/>
        </w:rPr>
        <w:t>Dammers</w:t>
      </w:r>
      <w:proofErr w:type="spellEnd"/>
      <w:r w:rsidRPr="00892F32">
        <w:rPr>
          <w:rStyle w:val="Strong"/>
          <w:rFonts w:cs="Arial"/>
          <w:b w:val="0"/>
          <w:bCs w:val="0"/>
          <w:color w:val="000000" w:themeColor="text1"/>
          <w:szCs w:val="22"/>
        </w:rPr>
        <w:t>, R.J. (2020)</w:t>
      </w:r>
      <w:r w:rsidRPr="00892F32">
        <w:rPr>
          <w:rFonts w:cs="Arial"/>
          <w:color w:val="000000" w:themeColor="text1"/>
          <w:szCs w:val="22"/>
        </w:rPr>
        <w:t xml:space="preserve"> 'Technology in music teacher education: A national survey', </w:t>
      </w:r>
      <w:r w:rsidRPr="00892F32">
        <w:rPr>
          <w:rStyle w:val="Emphasis"/>
          <w:rFonts w:cs="Arial"/>
          <w:color w:val="000000" w:themeColor="text1"/>
          <w:szCs w:val="22"/>
        </w:rPr>
        <w:t>Research Perspectives in Music Education</w:t>
      </w:r>
      <w:r w:rsidRPr="00892F32">
        <w:rPr>
          <w:rFonts w:cs="Arial"/>
          <w:color w:val="000000" w:themeColor="text1"/>
          <w:szCs w:val="22"/>
        </w:rPr>
        <w:t>, 18(1), pp. 2-15.</w:t>
      </w:r>
    </w:p>
    <w:p w14:paraId="38F2AAA4"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lastRenderedPageBreak/>
        <w:t>Baumeister, R.F. and Leary, M.R. (1997)</w:t>
      </w:r>
      <w:r w:rsidRPr="00892F32">
        <w:rPr>
          <w:rFonts w:cs="Arial"/>
          <w:color w:val="000000" w:themeColor="text1"/>
          <w:szCs w:val="22"/>
        </w:rPr>
        <w:t xml:space="preserve"> 'Writing narrative literature reviews', </w:t>
      </w:r>
      <w:r w:rsidRPr="00892F32">
        <w:rPr>
          <w:rStyle w:val="Emphasis"/>
          <w:rFonts w:cs="Arial"/>
          <w:color w:val="000000" w:themeColor="text1"/>
          <w:szCs w:val="22"/>
        </w:rPr>
        <w:t>Review of General Psychology</w:t>
      </w:r>
      <w:r w:rsidRPr="00892F32">
        <w:rPr>
          <w:rFonts w:cs="Arial"/>
          <w:color w:val="000000" w:themeColor="text1"/>
          <w:szCs w:val="22"/>
        </w:rPr>
        <w:t>, 1(3), pp. 311-320.</w:t>
      </w:r>
    </w:p>
    <w:p w14:paraId="50892D05"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Bell, E. (2005)</w:t>
      </w:r>
      <w:r w:rsidRPr="00892F32">
        <w:rPr>
          <w:rFonts w:cs="Arial"/>
          <w:color w:val="000000" w:themeColor="text1"/>
          <w:szCs w:val="22"/>
        </w:rPr>
        <w:t xml:space="preserve"> 'Negotiating the insider/outsider status', in </w:t>
      </w:r>
      <w:proofErr w:type="spellStart"/>
      <w:r w:rsidRPr="00892F32">
        <w:rPr>
          <w:rFonts w:cs="Arial"/>
          <w:color w:val="000000" w:themeColor="text1"/>
          <w:szCs w:val="22"/>
        </w:rPr>
        <w:t>Brannick</w:t>
      </w:r>
      <w:proofErr w:type="spellEnd"/>
      <w:r w:rsidRPr="00892F32">
        <w:rPr>
          <w:rFonts w:cs="Arial"/>
          <w:color w:val="000000" w:themeColor="text1"/>
          <w:szCs w:val="22"/>
        </w:rPr>
        <w:t xml:space="preserve">, T. and Coghlan, D. (eds.) </w:t>
      </w:r>
      <w:r w:rsidRPr="00892F32">
        <w:rPr>
          <w:rStyle w:val="Emphasis"/>
          <w:rFonts w:cs="Arial"/>
          <w:color w:val="000000" w:themeColor="text1"/>
          <w:szCs w:val="22"/>
        </w:rPr>
        <w:t>Doing action research in your own organisation</w:t>
      </w:r>
      <w:r w:rsidRPr="00892F32">
        <w:rPr>
          <w:rFonts w:cs="Arial"/>
          <w:color w:val="000000" w:themeColor="text1"/>
          <w:szCs w:val="22"/>
        </w:rPr>
        <w:t>. London: SAGE Publications Ltd, pp. 40-57.</w:t>
      </w:r>
    </w:p>
    <w:p w14:paraId="3990F1AF"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Benjamin, B. and Main, K. (2022)</w:t>
      </w:r>
      <w:r w:rsidRPr="00892F32">
        <w:rPr>
          <w:rFonts w:cs="Arial"/>
          <w:color w:val="000000" w:themeColor="text1"/>
          <w:szCs w:val="22"/>
        </w:rPr>
        <w:t xml:space="preserve"> </w:t>
      </w:r>
      <w:proofErr w:type="spellStart"/>
      <w:r w:rsidRPr="00892F32">
        <w:rPr>
          <w:rStyle w:val="Emphasis"/>
          <w:rFonts w:cs="Arial"/>
          <w:color w:val="000000" w:themeColor="text1"/>
          <w:szCs w:val="22"/>
        </w:rPr>
        <w:t>Songwriting</w:t>
      </w:r>
      <w:proofErr w:type="spellEnd"/>
      <w:r w:rsidRPr="00892F32">
        <w:rPr>
          <w:rStyle w:val="Emphasis"/>
          <w:rFonts w:cs="Arial"/>
          <w:color w:val="000000" w:themeColor="text1"/>
          <w:szCs w:val="22"/>
        </w:rPr>
        <w:t xml:space="preserve"> for dummies</w:t>
      </w:r>
      <w:r w:rsidRPr="00892F32">
        <w:rPr>
          <w:rFonts w:cs="Arial"/>
          <w:color w:val="000000" w:themeColor="text1"/>
          <w:szCs w:val="22"/>
        </w:rPr>
        <w:t xml:space="preserve">. 3rd </w:t>
      </w:r>
      <w:proofErr w:type="spellStart"/>
      <w:r w:rsidRPr="00892F32">
        <w:rPr>
          <w:rFonts w:cs="Arial"/>
          <w:color w:val="000000" w:themeColor="text1"/>
          <w:szCs w:val="22"/>
        </w:rPr>
        <w:t>edn</w:t>
      </w:r>
      <w:proofErr w:type="spellEnd"/>
      <w:r w:rsidRPr="00892F32">
        <w:rPr>
          <w:rFonts w:cs="Arial"/>
          <w:color w:val="000000" w:themeColor="text1"/>
          <w:szCs w:val="22"/>
        </w:rPr>
        <w:t>. Hoboken, NJ: John Wiley &amp; Sons.</w:t>
      </w:r>
    </w:p>
    <w:p w14:paraId="08948A63"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Berger, R. (2015)</w:t>
      </w:r>
      <w:r w:rsidRPr="00892F32">
        <w:rPr>
          <w:rFonts w:cs="Arial"/>
          <w:color w:val="000000" w:themeColor="text1"/>
          <w:szCs w:val="22"/>
        </w:rPr>
        <w:t xml:space="preserve"> 'Now I see it, now I don't: Researcher's position and reflexivity in qualitative research', </w:t>
      </w:r>
      <w:r w:rsidRPr="00892F32">
        <w:rPr>
          <w:rStyle w:val="Emphasis"/>
          <w:rFonts w:cs="Arial"/>
          <w:color w:val="000000" w:themeColor="text1"/>
          <w:szCs w:val="22"/>
        </w:rPr>
        <w:t>Qualitative Research</w:t>
      </w:r>
      <w:r w:rsidRPr="00892F32">
        <w:rPr>
          <w:rFonts w:cs="Arial"/>
          <w:color w:val="000000" w:themeColor="text1"/>
          <w:szCs w:val="22"/>
        </w:rPr>
        <w:t>, 15(2), pp. 219-234.</w:t>
      </w:r>
    </w:p>
    <w:p w14:paraId="458DBA34"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Biesta, G. (2010)</w:t>
      </w:r>
      <w:r w:rsidRPr="00892F32">
        <w:rPr>
          <w:rFonts w:cs="Arial"/>
          <w:color w:val="000000" w:themeColor="text1"/>
          <w:szCs w:val="22"/>
        </w:rPr>
        <w:t xml:space="preserve"> 'Pragmatism and the philosophical foundations of mixed methods research', in </w:t>
      </w:r>
      <w:proofErr w:type="spellStart"/>
      <w:r w:rsidRPr="00892F32">
        <w:rPr>
          <w:rFonts w:cs="Arial"/>
          <w:color w:val="000000" w:themeColor="text1"/>
          <w:szCs w:val="22"/>
        </w:rPr>
        <w:t>Tashakkori</w:t>
      </w:r>
      <w:proofErr w:type="spellEnd"/>
      <w:r w:rsidRPr="00892F32">
        <w:rPr>
          <w:rFonts w:cs="Arial"/>
          <w:color w:val="000000" w:themeColor="text1"/>
          <w:szCs w:val="22"/>
        </w:rPr>
        <w:t xml:space="preserve">, A. and Teddlie, C. (eds.) </w:t>
      </w:r>
      <w:r w:rsidRPr="00892F32">
        <w:rPr>
          <w:rStyle w:val="Emphasis"/>
          <w:rFonts w:cs="Arial"/>
          <w:color w:val="000000" w:themeColor="text1"/>
          <w:szCs w:val="22"/>
        </w:rPr>
        <w:t>SAGE handbook of mixed methods in social &amp; behavioural research</w:t>
      </w:r>
      <w:r w:rsidRPr="00892F32">
        <w:rPr>
          <w:rFonts w:cs="Arial"/>
          <w:color w:val="000000" w:themeColor="text1"/>
          <w:szCs w:val="22"/>
        </w:rPr>
        <w:t xml:space="preserve">. 2nd </w:t>
      </w:r>
      <w:proofErr w:type="spellStart"/>
      <w:r w:rsidRPr="00892F32">
        <w:rPr>
          <w:rFonts w:cs="Arial"/>
          <w:color w:val="000000" w:themeColor="text1"/>
          <w:szCs w:val="22"/>
        </w:rPr>
        <w:t>edn</w:t>
      </w:r>
      <w:proofErr w:type="spellEnd"/>
      <w:r w:rsidRPr="00892F32">
        <w:rPr>
          <w:rFonts w:cs="Arial"/>
          <w:color w:val="000000" w:themeColor="text1"/>
          <w:szCs w:val="22"/>
        </w:rPr>
        <w:t>. Thousand Oaks, CA: SAGE Publications Inc., pp. 95-118.</w:t>
      </w:r>
    </w:p>
    <w:p w14:paraId="692D263E"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Birt</w:t>
      </w:r>
      <w:proofErr w:type="spellEnd"/>
      <w:r w:rsidRPr="00892F32">
        <w:rPr>
          <w:rStyle w:val="Strong"/>
          <w:rFonts w:cs="Arial"/>
          <w:b w:val="0"/>
          <w:bCs w:val="0"/>
          <w:color w:val="000000" w:themeColor="text1"/>
          <w:szCs w:val="22"/>
        </w:rPr>
        <w:t>, L., Scott, S., Cavers, D., Campbell, C. and Walter, F. (2016)</w:t>
      </w:r>
      <w:r w:rsidRPr="00892F32">
        <w:rPr>
          <w:rFonts w:cs="Arial"/>
          <w:color w:val="000000" w:themeColor="text1"/>
          <w:szCs w:val="22"/>
        </w:rPr>
        <w:t xml:space="preserve"> 'Member checking: A tool to enhance trustworthiness or merely a nod to validation?', </w:t>
      </w:r>
      <w:r w:rsidRPr="00892F32">
        <w:rPr>
          <w:rStyle w:val="Emphasis"/>
          <w:rFonts w:cs="Arial"/>
          <w:color w:val="000000" w:themeColor="text1"/>
          <w:szCs w:val="22"/>
        </w:rPr>
        <w:t>Qualitative Health Research</w:t>
      </w:r>
      <w:r w:rsidRPr="00892F32">
        <w:rPr>
          <w:rFonts w:cs="Arial"/>
          <w:color w:val="000000" w:themeColor="text1"/>
          <w:szCs w:val="22"/>
        </w:rPr>
        <w:t>, 26(13), pp. 1802-1811.</w:t>
      </w:r>
    </w:p>
    <w:p w14:paraId="04211210"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Boersma, P. and </w:t>
      </w:r>
      <w:proofErr w:type="spellStart"/>
      <w:r w:rsidRPr="00892F32">
        <w:rPr>
          <w:rStyle w:val="Strong"/>
          <w:rFonts w:cs="Arial"/>
          <w:b w:val="0"/>
          <w:bCs w:val="0"/>
          <w:color w:val="000000" w:themeColor="text1"/>
          <w:szCs w:val="22"/>
        </w:rPr>
        <w:t>Weenink</w:t>
      </w:r>
      <w:proofErr w:type="spellEnd"/>
      <w:r w:rsidRPr="00892F32">
        <w:rPr>
          <w:rStyle w:val="Strong"/>
          <w:rFonts w:cs="Arial"/>
          <w:b w:val="0"/>
          <w:bCs w:val="0"/>
          <w:color w:val="000000" w:themeColor="text1"/>
          <w:szCs w:val="22"/>
        </w:rPr>
        <w:t>, D. (2021)</w:t>
      </w:r>
      <w:r w:rsidRPr="00892F32">
        <w:rPr>
          <w:rFonts w:cs="Arial"/>
          <w:color w:val="000000" w:themeColor="text1"/>
          <w:szCs w:val="22"/>
        </w:rPr>
        <w:t xml:space="preserve"> </w:t>
      </w:r>
      <w:proofErr w:type="spellStart"/>
      <w:r w:rsidRPr="00892F32">
        <w:rPr>
          <w:rStyle w:val="Emphasis"/>
          <w:rFonts w:cs="Arial"/>
          <w:color w:val="000000" w:themeColor="text1"/>
          <w:szCs w:val="22"/>
        </w:rPr>
        <w:t>Praat</w:t>
      </w:r>
      <w:proofErr w:type="spellEnd"/>
      <w:r w:rsidRPr="00892F32">
        <w:rPr>
          <w:rStyle w:val="Emphasis"/>
          <w:rFonts w:cs="Arial"/>
          <w:color w:val="000000" w:themeColor="text1"/>
          <w:szCs w:val="22"/>
        </w:rPr>
        <w:t>: doing phonetics by computer</w:t>
      </w:r>
      <w:r w:rsidRPr="00892F32">
        <w:rPr>
          <w:rFonts w:cs="Arial"/>
          <w:color w:val="000000" w:themeColor="text1"/>
          <w:szCs w:val="22"/>
        </w:rPr>
        <w:t xml:space="preserve"> [Computer program]. Version 6.1.42. Available at: </w:t>
      </w:r>
      <w:hyperlink r:id="rId33" w:tgtFrame="_new" w:history="1">
        <w:r w:rsidRPr="00892F32">
          <w:rPr>
            <w:rStyle w:val="Hyperlink"/>
            <w:rFonts w:eastAsiaTheme="majorEastAsia" w:cs="Arial"/>
            <w:color w:val="000000" w:themeColor="text1"/>
            <w:szCs w:val="22"/>
          </w:rPr>
          <w:t>http://www.praat.org</w:t>
        </w:r>
      </w:hyperlink>
      <w:r w:rsidRPr="00892F32">
        <w:rPr>
          <w:rFonts w:cs="Arial"/>
          <w:color w:val="000000" w:themeColor="text1"/>
          <w:szCs w:val="22"/>
        </w:rPr>
        <w:t xml:space="preserve"> (Accessed: June 2024).</w:t>
      </w:r>
    </w:p>
    <w:p w14:paraId="03BE94C2"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Bonner, A. and </w:t>
      </w:r>
      <w:proofErr w:type="spellStart"/>
      <w:r w:rsidRPr="00892F32">
        <w:rPr>
          <w:rStyle w:val="Strong"/>
          <w:rFonts w:cs="Arial"/>
          <w:b w:val="0"/>
          <w:bCs w:val="0"/>
          <w:color w:val="000000" w:themeColor="text1"/>
          <w:szCs w:val="22"/>
        </w:rPr>
        <w:t>Tolhurst</w:t>
      </w:r>
      <w:proofErr w:type="spellEnd"/>
      <w:r w:rsidRPr="00892F32">
        <w:rPr>
          <w:rStyle w:val="Strong"/>
          <w:rFonts w:cs="Arial"/>
          <w:b w:val="0"/>
          <w:bCs w:val="0"/>
          <w:color w:val="000000" w:themeColor="text1"/>
          <w:szCs w:val="22"/>
        </w:rPr>
        <w:t>, G. (2002)</w:t>
      </w:r>
      <w:r w:rsidRPr="00892F32">
        <w:rPr>
          <w:rFonts w:cs="Arial"/>
          <w:color w:val="000000" w:themeColor="text1"/>
          <w:szCs w:val="22"/>
        </w:rPr>
        <w:t xml:space="preserve"> 'Insider-outsider perspectives of participant observation', </w:t>
      </w:r>
      <w:r w:rsidRPr="00892F32">
        <w:rPr>
          <w:rStyle w:val="Emphasis"/>
          <w:rFonts w:cs="Arial"/>
          <w:color w:val="000000" w:themeColor="text1"/>
          <w:szCs w:val="22"/>
        </w:rPr>
        <w:t>Nurse Researcher</w:t>
      </w:r>
      <w:r w:rsidRPr="00892F32">
        <w:rPr>
          <w:rFonts w:cs="Arial"/>
          <w:color w:val="000000" w:themeColor="text1"/>
          <w:szCs w:val="22"/>
        </w:rPr>
        <w:t>, 9(4), pp. 7-19.</w:t>
      </w:r>
    </w:p>
    <w:p w14:paraId="415D78A5"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Boyer, H.C. (1979)</w:t>
      </w:r>
      <w:r w:rsidRPr="00892F32">
        <w:rPr>
          <w:rFonts w:cs="Arial"/>
          <w:color w:val="000000" w:themeColor="text1"/>
          <w:szCs w:val="22"/>
        </w:rPr>
        <w:t xml:space="preserve"> 'Contemporary gospel music', </w:t>
      </w:r>
      <w:r w:rsidRPr="00892F32">
        <w:rPr>
          <w:rStyle w:val="Emphasis"/>
          <w:rFonts w:cs="Arial"/>
          <w:color w:val="000000" w:themeColor="text1"/>
          <w:szCs w:val="22"/>
        </w:rPr>
        <w:t>The Black Perspective in Music</w:t>
      </w:r>
      <w:r w:rsidRPr="00892F32">
        <w:rPr>
          <w:rFonts w:cs="Arial"/>
          <w:color w:val="000000" w:themeColor="text1"/>
          <w:szCs w:val="22"/>
        </w:rPr>
        <w:t>, 7(1), pp. 5-58.</w:t>
      </w:r>
    </w:p>
    <w:p w14:paraId="39EA2530"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Boyer, H.C. (1995)</w:t>
      </w:r>
      <w:r w:rsidRPr="00892F32">
        <w:rPr>
          <w:rFonts w:cs="Arial"/>
          <w:color w:val="000000" w:themeColor="text1"/>
          <w:szCs w:val="22"/>
        </w:rPr>
        <w:t xml:space="preserve"> </w:t>
      </w:r>
      <w:r w:rsidRPr="00892F32">
        <w:rPr>
          <w:rStyle w:val="Emphasis"/>
          <w:rFonts w:cs="Arial"/>
          <w:color w:val="000000" w:themeColor="text1"/>
          <w:szCs w:val="22"/>
        </w:rPr>
        <w:t>The rise of gospel blues: The music of Thomas Andrew Dorsey in the urban church</w:t>
      </w:r>
      <w:r w:rsidRPr="00892F32">
        <w:rPr>
          <w:rFonts w:cs="Arial"/>
          <w:color w:val="000000" w:themeColor="text1"/>
          <w:szCs w:val="22"/>
        </w:rPr>
        <w:t>. Chicago: University of Illinois Press.</w:t>
      </w:r>
    </w:p>
    <w:p w14:paraId="66A174B5"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Boyer, H.C. (1995)</w:t>
      </w:r>
      <w:r w:rsidRPr="00892F32">
        <w:rPr>
          <w:rFonts w:cs="Arial"/>
          <w:color w:val="000000" w:themeColor="text1"/>
          <w:szCs w:val="22"/>
        </w:rPr>
        <w:t xml:space="preserve"> </w:t>
      </w:r>
      <w:r w:rsidRPr="00892F32">
        <w:rPr>
          <w:rStyle w:val="Emphasis"/>
          <w:rFonts w:cs="Arial"/>
          <w:color w:val="000000" w:themeColor="text1"/>
          <w:szCs w:val="22"/>
        </w:rPr>
        <w:t>How sweet the sound: The golden age of gospel</w:t>
      </w:r>
      <w:r w:rsidRPr="00892F32">
        <w:rPr>
          <w:rFonts w:cs="Arial"/>
          <w:color w:val="000000" w:themeColor="text1"/>
          <w:szCs w:val="22"/>
        </w:rPr>
        <w:t>. Washington, D.C.: Elliott &amp; Clark.</w:t>
      </w:r>
    </w:p>
    <w:p w14:paraId="5B072E87"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Boyer, H.C. (2000)</w:t>
      </w:r>
      <w:r w:rsidRPr="00892F32">
        <w:rPr>
          <w:rFonts w:cs="Arial"/>
          <w:color w:val="000000" w:themeColor="text1"/>
          <w:szCs w:val="22"/>
        </w:rPr>
        <w:t xml:space="preserve"> </w:t>
      </w:r>
      <w:r w:rsidRPr="00892F32">
        <w:rPr>
          <w:rStyle w:val="Emphasis"/>
          <w:rFonts w:cs="Arial"/>
          <w:color w:val="000000" w:themeColor="text1"/>
          <w:szCs w:val="22"/>
        </w:rPr>
        <w:t>The golden age of gospel</w:t>
      </w:r>
      <w:r w:rsidRPr="00892F32">
        <w:rPr>
          <w:rFonts w:cs="Arial"/>
          <w:color w:val="000000" w:themeColor="text1"/>
          <w:szCs w:val="22"/>
        </w:rPr>
        <w:t>. Urbana: University of Illinois Press.</w:t>
      </w:r>
    </w:p>
    <w:p w14:paraId="3D90C4AA"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Boyer, G.F. (1996)</w:t>
      </w:r>
      <w:r w:rsidRPr="00892F32">
        <w:rPr>
          <w:rFonts w:cs="Arial"/>
          <w:color w:val="000000" w:themeColor="text1"/>
          <w:szCs w:val="22"/>
        </w:rPr>
        <w:t xml:space="preserve"> </w:t>
      </w:r>
      <w:r w:rsidRPr="00892F32">
        <w:rPr>
          <w:rStyle w:val="Emphasis"/>
          <w:rFonts w:cs="Arial"/>
          <w:color w:val="000000" w:themeColor="text1"/>
          <w:szCs w:val="22"/>
        </w:rPr>
        <w:t>African American gospel piano style in the 20th century: A survey</w:t>
      </w:r>
      <w:r w:rsidRPr="00892F32">
        <w:rPr>
          <w:rFonts w:cs="Arial"/>
          <w:color w:val="000000" w:themeColor="text1"/>
          <w:szCs w:val="22"/>
        </w:rPr>
        <w:t>. PhD thesis. New York University.</w:t>
      </w:r>
    </w:p>
    <w:p w14:paraId="75D57C81"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lastRenderedPageBreak/>
        <w:t>Brandmeyer</w:t>
      </w:r>
      <w:proofErr w:type="spellEnd"/>
      <w:r w:rsidRPr="00892F32">
        <w:rPr>
          <w:rStyle w:val="Strong"/>
          <w:rFonts w:cs="Arial"/>
          <w:b w:val="0"/>
          <w:bCs w:val="0"/>
          <w:color w:val="000000" w:themeColor="text1"/>
          <w:szCs w:val="22"/>
        </w:rPr>
        <w:t xml:space="preserve">, A., </w:t>
      </w:r>
      <w:proofErr w:type="spellStart"/>
      <w:r w:rsidRPr="00892F32">
        <w:rPr>
          <w:rStyle w:val="Strong"/>
          <w:rFonts w:cs="Arial"/>
          <w:b w:val="0"/>
          <w:bCs w:val="0"/>
          <w:color w:val="000000" w:themeColor="text1"/>
          <w:szCs w:val="22"/>
        </w:rPr>
        <w:t>Timmers</w:t>
      </w:r>
      <w:proofErr w:type="spellEnd"/>
      <w:r w:rsidRPr="00892F32">
        <w:rPr>
          <w:rStyle w:val="Strong"/>
          <w:rFonts w:cs="Arial"/>
          <w:b w:val="0"/>
          <w:bCs w:val="0"/>
          <w:color w:val="000000" w:themeColor="text1"/>
          <w:szCs w:val="22"/>
        </w:rPr>
        <w:t xml:space="preserve">, R., </w:t>
      </w:r>
      <w:proofErr w:type="spellStart"/>
      <w:r w:rsidRPr="00892F32">
        <w:rPr>
          <w:rStyle w:val="Strong"/>
          <w:rFonts w:cs="Arial"/>
          <w:b w:val="0"/>
          <w:bCs w:val="0"/>
          <w:color w:val="000000" w:themeColor="text1"/>
          <w:szCs w:val="22"/>
        </w:rPr>
        <w:t>Sadakata</w:t>
      </w:r>
      <w:proofErr w:type="spellEnd"/>
      <w:r w:rsidRPr="00892F32">
        <w:rPr>
          <w:rStyle w:val="Strong"/>
          <w:rFonts w:cs="Arial"/>
          <w:b w:val="0"/>
          <w:bCs w:val="0"/>
          <w:color w:val="000000" w:themeColor="text1"/>
          <w:szCs w:val="22"/>
        </w:rPr>
        <w:t>, M. and Desain, P. (2011)</w:t>
      </w:r>
      <w:r w:rsidRPr="00892F32">
        <w:rPr>
          <w:rFonts w:cs="Arial"/>
          <w:color w:val="000000" w:themeColor="text1"/>
          <w:szCs w:val="22"/>
        </w:rPr>
        <w:t xml:space="preserve"> 'Learning expressive percussion performance under different visual feedback conditions', </w:t>
      </w:r>
      <w:r w:rsidRPr="00892F32">
        <w:rPr>
          <w:rStyle w:val="Emphasis"/>
          <w:rFonts w:cs="Arial"/>
          <w:color w:val="000000" w:themeColor="text1"/>
          <w:szCs w:val="22"/>
        </w:rPr>
        <w:t>Psychological Research</w:t>
      </w:r>
      <w:r w:rsidRPr="00892F32">
        <w:rPr>
          <w:rFonts w:cs="Arial"/>
          <w:color w:val="000000" w:themeColor="text1"/>
          <w:szCs w:val="22"/>
        </w:rPr>
        <w:t>, 75(2), pp. 107-121.</w:t>
      </w:r>
    </w:p>
    <w:p w14:paraId="1A165D66"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Brannick</w:t>
      </w:r>
      <w:proofErr w:type="spellEnd"/>
      <w:r w:rsidRPr="00892F32">
        <w:rPr>
          <w:rStyle w:val="Strong"/>
          <w:rFonts w:cs="Arial"/>
          <w:b w:val="0"/>
          <w:bCs w:val="0"/>
          <w:color w:val="000000" w:themeColor="text1"/>
          <w:szCs w:val="22"/>
        </w:rPr>
        <w:t>, T. and Coghlan, D. (2007)</w:t>
      </w:r>
      <w:r w:rsidRPr="00892F32">
        <w:rPr>
          <w:rFonts w:cs="Arial"/>
          <w:color w:val="000000" w:themeColor="text1"/>
          <w:szCs w:val="22"/>
        </w:rPr>
        <w:t xml:space="preserve"> 'In </w:t>
      </w:r>
      <w:proofErr w:type="spellStart"/>
      <w:r w:rsidRPr="00892F32">
        <w:rPr>
          <w:rFonts w:cs="Arial"/>
          <w:color w:val="000000" w:themeColor="text1"/>
          <w:szCs w:val="22"/>
        </w:rPr>
        <w:t>defense</w:t>
      </w:r>
      <w:proofErr w:type="spellEnd"/>
      <w:r w:rsidRPr="00892F32">
        <w:rPr>
          <w:rFonts w:cs="Arial"/>
          <w:color w:val="000000" w:themeColor="text1"/>
          <w:szCs w:val="22"/>
        </w:rPr>
        <w:t xml:space="preserve"> of being "native": The case for insider academic research', </w:t>
      </w:r>
      <w:r w:rsidRPr="00892F32">
        <w:rPr>
          <w:rStyle w:val="Emphasis"/>
          <w:rFonts w:cs="Arial"/>
          <w:color w:val="000000" w:themeColor="text1"/>
          <w:szCs w:val="22"/>
        </w:rPr>
        <w:t>Organizational Research Methods</w:t>
      </w:r>
      <w:r w:rsidRPr="00892F32">
        <w:rPr>
          <w:rFonts w:cs="Arial"/>
          <w:color w:val="000000" w:themeColor="text1"/>
          <w:szCs w:val="22"/>
        </w:rPr>
        <w:t>, 10(1), pp. 59-74.</w:t>
      </w:r>
    </w:p>
    <w:p w14:paraId="6709C155"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Braun, V. and Clarke, V. (2006)</w:t>
      </w:r>
      <w:r w:rsidRPr="00892F32">
        <w:rPr>
          <w:rFonts w:cs="Arial"/>
          <w:color w:val="000000" w:themeColor="text1"/>
          <w:szCs w:val="22"/>
        </w:rPr>
        <w:t xml:space="preserve"> 'Using thematic analysis in psychology', </w:t>
      </w:r>
      <w:r w:rsidRPr="00892F32">
        <w:rPr>
          <w:rStyle w:val="Emphasis"/>
          <w:rFonts w:cs="Arial"/>
          <w:color w:val="000000" w:themeColor="text1"/>
          <w:szCs w:val="22"/>
        </w:rPr>
        <w:t>Qualitative Research in Psychology</w:t>
      </w:r>
      <w:r w:rsidRPr="00892F32">
        <w:rPr>
          <w:rFonts w:cs="Arial"/>
          <w:color w:val="000000" w:themeColor="text1"/>
          <w:szCs w:val="22"/>
        </w:rPr>
        <w:t>, 3(2), pp. 77-101.</w:t>
      </w:r>
    </w:p>
    <w:p w14:paraId="7C4ACB51"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British Educational Research Association (BERA) (2018)</w:t>
      </w:r>
      <w:r w:rsidRPr="00892F32">
        <w:rPr>
          <w:rFonts w:cs="Arial"/>
          <w:color w:val="000000" w:themeColor="text1"/>
          <w:szCs w:val="22"/>
        </w:rPr>
        <w:t xml:space="preserve"> </w:t>
      </w:r>
      <w:r w:rsidRPr="00892F32">
        <w:rPr>
          <w:rStyle w:val="Emphasis"/>
          <w:rFonts w:cs="Arial"/>
          <w:color w:val="000000" w:themeColor="text1"/>
          <w:szCs w:val="22"/>
        </w:rPr>
        <w:t>Ethical guidelines for educational research</w:t>
      </w:r>
      <w:r w:rsidRPr="00892F32">
        <w:rPr>
          <w:rFonts w:cs="Arial"/>
          <w:color w:val="000000" w:themeColor="text1"/>
          <w:szCs w:val="22"/>
        </w:rPr>
        <w:t xml:space="preserve">. 4th </w:t>
      </w:r>
      <w:proofErr w:type="spellStart"/>
      <w:r w:rsidRPr="00892F32">
        <w:rPr>
          <w:rFonts w:cs="Arial"/>
          <w:color w:val="000000" w:themeColor="text1"/>
          <w:szCs w:val="22"/>
        </w:rPr>
        <w:t>edn</w:t>
      </w:r>
      <w:proofErr w:type="spellEnd"/>
      <w:r w:rsidRPr="00892F32">
        <w:rPr>
          <w:rFonts w:cs="Arial"/>
          <w:color w:val="000000" w:themeColor="text1"/>
          <w:szCs w:val="22"/>
        </w:rPr>
        <w:t>. London: British Educational Research Association.</w:t>
      </w:r>
    </w:p>
    <w:p w14:paraId="5C66E2C7"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Brinkmann, S. and </w:t>
      </w:r>
      <w:proofErr w:type="spellStart"/>
      <w:r w:rsidRPr="00892F32">
        <w:rPr>
          <w:rStyle w:val="Strong"/>
          <w:rFonts w:cs="Arial"/>
          <w:b w:val="0"/>
          <w:bCs w:val="0"/>
          <w:color w:val="000000" w:themeColor="text1"/>
          <w:szCs w:val="22"/>
        </w:rPr>
        <w:t>Kvale</w:t>
      </w:r>
      <w:proofErr w:type="spellEnd"/>
      <w:r w:rsidRPr="00892F32">
        <w:rPr>
          <w:rStyle w:val="Strong"/>
          <w:rFonts w:cs="Arial"/>
          <w:b w:val="0"/>
          <w:bCs w:val="0"/>
          <w:color w:val="000000" w:themeColor="text1"/>
          <w:szCs w:val="22"/>
        </w:rPr>
        <w:t>, S. (2015)</w:t>
      </w:r>
      <w:r w:rsidRPr="00892F32">
        <w:rPr>
          <w:rFonts w:cs="Arial"/>
          <w:color w:val="000000" w:themeColor="text1"/>
          <w:szCs w:val="22"/>
        </w:rPr>
        <w:t xml:space="preserve"> </w:t>
      </w:r>
      <w:proofErr w:type="spellStart"/>
      <w:r w:rsidRPr="00892F32">
        <w:rPr>
          <w:rStyle w:val="Emphasis"/>
          <w:rFonts w:cs="Arial"/>
          <w:color w:val="000000" w:themeColor="text1"/>
          <w:szCs w:val="22"/>
        </w:rPr>
        <w:t>InterViews</w:t>
      </w:r>
      <w:proofErr w:type="spellEnd"/>
      <w:r w:rsidRPr="00892F32">
        <w:rPr>
          <w:rStyle w:val="Emphasis"/>
          <w:rFonts w:cs="Arial"/>
          <w:color w:val="000000" w:themeColor="text1"/>
          <w:szCs w:val="22"/>
        </w:rPr>
        <w:t>: Learning the craft of qualitative research interviewing</w:t>
      </w:r>
      <w:r w:rsidRPr="00892F32">
        <w:rPr>
          <w:rFonts w:cs="Arial"/>
          <w:color w:val="000000" w:themeColor="text1"/>
          <w:szCs w:val="22"/>
        </w:rPr>
        <w:t xml:space="preserve">. 3rd </w:t>
      </w:r>
      <w:proofErr w:type="spellStart"/>
      <w:r w:rsidRPr="00892F32">
        <w:rPr>
          <w:rFonts w:cs="Arial"/>
          <w:color w:val="000000" w:themeColor="text1"/>
          <w:szCs w:val="22"/>
        </w:rPr>
        <w:t>edn</w:t>
      </w:r>
      <w:proofErr w:type="spellEnd"/>
      <w:r w:rsidRPr="00892F32">
        <w:rPr>
          <w:rFonts w:cs="Arial"/>
          <w:color w:val="000000" w:themeColor="text1"/>
          <w:szCs w:val="22"/>
        </w:rPr>
        <w:t>. Thousand Oaks, CA: SAGE Publications Inc.</w:t>
      </w:r>
    </w:p>
    <w:p w14:paraId="7216CBF9"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Bryman, A. (2006)</w:t>
      </w:r>
      <w:r w:rsidRPr="00892F32">
        <w:rPr>
          <w:rFonts w:cs="Arial"/>
          <w:color w:val="000000" w:themeColor="text1"/>
          <w:szCs w:val="22"/>
        </w:rPr>
        <w:t xml:space="preserve"> 'Integrating quantitative and qualitative research: How is it done?', </w:t>
      </w:r>
      <w:r w:rsidRPr="00892F32">
        <w:rPr>
          <w:rStyle w:val="Emphasis"/>
          <w:rFonts w:cs="Arial"/>
          <w:color w:val="000000" w:themeColor="text1"/>
          <w:szCs w:val="22"/>
        </w:rPr>
        <w:t>Qualitative Research</w:t>
      </w:r>
      <w:r w:rsidRPr="00892F32">
        <w:rPr>
          <w:rFonts w:cs="Arial"/>
          <w:color w:val="000000" w:themeColor="text1"/>
          <w:szCs w:val="22"/>
        </w:rPr>
        <w:t>, 6(1), pp. 97-113.</w:t>
      </w:r>
    </w:p>
    <w:p w14:paraId="6F9C0DEF"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Burnim</w:t>
      </w:r>
      <w:proofErr w:type="spellEnd"/>
      <w:r w:rsidRPr="00892F32">
        <w:rPr>
          <w:rStyle w:val="Strong"/>
          <w:rFonts w:cs="Arial"/>
          <w:b w:val="0"/>
          <w:bCs w:val="0"/>
          <w:color w:val="000000" w:themeColor="text1"/>
          <w:szCs w:val="22"/>
        </w:rPr>
        <w:t>, M.V. (1985)</w:t>
      </w:r>
      <w:r w:rsidRPr="00892F32">
        <w:rPr>
          <w:rFonts w:cs="Arial"/>
          <w:color w:val="000000" w:themeColor="text1"/>
          <w:szCs w:val="22"/>
        </w:rPr>
        <w:t xml:space="preserve"> 'The Black gospel music tradition: A complex of ideology, aesthetic, and behaviour', in </w:t>
      </w:r>
      <w:r w:rsidRPr="00892F32">
        <w:rPr>
          <w:rStyle w:val="Emphasis"/>
          <w:rFonts w:cs="Arial"/>
          <w:color w:val="000000" w:themeColor="text1"/>
          <w:szCs w:val="22"/>
        </w:rPr>
        <w:t>More than dancing: Essays on Afro-American music and musicians</w:t>
      </w:r>
      <w:r w:rsidRPr="00892F32">
        <w:rPr>
          <w:rFonts w:cs="Arial"/>
          <w:color w:val="000000" w:themeColor="text1"/>
          <w:szCs w:val="22"/>
        </w:rPr>
        <w:t>. Westport, CT: Greenwood Press, pp. 147-167.</w:t>
      </w:r>
    </w:p>
    <w:p w14:paraId="50CF7B0A"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Byrd, C.M. (2016)</w:t>
      </w:r>
      <w:r w:rsidRPr="00892F32">
        <w:rPr>
          <w:rFonts w:cs="Arial"/>
          <w:color w:val="000000" w:themeColor="text1"/>
          <w:szCs w:val="22"/>
        </w:rPr>
        <w:t xml:space="preserve"> 'Does culturally relevant teaching work? An examination from student perspectives', </w:t>
      </w:r>
      <w:r w:rsidRPr="00892F32">
        <w:rPr>
          <w:rStyle w:val="Emphasis"/>
          <w:rFonts w:cs="Arial"/>
          <w:color w:val="000000" w:themeColor="text1"/>
          <w:szCs w:val="22"/>
        </w:rPr>
        <w:t>SAGE Open</w:t>
      </w:r>
      <w:r w:rsidRPr="00892F32">
        <w:rPr>
          <w:rFonts w:cs="Arial"/>
          <w:color w:val="000000" w:themeColor="text1"/>
          <w:szCs w:val="22"/>
        </w:rPr>
        <w:t>, 6(3), p. 2158244016660744.</w:t>
      </w:r>
    </w:p>
    <w:p w14:paraId="42B01A28"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Callaghan, J., Thorpe, </w:t>
      </w:r>
      <w:proofErr w:type="gramStart"/>
      <w:r w:rsidRPr="00892F32">
        <w:rPr>
          <w:rStyle w:val="Strong"/>
          <w:rFonts w:cs="Arial"/>
          <w:b w:val="0"/>
          <w:bCs w:val="0"/>
          <w:color w:val="000000" w:themeColor="text1"/>
          <w:szCs w:val="22"/>
        </w:rPr>
        <w:t>W.</w:t>
      </w:r>
      <w:proofErr w:type="gramEnd"/>
      <w:r w:rsidRPr="00892F32">
        <w:rPr>
          <w:rStyle w:val="Strong"/>
          <w:rFonts w:cs="Arial"/>
          <w:b w:val="0"/>
          <w:bCs w:val="0"/>
          <w:color w:val="000000" w:themeColor="text1"/>
          <w:szCs w:val="22"/>
        </w:rPr>
        <w:t xml:space="preserve"> and van </w:t>
      </w:r>
      <w:proofErr w:type="spellStart"/>
      <w:r w:rsidRPr="00892F32">
        <w:rPr>
          <w:rStyle w:val="Strong"/>
          <w:rFonts w:cs="Arial"/>
          <w:b w:val="0"/>
          <w:bCs w:val="0"/>
          <w:color w:val="000000" w:themeColor="text1"/>
          <w:szCs w:val="22"/>
        </w:rPr>
        <w:t>Doorn</w:t>
      </w:r>
      <w:proofErr w:type="spellEnd"/>
      <w:r w:rsidRPr="00892F32">
        <w:rPr>
          <w:rStyle w:val="Strong"/>
          <w:rFonts w:cs="Arial"/>
          <w:b w:val="0"/>
          <w:bCs w:val="0"/>
          <w:color w:val="000000" w:themeColor="text1"/>
          <w:szCs w:val="22"/>
        </w:rPr>
        <w:t>, J. (2001)</w:t>
      </w:r>
      <w:r w:rsidRPr="00892F32">
        <w:rPr>
          <w:rFonts w:cs="Arial"/>
          <w:color w:val="000000" w:themeColor="text1"/>
          <w:szCs w:val="22"/>
        </w:rPr>
        <w:t xml:space="preserve"> 'Applications of visual feedback technology in the singing studio', in </w:t>
      </w:r>
      <w:r w:rsidRPr="00892F32">
        <w:rPr>
          <w:rStyle w:val="Emphasis"/>
          <w:rFonts w:cs="Arial"/>
          <w:color w:val="000000" w:themeColor="text1"/>
          <w:szCs w:val="22"/>
        </w:rPr>
        <w:t>Proceedings of the Australian National Association of Teachers of Singing Conference</w:t>
      </w:r>
      <w:r w:rsidRPr="00892F32">
        <w:rPr>
          <w:rFonts w:cs="Arial"/>
          <w:color w:val="000000" w:themeColor="text1"/>
          <w:szCs w:val="22"/>
        </w:rPr>
        <w:t>. Brisbane, Australia, pp. 1-10.</w:t>
      </w:r>
    </w:p>
    <w:p w14:paraId="78E83D1B"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Callaghan, J., Thorpe, </w:t>
      </w:r>
      <w:proofErr w:type="gramStart"/>
      <w:r w:rsidRPr="00892F32">
        <w:rPr>
          <w:rStyle w:val="Strong"/>
          <w:rFonts w:cs="Arial"/>
          <w:b w:val="0"/>
          <w:bCs w:val="0"/>
          <w:color w:val="000000" w:themeColor="text1"/>
          <w:szCs w:val="22"/>
        </w:rPr>
        <w:t>W.</w:t>
      </w:r>
      <w:proofErr w:type="gramEnd"/>
      <w:r w:rsidRPr="00892F32">
        <w:rPr>
          <w:rStyle w:val="Strong"/>
          <w:rFonts w:cs="Arial"/>
          <w:b w:val="0"/>
          <w:bCs w:val="0"/>
          <w:color w:val="000000" w:themeColor="text1"/>
          <w:szCs w:val="22"/>
        </w:rPr>
        <w:t xml:space="preserve"> and van </w:t>
      </w:r>
      <w:proofErr w:type="spellStart"/>
      <w:r w:rsidRPr="00892F32">
        <w:rPr>
          <w:rStyle w:val="Strong"/>
          <w:rFonts w:cs="Arial"/>
          <w:b w:val="0"/>
          <w:bCs w:val="0"/>
          <w:color w:val="000000" w:themeColor="text1"/>
          <w:szCs w:val="22"/>
        </w:rPr>
        <w:t>Doorn</w:t>
      </w:r>
      <w:proofErr w:type="spellEnd"/>
      <w:r w:rsidRPr="00892F32">
        <w:rPr>
          <w:rStyle w:val="Strong"/>
          <w:rFonts w:cs="Arial"/>
          <w:b w:val="0"/>
          <w:bCs w:val="0"/>
          <w:color w:val="000000" w:themeColor="text1"/>
          <w:szCs w:val="22"/>
        </w:rPr>
        <w:t>, J. (2004)</w:t>
      </w:r>
      <w:r w:rsidRPr="00892F32">
        <w:rPr>
          <w:rFonts w:cs="Arial"/>
          <w:color w:val="000000" w:themeColor="text1"/>
          <w:szCs w:val="22"/>
        </w:rPr>
        <w:t xml:space="preserve"> 'The science of singing and seeing', in </w:t>
      </w:r>
      <w:proofErr w:type="spellStart"/>
      <w:r w:rsidRPr="00892F32">
        <w:rPr>
          <w:rFonts w:cs="Arial"/>
          <w:color w:val="000000" w:themeColor="text1"/>
          <w:szCs w:val="22"/>
        </w:rPr>
        <w:t>Parncutt</w:t>
      </w:r>
      <w:proofErr w:type="spellEnd"/>
      <w:r w:rsidRPr="00892F32">
        <w:rPr>
          <w:rFonts w:cs="Arial"/>
          <w:color w:val="000000" w:themeColor="text1"/>
          <w:szCs w:val="22"/>
        </w:rPr>
        <w:t xml:space="preserve">, R., Kessler, A. and Zimmer, F. (eds.) </w:t>
      </w:r>
      <w:r w:rsidRPr="00892F32">
        <w:rPr>
          <w:rStyle w:val="Emphasis"/>
          <w:rFonts w:cs="Arial"/>
          <w:color w:val="000000" w:themeColor="text1"/>
          <w:szCs w:val="22"/>
        </w:rPr>
        <w:t>Proceedings of the Conference on Interdisciplinary Musicology</w:t>
      </w:r>
      <w:r w:rsidRPr="00892F32">
        <w:rPr>
          <w:rFonts w:cs="Arial"/>
          <w:color w:val="000000" w:themeColor="text1"/>
          <w:szCs w:val="22"/>
        </w:rPr>
        <w:t>. Graz, Austria: University of Graz, pp. 1-10.</w:t>
      </w:r>
    </w:p>
    <w:p w14:paraId="007D2714"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Chandler, K. (2014)</w:t>
      </w:r>
      <w:r w:rsidRPr="00892F32">
        <w:rPr>
          <w:rFonts w:cs="Arial"/>
          <w:color w:val="000000" w:themeColor="text1"/>
          <w:szCs w:val="22"/>
        </w:rPr>
        <w:t xml:space="preserve"> 'Teaching popular music styles', in Harrison, S.D. and O'Bryan, J. (eds.) </w:t>
      </w:r>
      <w:r w:rsidRPr="00892F32">
        <w:rPr>
          <w:rStyle w:val="Emphasis"/>
          <w:rFonts w:cs="Arial"/>
          <w:color w:val="000000" w:themeColor="text1"/>
          <w:szCs w:val="22"/>
        </w:rPr>
        <w:t>Teaching singing in the 21st century</w:t>
      </w:r>
      <w:r w:rsidRPr="00892F32">
        <w:rPr>
          <w:rFonts w:cs="Arial"/>
          <w:color w:val="000000" w:themeColor="text1"/>
          <w:szCs w:val="22"/>
        </w:rPr>
        <w:t>. Dordrecht: Springer, pp. 35-51.</w:t>
      </w:r>
    </w:p>
    <w:p w14:paraId="5C50DDE4"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lastRenderedPageBreak/>
        <w:t>Charness</w:t>
      </w:r>
      <w:proofErr w:type="spellEnd"/>
      <w:r w:rsidRPr="00892F32">
        <w:rPr>
          <w:rStyle w:val="Strong"/>
          <w:rFonts w:cs="Arial"/>
          <w:b w:val="0"/>
          <w:bCs w:val="0"/>
          <w:color w:val="000000" w:themeColor="text1"/>
          <w:szCs w:val="22"/>
        </w:rPr>
        <w:t>, G., Gneezy, U. and Kuhn, M.A. (2012)</w:t>
      </w:r>
      <w:r w:rsidRPr="00892F32">
        <w:rPr>
          <w:rFonts w:cs="Arial"/>
          <w:color w:val="000000" w:themeColor="text1"/>
          <w:szCs w:val="22"/>
        </w:rPr>
        <w:t xml:space="preserve"> 'Experimental methods: Between-subject and within-subject design', </w:t>
      </w:r>
      <w:r w:rsidRPr="00892F32">
        <w:rPr>
          <w:rStyle w:val="Emphasis"/>
          <w:rFonts w:cs="Arial"/>
          <w:color w:val="000000" w:themeColor="text1"/>
          <w:szCs w:val="22"/>
        </w:rPr>
        <w:t xml:space="preserve">Journal of Economic </w:t>
      </w:r>
      <w:proofErr w:type="spellStart"/>
      <w:r w:rsidRPr="00892F32">
        <w:rPr>
          <w:rStyle w:val="Emphasis"/>
          <w:rFonts w:cs="Arial"/>
          <w:color w:val="000000" w:themeColor="text1"/>
          <w:szCs w:val="22"/>
        </w:rPr>
        <w:t>Behavior</w:t>
      </w:r>
      <w:proofErr w:type="spellEnd"/>
      <w:r w:rsidRPr="00892F32">
        <w:rPr>
          <w:rStyle w:val="Emphasis"/>
          <w:rFonts w:cs="Arial"/>
          <w:color w:val="000000" w:themeColor="text1"/>
          <w:szCs w:val="22"/>
        </w:rPr>
        <w:t xml:space="preserve"> &amp; Organization</w:t>
      </w:r>
      <w:r w:rsidRPr="00892F32">
        <w:rPr>
          <w:rFonts w:cs="Arial"/>
          <w:color w:val="000000" w:themeColor="text1"/>
          <w:szCs w:val="22"/>
        </w:rPr>
        <w:t>, 81(1), pp. 1-8.</w:t>
      </w:r>
    </w:p>
    <w:p w14:paraId="255D5371"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Creswell, J.W. (2014)</w:t>
      </w:r>
      <w:r w:rsidRPr="00892F32">
        <w:rPr>
          <w:rFonts w:cs="Arial"/>
          <w:color w:val="000000" w:themeColor="text1"/>
          <w:szCs w:val="22"/>
        </w:rPr>
        <w:t xml:space="preserve"> </w:t>
      </w:r>
      <w:r w:rsidRPr="00892F32">
        <w:rPr>
          <w:rStyle w:val="Emphasis"/>
          <w:rFonts w:cs="Arial"/>
          <w:color w:val="000000" w:themeColor="text1"/>
          <w:szCs w:val="22"/>
        </w:rPr>
        <w:t xml:space="preserve">Research design: Qualitative, quantitative, and mixed methods </w:t>
      </w:r>
      <w:proofErr w:type="gramStart"/>
      <w:r w:rsidRPr="00892F32">
        <w:rPr>
          <w:rStyle w:val="Emphasis"/>
          <w:rFonts w:cs="Arial"/>
          <w:color w:val="000000" w:themeColor="text1"/>
          <w:szCs w:val="22"/>
        </w:rPr>
        <w:t>approaches</w:t>
      </w:r>
      <w:proofErr w:type="gramEnd"/>
      <w:r w:rsidRPr="00892F32">
        <w:rPr>
          <w:rFonts w:cs="Arial"/>
          <w:color w:val="000000" w:themeColor="text1"/>
          <w:szCs w:val="22"/>
        </w:rPr>
        <w:t xml:space="preserve">. 4th </w:t>
      </w:r>
      <w:proofErr w:type="spellStart"/>
      <w:r w:rsidRPr="00892F32">
        <w:rPr>
          <w:rFonts w:cs="Arial"/>
          <w:color w:val="000000" w:themeColor="text1"/>
          <w:szCs w:val="22"/>
        </w:rPr>
        <w:t>edn</w:t>
      </w:r>
      <w:proofErr w:type="spellEnd"/>
      <w:r w:rsidRPr="00892F32">
        <w:rPr>
          <w:rFonts w:cs="Arial"/>
          <w:color w:val="000000" w:themeColor="text1"/>
          <w:szCs w:val="22"/>
        </w:rPr>
        <w:t>. Thousand Oaks, CA: SAGE Publications Inc.</w:t>
      </w:r>
    </w:p>
    <w:p w14:paraId="0856CC4D"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Creswell, J.W. and Miller, D.L. (2000)</w:t>
      </w:r>
      <w:r w:rsidRPr="00892F32">
        <w:rPr>
          <w:rFonts w:cs="Arial"/>
          <w:color w:val="000000" w:themeColor="text1"/>
          <w:szCs w:val="22"/>
        </w:rPr>
        <w:t xml:space="preserve"> 'Determining validity in qualitative inquiry', </w:t>
      </w:r>
      <w:r w:rsidRPr="00892F32">
        <w:rPr>
          <w:rStyle w:val="Emphasis"/>
          <w:rFonts w:cs="Arial"/>
          <w:color w:val="000000" w:themeColor="text1"/>
          <w:szCs w:val="22"/>
        </w:rPr>
        <w:t>Theory into Practice</w:t>
      </w:r>
      <w:r w:rsidRPr="00892F32">
        <w:rPr>
          <w:rFonts w:cs="Arial"/>
          <w:color w:val="000000" w:themeColor="text1"/>
          <w:szCs w:val="22"/>
        </w:rPr>
        <w:t>, 39(3), pp. 124-130.</w:t>
      </w:r>
    </w:p>
    <w:p w14:paraId="04E86CEF"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Creswell, J.W. and Plano Clark, V.L. (2017)</w:t>
      </w:r>
      <w:r w:rsidRPr="00892F32">
        <w:rPr>
          <w:rFonts w:cs="Arial"/>
          <w:color w:val="000000" w:themeColor="text1"/>
          <w:szCs w:val="22"/>
        </w:rPr>
        <w:t xml:space="preserve"> </w:t>
      </w:r>
      <w:r w:rsidRPr="00892F32">
        <w:rPr>
          <w:rStyle w:val="Emphasis"/>
          <w:rFonts w:cs="Arial"/>
          <w:color w:val="000000" w:themeColor="text1"/>
          <w:szCs w:val="22"/>
        </w:rPr>
        <w:t>Designing and conducting mixed methods research</w:t>
      </w:r>
      <w:r w:rsidRPr="00892F32">
        <w:rPr>
          <w:rFonts w:cs="Arial"/>
          <w:color w:val="000000" w:themeColor="text1"/>
          <w:szCs w:val="22"/>
        </w:rPr>
        <w:t xml:space="preserve">. 3rd </w:t>
      </w:r>
      <w:proofErr w:type="spellStart"/>
      <w:r w:rsidRPr="00892F32">
        <w:rPr>
          <w:rFonts w:cs="Arial"/>
          <w:color w:val="000000" w:themeColor="text1"/>
          <w:szCs w:val="22"/>
        </w:rPr>
        <w:t>edn</w:t>
      </w:r>
      <w:proofErr w:type="spellEnd"/>
      <w:r w:rsidRPr="00892F32">
        <w:rPr>
          <w:rFonts w:cs="Arial"/>
          <w:color w:val="000000" w:themeColor="text1"/>
          <w:szCs w:val="22"/>
        </w:rPr>
        <w:t>. Thousand Oaks, CA: SAGE Publications Inc.</w:t>
      </w:r>
    </w:p>
    <w:p w14:paraId="63A7C0D3"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Creswell, J.W. and </w:t>
      </w:r>
      <w:proofErr w:type="spellStart"/>
      <w:r w:rsidRPr="00892F32">
        <w:rPr>
          <w:rStyle w:val="Strong"/>
          <w:rFonts w:cs="Arial"/>
          <w:b w:val="0"/>
          <w:bCs w:val="0"/>
          <w:color w:val="000000" w:themeColor="text1"/>
          <w:szCs w:val="22"/>
        </w:rPr>
        <w:t>Poth</w:t>
      </w:r>
      <w:proofErr w:type="spellEnd"/>
      <w:r w:rsidRPr="00892F32">
        <w:rPr>
          <w:rStyle w:val="Strong"/>
          <w:rFonts w:cs="Arial"/>
          <w:b w:val="0"/>
          <w:bCs w:val="0"/>
          <w:color w:val="000000" w:themeColor="text1"/>
          <w:szCs w:val="22"/>
        </w:rPr>
        <w:t>, C.N. (2017)</w:t>
      </w:r>
      <w:r w:rsidRPr="00892F32">
        <w:rPr>
          <w:rFonts w:cs="Arial"/>
          <w:color w:val="000000" w:themeColor="text1"/>
          <w:szCs w:val="22"/>
        </w:rPr>
        <w:t xml:space="preserve"> </w:t>
      </w:r>
      <w:r w:rsidRPr="00892F32">
        <w:rPr>
          <w:rStyle w:val="Emphasis"/>
          <w:rFonts w:cs="Arial"/>
          <w:color w:val="000000" w:themeColor="text1"/>
          <w:szCs w:val="22"/>
        </w:rPr>
        <w:t>Qualitative inquiry and research design: Choosing among five approaches</w:t>
      </w:r>
      <w:r w:rsidRPr="00892F32">
        <w:rPr>
          <w:rFonts w:cs="Arial"/>
          <w:color w:val="000000" w:themeColor="text1"/>
          <w:szCs w:val="22"/>
        </w:rPr>
        <w:t xml:space="preserve">. 4th </w:t>
      </w:r>
      <w:proofErr w:type="spellStart"/>
      <w:r w:rsidRPr="00892F32">
        <w:rPr>
          <w:rFonts w:cs="Arial"/>
          <w:color w:val="000000" w:themeColor="text1"/>
          <w:szCs w:val="22"/>
        </w:rPr>
        <w:t>edn</w:t>
      </w:r>
      <w:proofErr w:type="spellEnd"/>
      <w:r w:rsidRPr="00892F32">
        <w:rPr>
          <w:rFonts w:cs="Arial"/>
          <w:color w:val="000000" w:themeColor="text1"/>
          <w:szCs w:val="22"/>
        </w:rPr>
        <w:t>. Thousand Oaks, CA: SAGE Publications Inc.</w:t>
      </w:r>
    </w:p>
    <w:p w14:paraId="359D3ABD"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Dalla Bella, S., </w:t>
      </w:r>
      <w:proofErr w:type="spellStart"/>
      <w:r w:rsidRPr="00892F32">
        <w:rPr>
          <w:rStyle w:val="Strong"/>
          <w:rFonts w:cs="Arial"/>
          <w:b w:val="0"/>
          <w:bCs w:val="0"/>
          <w:color w:val="000000" w:themeColor="text1"/>
          <w:szCs w:val="22"/>
        </w:rPr>
        <w:t>Giguère</w:t>
      </w:r>
      <w:proofErr w:type="spellEnd"/>
      <w:r w:rsidRPr="00892F32">
        <w:rPr>
          <w:rStyle w:val="Strong"/>
          <w:rFonts w:cs="Arial"/>
          <w:b w:val="0"/>
          <w:bCs w:val="0"/>
          <w:color w:val="000000" w:themeColor="text1"/>
          <w:szCs w:val="22"/>
        </w:rPr>
        <w:t xml:space="preserve">, J.F. and </w:t>
      </w:r>
      <w:proofErr w:type="spellStart"/>
      <w:r w:rsidRPr="00892F32">
        <w:rPr>
          <w:rStyle w:val="Strong"/>
          <w:rFonts w:cs="Arial"/>
          <w:b w:val="0"/>
          <w:bCs w:val="0"/>
          <w:color w:val="000000" w:themeColor="text1"/>
          <w:szCs w:val="22"/>
        </w:rPr>
        <w:t>Peretz</w:t>
      </w:r>
      <w:proofErr w:type="spellEnd"/>
      <w:r w:rsidRPr="00892F32">
        <w:rPr>
          <w:rStyle w:val="Strong"/>
          <w:rFonts w:cs="Arial"/>
          <w:b w:val="0"/>
          <w:bCs w:val="0"/>
          <w:color w:val="000000" w:themeColor="text1"/>
          <w:szCs w:val="22"/>
        </w:rPr>
        <w:t>, I. (2007)</w:t>
      </w:r>
      <w:r w:rsidRPr="00892F32">
        <w:rPr>
          <w:rFonts w:cs="Arial"/>
          <w:color w:val="000000" w:themeColor="text1"/>
          <w:szCs w:val="22"/>
        </w:rPr>
        <w:t xml:space="preserve"> 'Singing proficiency in the general population', </w:t>
      </w:r>
      <w:r w:rsidRPr="00892F32">
        <w:rPr>
          <w:rStyle w:val="Emphasis"/>
          <w:rFonts w:cs="Arial"/>
          <w:color w:val="000000" w:themeColor="text1"/>
          <w:szCs w:val="22"/>
        </w:rPr>
        <w:t>The Journal of the Acoustical Society of America</w:t>
      </w:r>
      <w:r w:rsidRPr="00892F32">
        <w:rPr>
          <w:rFonts w:cs="Arial"/>
          <w:color w:val="000000" w:themeColor="text1"/>
          <w:szCs w:val="22"/>
        </w:rPr>
        <w:t>, 121(2), pp. 1182-1189.</w:t>
      </w:r>
    </w:p>
    <w:p w14:paraId="6BE34790"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Davis, F.D. (1989)</w:t>
      </w:r>
      <w:r w:rsidRPr="00892F32">
        <w:rPr>
          <w:rFonts w:cs="Arial"/>
          <w:color w:val="000000" w:themeColor="text1"/>
          <w:szCs w:val="22"/>
        </w:rPr>
        <w:t xml:space="preserve"> 'Perceived usefulness, perceived ease of use, and user acceptance of information technology', </w:t>
      </w:r>
      <w:r w:rsidRPr="00892F32">
        <w:rPr>
          <w:rStyle w:val="Emphasis"/>
          <w:rFonts w:cs="Arial"/>
          <w:color w:val="000000" w:themeColor="text1"/>
          <w:szCs w:val="22"/>
        </w:rPr>
        <w:t>MIS Quarterly</w:t>
      </w:r>
      <w:r w:rsidRPr="00892F32">
        <w:rPr>
          <w:rFonts w:cs="Arial"/>
          <w:color w:val="000000" w:themeColor="text1"/>
          <w:szCs w:val="22"/>
        </w:rPr>
        <w:t>, 13(3), pp. 319-340.</w:t>
      </w:r>
    </w:p>
    <w:p w14:paraId="093D5687"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Davis, F.D., </w:t>
      </w:r>
      <w:proofErr w:type="spellStart"/>
      <w:r w:rsidRPr="00892F32">
        <w:rPr>
          <w:rStyle w:val="Strong"/>
          <w:rFonts w:cs="Arial"/>
          <w:b w:val="0"/>
          <w:bCs w:val="0"/>
          <w:color w:val="000000" w:themeColor="text1"/>
          <w:szCs w:val="22"/>
        </w:rPr>
        <w:t>Bagozzi</w:t>
      </w:r>
      <w:proofErr w:type="spellEnd"/>
      <w:r w:rsidRPr="00892F32">
        <w:rPr>
          <w:rStyle w:val="Strong"/>
          <w:rFonts w:cs="Arial"/>
          <w:b w:val="0"/>
          <w:bCs w:val="0"/>
          <w:color w:val="000000" w:themeColor="text1"/>
          <w:szCs w:val="22"/>
        </w:rPr>
        <w:t xml:space="preserve">, R.P. and </w:t>
      </w:r>
      <w:proofErr w:type="spellStart"/>
      <w:r w:rsidRPr="00892F32">
        <w:rPr>
          <w:rStyle w:val="Strong"/>
          <w:rFonts w:cs="Arial"/>
          <w:b w:val="0"/>
          <w:bCs w:val="0"/>
          <w:color w:val="000000" w:themeColor="text1"/>
          <w:szCs w:val="22"/>
        </w:rPr>
        <w:t>Warshaw</w:t>
      </w:r>
      <w:proofErr w:type="spellEnd"/>
      <w:r w:rsidRPr="00892F32">
        <w:rPr>
          <w:rStyle w:val="Strong"/>
          <w:rFonts w:cs="Arial"/>
          <w:b w:val="0"/>
          <w:bCs w:val="0"/>
          <w:color w:val="000000" w:themeColor="text1"/>
          <w:szCs w:val="22"/>
        </w:rPr>
        <w:t>, P.R. (1989)</w:t>
      </w:r>
      <w:r w:rsidRPr="00892F32">
        <w:rPr>
          <w:rFonts w:cs="Arial"/>
          <w:color w:val="000000" w:themeColor="text1"/>
          <w:szCs w:val="22"/>
        </w:rPr>
        <w:t xml:space="preserve"> 'User acceptance of computer technology: A comparison of two theoretical models', </w:t>
      </w:r>
      <w:r w:rsidRPr="00892F32">
        <w:rPr>
          <w:rStyle w:val="Emphasis"/>
          <w:rFonts w:cs="Arial"/>
          <w:color w:val="000000" w:themeColor="text1"/>
          <w:szCs w:val="22"/>
        </w:rPr>
        <w:t>Management Science</w:t>
      </w:r>
      <w:r w:rsidRPr="00892F32">
        <w:rPr>
          <w:rFonts w:cs="Arial"/>
          <w:color w:val="000000" w:themeColor="text1"/>
          <w:szCs w:val="22"/>
        </w:rPr>
        <w:t>, 35(8), pp. 982-1003.</w:t>
      </w:r>
    </w:p>
    <w:p w14:paraId="112D2C39"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Delve (2022)</w:t>
      </w:r>
      <w:r w:rsidRPr="00892F32">
        <w:rPr>
          <w:rFonts w:cs="Arial"/>
          <w:color w:val="000000" w:themeColor="text1"/>
          <w:szCs w:val="22"/>
        </w:rPr>
        <w:t xml:space="preserve"> </w:t>
      </w:r>
      <w:r w:rsidRPr="00892F32">
        <w:rPr>
          <w:rStyle w:val="Emphasis"/>
          <w:rFonts w:cs="Arial"/>
          <w:color w:val="000000" w:themeColor="text1"/>
          <w:szCs w:val="22"/>
        </w:rPr>
        <w:t>Qualitative Data Analysis Software</w:t>
      </w:r>
      <w:r w:rsidRPr="00892F32">
        <w:rPr>
          <w:rFonts w:cs="Arial"/>
          <w:color w:val="000000" w:themeColor="text1"/>
          <w:szCs w:val="22"/>
        </w:rPr>
        <w:t xml:space="preserve">. Available at: </w:t>
      </w:r>
      <w:hyperlink r:id="rId34" w:tgtFrame="_new" w:history="1">
        <w:r w:rsidRPr="00892F32">
          <w:rPr>
            <w:rStyle w:val="Hyperlink"/>
            <w:rFonts w:eastAsiaTheme="majorEastAsia" w:cs="Arial"/>
            <w:color w:val="000000" w:themeColor="text1"/>
            <w:szCs w:val="22"/>
          </w:rPr>
          <w:t>https://delvetool.com/</w:t>
        </w:r>
      </w:hyperlink>
      <w:r w:rsidRPr="00892F32">
        <w:rPr>
          <w:rFonts w:cs="Arial"/>
          <w:color w:val="000000" w:themeColor="text1"/>
          <w:szCs w:val="22"/>
        </w:rPr>
        <w:t xml:space="preserve"> (Accessed: 4 August 2024).</w:t>
      </w:r>
    </w:p>
    <w:p w14:paraId="0D063C82"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Dent, J. (2018)</w:t>
      </w:r>
      <w:r w:rsidRPr="00892F32">
        <w:rPr>
          <w:rFonts w:cs="Arial"/>
          <w:color w:val="000000" w:themeColor="text1"/>
          <w:szCs w:val="22"/>
        </w:rPr>
        <w:t xml:space="preserve"> </w:t>
      </w:r>
      <w:proofErr w:type="spellStart"/>
      <w:r w:rsidRPr="00892F32">
        <w:rPr>
          <w:rStyle w:val="Emphasis"/>
          <w:rFonts w:cs="Arial"/>
          <w:color w:val="000000" w:themeColor="text1"/>
          <w:szCs w:val="22"/>
        </w:rPr>
        <w:t>Songwriting</w:t>
      </w:r>
      <w:proofErr w:type="spellEnd"/>
      <w:r w:rsidRPr="00892F32">
        <w:rPr>
          <w:rStyle w:val="Emphasis"/>
          <w:rFonts w:cs="Arial"/>
          <w:color w:val="000000" w:themeColor="text1"/>
          <w:szCs w:val="22"/>
        </w:rPr>
        <w:t>: Methods, techniques, and clinical applications for music therapy clinicians, educators, and students</w:t>
      </w:r>
      <w:r w:rsidRPr="00892F32">
        <w:rPr>
          <w:rFonts w:cs="Arial"/>
          <w:color w:val="000000" w:themeColor="text1"/>
          <w:szCs w:val="22"/>
        </w:rPr>
        <w:t>. London: Jessica Kingsley Publishers.</w:t>
      </w:r>
    </w:p>
    <w:p w14:paraId="5744C163"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Dibben, N. (2017)</w:t>
      </w:r>
      <w:r w:rsidRPr="00892F32">
        <w:rPr>
          <w:rFonts w:cs="Arial"/>
          <w:color w:val="000000" w:themeColor="text1"/>
          <w:szCs w:val="22"/>
        </w:rPr>
        <w:t xml:space="preserve"> 'Music and social identity', in Ashley, R. and </w:t>
      </w:r>
      <w:proofErr w:type="spellStart"/>
      <w:r w:rsidRPr="00892F32">
        <w:rPr>
          <w:rFonts w:cs="Arial"/>
          <w:color w:val="000000" w:themeColor="text1"/>
          <w:szCs w:val="22"/>
        </w:rPr>
        <w:t>Timmers</w:t>
      </w:r>
      <w:proofErr w:type="spellEnd"/>
      <w:r w:rsidRPr="00892F32">
        <w:rPr>
          <w:rFonts w:cs="Arial"/>
          <w:color w:val="000000" w:themeColor="text1"/>
          <w:szCs w:val="22"/>
        </w:rPr>
        <w:t xml:space="preserve">, R. (eds.) </w:t>
      </w:r>
      <w:r w:rsidRPr="00892F32">
        <w:rPr>
          <w:rStyle w:val="Emphasis"/>
          <w:rFonts w:cs="Arial"/>
          <w:color w:val="000000" w:themeColor="text1"/>
          <w:szCs w:val="22"/>
        </w:rPr>
        <w:t>The Routledge companion to music cognition</w:t>
      </w:r>
      <w:r w:rsidRPr="00892F32">
        <w:rPr>
          <w:rFonts w:cs="Arial"/>
          <w:color w:val="000000" w:themeColor="text1"/>
          <w:szCs w:val="22"/>
        </w:rPr>
        <w:t>. New York: Routledge, pp. 362-372.</w:t>
      </w:r>
    </w:p>
    <w:p w14:paraId="03BBCCCF"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DiCicco-Bloom, B. and Crabtree, B.F. (2006)</w:t>
      </w:r>
      <w:r w:rsidRPr="00892F32">
        <w:rPr>
          <w:rFonts w:cs="Arial"/>
          <w:color w:val="000000" w:themeColor="text1"/>
          <w:szCs w:val="22"/>
        </w:rPr>
        <w:t xml:space="preserve"> 'The qualitative research interview', </w:t>
      </w:r>
      <w:r w:rsidRPr="00892F32">
        <w:rPr>
          <w:rStyle w:val="Emphasis"/>
          <w:rFonts w:cs="Arial"/>
          <w:color w:val="000000" w:themeColor="text1"/>
          <w:szCs w:val="22"/>
        </w:rPr>
        <w:t>Medical Education</w:t>
      </w:r>
      <w:r w:rsidRPr="00892F32">
        <w:rPr>
          <w:rFonts w:cs="Arial"/>
          <w:color w:val="000000" w:themeColor="text1"/>
          <w:szCs w:val="22"/>
        </w:rPr>
        <w:t>, 40(4), pp. 314-321.</w:t>
      </w:r>
    </w:p>
    <w:p w14:paraId="56ACCC82"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lastRenderedPageBreak/>
        <w:t xml:space="preserve">Dingle, G.A., Brander, C., Ballantyne, </w:t>
      </w:r>
      <w:proofErr w:type="gramStart"/>
      <w:r w:rsidRPr="00892F32">
        <w:rPr>
          <w:rStyle w:val="Strong"/>
          <w:rFonts w:cs="Arial"/>
          <w:b w:val="0"/>
          <w:bCs w:val="0"/>
          <w:color w:val="000000" w:themeColor="text1"/>
          <w:szCs w:val="22"/>
        </w:rPr>
        <w:t>J.</w:t>
      </w:r>
      <w:proofErr w:type="gramEnd"/>
      <w:r w:rsidRPr="00892F32">
        <w:rPr>
          <w:rStyle w:val="Strong"/>
          <w:rFonts w:cs="Arial"/>
          <w:b w:val="0"/>
          <w:bCs w:val="0"/>
          <w:color w:val="000000" w:themeColor="text1"/>
          <w:szCs w:val="22"/>
        </w:rPr>
        <w:t xml:space="preserve"> and Baker, F.A. (2019)</w:t>
      </w:r>
      <w:r w:rsidRPr="00892F32">
        <w:rPr>
          <w:rFonts w:cs="Arial"/>
          <w:color w:val="000000" w:themeColor="text1"/>
          <w:szCs w:val="22"/>
        </w:rPr>
        <w:t xml:space="preserve"> 'Music listening for people with neurological conditions: A survey of music therapists', </w:t>
      </w:r>
      <w:r w:rsidRPr="00892F32">
        <w:rPr>
          <w:rStyle w:val="Emphasis"/>
          <w:rFonts w:cs="Arial"/>
          <w:color w:val="000000" w:themeColor="text1"/>
          <w:szCs w:val="22"/>
        </w:rPr>
        <w:t>Journal of Music Therapy</w:t>
      </w:r>
      <w:r w:rsidRPr="00892F32">
        <w:rPr>
          <w:rFonts w:cs="Arial"/>
          <w:color w:val="000000" w:themeColor="text1"/>
          <w:szCs w:val="22"/>
        </w:rPr>
        <w:t>, 56(2), pp. 185-215.</w:t>
      </w:r>
    </w:p>
    <w:p w14:paraId="3E2E709E"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Dwyer, </w:t>
      </w:r>
      <w:proofErr w:type="gramStart"/>
      <w:r w:rsidRPr="00892F32">
        <w:rPr>
          <w:rStyle w:val="Strong"/>
          <w:rFonts w:cs="Arial"/>
          <w:b w:val="0"/>
          <w:bCs w:val="0"/>
          <w:color w:val="000000" w:themeColor="text1"/>
          <w:szCs w:val="22"/>
        </w:rPr>
        <w:t>S.C.</w:t>
      </w:r>
      <w:proofErr w:type="gramEnd"/>
      <w:r w:rsidRPr="00892F32">
        <w:rPr>
          <w:rStyle w:val="Strong"/>
          <w:rFonts w:cs="Arial"/>
          <w:b w:val="0"/>
          <w:bCs w:val="0"/>
          <w:color w:val="000000" w:themeColor="text1"/>
          <w:szCs w:val="22"/>
        </w:rPr>
        <w:t xml:space="preserve"> and Buckle, J.L. (2009)</w:t>
      </w:r>
      <w:r w:rsidRPr="00892F32">
        <w:rPr>
          <w:rFonts w:cs="Arial"/>
          <w:color w:val="000000" w:themeColor="text1"/>
          <w:szCs w:val="22"/>
        </w:rPr>
        <w:t xml:space="preserve"> 'The space between: On being an insider-outsider in qualitative research', </w:t>
      </w:r>
      <w:r w:rsidRPr="00892F32">
        <w:rPr>
          <w:rStyle w:val="Emphasis"/>
          <w:rFonts w:cs="Arial"/>
          <w:color w:val="000000" w:themeColor="text1"/>
          <w:szCs w:val="22"/>
        </w:rPr>
        <w:t>International Journal of Qualitative Methods</w:t>
      </w:r>
      <w:r w:rsidRPr="00892F32">
        <w:rPr>
          <w:rFonts w:cs="Arial"/>
          <w:color w:val="000000" w:themeColor="text1"/>
          <w:szCs w:val="22"/>
        </w:rPr>
        <w:t>, 8(1), pp. 54-63.</w:t>
      </w:r>
    </w:p>
    <w:p w14:paraId="16A32BA0"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Eldridge, M.A., Saltzman, E., Lahav, A., Levitin, D.J. and </w:t>
      </w:r>
      <w:proofErr w:type="spellStart"/>
      <w:r w:rsidRPr="00892F32">
        <w:rPr>
          <w:rStyle w:val="Strong"/>
          <w:rFonts w:cs="Arial"/>
          <w:b w:val="0"/>
          <w:bCs w:val="0"/>
          <w:color w:val="000000" w:themeColor="text1"/>
          <w:szCs w:val="22"/>
        </w:rPr>
        <w:t>Pfordresher</w:t>
      </w:r>
      <w:proofErr w:type="spellEnd"/>
      <w:r w:rsidRPr="00892F32">
        <w:rPr>
          <w:rStyle w:val="Strong"/>
          <w:rFonts w:cs="Arial"/>
          <w:b w:val="0"/>
          <w:bCs w:val="0"/>
          <w:color w:val="000000" w:themeColor="text1"/>
          <w:szCs w:val="22"/>
        </w:rPr>
        <w:t>, P.Q. (2022)</w:t>
      </w:r>
      <w:r w:rsidRPr="00892F32">
        <w:rPr>
          <w:rFonts w:cs="Arial"/>
          <w:color w:val="000000" w:themeColor="text1"/>
          <w:szCs w:val="22"/>
        </w:rPr>
        <w:t xml:space="preserve"> 'Controlling vocal pitch in speech and song: Effects of auditory and somatosensory feedback', </w:t>
      </w:r>
      <w:r w:rsidRPr="00892F32">
        <w:rPr>
          <w:rStyle w:val="Emphasis"/>
          <w:rFonts w:cs="Arial"/>
          <w:color w:val="000000" w:themeColor="text1"/>
          <w:szCs w:val="22"/>
        </w:rPr>
        <w:t>Journal of Acoustical Society of America</w:t>
      </w:r>
      <w:r w:rsidRPr="00892F32">
        <w:rPr>
          <w:rFonts w:cs="Arial"/>
          <w:color w:val="000000" w:themeColor="text1"/>
          <w:szCs w:val="22"/>
        </w:rPr>
        <w:t>, 151(2), pp. 819-832.</w:t>
      </w:r>
    </w:p>
    <w:p w14:paraId="0CCD64E2"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Eldridge, M., Saltzman, E. and Lahav, A. (2010)</w:t>
      </w:r>
      <w:r w:rsidRPr="00892F32">
        <w:rPr>
          <w:rFonts w:cs="Arial"/>
          <w:color w:val="000000" w:themeColor="text1"/>
          <w:szCs w:val="22"/>
        </w:rPr>
        <w:t xml:space="preserve"> 'Seeing what you hear: Visual feedback improves pitch recognition', </w:t>
      </w:r>
      <w:r w:rsidRPr="00892F32">
        <w:rPr>
          <w:rStyle w:val="Emphasis"/>
          <w:rFonts w:cs="Arial"/>
          <w:color w:val="000000" w:themeColor="text1"/>
          <w:szCs w:val="22"/>
        </w:rPr>
        <w:t>European Journal of Cognitive Psychology</w:t>
      </w:r>
      <w:r w:rsidRPr="00892F32">
        <w:rPr>
          <w:rFonts w:cs="Arial"/>
          <w:color w:val="000000" w:themeColor="text1"/>
          <w:szCs w:val="22"/>
        </w:rPr>
        <w:t>, 22(7), pp. 1078-1091.</w:t>
      </w:r>
    </w:p>
    <w:p w14:paraId="3EA3D7B7"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Etikan</w:t>
      </w:r>
      <w:proofErr w:type="spellEnd"/>
      <w:r w:rsidRPr="00892F32">
        <w:rPr>
          <w:rStyle w:val="Strong"/>
          <w:rFonts w:cs="Arial"/>
          <w:b w:val="0"/>
          <w:bCs w:val="0"/>
          <w:color w:val="000000" w:themeColor="text1"/>
          <w:szCs w:val="22"/>
        </w:rPr>
        <w:t xml:space="preserve">, I., Musa, S.A. and </w:t>
      </w:r>
      <w:proofErr w:type="spellStart"/>
      <w:r w:rsidRPr="00892F32">
        <w:rPr>
          <w:rStyle w:val="Strong"/>
          <w:rFonts w:cs="Arial"/>
          <w:b w:val="0"/>
          <w:bCs w:val="0"/>
          <w:color w:val="000000" w:themeColor="text1"/>
          <w:szCs w:val="22"/>
        </w:rPr>
        <w:t>Alkassim</w:t>
      </w:r>
      <w:proofErr w:type="spellEnd"/>
      <w:r w:rsidRPr="00892F32">
        <w:rPr>
          <w:rStyle w:val="Strong"/>
          <w:rFonts w:cs="Arial"/>
          <w:b w:val="0"/>
          <w:bCs w:val="0"/>
          <w:color w:val="000000" w:themeColor="text1"/>
          <w:szCs w:val="22"/>
        </w:rPr>
        <w:t>, R.S. (2016)</w:t>
      </w:r>
      <w:r w:rsidRPr="00892F32">
        <w:rPr>
          <w:rFonts w:cs="Arial"/>
          <w:color w:val="000000" w:themeColor="text1"/>
          <w:szCs w:val="22"/>
        </w:rPr>
        <w:t xml:space="preserve"> 'Comparison of convenience sampling and purposive sampling', </w:t>
      </w:r>
      <w:r w:rsidRPr="00892F32">
        <w:rPr>
          <w:rStyle w:val="Emphasis"/>
          <w:rFonts w:cs="Arial"/>
          <w:color w:val="000000" w:themeColor="text1"/>
          <w:szCs w:val="22"/>
        </w:rPr>
        <w:t>American Journal of Theoretical and Applied Statistics</w:t>
      </w:r>
      <w:r w:rsidRPr="00892F32">
        <w:rPr>
          <w:rFonts w:cs="Arial"/>
          <w:color w:val="000000" w:themeColor="text1"/>
          <w:szCs w:val="22"/>
        </w:rPr>
        <w:t>, 5(1), pp. 1-4.</w:t>
      </w:r>
    </w:p>
    <w:p w14:paraId="2E97685D"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Farrimond</w:t>
      </w:r>
      <w:proofErr w:type="spellEnd"/>
      <w:r w:rsidRPr="00892F32">
        <w:rPr>
          <w:rStyle w:val="Strong"/>
          <w:rFonts w:cs="Arial"/>
          <w:b w:val="0"/>
          <w:bCs w:val="0"/>
          <w:color w:val="000000" w:themeColor="text1"/>
          <w:szCs w:val="22"/>
        </w:rPr>
        <w:t>, H. (2013)</w:t>
      </w:r>
      <w:r w:rsidRPr="00892F32">
        <w:rPr>
          <w:rFonts w:cs="Arial"/>
          <w:color w:val="000000" w:themeColor="text1"/>
          <w:szCs w:val="22"/>
        </w:rPr>
        <w:t xml:space="preserve"> </w:t>
      </w:r>
      <w:r w:rsidRPr="00892F32">
        <w:rPr>
          <w:rStyle w:val="Emphasis"/>
          <w:rFonts w:cs="Arial"/>
          <w:color w:val="000000" w:themeColor="text1"/>
          <w:szCs w:val="22"/>
        </w:rPr>
        <w:t>Doing ethical research</w:t>
      </w:r>
      <w:r w:rsidRPr="00892F32">
        <w:rPr>
          <w:rFonts w:cs="Arial"/>
          <w:color w:val="000000" w:themeColor="text1"/>
          <w:szCs w:val="22"/>
        </w:rPr>
        <w:t>. Basingstoke: Palgrave Macmillan.</w:t>
      </w:r>
    </w:p>
    <w:p w14:paraId="018B8C4F"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Feilzer</w:t>
      </w:r>
      <w:proofErr w:type="spellEnd"/>
      <w:r w:rsidRPr="00892F32">
        <w:rPr>
          <w:rStyle w:val="Strong"/>
          <w:rFonts w:cs="Arial"/>
          <w:b w:val="0"/>
          <w:bCs w:val="0"/>
          <w:color w:val="000000" w:themeColor="text1"/>
          <w:szCs w:val="22"/>
        </w:rPr>
        <w:t>, M.Y. (2010)</w:t>
      </w:r>
      <w:r w:rsidRPr="00892F32">
        <w:rPr>
          <w:rFonts w:cs="Arial"/>
          <w:color w:val="000000" w:themeColor="text1"/>
          <w:szCs w:val="22"/>
        </w:rPr>
        <w:t xml:space="preserve"> 'Doing mixed methods research pragmatically: Implications for the rediscovery of pragmatism as a research paradigm', </w:t>
      </w:r>
      <w:r w:rsidRPr="00892F32">
        <w:rPr>
          <w:rStyle w:val="Emphasis"/>
          <w:rFonts w:cs="Arial"/>
          <w:color w:val="000000" w:themeColor="text1"/>
          <w:szCs w:val="22"/>
        </w:rPr>
        <w:t>Journal of Mixed Methods Research</w:t>
      </w:r>
      <w:r w:rsidRPr="00892F32">
        <w:rPr>
          <w:rFonts w:cs="Arial"/>
          <w:color w:val="000000" w:themeColor="text1"/>
          <w:szCs w:val="22"/>
        </w:rPr>
        <w:t>, 4(1), pp. 6-16.</w:t>
      </w:r>
    </w:p>
    <w:p w14:paraId="619261FA"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Fereday</w:t>
      </w:r>
      <w:proofErr w:type="spellEnd"/>
      <w:r w:rsidRPr="00892F32">
        <w:rPr>
          <w:rStyle w:val="Strong"/>
          <w:rFonts w:cs="Arial"/>
          <w:b w:val="0"/>
          <w:bCs w:val="0"/>
          <w:color w:val="000000" w:themeColor="text1"/>
          <w:szCs w:val="22"/>
        </w:rPr>
        <w:t>, J. and Muir-Cochrane, E. (2006)</w:t>
      </w:r>
      <w:r w:rsidRPr="00892F32">
        <w:rPr>
          <w:rFonts w:cs="Arial"/>
          <w:color w:val="000000" w:themeColor="text1"/>
          <w:szCs w:val="22"/>
        </w:rPr>
        <w:t xml:space="preserve"> 'Demonstrating rigour using thematic analysis: A hybrid approach of inductive and deductive coding and theme development', </w:t>
      </w:r>
      <w:r w:rsidRPr="00892F32">
        <w:rPr>
          <w:rStyle w:val="Emphasis"/>
          <w:rFonts w:cs="Arial"/>
          <w:color w:val="000000" w:themeColor="text1"/>
          <w:szCs w:val="22"/>
        </w:rPr>
        <w:t>International Journal of Qualitative Methods</w:t>
      </w:r>
      <w:r w:rsidRPr="00892F32">
        <w:rPr>
          <w:rFonts w:cs="Arial"/>
          <w:color w:val="000000" w:themeColor="text1"/>
          <w:szCs w:val="22"/>
        </w:rPr>
        <w:t>, 5(1), pp. 80-92.</w:t>
      </w:r>
    </w:p>
    <w:p w14:paraId="47C5A543"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Fetters, M.D., Curry, </w:t>
      </w:r>
      <w:proofErr w:type="gramStart"/>
      <w:r w:rsidRPr="00892F32">
        <w:rPr>
          <w:rStyle w:val="Strong"/>
          <w:rFonts w:cs="Arial"/>
          <w:b w:val="0"/>
          <w:bCs w:val="0"/>
          <w:color w:val="000000" w:themeColor="text1"/>
          <w:szCs w:val="22"/>
        </w:rPr>
        <w:t>L.A.</w:t>
      </w:r>
      <w:proofErr w:type="gramEnd"/>
      <w:r w:rsidRPr="00892F32">
        <w:rPr>
          <w:rStyle w:val="Strong"/>
          <w:rFonts w:cs="Arial"/>
          <w:b w:val="0"/>
          <w:bCs w:val="0"/>
          <w:color w:val="000000" w:themeColor="text1"/>
          <w:szCs w:val="22"/>
        </w:rPr>
        <w:t xml:space="preserve"> and Creswell, J.W. (2013)</w:t>
      </w:r>
      <w:r w:rsidRPr="00892F32">
        <w:rPr>
          <w:rFonts w:cs="Arial"/>
          <w:color w:val="000000" w:themeColor="text1"/>
          <w:szCs w:val="22"/>
        </w:rPr>
        <w:t xml:space="preserve"> 'Achieving integration in mixed methods designs—principles and practices', </w:t>
      </w:r>
      <w:r w:rsidRPr="00892F32">
        <w:rPr>
          <w:rStyle w:val="Emphasis"/>
          <w:rFonts w:cs="Arial"/>
          <w:color w:val="000000" w:themeColor="text1"/>
          <w:szCs w:val="22"/>
        </w:rPr>
        <w:t>Health Services Research</w:t>
      </w:r>
      <w:r w:rsidRPr="00892F32">
        <w:rPr>
          <w:rFonts w:cs="Arial"/>
          <w:color w:val="000000" w:themeColor="text1"/>
          <w:szCs w:val="22"/>
        </w:rPr>
        <w:t>, 48(6 Pt 2), pp. 2134-2156.</w:t>
      </w:r>
    </w:p>
    <w:p w14:paraId="0461E0CC"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Field, A. (2013)</w:t>
      </w:r>
      <w:r w:rsidRPr="00892F32">
        <w:rPr>
          <w:rFonts w:cs="Arial"/>
          <w:color w:val="000000" w:themeColor="text1"/>
          <w:szCs w:val="22"/>
        </w:rPr>
        <w:t xml:space="preserve"> </w:t>
      </w:r>
      <w:r w:rsidRPr="00892F32">
        <w:rPr>
          <w:rStyle w:val="Emphasis"/>
          <w:rFonts w:cs="Arial"/>
          <w:color w:val="000000" w:themeColor="text1"/>
          <w:szCs w:val="22"/>
        </w:rPr>
        <w:t>Discovering statistics using IBM SPSS statistics</w:t>
      </w:r>
      <w:r w:rsidRPr="00892F32">
        <w:rPr>
          <w:rFonts w:cs="Arial"/>
          <w:color w:val="000000" w:themeColor="text1"/>
          <w:szCs w:val="22"/>
        </w:rPr>
        <w:t xml:space="preserve">. 4th </w:t>
      </w:r>
      <w:proofErr w:type="spellStart"/>
      <w:r w:rsidRPr="00892F32">
        <w:rPr>
          <w:rFonts w:cs="Arial"/>
          <w:color w:val="000000" w:themeColor="text1"/>
          <w:szCs w:val="22"/>
        </w:rPr>
        <w:t>edn</w:t>
      </w:r>
      <w:proofErr w:type="spellEnd"/>
      <w:r w:rsidRPr="00892F32">
        <w:rPr>
          <w:rFonts w:cs="Arial"/>
          <w:color w:val="000000" w:themeColor="text1"/>
          <w:szCs w:val="22"/>
        </w:rPr>
        <w:t>. London: SAGE Publications Ltd.</w:t>
      </w:r>
    </w:p>
    <w:p w14:paraId="38FC010B"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Finlay, L. (2002)</w:t>
      </w:r>
      <w:r w:rsidRPr="00892F32">
        <w:rPr>
          <w:rFonts w:cs="Arial"/>
          <w:color w:val="000000" w:themeColor="text1"/>
          <w:szCs w:val="22"/>
        </w:rPr>
        <w:t xml:space="preserve"> '"Outing" the researcher: The provenance, </w:t>
      </w:r>
      <w:proofErr w:type="gramStart"/>
      <w:r w:rsidRPr="00892F32">
        <w:rPr>
          <w:rFonts w:cs="Arial"/>
          <w:color w:val="000000" w:themeColor="text1"/>
          <w:szCs w:val="22"/>
        </w:rPr>
        <w:t>process</w:t>
      </w:r>
      <w:proofErr w:type="gramEnd"/>
      <w:r w:rsidRPr="00892F32">
        <w:rPr>
          <w:rFonts w:cs="Arial"/>
          <w:color w:val="000000" w:themeColor="text1"/>
          <w:szCs w:val="22"/>
        </w:rPr>
        <w:t xml:space="preserve"> and practice of reflexivity', </w:t>
      </w:r>
      <w:r w:rsidRPr="00892F32">
        <w:rPr>
          <w:rStyle w:val="Emphasis"/>
          <w:rFonts w:cs="Arial"/>
          <w:color w:val="000000" w:themeColor="text1"/>
          <w:szCs w:val="22"/>
        </w:rPr>
        <w:t>Qualitative Health Research</w:t>
      </w:r>
      <w:r w:rsidRPr="00892F32">
        <w:rPr>
          <w:rFonts w:cs="Arial"/>
          <w:color w:val="000000" w:themeColor="text1"/>
          <w:szCs w:val="22"/>
        </w:rPr>
        <w:t>, 12(4), pp. 531-545.</w:t>
      </w:r>
    </w:p>
    <w:p w14:paraId="36C0E4EE"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Gibbs, G. (1988)</w:t>
      </w:r>
      <w:r w:rsidRPr="00892F32">
        <w:rPr>
          <w:rFonts w:cs="Arial"/>
          <w:color w:val="000000" w:themeColor="text1"/>
          <w:szCs w:val="22"/>
        </w:rPr>
        <w:t xml:space="preserve"> </w:t>
      </w:r>
      <w:r w:rsidRPr="00892F32">
        <w:rPr>
          <w:rStyle w:val="Emphasis"/>
          <w:rFonts w:cs="Arial"/>
          <w:color w:val="000000" w:themeColor="text1"/>
          <w:szCs w:val="22"/>
        </w:rPr>
        <w:t>Learning by Doing: A Guide to Teaching and Learning Methods</w:t>
      </w:r>
      <w:r w:rsidRPr="00892F32">
        <w:rPr>
          <w:rFonts w:cs="Arial"/>
          <w:color w:val="000000" w:themeColor="text1"/>
          <w:szCs w:val="22"/>
        </w:rPr>
        <w:t>. Oxford: Oxford Polytechnic.</w:t>
      </w:r>
    </w:p>
    <w:p w14:paraId="211B4173"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lastRenderedPageBreak/>
        <w:t>Granot</w:t>
      </w:r>
      <w:proofErr w:type="spellEnd"/>
      <w:r w:rsidRPr="00892F32">
        <w:rPr>
          <w:rStyle w:val="Strong"/>
          <w:rFonts w:cs="Arial"/>
          <w:b w:val="0"/>
          <w:bCs w:val="0"/>
          <w:color w:val="000000" w:themeColor="text1"/>
          <w:szCs w:val="22"/>
        </w:rPr>
        <w:t xml:space="preserve">, R.Y., Frankel, Y., </w:t>
      </w:r>
      <w:proofErr w:type="spellStart"/>
      <w:r w:rsidRPr="00892F32">
        <w:rPr>
          <w:rStyle w:val="Strong"/>
          <w:rFonts w:cs="Arial"/>
          <w:b w:val="0"/>
          <w:bCs w:val="0"/>
          <w:color w:val="000000" w:themeColor="text1"/>
          <w:szCs w:val="22"/>
        </w:rPr>
        <w:t>Gritsenko</w:t>
      </w:r>
      <w:proofErr w:type="spellEnd"/>
      <w:r w:rsidRPr="00892F32">
        <w:rPr>
          <w:rStyle w:val="Strong"/>
          <w:rFonts w:cs="Arial"/>
          <w:b w:val="0"/>
          <w:bCs w:val="0"/>
          <w:color w:val="000000" w:themeColor="text1"/>
          <w:szCs w:val="22"/>
        </w:rPr>
        <w:t xml:space="preserve">, V., </w:t>
      </w:r>
      <w:proofErr w:type="spellStart"/>
      <w:r w:rsidRPr="00892F32">
        <w:rPr>
          <w:rStyle w:val="Strong"/>
          <w:rFonts w:cs="Arial"/>
          <w:b w:val="0"/>
          <w:bCs w:val="0"/>
          <w:color w:val="000000" w:themeColor="text1"/>
          <w:szCs w:val="22"/>
        </w:rPr>
        <w:t>Lerer</w:t>
      </w:r>
      <w:proofErr w:type="spellEnd"/>
      <w:r w:rsidRPr="00892F32">
        <w:rPr>
          <w:rStyle w:val="Strong"/>
          <w:rFonts w:cs="Arial"/>
          <w:b w:val="0"/>
          <w:bCs w:val="0"/>
          <w:color w:val="000000" w:themeColor="text1"/>
          <w:szCs w:val="22"/>
        </w:rPr>
        <w:t xml:space="preserve">, E., </w:t>
      </w:r>
      <w:proofErr w:type="spellStart"/>
      <w:r w:rsidRPr="00892F32">
        <w:rPr>
          <w:rStyle w:val="Strong"/>
          <w:rFonts w:cs="Arial"/>
          <w:b w:val="0"/>
          <w:bCs w:val="0"/>
          <w:color w:val="000000" w:themeColor="text1"/>
          <w:szCs w:val="22"/>
        </w:rPr>
        <w:t>Gritsenko</w:t>
      </w:r>
      <w:proofErr w:type="spellEnd"/>
      <w:r w:rsidRPr="00892F32">
        <w:rPr>
          <w:rStyle w:val="Strong"/>
          <w:rFonts w:cs="Arial"/>
          <w:b w:val="0"/>
          <w:bCs w:val="0"/>
          <w:color w:val="000000" w:themeColor="text1"/>
          <w:szCs w:val="22"/>
        </w:rPr>
        <w:t xml:space="preserve">, I., </w:t>
      </w:r>
      <w:proofErr w:type="spellStart"/>
      <w:r w:rsidRPr="00892F32">
        <w:rPr>
          <w:rStyle w:val="Strong"/>
          <w:rFonts w:cs="Arial"/>
          <w:b w:val="0"/>
          <w:bCs w:val="0"/>
          <w:color w:val="000000" w:themeColor="text1"/>
          <w:szCs w:val="22"/>
        </w:rPr>
        <w:t>Bachner-Melman</w:t>
      </w:r>
      <w:proofErr w:type="spellEnd"/>
      <w:r w:rsidRPr="00892F32">
        <w:rPr>
          <w:rStyle w:val="Strong"/>
          <w:rFonts w:cs="Arial"/>
          <w:b w:val="0"/>
          <w:bCs w:val="0"/>
          <w:color w:val="000000" w:themeColor="text1"/>
          <w:szCs w:val="22"/>
        </w:rPr>
        <w:t xml:space="preserve">, R., Israel, S. and </w:t>
      </w:r>
      <w:proofErr w:type="spellStart"/>
      <w:r w:rsidRPr="00892F32">
        <w:rPr>
          <w:rStyle w:val="Strong"/>
          <w:rFonts w:cs="Arial"/>
          <w:b w:val="0"/>
          <w:bCs w:val="0"/>
          <w:color w:val="000000" w:themeColor="text1"/>
          <w:szCs w:val="22"/>
        </w:rPr>
        <w:t>Ebstein</w:t>
      </w:r>
      <w:proofErr w:type="spellEnd"/>
      <w:r w:rsidRPr="00892F32">
        <w:rPr>
          <w:rStyle w:val="Strong"/>
          <w:rFonts w:cs="Arial"/>
          <w:b w:val="0"/>
          <w:bCs w:val="0"/>
          <w:color w:val="000000" w:themeColor="text1"/>
          <w:szCs w:val="22"/>
        </w:rPr>
        <w:t>, R.P. (2013)</w:t>
      </w:r>
      <w:r w:rsidRPr="00892F32">
        <w:rPr>
          <w:rFonts w:cs="Arial"/>
          <w:color w:val="000000" w:themeColor="text1"/>
          <w:szCs w:val="22"/>
        </w:rPr>
        <w:t xml:space="preserve"> 'Personality traits and genes predict sight-reading achievement in pianists', </w:t>
      </w:r>
      <w:r w:rsidRPr="00892F32">
        <w:rPr>
          <w:rStyle w:val="Emphasis"/>
          <w:rFonts w:cs="Arial"/>
          <w:color w:val="000000" w:themeColor="text1"/>
          <w:szCs w:val="22"/>
        </w:rPr>
        <w:t>Frontiers in Psychology</w:t>
      </w:r>
      <w:r w:rsidRPr="00892F32">
        <w:rPr>
          <w:rFonts w:cs="Arial"/>
          <w:color w:val="000000" w:themeColor="text1"/>
          <w:szCs w:val="22"/>
        </w:rPr>
        <w:t>, 4, p. 468.</w:t>
      </w:r>
    </w:p>
    <w:p w14:paraId="2DAA9B17"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Green, L., Gilhooly, K. and </w:t>
      </w:r>
      <w:proofErr w:type="spellStart"/>
      <w:r w:rsidRPr="00892F32">
        <w:rPr>
          <w:rStyle w:val="Strong"/>
          <w:rFonts w:cs="Arial"/>
          <w:b w:val="0"/>
          <w:bCs w:val="0"/>
          <w:color w:val="000000" w:themeColor="text1"/>
          <w:szCs w:val="22"/>
        </w:rPr>
        <w:t>Logie</w:t>
      </w:r>
      <w:proofErr w:type="spellEnd"/>
      <w:r w:rsidRPr="00892F32">
        <w:rPr>
          <w:rStyle w:val="Strong"/>
          <w:rFonts w:cs="Arial"/>
          <w:b w:val="0"/>
          <w:bCs w:val="0"/>
          <w:color w:val="000000" w:themeColor="text1"/>
          <w:szCs w:val="22"/>
        </w:rPr>
        <w:t>, R. (2006)</w:t>
      </w:r>
      <w:r w:rsidRPr="00892F32">
        <w:rPr>
          <w:rFonts w:cs="Arial"/>
          <w:color w:val="000000" w:themeColor="text1"/>
          <w:szCs w:val="22"/>
        </w:rPr>
        <w:t xml:space="preserve"> 'The psychology of research and scientific thinking', in Walker-</w:t>
      </w:r>
      <w:proofErr w:type="spellStart"/>
      <w:r w:rsidRPr="00892F32">
        <w:rPr>
          <w:rFonts w:cs="Arial"/>
          <w:color w:val="000000" w:themeColor="text1"/>
          <w:szCs w:val="22"/>
        </w:rPr>
        <w:t>Gleaves</w:t>
      </w:r>
      <w:proofErr w:type="spellEnd"/>
      <w:r w:rsidRPr="00892F32">
        <w:rPr>
          <w:rFonts w:cs="Arial"/>
          <w:color w:val="000000" w:themeColor="text1"/>
          <w:szCs w:val="22"/>
        </w:rPr>
        <w:t xml:space="preserve">, C. and Psychology, C. (eds.) </w:t>
      </w:r>
      <w:r w:rsidRPr="00892F32">
        <w:rPr>
          <w:rStyle w:val="Emphasis"/>
          <w:rFonts w:cs="Arial"/>
          <w:color w:val="000000" w:themeColor="text1"/>
          <w:szCs w:val="22"/>
        </w:rPr>
        <w:t>Key concepts in social science research</w:t>
      </w:r>
      <w:r w:rsidRPr="00892F32">
        <w:rPr>
          <w:rFonts w:cs="Arial"/>
          <w:color w:val="000000" w:themeColor="text1"/>
          <w:szCs w:val="22"/>
        </w:rPr>
        <w:t>. London: Open University Press, pp. 1-40.</w:t>
      </w:r>
    </w:p>
    <w:p w14:paraId="050C91AF"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Greene, M.J. (2014)</w:t>
      </w:r>
      <w:r w:rsidRPr="00892F32">
        <w:rPr>
          <w:rFonts w:cs="Arial"/>
          <w:color w:val="000000" w:themeColor="text1"/>
          <w:szCs w:val="22"/>
        </w:rPr>
        <w:t xml:space="preserve"> 'On the inside looking in: Methodological insights and challenges in conducting qualitative insider research', </w:t>
      </w:r>
      <w:r w:rsidRPr="00892F32">
        <w:rPr>
          <w:rStyle w:val="Emphasis"/>
          <w:rFonts w:cs="Arial"/>
          <w:color w:val="000000" w:themeColor="text1"/>
          <w:szCs w:val="22"/>
        </w:rPr>
        <w:t>The Qualitative Report</w:t>
      </w:r>
      <w:r w:rsidRPr="00892F32">
        <w:rPr>
          <w:rFonts w:cs="Arial"/>
          <w:color w:val="000000" w:themeColor="text1"/>
          <w:szCs w:val="22"/>
        </w:rPr>
        <w:t>, 19(29), pp. 1-13.</w:t>
      </w:r>
    </w:p>
    <w:p w14:paraId="4E3D8F42"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Greene, J.C., </w:t>
      </w:r>
      <w:proofErr w:type="spellStart"/>
      <w:r w:rsidRPr="00892F32">
        <w:rPr>
          <w:rStyle w:val="Strong"/>
          <w:rFonts w:cs="Arial"/>
          <w:b w:val="0"/>
          <w:bCs w:val="0"/>
          <w:color w:val="000000" w:themeColor="text1"/>
          <w:szCs w:val="22"/>
        </w:rPr>
        <w:t>Caracelli</w:t>
      </w:r>
      <w:proofErr w:type="spellEnd"/>
      <w:r w:rsidRPr="00892F32">
        <w:rPr>
          <w:rStyle w:val="Strong"/>
          <w:rFonts w:cs="Arial"/>
          <w:b w:val="0"/>
          <w:bCs w:val="0"/>
          <w:color w:val="000000" w:themeColor="text1"/>
          <w:szCs w:val="22"/>
        </w:rPr>
        <w:t>, V.J. and Graham, W.F. (1989)</w:t>
      </w:r>
      <w:r w:rsidRPr="00892F32">
        <w:rPr>
          <w:rFonts w:cs="Arial"/>
          <w:color w:val="000000" w:themeColor="text1"/>
          <w:szCs w:val="22"/>
        </w:rPr>
        <w:t xml:space="preserve"> 'Toward a conceptual framework for mixed-method evaluation designs', </w:t>
      </w:r>
      <w:r w:rsidRPr="00892F32">
        <w:rPr>
          <w:rStyle w:val="Emphasis"/>
          <w:rFonts w:cs="Arial"/>
          <w:color w:val="000000" w:themeColor="text1"/>
          <w:szCs w:val="22"/>
        </w:rPr>
        <w:t>Educational Evaluation and Policy Analysis</w:t>
      </w:r>
      <w:r w:rsidRPr="00892F32">
        <w:rPr>
          <w:rFonts w:cs="Arial"/>
          <w:color w:val="000000" w:themeColor="text1"/>
          <w:szCs w:val="22"/>
        </w:rPr>
        <w:t>, 11(3), pp. 255-274.</w:t>
      </w:r>
    </w:p>
    <w:p w14:paraId="2AADC905"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Greenhalgh, T. and Peacock, R. (2005)</w:t>
      </w:r>
      <w:r w:rsidRPr="00892F32">
        <w:rPr>
          <w:rFonts w:cs="Arial"/>
          <w:color w:val="000000" w:themeColor="text1"/>
          <w:szCs w:val="22"/>
        </w:rPr>
        <w:t xml:space="preserve"> 'Effectiveness and efficiency of search methods in systematic reviews of complex evidence: Audit of primary sources', </w:t>
      </w:r>
      <w:r w:rsidRPr="00892F32">
        <w:rPr>
          <w:rStyle w:val="Emphasis"/>
          <w:rFonts w:cs="Arial"/>
          <w:color w:val="000000" w:themeColor="text1"/>
          <w:szCs w:val="22"/>
        </w:rPr>
        <w:t>BMJ</w:t>
      </w:r>
      <w:r w:rsidRPr="00892F32">
        <w:rPr>
          <w:rFonts w:cs="Arial"/>
          <w:color w:val="000000" w:themeColor="text1"/>
          <w:szCs w:val="22"/>
        </w:rPr>
        <w:t>, 331(7524), pp. 1064-1065.</w:t>
      </w:r>
    </w:p>
    <w:p w14:paraId="680589D3"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Greenhalgh, T., Thorne, S. and </w:t>
      </w:r>
      <w:proofErr w:type="spellStart"/>
      <w:r w:rsidRPr="00892F32">
        <w:rPr>
          <w:rStyle w:val="Strong"/>
          <w:rFonts w:cs="Arial"/>
          <w:b w:val="0"/>
          <w:bCs w:val="0"/>
          <w:color w:val="000000" w:themeColor="text1"/>
          <w:szCs w:val="22"/>
        </w:rPr>
        <w:t>Malterud</w:t>
      </w:r>
      <w:proofErr w:type="spellEnd"/>
      <w:r w:rsidRPr="00892F32">
        <w:rPr>
          <w:rStyle w:val="Strong"/>
          <w:rFonts w:cs="Arial"/>
          <w:b w:val="0"/>
          <w:bCs w:val="0"/>
          <w:color w:val="000000" w:themeColor="text1"/>
          <w:szCs w:val="22"/>
        </w:rPr>
        <w:t>, K. (2018)</w:t>
      </w:r>
      <w:r w:rsidRPr="00892F32">
        <w:rPr>
          <w:rFonts w:cs="Arial"/>
          <w:color w:val="000000" w:themeColor="text1"/>
          <w:szCs w:val="22"/>
        </w:rPr>
        <w:t xml:space="preserve"> 'Time to challenge the spurious hierarchy of systematic over narrative reviews?', </w:t>
      </w:r>
      <w:r w:rsidRPr="00892F32">
        <w:rPr>
          <w:rStyle w:val="Emphasis"/>
          <w:rFonts w:cs="Arial"/>
          <w:color w:val="000000" w:themeColor="text1"/>
          <w:szCs w:val="22"/>
        </w:rPr>
        <w:t>European Journal of Clinical Investigation</w:t>
      </w:r>
      <w:r w:rsidRPr="00892F32">
        <w:rPr>
          <w:rFonts w:cs="Arial"/>
          <w:color w:val="000000" w:themeColor="text1"/>
          <w:szCs w:val="22"/>
        </w:rPr>
        <w:t>, 48(6), p. e12931.</w:t>
      </w:r>
    </w:p>
    <w:p w14:paraId="378548A8"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Hallam, S. (2010)</w:t>
      </w:r>
      <w:r w:rsidRPr="00892F32">
        <w:rPr>
          <w:rFonts w:cs="Arial"/>
          <w:color w:val="000000" w:themeColor="text1"/>
          <w:szCs w:val="22"/>
        </w:rPr>
        <w:t xml:space="preserve"> '21st century conceptions of musical ability', </w:t>
      </w:r>
      <w:r w:rsidRPr="00892F32">
        <w:rPr>
          <w:rStyle w:val="Emphasis"/>
          <w:rFonts w:cs="Arial"/>
          <w:color w:val="000000" w:themeColor="text1"/>
          <w:szCs w:val="22"/>
        </w:rPr>
        <w:t>Psychology of Music</w:t>
      </w:r>
      <w:r w:rsidRPr="00892F32">
        <w:rPr>
          <w:rFonts w:cs="Arial"/>
          <w:color w:val="000000" w:themeColor="text1"/>
          <w:szCs w:val="22"/>
        </w:rPr>
        <w:t>, 38(3), pp. 308-330.</w:t>
      </w:r>
    </w:p>
    <w:p w14:paraId="0F41292E"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Harrison, S.D. and O'Bryan, J. (2014)</w:t>
      </w:r>
      <w:r w:rsidRPr="00892F32">
        <w:rPr>
          <w:rFonts w:cs="Arial"/>
          <w:color w:val="000000" w:themeColor="text1"/>
          <w:szCs w:val="22"/>
        </w:rPr>
        <w:t xml:space="preserve"> </w:t>
      </w:r>
      <w:r w:rsidRPr="00892F32">
        <w:rPr>
          <w:rStyle w:val="Emphasis"/>
          <w:rFonts w:cs="Arial"/>
          <w:color w:val="000000" w:themeColor="text1"/>
          <w:szCs w:val="22"/>
        </w:rPr>
        <w:t>Teaching singing in the 21st century</w:t>
      </w:r>
      <w:r w:rsidRPr="00892F32">
        <w:rPr>
          <w:rFonts w:cs="Arial"/>
          <w:color w:val="000000" w:themeColor="text1"/>
          <w:szCs w:val="22"/>
        </w:rPr>
        <w:t>. Dordrecht: Springer.</w:t>
      </w:r>
    </w:p>
    <w:p w14:paraId="51D57C83"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Heckathorn</w:t>
      </w:r>
      <w:proofErr w:type="spellEnd"/>
      <w:r w:rsidRPr="00892F32">
        <w:rPr>
          <w:rStyle w:val="Strong"/>
          <w:rFonts w:cs="Arial"/>
          <w:b w:val="0"/>
          <w:bCs w:val="0"/>
          <w:color w:val="000000" w:themeColor="text1"/>
          <w:szCs w:val="22"/>
        </w:rPr>
        <w:t>, D.D. (2011)</w:t>
      </w:r>
      <w:r w:rsidRPr="00892F32">
        <w:rPr>
          <w:rFonts w:cs="Arial"/>
          <w:color w:val="000000" w:themeColor="text1"/>
          <w:szCs w:val="22"/>
        </w:rPr>
        <w:t xml:space="preserve"> 'Comment: Snowball versus respondent-driven sampling', </w:t>
      </w:r>
      <w:r w:rsidRPr="00892F32">
        <w:rPr>
          <w:rStyle w:val="Emphasis"/>
          <w:rFonts w:cs="Arial"/>
          <w:color w:val="000000" w:themeColor="text1"/>
          <w:szCs w:val="22"/>
        </w:rPr>
        <w:t>Sociological Methodology</w:t>
      </w:r>
      <w:r w:rsidRPr="00892F32">
        <w:rPr>
          <w:rFonts w:cs="Arial"/>
          <w:color w:val="000000" w:themeColor="text1"/>
          <w:szCs w:val="22"/>
        </w:rPr>
        <w:t>, 41(1), pp. 355-366.</w:t>
      </w:r>
    </w:p>
    <w:p w14:paraId="06168D47"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Himonides</w:t>
      </w:r>
      <w:proofErr w:type="spellEnd"/>
      <w:r w:rsidRPr="00892F32">
        <w:rPr>
          <w:rStyle w:val="Strong"/>
          <w:rFonts w:cs="Arial"/>
          <w:b w:val="0"/>
          <w:bCs w:val="0"/>
          <w:color w:val="000000" w:themeColor="text1"/>
          <w:szCs w:val="22"/>
        </w:rPr>
        <w:t>, E. (2012)</w:t>
      </w:r>
      <w:r w:rsidRPr="00892F32">
        <w:rPr>
          <w:rFonts w:cs="Arial"/>
          <w:color w:val="000000" w:themeColor="text1"/>
          <w:szCs w:val="22"/>
        </w:rPr>
        <w:t xml:space="preserve"> 'The misunderstanding of music-technology-education: A meta perspective', in McPherson, G.E. and Welch, G.F. (eds.) </w:t>
      </w:r>
      <w:r w:rsidRPr="00892F32">
        <w:rPr>
          <w:rStyle w:val="Emphasis"/>
          <w:rFonts w:cs="Arial"/>
          <w:color w:val="000000" w:themeColor="text1"/>
          <w:szCs w:val="22"/>
        </w:rPr>
        <w:t>The Oxford handbook of music education</w:t>
      </w:r>
      <w:r w:rsidRPr="00892F32">
        <w:rPr>
          <w:rFonts w:cs="Arial"/>
          <w:color w:val="000000" w:themeColor="text1"/>
          <w:szCs w:val="22"/>
        </w:rPr>
        <w:t>. New York: Oxford University Press, pp. 433-456.</w:t>
      </w:r>
    </w:p>
    <w:p w14:paraId="2A368E8C"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lastRenderedPageBreak/>
        <w:t xml:space="preserve">Hoppe, D., </w:t>
      </w:r>
      <w:proofErr w:type="spellStart"/>
      <w:r w:rsidRPr="00892F32">
        <w:rPr>
          <w:rStyle w:val="Strong"/>
          <w:rFonts w:cs="Arial"/>
          <w:b w:val="0"/>
          <w:bCs w:val="0"/>
          <w:color w:val="000000" w:themeColor="text1"/>
          <w:szCs w:val="22"/>
        </w:rPr>
        <w:t>Sadakata</w:t>
      </w:r>
      <w:proofErr w:type="spellEnd"/>
      <w:r w:rsidRPr="00892F32">
        <w:rPr>
          <w:rStyle w:val="Strong"/>
          <w:rFonts w:cs="Arial"/>
          <w:b w:val="0"/>
          <w:bCs w:val="0"/>
          <w:color w:val="000000" w:themeColor="text1"/>
          <w:szCs w:val="22"/>
        </w:rPr>
        <w:t>, M. and Desain, P. (2006)</w:t>
      </w:r>
      <w:r w:rsidRPr="00892F32">
        <w:rPr>
          <w:rFonts w:cs="Arial"/>
          <w:color w:val="000000" w:themeColor="text1"/>
          <w:szCs w:val="22"/>
        </w:rPr>
        <w:t xml:space="preserve"> 'Development of real-time visual feedback assistance in singing training: A review', </w:t>
      </w:r>
      <w:r w:rsidRPr="00892F32">
        <w:rPr>
          <w:rStyle w:val="Emphasis"/>
          <w:rFonts w:cs="Arial"/>
          <w:color w:val="000000" w:themeColor="text1"/>
          <w:szCs w:val="22"/>
        </w:rPr>
        <w:t>Journal of Computer Assisted Learning</w:t>
      </w:r>
      <w:r w:rsidRPr="00892F32">
        <w:rPr>
          <w:rFonts w:cs="Arial"/>
          <w:color w:val="000000" w:themeColor="text1"/>
          <w:szCs w:val="22"/>
        </w:rPr>
        <w:t>, 22(4), pp. 308-316.</w:t>
      </w:r>
    </w:p>
    <w:p w14:paraId="0A075BB7"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Howard, D.M., Brereton, J., Welch, G.F., </w:t>
      </w:r>
      <w:proofErr w:type="spellStart"/>
      <w:r w:rsidRPr="00892F32">
        <w:rPr>
          <w:rStyle w:val="Strong"/>
          <w:rFonts w:cs="Arial"/>
          <w:b w:val="0"/>
          <w:bCs w:val="0"/>
          <w:color w:val="000000" w:themeColor="text1"/>
          <w:szCs w:val="22"/>
        </w:rPr>
        <w:t>Himonides</w:t>
      </w:r>
      <w:proofErr w:type="spellEnd"/>
      <w:r w:rsidRPr="00892F32">
        <w:rPr>
          <w:rStyle w:val="Strong"/>
          <w:rFonts w:cs="Arial"/>
          <w:b w:val="0"/>
          <w:bCs w:val="0"/>
          <w:color w:val="000000" w:themeColor="text1"/>
          <w:szCs w:val="22"/>
        </w:rPr>
        <w:t xml:space="preserve">, E., </w:t>
      </w:r>
      <w:proofErr w:type="spellStart"/>
      <w:r w:rsidRPr="00892F32">
        <w:rPr>
          <w:rStyle w:val="Strong"/>
          <w:rFonts w:cs="Arial"/>
          <w:b w:val="0"/>
          <w:bCs w:val="0"/>
          <w:color w:val="000000" w:themeColor="text1"/>
          <w:szCs w:val="22"/>
        </w:rPr>
        <w:t>DeCosta</w:t>
      </w:r>
      <w:proofErr w:type="spellEnd"/>
      <w:r w:rsidRPr="00892F32">
        <w:rPr>
          <w:rStyle w:val="Strong"/>
          <w:rFonts w:cs="Arial"/>
          <w:b w:val="0"/>
          <w:bCs w:val="0"/>
          <w:color w:val="000000" w:themeColor="text1"/>
          <w:szCs w:val="22"/>
        </w:rPr>
        <w:t xml:space="preserve">, M., Williams, </w:t>
      </w:r>
      <w:proofErr w:type="gramStart"/>
      <w:r w:rsidRPr="00892F32">
        <w:rPr>
          <w:rStyle w:val="Strong"/>
          <w:rFonts w:cs="Arial"/>
          <w:b w:val="0"/>
          <w:bCs w:val="0"/>
          <w:color w:val="000000" w:themeColor="text1"/>
          <w:szCs w:val="22"/>
        </w:rPr>
        <w:t>J.</w:t>
      </w:r>
      <w:proofErr w:type="gramEnd"/>
      <w:r w:rsidRPr="00892F32">
        <w:rPr>
          <w:rStyle w:val="Strong"/>
          <w:rFonts w:cs="Arial"/>
          <w:b w:val="0"/>
          <w:bCs w:val="0"/>
          <w:color w:val="000000" w:themeColor="text1"/>
          <w:szCs w:val="22"/>
        </w:rPr>
        <w:t xml:space="preserve"> and Howard, A.W. (2007)</w:t>
      </w:r>
      <w:r w:rsidRPr="00892F32">
        <w:rPr>
          <w:rFonts w:cs="Arial"/>
          <w:color w:val="000000" w:themeColor="text1"/>
          <w:szCs w:val="22"/>
        </w:rPr>
        <w:t xml:space="preserve"> 'Are real-time displays of benefit in the singing studio? An exploratory study', </w:t>
      </w:r>
      <w:r w:rsidRPr="00892F32">
        <w:rPr>
          <w:rStyle w:val="Emphasis"/>
          <w:rFonts w:cs="Arial"/>
          <w:color w:val="000000" w:themeColor="text1"/>
          <w:szCs w:val="22"/>
        </w:rPr>
        <w:t>Journal of Voice</w:t>
      </w:r>
      <w:r w:rsidRPr="00892F32">
        <w:rPr>
          <w:rFonts w:cs="Arial"/>
          <w:color w:val="000000" w:themeColor="text1"/>
          <w:szCs w:val="22"/>
        </w:rPr>
        <w:t>, 21(1), pp. 20-34.</w:t>
      </w:r>
    </w:p>
    <w:p w14:paraId="57564090"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Howard, D.M., Welch, G.F., Brereton, J., </w:t>
      </w:r>
      <w:proofErr w:type="spellStart"/>
      <w:r w:rsidRPr="00892F32">
        <w:rPr>
          <w:rStyle w:val="Strong"/>
          <w:rFonts w:cs="Arial"/>
          <w:b w:val="0"/>
          <w:bCs w:val="0"/>
          <w:color w:val="000000" w:themeColor="text1"/>
          <w:szCs w:val="22"/>
        </w:rPr>
        <w:t>Himonides</w:t>
      </w:r>
      <w:proofErr w:type="spellEnd"/>
      <w:r w:rsidRPr="00892F32">
        <w:rPr>
          <w:rStyle w:val="Strong"/>
          <w:rFonts w:cs="Arial"/>
          <w:b w:val="0"/>
          <w:bCs w:val="0"/>
          <w:color w:val="000000" w:themeColor="text1"/>
          <w:szCs w:val="22"/>
        </w:rPr>
        <w:t xml:space="preserve">, E., </w:t>
      </w:r>
      <w:proofErr w:type="spellStart"/>
      <w:r w:rsidRPr="00892F32">
        <w:rPr>
          <w:rStyle w:val="Strong"/>
          <w:rFonts w:cs="Arial"/>
          <w:b w:val="0"/>
          <w:bCs w:val="0"/>
          <w:color w:val="000000" w:themeColor="text1"/>
          <w:szCs w:val="22"/>
        </w:rPr>
        <w:t>DeCosta</w:t>
      </w:r>
      <w:proofErr w:type="spellEnd"/>
      <w:r w:rsidRPr="00892F32">
        <w:rPr>
          <w:rStyle w:val="Strong"/>
          <w:rFonts w:cs="Arial"/>
          <w:b w:val="0"/>
          <w:bCs w:val="0"/>
          <w:color w:val="000000" w:themeColor="text1"/>
          <w:szCs w:val="22"/>
        </w:rPr>
        <w:t xml:space="preserve">, M., Williams, </w:t>
      </w:r>
      <w:proofErr w:type="gramStart"/>
      <w:r w:rsidRPr="00892F32">
        <w:rPr>
          <w:rStyle w:val="Strong"/>
          <w:rFonts w:cs="Arial"/>
          <w:b w:val="0"/>
          <w:bCs w:val="0"/>
          <w:color w:val="000000" w:themeColor="text1"/>
          <w:szCs w:val="22"/>
        </w:rPr>
        <w:t>J.</w:t>
      </w:r>
      <w:proofErr w:type="gramEnd"/>
      <w:r w:rsidRPr="00892F32">
        <w:rPr>
          <w:rStyle w:val="Strong"/>
          <w:rFonts w:cs="Arial"/>
          <w:b w:val="0"/>
          <w:bCs w:val="0"/>
          <w:color w:val="000000" w:themeColor="text1"/>
          <w:szCs w:val="22"/>
        </w:rPr>
        <w:t xml:space="preserve"> and Howard, A.W. (2004)</w:t>
      </w:r>
      <w:r w:rsidRPr="00892F32">
        <w:rPr>
          <w:rFonts w:cs="Arial"/>
          <w:color w:val="000000" w:themeColor="text1"/>
          <w:szCs w:val="22"/>
        </w:rPr>
        <w:t xml:space="preserve"> '</w:t>
      </w:r>
      <w:proofErr w:type="spellStart"/>
      <w:r w:rsidRPr="00892F32">
        <w:rPr>
          <w:rFonts w:cs="Arial"/>
          <w:color w:val="000000" w:themeColor="text1"/>
          <w:szCs w:val="22"/>
        </w:rPr>
        <w:t>WinSingad</w:t>
      </w:r>
      <w:proofErr w:type="spellEnd"/>
      <w:r w:rsidRPr="00892F32">
        <w:rPr>
          <w:rFonts w:cs="Arial"/>
          <w:color w:val="000000" w:themeColor="text1"/>
          <w:szCs w:val="22"/>
        </w:rPr>
        <w:t xml:space="preserve">: A real-time display for the singing studio', </w:t>
      </w:r>
      <w:proofErr w:type="spellStart"/>
      <w:r w:rsidRPr="00892F32">
        <w:rPr>
          <w:rStyle w:val="Emphasis"/>
          <w:rFonts w:cs="Arial"/>
          <w:color w:val="000000" w:themeColor="text1"/>
          <w:szCs w:val="22"/>
        </w:rPr>
        <w:t>Logopedics</w:t>
      </w:r>
      <w:proofErr w:type="spellEnd"/>
      <w:r w:rsidRPr="00892F32">
        <w:rPr>
          <w:rStyle w:val="Emphasis"/>
          <w:rFonts w:cs="Arial"/>
          <w:color w:val="000000" w:themeColor="text1"/>
          <w:szCs w:val="22"/>
        </w:rPr>
        <w:t xml:space="preserve"> Phoniatrics Vocology</w:t>
      </w:r>
      <w:r w:rsidRPr="00892F32">
        <w:rPr>
          <w:rFonts w:cs="Arial"/>
          <w:color w:val="000000" w:themeColor="text1"/>
          <w:szCs w:val="22"/>
        </w:rPr>
        <w:t>, 29(3), pp. 135-144.</w:t>
      </w:r>
    </w:p>
    <w:p w14:paraId="22F7C049"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Hutchins, S. and </w:t>
      </w:r>
      <w:proofErr w:type="spellStart"/>
      <w:r w:rsidRPr="00892F32">
        <w:rPr>
          <w:rStyle w:val="Strong"/>
          <w:rFonts w:cs="Arial"/>
          <w:b w:val="0"/>
          <w:bCs w:val="0"/>
          <w:color w:val="000000" w:themeColor="text1"/>
          <w:szCs w:val="22"/>
        </w:rPr>
        <w:t>Peretz</w:t>
      </w:r>
      <w:proofErr w:type="spellEnd"/>
      <w:r w:rsidRPr="00892F32">
        <w:rPr>
          <w:rStyle w:val="Strong"/>
          <w:rFonts w:cs="Arial"/>
          <w:b w:val="0"/>
          <w:bCs w:val="0"/>
          <w:color w:val="000000" w:themeColor="text1"/>
          <w:szCs w:val="22"/>
        </w:rPr>
        <w:t>, I. (2012)</w:t>
      </w:r>
      <w:r w:rsidRPr="00892F32">
        <w:rPr>
          <w:rFonts w:cs="Arial"/>
          <w:color w:val="000000" w:themeColor="text1"/>
          <w:szCs w:val="22"/>
        </w:rPr>
        <w:t xml:space="preserve"> 'A frog in your throat or in your ear? Searching for the causes of poor singing', </w:t>
      </w:r>
      <w:r w:rsidRPr="00892F32">
        <w:rPr>
          <w:rStyle w:val="Emphasis"/>
          <w:rFonts w:cs="Arial"/>
          <w:color w:val="000000" w:themeColor="text1"/>
          <w:szCs w:val="22"/>
        </w:rPr>
        <w:t>Journal of Experimental Psychology: General</w:t>
      </w:r>
      <w:r w:rsidRPr="00892F32">
        <w:rPr>
          <w:rFonts w:cs="Arial"/>
          <w:color w:val="000000" w:themeColor="text1"/>
          <w:szCs w:val="22"/>
        </w:rPr>
        <w:t>, 141(1), pp. 76-97.</w:t>
      </w:r>
    </w:p>
    <w:p w14:paraId="1598808C"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Hutchins, S., Roquet, C. and </w:t>
      </w:r>
      <w:proofErr w:type="spellStart"/>
      <w:r w:rsidRPr="00892F32">
        <w:rPr>
          <w:rStyle w:val="Strong"/>
          <w:rFonts w:cs="Arial"/>
          <w:b w:val="0"/>
          <w:bCs w:val="0"/>
          <w:color w:val="000000" w:themeColor="text1"/>
          <w:szCs w:val="22"/>
        </w:rPr>
        <w:t>Peretz</w:t>
      </w:r>
      <w:proofErr w:type="spellEnd"/>
      <w:r w:rsidRPr="00892F32">
        <w:rPr>
          <w:rStyle w:val="Strong"/>
          <w:rFonts w:cs="Arial"/>
          <w:b w:val="0"/>
          <w:bCs w:val="0"/>
          <w:color w:val="000000" w:themeColor="text1"/>
          <w:szCs w:val="22"/>
        </w:rPr>
        <w:t>, I. (2012)</w:t>
      </w:r>
      <w:r w:rsidRPr="00892F32">
        <w:rPr>
          <w:rFonts w:cs="Arial"/>
          <w:color w:val="000000" w:themeColor="text1"/>
          <w:szCs w:val="22"/>
        </w:rPr>
        <w:t xml:space="preserve"> 'The vocal generosity effect: How bad can your singing be?', </w:t>
      </w:r>
      <w:r w:rsidRPr="00892F32">
        <w:rPr>
          <w:rStyle w:val="Emphasis"/>
          <w:rFonts w:cs="Arial"/>
          <w:color w:val="000000" w:themeColor="text1"/>
          <w:szCs w:val="22"/>
        </w:rPr>
        <w:t>Music Perception</w:t>
      </w:r>
      <w:r w:rsidRPr="00892F32">
        <w:rPr>
          <w:rFonts w:cs="Arial"/>
          <w:color w:val="000000" w:themeColor="text1"/>
          <w:szCs w:val="22"/>
        </w:rPr>
        <w:t>, 30(2), pp. 147-159.</w:t>
      </w:r>
    </w:p>
    <w:p w14:paraId="16882E0A"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IBM Corp. (2019)</w:t>
      </w:r>
      <w:r w:rsidRPr="00892F32">
        <w:rPr>
          <w:rFonts w:cs="Arial"/>
          <w:color w:val="000000" w:themeColor="text1"/>
          <w:szCs w:val="22"/>
        </w:rPr>
        <w:t xml:space="preserve"> </w:t>
      </w:r>
      <w:r w:rsidRPr="00892F32">
        <w:rPr>
          <w:rStyle w:val="Emphasis"/>
          <w:rFonts w:cs="Arial"/>
          <w:color w:val="000000" w:themeColor="text1"/>
          <w:szCs w:val="22"/>
        </w:rPr>
        <w:t>IBM SPSS Statistics for Windows, Version 26.0</w:t>
      </w:r>
      <w:r w:rsidRPr="00892F32">
        <w:rPr>
          <w:rFonts w:cs="Arial"/>
          <w:color w:val="000000" w:themeColor="text1"/>
          <w:szCs w:val="22"/>
        </w:rPr>
        <w:t>. Armonk, NY: IBM Corp.</w:t>
      </w:r>
    </w:p>
    <w:p w14:paraId="015AEB6F"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IFPI (2022)</w:t>
      </w:r>
      <w:r w:rsidRPr="00892F32">
        <w:rPr>
          <w:rFonts w:cs="Arial"/>
          <w:color w:val="000000" w:themeColor="text1"/>
          <w:szCs w:val="22"/>
        </w:rPr>
        <w:t xml:space="preserve"> </w:t>
      </w:r>
      <w:r w:rsidRPr="00892F32">
        <w:rPr>
          <w:rStyle w:val="Emphasis"/>
          <w:rFonts w:cs="Arial"/>
          <w:color w:val="000000" w:themeColor="text1"/>
          <w:szCs w:val="22"/>
        </w:rPr>
        <w:t>Global Music Report 2022</w:t>
      </w:r>
      <w:r w:rsidRPr="00892F32">
        <w:rPr>
          <w:rFonts w:cs="Arial"/>
          <w:color w:val="000000" w:themeColor="text1"/>
          <w:szCs w:val="22"/>
        </w:rPr>
        <w:t>. London: International Federation of the Phonographic Industry.</w:t>
      </w:r>
    </w:p>
    <w:p w14:paraId="1806C4D6"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IFPI (2024)</w:t>
      </w:r>
      <w:r w:rsidRPr="00892F32">
        <w:rPr>
          <w:rFonts w:cs="Arial"/>
          <w:color w:val="000000" w:themeColor="text1"/>
          <w:szCs w:val="22"/>
        </w:rPr>
        <w:t xml:space="preserve"> </w:t>
      </w:r>
      <w:r w:rsidRPr="00892F32">
        <w:rPr>
          <w:rStyle w:val="Emphasis"/>
          <w:rFonts w:cs="Arial"/>
          <w:color w:val="000000" w:themeColor="text1"/>
          <w:szCs w:val="22"/>
        </w:rPr>
        <w:t>Global Music Report 2024</w:t>
      </w:r>
      <w:r w:rsidRPr="00892F32">
        <w:rPr>
          <w:rFonts w:cs="Arial"/>
          <w:color w:val="000000" w:themeColor="text1"/>
          <w:szCs w:val="22"/>
        </w:rPr>
        <w:t>. London: International Federation of the Phonographic Industry.</w:t>
      </w:r>
    </w:p>
    <w:p w14:paraId="56BA1278"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Information Commissioner's Office (2018)</w:t>
      </w:r>
      <w:r w:rsidRPr="00892F32">
        <w:rPr>
          <w:rFonts w:cs="Arial"/>
          <w:color w:val="000000" w:themeColor="text1"/>
          <w:szCs w:val="22"/>
        </w:rPr>
        <w:t xml:space="preserve"> </w:t>
      </w:r>
      <w:r w:rsidRPr="00892F32">
        <w:rPr>
          <w:rStyle w:val="Emphasis"/>
          <w:rFonts w:cs="Arial"/>
          <w:color w:val="000000" w:themeColor="text1"/>
          <w:szCs w:val="22"/>
        </w:rPr>
        <w:t>Guide to the General Data Protection Regulation (GDPR)</w:t>
      </w:r>
      <w:r w:rsidRPr="00892F32">
        <w:rPr>
          <w:rFonts w:cs="Arial"/>
          <w:color w:val="000000" w:themeColor="text1"/>
          <w:szCs w:val="22"/>
        </w:rPr>
        <w:t>. Wilmslow: Information Commissioner's Office.</w:t>
      </w:r>
    </w:p>
    <w:p w14:paraId="3B636AEF"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Israel, B.A., Schulz, A.J., Parker, E.A. and Becker, A.B. (1998)</w:t>
      </w:r>
      <w:r w:rsidRPr="00892F32">
        <w:rPr>
          <w:rFonts w:cs="Arial"/>
          <w:color w:val="000000" w:themeColor="text1"/>
          <w:szCs w:val="22"/>
        </w:rPr>
        <w:t xml:space="preserve"> 'Review of community-based research: Assessing partnership approaches to improve public health', </w:t>
      </w:r>
      <w:r w:rsidRPr="00892F32">
        <w:rPr>
          <w:rStyle w:val="Emphasis"/>
          <w:rFonts w:cs="Arial"/>
          <w:color w:val="000000" w:themeColor="text1"/>
          <w:szCs w:val="22"/>
        </w:rPr>
        <w:t>Annual Review of Public Health</w:t>
      </w:r>
      <w:r w:rsidRPr="00892F32">
        <w:rPr>
          <w:rFonts w:cs="Arial"/>
          <w:color w:val="000000" w:themeColor="text1"/>
          <w:szCs w:val="22"/>
        </w:rPr>
        <w:t>, 19(1), pp. 173-202.</w:t>
      </w:r>
    </w:p>
    <w:p w14:paraId="700A332E"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Ivankova</w:t>
      </w:r>
      <w:proofErr w:type="spellEnd"/>
      <w:r w:rsidRPr="00892F32">
        <w:rPr>
          <w:rStyle w:val="Strong"/>
          <w:rFonts w:cs="Arial"/>
          <w:b w:val="0"/>
          <w:bCs w:val="0"/>
          <w:color w:val="000000" w:themeColor="text1"/>
          <w:szCs w:val="22"/>
        </w:rPr>
        <w:t>, N.V., Creswell, J.W. and Stick, S.L. (2006)</w:t>
      </w:r>
      <w:r w:rsidRPr="00892F32">
        <w:rPr>
          <w:rFonts w:cs="Arial"/>
          <w:color w:val="000000" w:themeColor="text1"/>
          <w:szCs w:val="22"/>
        </w:rPr>
        <w:t xml:space="preserve"> 'Using Mixed-Methods Sequential Explanatory Design: From Theory to Practice', </w:t>
      </w:r>
      <w:r w:rsidRPr="00892F32">
        <w:rPr>
          <w:rStyle w:val="Emphasis"/>
          <w:rFonts w:cs="Arial"/>
          <w:color w:val="000000" w:themeColor="text1"/>
          <w:szCs w:val="22"/>
        </w:rPr>
        <w:t>Field Methods</w:t>
      </w:r>
      <w:r w:rsidRPr="00892F32">
        <w:rPr>
          <w:rFonts w:cs="Arial"/>
          <w:color w:val="000000" w:themeColor="text1"/>
          <w:szCs w:val="22"/>
        </w:rPr>
        <w:t>, 18(1), pp. 3-20.</w:t>
      </w:r>
    </w:p>
    <w:p w14:paraId="525A5C2D"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Jackson, J.V. (1988)</w:t>
      </w:r>
      <w:r w:rsidRPr="00892F32">
        <w:rPr>
          <w:rFonts w:cs="Arial"/>
          <w:color w:val="000000" w:themeColor="text1"/>
          <w:szCs w:val="22"/>
        </w:rPr>
        <w:t xml:space="preserve"> 'Cognition and the global phenomenon of schizophrenia', </w:t>
      </w:r>
      <w:r w:rsidRPr="00892F32">
        <w:rPr>
          <w:rStyle w:val="Emphasis"/>
          <w:rFonts w:cs="Arial"/>
          <w:color w:val="000000" w:themeColor="text1"/>
          <w:szCs w:val="22"/>
        </w:rPr>
        <w:t>Schizophrenia Bulletin</w:t>
      </w:r>
      <w:r w:rsidRPr="00892F32">
        <w:rPr>
          <w:rFonts w:cs="Arial"/>
          <w:color w:val="000000" w:themeColor="text1"/>
          <w:szCs w:val="22"/>
        </w:rPr>
        <w:t>, 14(4), pp. 575-587.</w:t>
      </w:r>
    </w:p>
    <w:p w14:paraId="6F8F1CE9"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lastRenderedPageBreak/>
        <w:t>Jackson, S. and Roberts, J. (2023)</w:t>
      </w:r>
      <w:r w:rsidRPr="00892F32">
        <w:rPr>
          <w:rFonts w:cs="Arial"/>
          <w:color w:val="000000" w:themeColor="text1"/>
          <w:szCs w:val="22"/>
        </w:rPr>
        <w:t xml:space="preserve"> 'The impact of artificial intelligence on the music industry: A comprehensive review', </w:t>
      </w:r>
      <w:r w:rsidRPr="00892F32">
        <w:rPr>
          <w:rStyle w:val="Emphasis"/>
          <w:rFonts w:cs="Arial"/>
          <w:color w:val="000000" w:themeColor="text1"/>
          <w:szCs w:val="22"/>
        </w:rPr>
        <w:t>Journal of Music Business Research</w:t>
      </w:r>
      <w:r w:rsidRPr="00892F32">
        <w:rPr>
          <w:rFonts w:cs="Arial"/>
          <w:color w:val="000000" w:themeColor="text1"/>
          <w:szCs w:val="22"/>
        </w:rPr>
        <w:t>, 12(2), pp. 45-67.</w:t>
      </w:r>
    </w:p>
    <w:p w14:paraId="60550C6E"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Johnson, R.B. and Onwuegbuzie, A.J. (2004)</w:t>
      </w:r>
      <w:r w:rsidRPr="00892F32">
        <w:rPr>
          <w:rFonts w:cs="Arial"/>
          <w:color w:val="000000" w:themeColor="text1"/>
          <w:szCs w:val="22"/>
        </w:rPr>
        <w:t xml:space="preserve"> 'Mixed methods research: A research paradigm whose time has come', </w:t>
      </w:r>
      <w:r w:rsidRPr="00892F32">
        <w:rPr>
          <w:rStyle w:val="Emphasis"/>
          <w:rFonts w:cs="Arial"/>
          <w:color w:val="000000" w:themeColor="text1"/>
          <w:szCs w:val="22"/>
        </w:rPr>
        <w:t>Educational Researcher</w:t>
      </w:r>
      <w:r w:rsidRPr="00892F32">
        <w:rPr>
          <w:rFonts w:cs="Arial"/>
          <w:color w:val="000000" w:themeColor="text1"/>
          <w:szCs w:val="22"/>
        </w:rPr>
        <w:t>, 33(7), pp. 14-26.</w:t>
      </w:r>
    </w:p>
    <w:p w14:paraId="39CAC67B"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Kanuha</w:t>
      </w:r>
      <w:proofErr w:type="spellEnd"/>
      <w:r w:rsidRPr="00892F32">
        <w:rPr>
          <w:rStyle w:val="Strong"/>
          <w:rFonts w:cs="Arial"/>
          <w:b w:val="0"/>
          <w:bCs w:val="0"/>
          <w:color w:val="000000" w:themeColor="text1"/>
          <w:szCs w:val="22"/>
        </w:rPr>
        <w:t>, V.K. (2000)</w:t>
      </w:r>
      <w:r w:rsidRPr="00892F32">
        <w:rPr>
          <w:rFonts w:cs="Arial"/>
          <w:color w:val="000000" w:themeColor="text1"/>
          <w:szCs w:val="22"/>
        </w:rPr>
        <w:t xml:space="preserve"> '"Being" native versus "going native": Conducting social work research as an insider', </w:t>
      </w:r>
      <w:r w:rsidRPr="00892F32">
        <w:rPr>
          <w:rStyle w:val="Emphasis"/>
          <w:rFonts w:cs="Arial"/>
          <w:color w:val="000000" w:themeColor="text1"/>
          <w:szCs w:val="22"/>
        </w:rPr>
        <w:t>Social Work</w:t>
      </w:r>
      <w:r w:rsidRPr="00892F32">
        <w:rPr>
          <w:rFonts w:cs="Arial"/>
          <w:color w:val="000000" w:themeColor="text1"/>
          <w:szCs w:val="22"/>
        </w:rPr>
        <w:t>, 45(5), pp. 439-447.</w:t>
      </w:r>
    </w:p>
    <w:p w14:paraId="681BA9A7"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Katzif</w:t>
      </w:r>
      <w:proofErr w:type="spellEnd"/>
      <w:r w:rsidRPr="00892F32">
        <w:rPr>
          <w:rStyle w:val="Strong"/>
          <w:rFonts w:cs="Arial"/>
          <w:b w:val="0"/>
          <w:bCs w:val="0"/>
          <w:color w:val="000000" w:themeColor="text1"/>
          <w:szCs w:val="22"/>
        </w:rPr>
        <w:t>, M. (2007)</w:t>
      </w:r>
      <w:r w:rsidRPr="00892F32">
        <w:rPr>
          <w:rFonts w:cs="Arial"/>
          <w:color w:val="000000" w:themeColor="text1"/>
          <w:szCs w:val="22"/>
        </w:rPr>
        <w:t xml:space="preserve"> 'How 'American Idol' uses (and abuses) melisma', </w:t>
      </w:r>
      <w:r w:rsidRPr="00892F32">
        <w:rPr>
          <w:rStyle w:val="Emphasis"/>
          <w:rFonts w:cs="Arial"/>
          <w:color w:val="000000" w:themeColor="text1"/>
          <w:szCs w:val="22"/>
        </w:rPr>
        <w:t>NPR Music</w:t>
      </w:r>
      <w:r w:rsidRPr="00892F32">
        <w:rPr>
          <w:rFonts w:cs="Arial"/>
          <w:color w:val="000000" w:themeColor="text1"/>
          <w:szCs w:val="22"/>
        </w:rPr>
        <w:t xml:space="preserve">. Available at: </w:t>
      </w:r>
      <w:hyperlink r:id="rId35" w:tgtFrame="_new" w:history="1">
        <w:r w:rsidRPr="00892F32">
          <w:rPr>
            <w:rStyle w:val="Hyperlink"/>
            <w:rFonts w:eastAsiaTheme="majorEastAsia" w:cs="Arial"/>
            <w:color w:val="000000" w:themeColor="text1"/>
            <w:szCs w:val="22"/>
          </w:rPr>
          <w:t>http://www.npr.org/</w:t>
        </w:r>
      </w:hyperlink>
      <w:r w:rsidRPr="00892F32">
        <w:rPr>
          <w:rFonts w:cs="Arial"/>
          <w:color w:val="000000" w:themeColor="text1"/>
          <w:szCs w:val="22"/>
        </w:rPr>
        <w:t xml:space="preserve"> (Accessed: [Insert access date]).</w:t>
      </w:r>
    </w:p>
    <w:p w14:paraId="08485492"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King, A., </w:t>
      </w:r>
      <w:proofErr w:type="spellStart"/>
      <w:r w:rsidRPr="00892F32">
        <w:rPr>
          <w:rStyle w:val="Strong"/>
          <w:rFonts w:cs="Arial"/>
          <w:b w:val="0"/>
          <w:bCs w:val="0"/>
          <w:color w:val="000000" w:themeColor="text1"/>
          <w:szCs w:val="22"/>
        </w:rPr>
        <w:t>Himonides</w:t>
      </w:r>
      <w:proofErr w:type="spellEnd"/>
      <w:r w:rsidRPr="00892F32">
        <w:rPr>
          <w:rStyle w:val="Strong"/>
          <w:rFonts w:cs="Arial"/>
          <w:b w:val="0"/>
          <w:bCs w:val="0"/>
          <w:color w:val="000000" w:themeColor="text1"/>
          <w:szCs w:val="22"/>
        </w:rPr>
        <w:t xml:space="preserve">, E. and </w:t>
      </w:r>
      <w:proofErr w:type="spellStart"/>
      <w:r w:rsidRPr="00892F32">
        <w:rPr>
          <w:rStyle w:val="Strong"/>
          <w:rFonts w:cs="Arial"/>
          <w:b w:val="0"/>
          <w:bCs w:val="0"/>
          <w:color w:val="000000" w:themeColor="text1"/>
          <w:szCs w:val="22"/>
        </w:rPr>
        <w:t>Ruthmann</w:t>
      </w:r>
      <w:proofErr w:type="spellEnd"/>
      <w:r w:rsidRPr="00892F32">
        <w:rPr>
          <w:rStyle w:val="Strong"/>
          <w:rFonts w:cs="Arial"/>
          <w:b w:val="0"/>
          <w:bCs w:val="0"/>
          <w:color w:val="000000" w:themeColor="text1"/>
          <w:szCs w:val="22"/>
        </w:rPr>
        <w:t>, S.A. (eds.) (2017)</w:t>
      </w:r>
      <w:r w:rsidRPr="00892F32">
        <w:rPr>
          <w:rFonts w:cs="Arial"/>
          <w:color w:val="000000" w:themeColor="text1"/>
          <w:szCs w:val="22"/>
        </w:rPr>
        <w:t xml:space="preserve"> </w:t>
      </w:r>
      <w:r w:rsidRPr="00892F32">
        <w:rPr>
          <w:rStyle w:val="Emphasis"/>
          <w:rFonts w:cs="Arial"/>
          <w:color w:val="000000" w:themeColor="text1"/>
          <w:szCs w:val="22"/>
        </w:rPr>
        <w:t>The Routledge companion to music technology and education</w:t>
      </w:r>
      <w:r w:rsidRPr="00892F32">
        <w:rPr>
          <w:rFonts w:cs="Arial"/>
          <w:color w:val="000000" w:themeColor="text1"/>
          <w:szCs w:val="22"/>
        </w:rPr>
        <w:t>. New York: Routledge.</w:t>
      </w:r>
    </w:p>
    <w:p w14:paraId="59E123E7"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King, N. and </w:t>
      </w:r>
      <w:proofErr w:type="spellStart"/>
      <w:r w:rsidRPr="00892F32">
        <w:rPr>
          <w:rStyle w:val="Strong"/>
          <w:rFonts w:cs="Arial"/>
          <w:b w:val="0"/>
          <w:bCs w:val="0"/>
          <w:color w:val="000000" w:themeColor="text1"/>
          <w:szCs w:val="22"/>
        </w:rPr>
        <w:t>Horrocks</w:t>
      </w:r>
      <w:proofErr w:type="spellEnd"/>
      <w:r w:rsidRPr="00892F32">
        <w:rPr>
          <w:rStyle w:val="Strong"/>
          <w:rFonts w:cs="Arial"/>
          <w:b w:val="0"/>
          <w:bCs w:val="0"/>
          <w:color w:val="000000" w:themeColor="text1"/>
          <w:szCs w:val="22"/>
        </w:rPr>
        <w:t>, C. (2010)</w:t>
      </w:r>
      <w:r w:rsidRPr="00892F32">
        <w:rPr>
          <w:rFonts w:cs="Arial"/>
          <w:color w:val="000000" w:themeColor="text1"/>
          <w:szCs w:val="22"/>
        </w:rPr>
        <w:t xml:space="preserve"> </w:t>
      </w:r>
      <w:r w:rsidRPr="00892F32">
        <w:rPr>
          <w:rStyle w:val="Emphasis"/>
          <w:rFonts w:cs="Arial"/>
          <w:color w:val="000000" w:themeColor="text1"/>
          <w:szCs w:val="22"/>
        </w:rPr>
        <w:t>Interviews in qualitative research</w:t>
      </w:r>
      <w:r w:rsidRPr="00892F32">
        <w:rPr>
          <w:rFonts w:cs="Arial"/>
          <w:color w:val="000000" w:themeColor="text1"/>
          <w:szCs w:val="22"/>
        </w:rPr>
        <w:t>. London: SAGE Publications Ltd.</w:t>
      </w:r>
    </w:p>
    <w:p w14:paraId="2D2B3DF8"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Kitzinger, J. (1995)</w:t>
      </w:r>
      <w:r w:rsidRPr="00892F32">
        <w:rPr>
          <w:rFonts w:cs="Arial"/>
          <w:color w:val="000000" w:themeColor="text1"/>
          <w:szCs w:val="22"/>
        </w:rPr>
        <w:t xml:space="preserve"> 'Qualitative research: Introducing focus groups', </w:t>
      </w:r>
      <w:r w:rsidRPr="00892F32">
        <w:rPr>
          <w:rStyle w:val="Emphasis"/>
          <w:rFonts w:cs="Arial"/>
          <w:color w:val="000000" w:themeColor="text1"/>
          <w:szCs w:val="22"/>
        </w:rPr>
        <w:t>BMJ</w:t>
      </w:r>
      <w:r w:rsidRPr="00892F32">
        <w:rPr>
          <w:rFonts w:cs="Arial"/>
          <w:color w:val="000000" w:themeColor="text1"/>
          <w:szCs w:val="22"/>
        </w:rPr>
        <w:t>, 311(7000), pp. 299-302.</w:t>
      </w:r>
    </w:p>
    <w:p w14:paraId="6EF51FE5"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Klopping</w:t>
      </w:r>
      <w:proofErr w:type="spellEnd"/>
      <w:r w:rsidRPr="00892F32">
        <w:rPr>
          <w:rStyle w:val="Strong"/>
          <w:rFonts w:cs="Arial"/>
          <w:b w:val="0"/>
          <w:bCs w:val="0"/>
          <w:color w:val="000000" w:themeColor="text1"/>
          <w:szCs w:val="22"/>
        </w:rPr>
        <w:t>, I.M. and McKinney, E. (2004)</w:t>
      </w:r>
      <w:r w:rsidRPr="00892F32">
        <w:rPr>
          <w:rFonts w:cs="Arial"/>
          <w:color w:val="000000" w:themeColor="text1"/>
          <w:szCs w:val="22"/>
        </w:rPr>
        <w:t xml:space="preserve"> 'Extending the Technology Acceptance Model and the Task-Technology Fit Model to Consumer E-Commerce', </w:t>
      </w:r>
      <w:r w:rsidRPr="00892F32">
        <w:rPr>
          <w:rStyle w:val="Emphasis"/>
          <w:rFonts w:cs="Arial"/>
          <w:color w:val="000000" w:themeColor="text1"/>
          <w:szCs w:val="22"/>
        </w:rPr>
        <w:t>Information Technology Learning and Performance Journal</w:t>
      </w:r>
      <w:r w:rsidRPr="00892F32">
        <w:rPr>
          <w:rFonts w:cs="Arial"/>
          <w:color w:val="000000" w:themeColor="text1"/>
          <w:szCs w:val="22"/>
        </w:rPr>
        <w:t>, 22(1), pp. 35-48.</w:t>
      </w:r>
    </w:p>
    <w:p w14:paraId="4CD57500"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Kratus</w:t>
      </w:r>
      <w:proofErr w:type="spellEnd"/>
      <w:r w:rsidRPr="00892F32">
        <w:rPr>
          <w:rStyle w:val="Strong"/>
          <w:rFonts w:cs="Arial"/>
          <w:b w:val="0"/>
          <w:bCs w:val="0"/>
          <w:color w:val="000000" w:themeColor="text1"/>
          <w:szCs w:val="22"/>
        </w:rPr>
        <w:t>, J. (2007)</w:t>
      </w:r>
      <w:r w:rsidRPr="00892F32">
        <w:rPr>
          <w:rFonts w:cs="Arial"/>
          <w:color w:val="000000" w:themeColor="text1"/>
          <w:szCs w:val="22"/>
        </w:rPr>
        <w:t xml:space="preserve"> 'Music education at the tipping point', </w:t>
      </w:r>
      <w:r w:rsidRPr="00892F32">
        <w:rPr>
          <w:rStyle w:val="Emphasis"/>
          <w:rFonts w:cs="Arial"/>
          <w:color w:val="000000" w:themeColor="text1"/>
          <w:szCs w:val="22"/>
        </w:rPr>
        <w:t>Music Educators Journal</w:t>
      </w:r>
      <w:r w:rsidRPr="00892F32">
        <w:rPr>
          <w:rFonts w:cs="Arial"/>
          <w:color w:val="000000" w:themeColor="text1"/>
          <w:szCs w:val="22"/>
        </w:rPr>
        <w:t>, 94(2), pp. 42-48.</w:t>
      </w:r>
    </w:p>
    <w:p w14:paraId="33F64E8D"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Krueger, R.A. and Casey, M.A. (2015)</w:t>
      </w:r>
      <w:r w:rsidRPr="00892F32">
        <w:rPr>
          <w:rFonts w:cs="Arial"/>
          <w:color w:val="000000" w:themeColor="text1"/>
          <w:szCs w:val="22"/>
        </w:rPr>
        <w:t xml:space="preserve"> </w:t>
      </w:r>
      <w:r w:rsidRPr="00892F32">
        <w:rPr>
          <w:rStyle w:val="Emphasis"/>
          <w:rFonts w:cs="Arial"/>
          <w:color w:val="000000" w:themeColor="text1"/>
          <w:szCs w:val="22"/>
        </w:rPr>
        <w:t>Focus Groups: A Practical Guide for Applied Research</w:t>
      </w:r>
      <w:r w:rsidRPr="00892F32">
        <w:rPr>
          <w:rFonts w:cs="Arial"/>
          <w:color w:val="000000" w:themeColor="text1"/>
          <w:szCs w:val="22"/>
        </w:rPr>
        <w:t xml:space="preserve">. 5th </w:t>
      </w:r>
      <w:proofErr w:type="spellStart"/>
      <w:r w:rsidRPr="00892F32">
        <w:rPr>
          <w:rFonts w:cs="Arial"/>
          <w:color w:val="000000" w:themeColor="text1"/>
          <w:szCs w:val="22"/>
        </w:rPr>
        <w:t>edn</w:t>
      </w:r>
      <w:proofErr w:type="spellEnd"/>
      <w:r w:rsidRPr="00892F32">
        <w:rPr>
          <w:rFonts w:cs="Arial"/>
          <w:color w:val="000000" w:themeColor="text1"/>
          <w:szCs w:val="22"/>
        </w:rPr>
        <w:t>. Thousand Oaks, CA: SAGE.</w:t>
      </w:r>
    </w:p>
    <w:p w14:paraId="0B3050FE"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Larsen, J.D., McCabe, S.J. and Margolis, R.H. (2013)</w:t>
      </w:r>
      <w:r w:rsidRPr="00892F32">
        <w:rPr>
          <w:rFonts w:cs="Arial"/>
          <w:color w:val="000000" w:themeColor="text1"/>
          <w:szCs w:val="22"/>
        </w:rPr>
        <w:t xml:space="preserve"> 'The relationship between cognitive load and prosody in synthetic speech processing', </w:t>
      </w:r>
      <w:r w:rsidRPr="00892F32">
        <w:rPr>
          <w:rStyle w:val="Emphasis"/>
          <w:rFonts w:cs="Arial"/>
          <w:color w:val="000000" w:themeColor="text1"/>
          <w:szCs w:val="22"/>
        </w:rPr>
        <w:t>Applied Cognitive Psychology</w:t>
      </w:r>
      <w:r w:rsidRPr="00892F32">
        <w:rPr>
          <w:rFonts w:cs="Arial"/>
          <w:color w:val="000000" w:themeColor="text1"/>
          <w:szCs w:val="22"/>
        </w:rPr>
        <w:t>, 27(4), pp. 411-421.</w:t>
      </w:r>
    </w:p>
    <w:p w14:paraId="579FC49D"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LeBorgne</w:t>
      </w:r>
      <w:proofErr w:type="spellEnd"/>
      <w:r w:rsidRPr="00892F32">
        <w:rPr>
          <w:rStyle w:val="Strong"/>
          <w:rFonts w:cs="Arial"/>
          <w:b w:val="0"/>
          <w:bCs w:val="0"/>
          <w:color w:val="000000" w:themeColor="text1"/>
          <w:szCs w:val="22"/>
        </w:rPr>
        <w:t>, W.D. and Rosenberg, M.D. (2014)</w:t>
      </w:r>
      <w:r w:rsidRPr="00892F32">
        <w:rPr>
          <w:rFonts w:cs="Arial"/>
          <w:color w:val="000000" w:themeColor="text1"/>
          <w:szCs w:val="22"/>
        </w:rPr>
        <w:t xml:space="preserve"> </w:t>
      </w:r>
      <w:r w:rsidRPr="00892F32">
        <w:rPr>
          <w:rStyle w:val="Emphasis"/>
          <w:rFonts w:cs="Arial"/>
          <w:color w:val="000000" w:themeColor="text1"/>
          <w:szCs w:val="22"/>
        </w:rPr>
        <w:t>The vocal athlete</w:t>
      </w:r>
      <w:r w:rsidRPr="00892F32">
        <w:rPr>
          <w:rFonts w:cs="Arial"/>
          <w:color w:val="000000" w:themeColor="text1"/>
          <w:szCs w:val="22"/>
        </w:rPr>
        <w:t>. San Diego, CA: Plural Publishing.</w:t>
      </w:r>
    </w:p>
    <w:p w14:paraId="2746988C"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lastRenderedPageBreak/>
        <w:t xml:space="preserve">Lee, Y., </w:t>
      </w:r>
      <w:proofErr w:type="spellStart"/>
      <w:r w:rsidRPr="00892F32">
        <w:rPr>
          <w:rStyle w:val="Strong"/>
          <w:rFonts w:cs="Arial"/>
          <w:b w:val="0"/>
          <w:bCs w:val="0"/>
          <w:color w:val="000000" w:themeColor="text1"/>
          <w:szCs w:val="22"/>
        </w:rPr>
        <w:t>Kozar</w:t>
      </w:r>
      <w:proofErr w:type="spellEnd"/>
      <w:r w:rsidRPr="00892F32">
        <w:rPr>
          <w:rStyle w:val="Strong"/>
          <w:rFonts w:cs="Arial"/>
          <w:b w:val="0"/>
          <w:bCs w:val="0"/>
          <w:color w:val="000000" w:themeColor="text1"/>
          <w:szCs w:val="22"/>
        </w:rPr>
        <w:t>, K.A. and Larsen, K.R.T. (2003)</w:t>
      </w:r>
      <w:r w:rsidRPr="00892F32">
        <w:rPr>
          <w:rFonts w:cs="Arial"/>
          <w:color w:val="000000" w:themeColor="text1"/>
          <w:szCs w:val="22"/>
        </w:rPr>
        <w:t xml:space="preserve"> 'The Technology Acceptance Model: Past, Present, and Future', </w:t>
      </w:r>
      <w:r w:rsidRPr="00892F32">
        <w:rPr>
          <w:rStyle w:val="Emphasis"/>
          <w:rFonts w:cs="Arial"/>
          <w:color w:val="000000" w:themeColor="text1"/>
          <w:szCs w:val="22"/>
        </w:rPr>
        <w:t>Communications of the Association for Information Systems</w:t>
      </w:r>
      <w:r w:rsidRPr="00892F32">
        <w:rPr>
          <w:rFonts w:cs="Arial"/>
          <w:color w:val="000000" w:themeColor="text1"/>
          <w:szCs w:val="22"/>
        </w:rPr>
        <w:t>, 12, Article 50.</w:t>
      </w:r>
    </w:p>
    <w:p w14:paraId="5A5700B5"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Legg, A. (2009)</w:t>
      </w:r>
      <w:r w:rsidRPr="00892F32">
        <w:rPr>
          <w:rFonts w:cs="Arial"/>
          <w:color w:val="000000" w:themeColor="text1"/>
          <w:szCs w:val="22"/>
        </w:rPr>
        <w:t xml:space="preserve"> 'Instrumental jazz pedagogy: An American perspective', </w:t>
      </w:r>
      <w:r w:rsidRPr="00892F32">
        <w:rPr>
          <w:rStyle w:val="Emphasis"/>
          <w:rFonts w:cs="Arial"/>
          <w:color w:val="000000" w:themeColor="text1"/>
          <w:szCs w:val="22"/>
        </w:rPr>
        <w:t>Jazz Research Journal</w:t>
      </w:r>
      <w:r w:rsidRPr="00892F32">
        <w:rPr>
          <w:rFonts w:cs="Arial"/>
          <w:color w:val="000000" w:themeColor="text1"/>
          <w:szCs w:val="22"/>
        </w:rPr>
        <w:t>, 3(2), pp. 191-213.</w:t>
      </w:r>
    </w:p>
    <w:p w14:paraId="56C31564"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Legg, A. (2010)</w:t>
      </w:r>
      <w:r w:rsidRPr="00892F32">
        <w:rPr>
          <w:rFonts w:cs="Arial"/>
          <w:color w:val="000000" w:themeColor="text1"/>
          <w:szCs w:val="22"/>
        </w:rPr>
        <w:t xml:space="preserve"> 'A taxonomy of musical gesture in African American gospel music', </w:t>
      </w:r>
      <w:r w:rsidRPr="00892F32">
        <w:rPr>
          <w:rStyle w:val="Emphasis"/>
          <w:rFonts w:cs="Arial"/>
          <w:color w:val="000000" w:themeColor="text1"/>
          <w:szCs w:val="22"/>
        </w:rPr>
        <w:t>Popular Music</w:t>
      </w:r>
      <w:r w:rsidRPr="00892F32">
        <w:rPr>
          <w:rFonts w:cs="Arial"/>
          <w:color w:val="000000" w:themeColor="text1"/>
          <w:szCs w:val="22"/>
        </w:rPr>
        <w:t>, 29(1), pp. 103-129.</w:t>
      </w:r>
    </w:p>
    <w:p w14:paraId="15187DEA"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Legg, A. and Philpott, C. (2015)</w:t>
      </w:r>
      <w:r w:rsidRPr="00892F32">
        <w:rPr>
          <w:rFonts w:cs="Arial"/>
          <w:color w:val="000000" w:themeColor="text1"/>
          <w:szCs w:val="22"/>
        </w:rPr>
        <w:t xml:space="preserve"> 'An analysis of performance practices in African American gospel music: Rhythm, lyric treatment, and structures in improvisation and accompaniment', </w:t>
      </w:r>
      <w:r w:rsidRPr="00892F32">
        <w:rPr>
          <w:rStyle w:val="Emphasis"/>
          <w:rFonts w:cs="Arial"/>
          <w:color w:val="000000" w:themeColor="text1"/>
          <w:szCs w:val="22"/>
        </w:rPr>
        <w:t>Popular Music</w:t>
      </w:r>
      <w:r w:rsidRPr="00892F32">
        <w:rPr>
          <w:rFonts w:cs="Arial"/>
          <w:color w:val="000000" w:themeColor="text1"/>
          <w:szCs w:val="22"/>
        </w:rPr>
        <w:t>, 34(2), pp. 197-225.</w:t>
      </w:r>
    </w:p>
    <w:p w14:paraId="67A332A7"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Lehmann, A.C., Sloboda, J.A. and Woody, R.H. (2007)</w:t>
      </w:r>
      <w:r w:rsidRPr="00892F32">
        <w:rPr>
          <w:rFonts w:cs="Arial"/>
          <w:color w:val="000000" w:themeColor="text1"/>
          <w:szCs w:val="22"/>
        </w:rPr>
        <w:t xml:space="preserve"> </w:t>
      </w:r>
      <w:r w:rsidRPr="00892F32">
        <w:rPr>
          <w:rStyle w:val="Emphasis"/>
          <w:rFonts w:cs="Arial"/>
          <w:color w:val="000000" w:themeColor="text1"/>
          <w:szCs w:val="22"/>
        </w:rPr>
        <w:t>Psychology for musicians: Understanding and acquiring the skills</w:t>
      </w:r>
      <w:r w:rsidRPr="00892F32">
        <w:rPr>
          <w:rFonts w:cs="Arial"/>
          <w:color w:val="000000" w:themeColor="text1"/>
          <w:szCs w:val="22"/>
        </w:rPr>
        <w:t>. Oxford: Oxford University Press.</w:t>
      </w:r>
    </w:p>
    <w:p w14:paraId="7ADB16CB"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Leung, L. (2015)</w:t>
      </w:r>
      <w:r w:rsidRPr="00892F32">
        <w:rPr>
          <w:rFonts w:cs="Arial"/>
          <w:color w:val="000000" w:themeColor="text1"/>
          <w:szCs w:val="22"/>
        </w:rPr>
        <w:t xml:space="preserve"> 'Validity, reliability, and generalizability in qualitative research', </w:t>
      </w:r>
      <w:r w:rsidRPr="00892F32">
        <w:rPr>
          <w:rStyle w:val="Emphasis"/>
          <w:rFonts w:cs="Arial"/>
          <w:color w:val="000000" w:themeColor="text1"/>
          <w:szCs w:val="22"/>
        </w:rPr>
        <w:t>Journal of Family Medicine and Primary Care</w:t>
      </w:r>
      <w:r w:rsidRPr="00892F32">
        <w:rPr>
          <w:rFonts w:cs="Arial"/>
          <w:color w:val="000000" w:themeColor="text1"/>
          <w:szCs w:val="22"/>
        </w:rPr>
        <w:t>, 4(3), pp. 324-327.</w:t>
      </w:r>
    </w:p>
    <w:p w14:paraId="420659B0"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Liamputtong, P. (2008)</w:t>
      </w:r>
      <w:r w:rsidRPr="00892F32">
        <w:rPr>
          <w:rFonts w:cs="Arial"/>
          <w:color w:val="000000" w:themeColor="text1"/>
          <w:szCs w:val="22"/>
        </w:rPr>
        <w:t xml:space="preserve"> </w:t>
      </w:r>
      <w:r w:rsidRPr="00892F32">
        <w:rPr>
          <w:rStyle w:val="Emphasis"/>
          <w:rFonts w:cs="Arial"/>
          <w:color w:val="000000" w:themeColor="text1"/>
          <w:szCs w:val="22"/>
        </w:rPr>
        <w:t>Doing Cross-Cultural Research: Ethical and Methodological Perspectives</w:t>
      </w:r>
      <w:r w:rsidRPr="00892F32">
        <w:rPr>
          <w:rFonts w:cs="Arial"/>
          <w:color w:val="000000" w:themeColor="text1"/>
          <w:szCs w:val="22"/>
        </w:rPr>
        <w:t>. Social Indicators Research Series 34. Dordrecht: Springer.</w:t>
      </w:r>
    </w:p>
    <w:p w14:paraId="08AB9D2B"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LoVetri</w:t>
      </w:r>
      <w:proofErr w:type="spellEnd"/>
      <w:r w:rsidRPr="00892F32">
        <w:rPr>
          <w:rStyle w:val="Strong"/>
          <w:rFonts w:cs="Arial"/>
          <w:b w:val="0"/>
          <w:bCs w:val="0"/>
          <w:color w:val="000000" w:themeColor="text1"/>
          <w:szCs w:val="22"/>
        </w:rPr>
        <w:t>, J. (2002)</w:t>
      </w:r>
      <w:r w:rsidRPr="00892F32">
        <w:rPr>
          <w:rFonts w:cs="Arial"/>
          <w:color w:val="000000" w:themeColor="text1"/>
          <w:szCs w:val="22"/>
        </w:rPr>
        <w:t xml:space="preserve"> 'Contemporary commercial music: More than one way to use the vocal tract', </w:t>
      </w:r>
      <w:r w:rsidRPr="00892F32">
        <w:rPr>
          <w:rStyle w:val="Emphasis"/>
          <w:rFonts w:cs="Arial"/>
          <w:color w:val="000000" w:themeColor="text1"/>
          <w:szCs w:val="22"/>
        </w:rPr>
        <w:t>Journal of Singing</w:t>
      </w:r>
      <w:r w:rsidRPr="00892F32">
        <w:rPr>
          <w:rFonts w:cs="Arial"/>
          <w:color w:val="000000" w:themeColor="text1"/>
          <w:szCs w:val="22"/>
        </w:rPr>
        <w:t>, 58(3), pp. 249-252.</w:t>
      </w:r>
    </w:p>
    <w:p w14:paraId="3AB92123"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LoVetri</w:t>
      </w:r>
      <w:proofErr w:type="spellEnd"/>
      <w:r w:rsidRPr="00892F32">
        <w:rPr>
          <w:rStyle w:val="Strong"/>
          <w:rFonts w:cs="Arial"/>
          <w:b w:val="0"/>
          <w:bCs w:val="0"/>
          <w:color w:val="000000" w:themeColor="text1"/>
          <w:szCs w:val="22"/>
        </w:rPr>
        <w:t>, J. (2008)</w:t>
      </w:r>
      <w:r w:rsidRPr="00892F32">
        <w:rPr>
          <w:rFonts w:cs="Arial"/>
          <w:color w:val="000000" w:themeColor="text1"/>
          <w:szCs w:val="22"/>
        </w:rPr>
        <w:t xml:space="preserve"> 'Contemporary commercial music', </w:t>
      </w:r>
      <w:r w:rsidRPr="00892F32">
        <w:rPr>
          <w:rStyle w:val="Emphasis"/>
          <w:rFonts w:cs="Arial"/>
          <w:color w:val="000000" w:themeColor="text1"/>
          <w:szCs w:val="22"/>
        </w:rPr>
        <w:t>Journal of Voice</w:t>
      </w:r>
      <w:r w:rsidRPr="00892F32">
        <w:rPr>
          <w:rFonts w:cs="Arial"/>
          <w:color w:val="000000" w:themeColor="text1"/>
          <w:szCs w:val="22"/>
        </w:rPr>
        <w:t>, 22(3), pp. 260-262.</w:t>
      </w:r>
    </w:p>
    <w:p w14:paraId="6B38FD20"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Mayer, R.E. and Moreno, R. (2003)</w:t>
      </w:r>
      <w:r w:rsidRPr="00892F32">
        <w:rPr>
          <w:rFonts w:cs="Arial"/>
          <w:color w:val="000000" w:themeColor="text1"/>
          <w:szCs w:val="22"/>
        </w:rPr>
        <w:t xml:space="preserve"> 'Nine ways to reduce cognitive load in multimedia learning', </w:t>
      </w:r>
      <w:r w:rsidRPr="00892F32">
        <w:rPr>
          <w:rStyle w:val="Emphasis"/>
          <w:rFonts w:cs="Arial"/>
          <w:color w:val="000000" w:themeColor="text1"/>
          <w:szCs w:val="22"/>
        </w:rPr>
        <w:t>Educational Psychologist</w:t>
      </w:r>
      <w:r w:rsidRPr="00892F32">
        <w:rPr>
          <w:rFonts w:cs="Arial"/>
          <w:color w:val="000000" w:themeColor="text1"/>
          <w:szCs w:val="22"/>
        </w:rPr>
        <w:t>, 38(1), pp. 43-52.</w:t>
      </w:r>
    </w:p>
    <w:p w14:paraId="0453A46C"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McCormick, J. and McPherson, G. (2003)</w:t>
      </w:r>
      <w:r w:rsidRPr="00892F32">
        <w:rPr>
          <w:rFonts w:cs="Arial"/>
          <w:color w:val="000000" w:themeColor="text1"/>
          <w:szCs w:val="22"/>
        </w:rPr>
        <w:t xml:space="preserve"> 'The role of self-efficacy in a musical performance examination: An exploratory structural equation analysis', </w:t>
      </w:r>
      <w:r w:rsidRPr="00892F32">
        <w:rPr>
          <w:rStyle w:val="Emphasis"/>
          <w:rFonts w:cs="Arial"/>
          <w:color w:val="000000" w:themeColor="text1"/>
          <w:szCs w:val="22"/>
        </w:rPr>
        <w:t>Psychology of Music</w:t>
      </w:r>
      <w:r w:rsidRPr="00892F32">
        <w:rPr>
          <w:rFonts w:cs="Arial"/>
          <w:color w:val="000000" w:themeColor="text1"/>
          <w:szCs w:val="22"/>
        </w:rPr>
        <w:t>, 31(1), pp. 37-51.</w:t>
      </w:r>
    </w:p>
    <w:p w14:paraId="17D77703"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McCoy, S. (2004)</w:t>
      </w:r>
      <w:r w:rsidRPr="00892F32">
        <w:rPr>
          <w:rFonts w:cs="Arial"/>
          <w:color w:val="000000" w:themeColor="text1"/>
          <w:szCs w:val="22"/>
        </w:rPr>
        <w:t xml:space="preserve"> </w:t>
      </w:r>
      <w:r w:rsidRPr="00892F32">
        <w:rPr>
          <w:rStyle w:val="Emphasis"/>
          <w:rFonts w:cs="Arial"/>
          <w:color w:val="000000" w:themeColor="text1"/>
          <w:szCs w:val="22"/>
        </w:rPr>
        <w:t>Your voice: An inside view</w:t>
      </w:r>
      <w:r w:rsidRPr="00892F32">
        <w:rPr>
          <w:rFonts w:cs="Arial"/>
          <w:color w:val="000000" w:themeColor="text1"/>
          <w:szCs w:val="22"/>
        </w:rPr>
        <w:t>. Princeton, NJ: Inside View Press.</w:t>
      </w:r>
    </w:p>
    <w:p w14:paraId="3FFD7546"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McPherson, G.E. and Zimmerman, B.J. (2011)</w:t>
      </w:r>
      <w:r w:rsidRPr="00892F32">
        <w:rPr>
          <w:rFonts w:cs="Arial"/>
          <w:color w:val="000000" w:themeColor="text1"/>
          <w:szCs w:val="22"/>
        </w:rPr>
        <w:t xml:space="preserve"> 'Self-regulation of musical learning: A social cognitive perspective on developing performance skills', in Colwell, R. and Webster, P.R. </w:t>
      </w:r>
      <w:r w:rsidRPr="00892F32">
        <w:rPr>
          <w:rFonts w:cs="Arial"/>
          <w:color w:val="000000" w:themeColor="text1"/>
          <w:szCs w:val="22"/>
        </w:rPr>
        <w:lastRenderedPageBreak/>
        <w:t xml:space="preserve">(eds.) </w:t>
      </w:r>
      <w:r w:rsidRPr="00892F32">
        <w:rPr>
          <w:rStyle w:val="Emphasis"/>
          <w:rFonts w:cs="Arial"/>
          <w:color w:val="000000" w:themeColor="text1"/>
          <w:szCs w:val="22"/>
        </w:rPr>
        <w:t>MENC handbook of research on music learning</w:t>
      </w:r>
      <w:r w:rsidRPr="00892F32">
        <w:rPr>
          <w:rFonts w:cs="Arial"/>
          <w:color w:val="000000" w:themeColor="text1"/>
          <w:szCs w:val="22"/>
        </w:rPr>
        <w:t>. New York: Oxford University Press, pp. 130-175.</w:t>
      </w:r>
    </w:p>
    <w:p w14:paraId="7988C755"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Mercer, J. (2007)</w:t>
      </w:r>
      <w:r w:rsidRPr="00892F32">
        <w:rPr>
          <w:rFonts w:cs="Arial"/>
          <w:color w:val="000000" w:themeColor="text1"/>
          <w:szCs w:val="22"/>
        </w:rPr>
        <w:t xml:space="preserve"> 'The challenges of insider research in educational institutions: Wielding a double-edged sword and resolving delicate dilemmas', </w:t>
      </w:r>
      <w:r w:rsidRPr="00892F32">
        <w:rPr>
          <w:rStyle w:val="Emphasis"/>
          <w:rFonts w:cs="Arial"/>
          <w:color w:val="000000" w:themeColor="text1"/>
          <w:szCs w:val="22"/>
        </w:rPr>
        <w:t>Oxford Review of Education</w:t>
      </w:r>
      <w:r w:rsidRPr="00892F32">
        <w:rPr>
          <w:rFonts w:cs="Arial"/>
          <w:color w:val="000000" w:themeColor="text1"/>
          <w:szCs w:val="22"/>
        </w:rPr>
        <w:t>, 33(1), pp. 1-17.</w:t>
      </w:r>
    </w:p>
    <w:p w14:paraId="0F53FDF8"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Miller, R. (1996)</w:t>
      </w:r>
      <w:r w:rsidRPr="00892F32">
        <w:rPr>
          <w:rFonts w:cs="Arial"/>
          <w:color w:val="000000" w:themeColor="text1"/>
          <w:szCs w:val="22"/>
        </w:rPr>
        <w:t xml:space="preserve"> </w:t>
      </w:r>
      <w:r w:rsidRPr="00892F32">
        <w:rPr>
          <w:rStyle w:val="Emphasis"/>
          <w:rFonts w:cs="Arial"/>
          <w:color w:val="000000" w:themeColor="text1"/>
          <w:szCs w:val="22"/>
        </w:rPr>
        <w:t>On the art of singing</w:t>
      </w:r>
      <w:r w:rsidRPr="00892F32">
        <w:rPr>
          <w:rFonts w:cs="Arial"/>
          <w:color w:val="000000" w:themeColor="text1"/>
          <w:szCs w:val="22"/>
        </w:rPr>
        <w:t>. New York: Oxford University Press.</w:t>
      </w:r>
    </w:p>
    <w:p w14:paraId="2442D0C3"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Morgan, D.L. (2014)</w:t>
      </w:r>
      <w:r w:rsidRPr="00892F32">
        <w:rPr>
          <w:rFonts w:cs="Arial"/>
          <w:color w:val="000000" w:themeColor="text1"/>
          <w:szCs w:val="22"/>
        </w:rPr>
        <w:t xml:space="preserve"> 'Pragmatism as a paradigm for social research', </w:t>
      </w:r>
      <w:r w:rsidRPr="00892F32">
        <w:rPr>
          <w:rStyle w:val="Emphasis"/>
          <w:rFonts w:cs="Arial"/>
          <w:color w:val="000000" w:themeColor="text1"/>
          <w:szCs w:val="22"/>
        </w:rPr>
        <w:t>Qualitative Inquiry</w:t>
      </w:r>
      <w:r w:rsidRPr="00892F32">
        <w:rPr>
          <w:rFonts w:cs="Arial"/>
          <w:color w:val="000000" w:themeColor="text1"/>
          <w:szCs w:val="22"/>
        </w:rPr>
        <w:t>, 20(8), pp. 1045-1053.</w:t>
      </w:r>
    </w:p>
    <w:p w14:paraId="324F8F20"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Moreno, R. and Mayer, R. (2007)</w:t>
      </w:r>
      <w:r w:rsidRPr="00892F32">
        <w:rPr>
          <w:rFonts w:cs="Arial"/>
          <w:color w:val="000000" w:themeColor="text1"/>
          <w:szCs w:val="22"/>
        </w:rPr>
        <w:t xml:space="preserve"> 'Interactive multimodal learning environments', </w:t>
      </w:r>
      <w:r w:rsidRPr="00892F32">
        <w:rPr>
          <w:rStyle w:val="Emphasis"/>
          <w:rFonts w:cs="Arial"/>
          <w:color w:val="000000" w:themeColor="text1"/>
          <w:szCs w:val="22"/>
        </w:rPr>
        <w:t>Educational Psychology Review</w:t>
      </w:r>
      <w:r w:rsidRPr="00892F32">
        <w:rPr>
          <w:rFonts w:cs="Arial"/>
          <w:color w:val="000000" w:themeColor="text1"/>
          <w:szCs w:val="22"/>
        </w:rPr>
        <w:t>, 19(3), pp. 309-326.</w:t>
      </w:r>
    </w:p>
    <w:p w14:paraId="313280A3"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Naismith, L.M. (2019)</w:t>
      </w:r>
      <w:r w:rsidRPr="00892F32">
        <w:rPr>
          <w:rFonts w:cs="Arial"/>
          <w:color w:val="000000" w:themeColor="text1"/>
          <w:szCs w:val="22"/>
        </w:rPr>
        <w:t xml:space="preserve"> 'The pedagogical implications of vocal stylisation in contemporary commercial music', </w:t>
      </w:r>
      <w:r w:rsidRPr="00892F32">
        <w:rPr>
          <w:rStyle w:val="Emphasis"/>
          <w:rFonts w:cs="Arial"/>
          <w:color w:val="000000" w:themeColor="text1"/>
          <w:szCs w:val="22"/>
        </w:rPr>
        <w:t>Journal of Singing</w:t>
      </w:r>
      <w:r w:rsidRPr="00892F32">
        <w:rPr>
          <w:rFonts w:cs="Arial"/>
          <w:color w:val="000000" w:themeColor="text1"/>
          <w:szCs w:val="22"/>
        </w:rPr>
        <w:t>, 76(1), pp. 39-46.</w:t>
      </w:r>
    </w:p>
    <w:p w14:paraId="797DC806"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Nekola, A. and Wagner, T. (2015)</w:t>
      </w:r>
      <w:r w:rsidRPr="00892F32">
        <w:rPr>
          <w:rFonts w:cs="Arial"/>
          <w:color w:val="000000" w:themeColor="text1"/>
          <w:szCs w:val="22"/>
        </w:rPr>
        <w:t xml:space="preserve"> </w:t>
      </w:r>
      <w:r w:rsidRPr="00892F32">
        <w:rPr>
          <w:rStyle w:val="Emphasis"/>
          <w:rFonts w:cs="Arial"/>
          <w:color w:val="000000" w:themeColor="text1"/>
          <w:szCs w:val="22"/>
        </w:rPr>
        <w:t>Congregational music-making and community in a mediated age</w:t>
      </w:r>
      <w:r w:rsidRPr="00892F32">
        <w:rPr>
          <w:rFonts w:cs="Arial"/>
          <w:color w:val="000000" w:themeColor="text1"/>
          <w:szCs w:val="22"/>
        </w:rPr>
        <w:t>. London: Routledge.</w:t>
      </w:r>
    </w:p>
    <w:p w14:paraId="696F9413"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Nijs</w:t>
      </w:r>
      <w:proofErr w:type="spellEnd"/>
      <w:r w:rsidRPr="00892F32">
        <w:rPr>
          <w:rStyle w:val="Strong"/>
          <w:rFonts w:cs="Arial"/>
          <w:b w:val="0"/>
          <w:bCs w:val="0"/>
          <w:color w:val="000000" w:themeColor="text1"/>
          <w:szCs w:val="22"/>
        </w:rPr>
        <w:t>, L. and Leman, M. (2014)</w:t>
      </w:r>
      <w:r w:rsidRPr="00892F32">
        <w:rPr>
          <w:rFonts w:cs="Arial"/>
          <w:color w:val="000000" w:themeColor="text1"/>
          <w:szCs w:val="22"/>
        </w:rPr>
        <w:t xml:space="preserve"> 'Interactive technologies in the instrumental music classroom: A longitudinal study with the music paint machine', </w:t>
      </w:r>
      <w:r w:rsidRPr="00892F32">
        <w:rPr>
          <w:rStyle w:val="Emphasis"/>
          <w:rFonts w:cs="Arial"/>
          <w:color w:val="000000" w:themeColor="text1"/>
          <w:szCs w:val="22"/>
        </w:rPr>
        <w:t>Computers &amp; Education</w:t>
      </w:r>
      <w:r w:rsidRPr="00892F32">
        <w:rPr>
          <w:rFonts w:cs="Arial"/>
          <w:color w:val="000000" w:themeColor="text1"/>
          <w:szCs w:val="22"/>
        </w:rPr>
        <w:t>, 73, pp. 40-59.</w:t>
      </w:r>
    </w:p>
    <w:p w14:paraId="78908D84"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Noy, C. (2008)</w:t>
      </w:r>
      <w:r w:rsidRPr="00892F32">
        <w:rPr>
          <w:rFonts w:cs="Arial"/>
          <w:color w:val="000000" w:themeColor="text1"/>
          <w:szCs w:val="22"/>
        </w:rPr>
        <w:t xml:space="preserve"> 'Sampling knowledge: The hermeneutics of snowball sampling in qualitative research', </w:t>
      </w:r>
      <w:r w:rsidRPr="00892F32">
        <w:rPr>
          <w:rStyle w:val="Emphasis"/>
          <w:rFonts w:cs="Arial"/>
          <w:color w:val="000000" w:themeColor="text1"/>
          <w:szCs w:val="22"/>
        </w:rPr>
        <w:t>International Journal of Social Research Methodology</w:t>
      </w:r>
      <w:r w:rsidRPr="00892F32">
        <w:rPr>
          <w:rFonts w:cs="Arial"/>
          <w:color w:val="000000" w:themeColor="text1"/>
          <w:szCs w:val="22"/>
        </w:rPr>
        <w:t>, 11(4), pp. 327-344.</w:t>
      </w:r>
    </w:p>
    <w:p w14:paraId="5C920161"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Onwuegbuzie, A.J., Dickinson, W.B., Leech, N.L. and Zoran, A.G. (2009)</w:t>
      </w:r>
      <w:r w:rsidRPr="00892F32">
        <w:rPr>
          <w:rFonts w:cs="Arial"/>
          <w:color w:val="000000" w:themeColor="text1"/>
          <w:szCs w:val="22"/>
        </w:rPr>
        <w:t xml:space="preserve"> 'A qualitative framework for collecting and analysing data in focus group research', </w:t>
      </w:r>
      <w:r w:rsidRPr="00892F32">
        <w:rPr>
          <w:rStyle w:val="Emphasis"/>
          <w:rFonts w:cs="Arial"/>
          <w:color w:val="000000" w:themeColor="text1"/>
          <w:szCs w:val="22"/>
        </w:rPr>
        <w:t>International Journal of Qualitative Methods</w:t>
      </w:r>
      <w:r w:rsidRPr="00892F32">
        <w:rPr>
          <w:rFonts w:cs="Arial"/>
          <w:color w:val="000000" w:themeColor="text1"/>
          <w:szCs w:val="22"/>
        </w:rPr>
        <w:t>, 8(3), pp. 1-21.</w:t>
      </w:r>
    </w:p>
    <w:p w14:paraId="684BCCF6"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Ortlipp</w:t>
      </w:r>
      <w:proofErr w:type="spellEnd"/>
      <w:r w:rsidRPr="00892F32">
        <w:rPr>
          <w:rStyle w:val="Strong"/>
          <w:rFonts w:cs="Arial"/>
          <w:b w:val="0"/>
          <w:bCs w:val="0"/>
          <w:color w:val="000000" w:themeColor="text1"/>
          <w:szCs w:val="22"/>
        </w:rPr>
        <w:t>, M. (2008)</w:t>
      </w:r>
      <w:r w:rsidRPr="00892F32">
        <w:rPr>
          <w:rFonts w:cs="Arial"/>
          <w:color w:val="000000" w:themeColor="text1"/>
          <w:szCs w:val="22"/>
        </w:rPr>
        <w:t xml:space="preserve"> 'Keeping and using reflective journals in the qualitative research process', </w:t>
      </w:r>
      <w:r w:rsidRPr="00892F32">
        <w:rPr>
          <w:rStyle w:val="Emphasis"/>
          <w:rFonts w:cs="Arial"/>
          <w:color w:val="000000" w:themeColor="text1"/>
          <w:szCs w:val="22"/>
        </w:rPr>
        <w:t>The Qualitative Report</w:t>
      </w:r>
      <w:r w:rsidRPr="00892F32">
        <w:rPr>
          <w:rFonts w:cs="Arial"/>
          <w:color w:val="000000" w:themeColor="text1"/>
          <w:szCs w:val="22"/>
        </w:rPr>
        <w:t>, 13(4), pp. 695-705.</w:t>
      </w:r>
    </w:p>
    <w:p w14:paraId="3F02FAB2"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Oviatt, S. (2006)</w:t>
      </w:r>
      <w:r w:rsidRPr="00892F32">
        <w:rPr>
          <w:rFonts w:cs="Arial"/>
          <w:color w:val="000000" w:themeColor="text1"/>
          <w:szCs w:val="22"/>
        </w:rPr>
        <w:t xml:space="preserve"> 'Human-centred design meets cognitive load theory: Designing interfaces that help people think', </w:t>
      </w:r>
      <w:r w:rsidRPr="00892F32">
        <w:rPr>
          <w:rStyle w:val="Emphasis"/>
          <w:rFonts w:cs="Arial"/>
          <w:color w:val="000000" w:themeColor="text1"/>
          <w:szCs w:val="22"/>
        </w:rPr>
        <w:t>Proceedings of the 14th ACM International Conference on Multimedia</w:t>
      </w:r>
      <w:r w:rsidRPr="00892F32">
        <w:rPr>
          <w:rFonts w:cs="Arial"/>
          <w:color w:val="000000" w:themeColor="text1"/>
          <w:szCs w:val="22"/>
        </w:rPr>
        <w:t>, pp. 871-880.</w:t>
      </w:r>
    </w:p>
    <w:p w14:paraId="705845C5"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lastRenderedPageBreak/>
        <w:t>Paas</w:t>
      </w:r>
      <w:proofErr w:type="spellEnd"/>
      <w:r w:rsidRPr="00892F32">
        <w:rPr>
          <w:rStyle w:val="Strong"/>
          <w:rFonts w:cs="Arial"/>
          <w:b w:val="0"/>
          <w:bCs w:val="0"/>
          <w:color w:val="000000" w:themeColor="text1"/>
          <w:szCs w:val="22"/>
        </w:rPr>
        <w:t xml:space="preserve">, F., </w:t>
      </w:r>
      <w:proofErr w:type="spellStart"/>
      <w:r w:rsidRPr="00892F32">
        <w:rPr>
          <w:rStyle w:val="Strong"/>
          <w:rFonts w:cs="Arial"/>
          <w:b w:val="0"/>
          <w:bCs w:val="0"/>
          <w:color w:val="000000" w:themeColor="text1"/>
          <w:szCs w:val="22"/>
        </w:rPr>
        <w:t>Renkl</w:t>
      </w:r>
      <w:proofErr w:type="spellEnd"/>
      <w:r w:rsidRPr="00892F32">
        <w:rPr>
          <w:rStyle w:val="Strong"/>
          <w:rFonts w:cs="Arial"/>
          <w:b w:val="0"/>
          <w:bCs w:val="0"/>
          <w:color w:val="000000" w:themeColor="text1"/>
          <w:szCs w:val="22"/>
        </w:rPr>
        <w:t xml:space="preserve">, A. and </w:t>
      </w:r>
      <w:proofErr w:type="spellStart"/>
      <w:r w:rsidRPr="00892F32">
        <w:rPr>
          <w:rStyle w:val="Strong"/>
          <w:rFonts w:cs="Arial"/>
          <w:b w:val="0"/>
          <w:bCs w:val="0"/>
          <w:color w:val="000000" w:themeColor="text1"/>
          <w:szCs w:val="22"/>
        </w:rPr>
        <w:t>Sweller</w:t>
      </w:r>
      <w:proofErr w:type="spellEnd"/>
      <w:r w:rsidRPr="00892F32">
        <w:rPr>
          <w:rStyle w:val="Strong"/>
          <w:rFonts w:cs="Arial"/>
          <w:b w:val="0"/>
          <w:bCs w:val="0"/>
          <w:color w:val="000000" w:themeColor="text1"/>
          <w:szCs w:val="22"/>
        </w:rPr>
        <w:t>, J. (2003)</w:t>
      </w:r>
      <w:r w:rsidRPr="00892F32">
        <w:rPr>
          <w:rFonts w:cs="Arial"/>
          <w:color w:val="000000" w:themeColor="text1"/>
          <w:szCs w:val="22"/>
        </w:rPr>
        <w:t xml:space="preserve"> 'Cognitive load theory and instructional design: Recent developments', </w:t>
      </w:r>
      <w:r w:rsidRPr="00892F32">
        <w:rPr>
          <w:rStyle w:val="Emphasis"/>
          <w:rFonts w:cs="Arial"/>
          <w:color w:val="000000" w:themeColor="text1"/>
          <w:szCs w:val="22"/>
        </w:rPr>
        <w:t>Educational Psychologist</w:t>
      </w:r>
      <w:r w:rsidRPr="00892F32">
        <w:rPr>
          <w:rFonts w:cs="Arial"/>
          <w:color w:val="000000" w:themeColor="text1"/>
          <w:szCs w:val="22"/>
        </w:rPr>
        <w:t>, 38(1), pp. 1-4.</w:t>
      </w:r>
    </w:p>
    <w:p w14:paraId="05797EDF"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Paez</w:t>
      </w:r>
      <w:proofErr w:type="spellEnd"/>
      <w:r w:rsidRPr="00892F32">
        <w:rPr>
          <w:rStyle w:val="Strong"/>
          <w:rFonts w:cs="Arial"/>
          <w:b w:val="0"/>
          <w:bCs w:val="0"/>
          <w:color w:val="000000" w:themeColor="text1"/>
          <w:szCs w:val="22"/>
        </w:rPr>
        <w:t>, A. (2017)</w:t>
      </w:r>
      <w:r w:rsidRPr="00892F32">
        <w:rPr>
          <w:rFonts w:cs="Arial"/>
          <w:color w:val="000000" w:themeColor="text1"/>
          <w:szCs w:val="22"/>
        </w:rPr>
        <w:t xml:space="preserve"> 'Gray literature: An important resource in systematic reviews', </w:t>
      </w:r>
      <w:r w:rsidRPr="00892F32">
        <w:rPr>
          <w:rStyle w:val="Emphasis"/>
          <w:rFonts w:cs="Arial"/>
          <w:color w:val="000000" w:themeColor="text1"/>
          <w:szCs w:val="22"/>
        </w:rPr>
        <w:t>Journal of Evidence-Based Medicine</w:t>
      </w:r>
      <w:r w:rsidRPr="00892F32">
        <w:rPr>
          <w:rFonts w:cs="Arial"/>
          <w:color w:val="000000" w:themeColor="text1"/>
          <w:szCs w:val="22"/>
        </w:rPr>
        <w:t>, 10(3), pp. 233-240.</w:t>
      </w:r>
    </w:p>
    <w:p w14:paraId="2104DE7F"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Patton, M.Q. (2015)</w:t>
      </w:r>
      <w:r w:rsidRPr="00892F32">
        <w:rPr>
          <w:rFonts w:cs="Arial"/>
          <w:color w:val="000000" w:themeColor="text1"/>
          <w:szCs w:val="22"/>
        </w:rPr>
        <w:t xml:space="preserve"> </w:t>
      </w:r>
      <w:r w:rsidRPr="00892F32">
        <w:rPr>
          <w:rStyle w:val="Emphasis"/>
          <w:rFonts w:cs="Arial"/>
          <w:color w:val="000000" w:themeColor="text1"/>
          <w:szCs w:val="22"/>
        </w:rPr>
        <w:t>Qualitative research &amp; evaluation methods: Integrating theory and practice</w:t>
      </w:r>
      <w:r w:rsidRPr="00892F32">
        <w:rPr>
          <w:rFonts w:cs="Arial"/>
          <w:color w:val="000000" w:themeColor="text1"/>
          <w:szCs w:val="22"/>
        </w:rPr>
        <w:t xml:space="preserve">. 4th </w:t>
      </w:r>
      <w:proofErr w:type="spellStart"/>
      <w:r w:rsidRPr="00892F32">
        <w:rPr>
          <w:rFonts w:cs="Arial"/>
          <w:color w:val="000000" w:themeColor="text1"/>
          <w:szCs w:val="22"/>
        </w:rPr>
        <w:t>edn</w:t>
      </w:r>
      <w:proofErr w:type="spellEnd"/>
      <w:r w:rsidRPr="00892F32">
        <w:rPr>
          <w:rFonts w:cs="Arial"/>
          <w:color w:val="000000" w:themeColor="text1"/>
          <w:szCs w:val="22"/>
        </w:rPr>
        <w:t>. Thousand Oaks, CA: SAGE Publications Inc.</w:t>
      </w:r>
    </w:p>
    <w:p w14:paraId="52D86B6D"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Paulhus</w:t>
      </w:r>
      <w:proofErr w:type="spellEnd"/>
      <w:r w:rsidRPr="00892F32">
        <w:rPr>
          <w:rStyle w:val="Strong"/>
          <w:rFonts w:cs="Arial"/>
          <w:b w:val="0"/>
          <w:bCs w:val="0"/>
          <w:color w:val="000000" w:themeColor="text1"/>
          <w:szCs w:val="22"/>
        </w:rPr>
        <w:t>, D.L. (1991)</w:t>
      </w:r>
      <w:r w:rsidRPr="00892F32">
        <w:rPr>
          <w:rFonts w:cs="Arial"/>
          <w:color w:val="000000" w:themeColor="text1"/>
          <w:szCs w:val="22"/>
        </w:rPr>
        <w:t xml:space="preserve"> 'Measurement and control of response bias', in Robinson, J.P., Shaver, P.R. and </w:t>
      </w:r>
      <w:proofErr w:type="spellStart"/>
      <w:r w:rsidRPr="00892F32">
        <w:rPr>
          <w:rFonts w:cs="Arial"/>
          <w:color w:val="000000" w:themeColor="text1"/>
          <w:szCs w:val="22"/>
        </w:rPr>
        <w:t>Wrightsman</w:t>
      </w:r>
      <w:proofErr w:type="spellEnd"/>
      <w:r w:rsidRPr="00892F32">
        <w:rPr>
          <w:rFonts w:cs="Arial"/>
          <w:color w:val="000000" w:themeColor="text1"/>
          <w:szCs w:val="22"/>
        </w:rPr>
        <w:t xml:space="preserve">, L.S. (eds.) </w:t>
      </w:r>
      <w:r w:rsidRPr="00892F32">
        <w:rPr>
          <w:rStyle w:val="Emphasis"/>
          <w:rFonts w:cs="Arial"/>
          <w:color w:val="000000" w:themeColor="text1"/>
          <w:szCs w:val="22"/>
        </w:rPr>
        <w:t>Measures of personality and social psychological attitudes</w:t>
      </w:r>
      <w:r w:rsidRPr="00892F32">
        <w:rPr>
          <w:rFonts w:cs="Arial"/>
          <w:color w:val="000000" w:themeColor="text1"/>
          <w:szCs w:val="22"/>
        </w:rPr>
        <w:t>. San Diego, CA: Academic Press, pp. 17-59.</w:t>
      </w:r>
    </w:p>
    <w:p w14:paraId="539E24C4"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Pfordresher</w:t>
      </w:r>
      <w:proofErr w:type="spellEnd"/>
      <w:r w:rsidRPr="00892F32">
        <w:rPr>
          <w:rStyle w:val="Strong"/>
          <w:rFonts w:cs="Arial"/>
          <w:b w:val="0"/>
          <w:bCs w:val="0"/>
          <w:color w:val="000000" w:themeColor="text1"/>
          <w:szCs w:val="22"/>
        </w:rPr>
        <w:t>, P.Q. and Brown, S. (2007)</w:t>
      </w:r>
      <w:r w:rsidRPr="00892F32">
        <w:rPr>
          <w:rFonts w:cs="Arial"/>
          <w:color w:val="000000" w:themeColor="text1"/>
          <w:szCs w:val="22"/>
        </w:rPr>
        <w:t xml:space="preserve"> 'Poor-pitch singing in the absence of "tone deafness"', </w:t>
      </w:r>
      <w:r w:rsidRPr="00892F32">
        <w:rPr>
          <w:rStyle w:val="Emphasis"/>
          <w:rFonts w:cs="Arial"/>
          <w:color w:val="000000" w:themeColor="text1"/>
          <w:szCs w:val="22"/>
        </w:rPr>
        <w:t>Music Perception</w:t>
      </w:r>
      <w:r w:rsidRPr="00892F32">
        <w:rPr>
          <w:rFonts w:cs="Arial"/>
          <w:color w:val="000000" w:themeColor="text1"/>
          <w:szCs w:val="22"/>
        </w:rPr>
        <w:t>, 25(2), pp. 95-115.</w:t>
      </w:r>
    </w:p>
    <w:p w14:paraId="74F549D1"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Pitts, S.E., Davidson, J.W. and McPherson, G.E. (2000)</w:t>
      </w:r>
      <w:r w:rsidRPr="00892F32">
        <w:rPr>
          <w:rFonts w:cs="Arial"/>
          <w:color w:val="000000" w:themeColor="text1"/>
          <w:szCs w:val="22"/>
        </w:rPr>
        <w:t xml:space="preserve"> 'Developing effective practice strategies: Case studies of three young instrumentalists', </w:t>
      </w:r>
      <w:r w:rsidRPr="00892F32">
        <w:rPr>
          <w:rStyle w:val="Emphasis"/>
          <w:rFonts w:cs="Arial"/>
          <w:color w:val="000000" w:themeColor="text1"/>
          <w:szCs w:val="22"/>
        </w:rPr>
        <w:t>Music Education Research</w:t>
      </w:r>
      <w:r w:rsidRPr="00892F32">
        <w:rPr>
          <w:rFonts w:cs="Arial"/>
          <w:color w:val="000000" w:themeColor="text1"/>
          <w:szCs w:val="22"/>
        </w:rPr>
        <w:t>, 2(1), pp. 45-56.</w:t>
      </w:r>
    </w:p>
    <w:p w14:paraId="011DD63C"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Pollard, D.W. (2008)</w:t>
      </w:r>
      <w:r w:rsidRPr="00892F32">
        <w:rPr>
          <w:rFonts w:cs="Arial"/>
          <w:color w:val="000000" w:themeColor="text1"/>
          <w:szCs w:val="22"/>
        </w:rPr>
        <w:t xml:space="preserve"> </w:t>
      </w:r>
      <w:r w:rsidRPr="00892F32">
        <w:rPr>
          <w:rStyle w:val="Emphasis"/>
          <w:rFonts w:cs="Arial"/>
          <w:color w:val="000000" w:themeColor="text1"/>
          <w:szCs w:val="22"/>
        </w:rPr>
        <w:t>Finding the sweet spot: The natural entrepreneur's guide to responsible, sustainable, joyful work</w:t>
      </w:r>
      <w:r w:rsidRPr="00892F32">
        <w:rPr>
          <w:rFonts w:cs="Arial"/>
          <w:color w:val="000000" w:themeColor="text1"/>
          <w:szCs w:val="22"/>
        </w:rPr>
        <w:t>. White River Junction, VT: Chelsea Green Publishing.</w:t>
      </w:r>
    </w:p>
    <w:p w14:paraId="70B06049"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Ragan, K. (2020)</w:t>
      </w:r>
      <w:r w:rsidRPr="00892F32">
        <w:rPr>
          <w:rFonts w:cs="Arial"/>
          <w:color w:val="000000" w:themeColor="text1"/>
          <w:szCs w:val="22"/>
        </w:rPr>
        <w:t xml:space="preserve"> 'Characterising and improving vocal technique through technology', </w:t>
      </w:r>
      <w:r w:rsidRPr="00892F32">
        <w:rPr>
          <w:rStyle w:val="Emphasis"/>
          <w:rFonts w:cs="Arial"/>
          <w:color w:val="000000" w:themeColor="text1"/>
          <w:szCs w:val="22"/>
        </w:rPr>
        <w:t>Frontiers in Psychology</w:t>
      </w:r>
      <w:r w:rsidRPr="00892F32">
        <w:rPr>
          <w:rFonts w:cs="Arial"/>
          <w:color w:val="000000" w:themeColor="text1"/>
          <w:szCs w:val="22"/>
        </w:rPr>
        <w:t>, 11, p. 1264.</w:t>
      </w:r>
    </w:p>
    <w:p w14:paraId="396ABBF8"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Randel, D.M. (ed.) (2003)</w:t>
      </w:r>
      <w:r w:rsidRPr="00892F32">
        <w:rPr>
          <w:rFonts w:cs="Arial"/>
          <w:color w:val="000000" w:themeColor="text1"/>
          <w:szCs w:val="22"/>
        </w:rPr>
        <w:t xml:space="preserve"> </w:t>
      </w:r>
      <w:r w:rsidRPr="00892F32">
        <w:rPr>
          <w:rStyle w:val="Emphasis"/>
          <w:rFonts w:cs="Arial"/>
          <w:color w:val="000000" w:themeColor="text1"/>
          <w:szCs w:val="22"/>
        </w:rPr>
        <w:t>The Harvard dictionary of music</w:t>
      </w:r>
      <w:r w:rsidRPr="00892F32">
        <w:rPr>
          <w:rFonts w:cs="Arial"/>
          <w:color w:val="000000" w:themeColor="text1"/>
          <w:szCs w:val="22"/>
        </w:rPr>
        <w:t xml:space="preserve">. 4th </w:t>
      </w:r>
      <w:proofErr w:type="spellStart"/>
      <w:r w:rsidRPr="00892F32">
        <w:rPr>
          <w:rFonts w:cs="Arial"/>
          <w:color w:val="000000" w:themeColor="text1"/>
          <w:szCs w:val="22"/>
        </w:rPr>
        <w:t>edn</w:t>
      </w:r>
      <w:proofErr w:type="spellEnd"/>
      <w:r w:rsidRPr="00892F32">
        <w:rPr>
          <w:rFonts w:cs="Arial"/>
          <w:color w:val="000000" w:themeColor="text1"/>
          <w:szCs w:val="22"/>
        </w:rPr>
        <w:t xml:space="preserve">. Cambridge, MA: </w:t>
      </w:r>
      <w:proofErr w:type="spellStart"/>
      <w:r w:rsidRPr="00892F32">
        <w:rPr>
          <w:rFonts w:cs="Arial"/>
          <w:color w:val="000000" w:themeColor="text1"/>
          <w:szCs w:val="22"/>
        </w:rPr>
        <w:t>Belknap</w:t>
      </w:r>
      <w:proofErr w:type="spellEnd"/>
      <w:r w:rsidRPr="00892F32">
        <w:rPr>
          <w:rFonts w:cs="Arial"/>
          <w:color w:val="000000" w:themeColor="text1"/>
          <w:szCs w:val="22"/>
        </w:rPr>
        <w:t xml:space="preserve"> Press of Harvard University Press.</w:t>
      </w:r>
    </w:p>
    <w:p w14:paraId="4EB9EA3E"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Ritchie, L. and </w:t>
      </w:r>
      <w:proofErr w:type="spellStart"/>
      <w:r w:rsidRPr="00892F32">
        <w:rPr>
          <w:rStyle w:val="Strong"/>
          <w:rFonts w:cs="Arial"/>
          <w:b w:val="0"/>
          <w:bCs w:val="0"/>
          <w:color w:val="000000" w:themeColor="text1"/>
          <w:szCs w:val="22"/>
        </w:rPr>
        <w:t>Williamon</w:t>
      </w:r>
      <w:proofErr w:type="spellEnd"/>
      <w:r w:rsidRPr="00892F32">
        <w:rPr>
          <w:rStyle w:val="Strong"/>
          <w:rFonts w:cs="Arial"/>
          <w:b w:val="0"/>
          <w:bCs w:val="0"/>
          <w:color w:val="000000" w:themeColor="text1"/>
          <w:szCs w:val="22"/>
        </w:rPr>
        <w:t>, A. (2011)</w:t>
      </w:r>
      <w:r w:rsidRPr="00892F32">
        <w:rPr>
          <w:rFonts w:cs="Arial"/>
          <w:color w:val="000000" w:themeColor="text1"/>
          <w:szCs w:val="22"/>
        </w:rPr>
        <w:t xml:space="preserve"> 'Primary school children's self-efficacy for music learning', </w:t>
      </w:r>
      <w:r w:rsidRPr="00892F32">
        <w:rPr>
          <w:rStyle w:val="Emphasis"/>
          <w:rFonts w:cs="Arial"/>
          <w:color w:val="000000" w:themeColor="text1"/>
          <w:szCs w:val="22"/>
        </w:rPr>
        <w:t>Journal of Research in Music Education</w:t>
      </w:r>
      <w:r w:rsidRPr="00892F32">
        <w:rPr>
          <w:rFonts w:cs="Arial"/>
          <w:color w:val="000000" w:themeColor="text1"/>
          <w:szCs w:val="22"/>
        </w:rPr>
        <w:t>, 59(2), pp. 146-161.</w:t>
      </w:r>
    </w:p>
    <w:p w14:paraId="4D5C1B7F"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Robinson, O.C. (2014)</w:t>
      </w:r>
      <w:r w:rsidRPr="00892F32">
        <w:rPr>
          <w:rFonts w:cs="Arial"/>
          <w:color w:val="000000" w:themeColor="text1"/>
          <w:szCs w:val="22"/>
        </w:rPr>
        <w:t xml:space="preserve"> 'Sampling in interview-based qualitative research: A theoretical and practical guide', </w:t>
      </w:r>
      <w:r w:rsidRPr="00892F32">
        <w:rPr>
          <w:rStyle w:val="Emphasis"/>
          <w:rFonts w:cs="Arial"/>
          <w:color w:val="000000" w:themeColor="text1"/>
          <w:szCs w:val="22"/>
        </w:rPr>
        <w:t>Qualitative Research in Psychology</w:t>
      </w:r>
      <w:r w:rsidRPr="00892F32">
        <w:rPr>
          <w:rFonts w:cs="Arial"/>
          <w:color w:val="000000" w:themeColor="text1"/>
          <w:szCs w:val="22"/>
        </w:rPr>
        <w:t>, 11(1), pp. 25-41.</w:t>
      </w:r>
    </w:p>
    <w:p w14:paraId="6197C235"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Robinson-Martin, T. (2009)</w:t>
      </w:r>
      <w:r w:rsidRPr="00892F32">
        <w:rPr>
          <w:rFonts w:cs="Arial"/>
          <w:color w:val="000000" w:themeColor="text1"/>
          <w:szCs w:val="22"/>
        </w:rPr>
        <w:t xml:space="preserve"> 'Performance styles and musical characteristics of black gospel music', </w:t>
      </w:r>
      <w:r w:rsidRPr="00892F32">
        <w:rPr>
          <w:rStyle w:val="Emphasis"/>
          <w:rFonts w:cs="Arial"/>
          <w:color w:val="000000" w:themeColor="text1"/>
          <w:szCs w:val="22"/>
        </w:rPr>
        <w:t>Journal of Singing</w:t>
      </w:r>
      <w:r w:rsidRPr="00892F32">
        <w:rPr>
          <w:rFonts w:cs="Arial"/>
          <w:color w:val="000000" w:themeColor="text1"/>
          <w:szCs w:val="22"/>
        </w:rPr>
        <w:t>, 65(5), p. 595.</w:t>
      </w:r>
    </w:p>
    <w:p w14:paraId="16025AC0"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lastRenderedPageBreak/>
        <w:t>Robinson-Martin, T.M. (2010)</w:t>
      </w:r>
      <w:r w:rsidRPr="00892F32">
        <w:rPr>
          <w:rFonts w:cs="Arial"/>
          <w:color w:val="000000" w:themeColor="text1"/>
          <w:szCs w:val="22"/>
        </w:rPr>
        <w:t xml:space="preserve"> 'Developing a pedagogy for gospel singing: Understanding the cultural aesthetics and performance components of a vocal performance in gospel music'. PhD thesis. Teachers College, Columbia University.</w:t>
      </w:r>
    </w:p>
    <w:p w14:paraId="73603603"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Robinson-Martin, T.M. (2014)</w:t>
      </w:r>
      <w:r w:rsidRPr="00892F32">
        <w:rPr>
          <w:rFonts w:cs="Arial"/>
          <w:color w:val="000000" w:themeColor="text1"/>
          <w:szCs w:val="22"/>
        </w:rPr>
        <w:t xml:space="preserve"> 'Take my hand: Teaching the gospel singer in the vocal studio', in Harrison, S.D. and O'Bryan, J. (eds.) </w:t>
      </w:r>
      <w:r w:rsidRPr="00892F32">
        <w:rPr>
          <w:rStyle w:val="Emphasis"/>
          <w:rFonts w:cs="Arial"/>
          <w:color w:val="000000" w:themeColor="text1"/>
          <w:szCs w:val="22"/>
        </w:rPr>
        <w:t>Teaching singing in the 21st century</w:t>
      </w:r>
      <w:r w:rsidRPr="00892F32">
        <w:rPr>
          <w:rFonts w:cs="Arial"/>
          <w:color w:val="000000" w:themeColor="text1"/>
          <w:szCs w:val="22"/>
        </w:rPr>
        <w:t>. Dordrecht: Springer, pp. 265-276.</w:t>
      </w:r>
    </w:p>
    <w:p w14:paraId="4D050F1E"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Robinson-Martin, T.M. (2016)</w:t>
      </w:r>
      <w:r w:rsidRPr="00892F32">
        <w:rPr>
          <w:rFonts w:cs="Arial"/>
          <w:color w:val="000000" w:themeColor="text1"/>
          <w:szCs w:val="22"/>
        </w:rPr>
        <w:t xml:space="preserve"> 'So you want to sing gospel: A guide for performers of all levels', </w:t>
      </w:r>
      <w:r w:rsidRPr="00892F32">
        <w:rPr>
          <w:rStyle w:val="Emphasis"/>
          <w:rFonts w:cs="Arial"/>
          <w:color w:val="000000" w:themeColor="text1"/>
          <w:szCs w:val="22"/>
        </w:rPr>
        <w:t>Journal of Singing</w:t>
      </w:r>
      <w:r w:rsidRPr="00892F32">
        <w:rPr>
          <w:rFonts w:cs="Arial"/>
          <w:color w:val="000000" w:themeColor="text1"/>
          <w:szCs w:val="22"/>
        </w:rPr>
        <w:t>, 72(3), pp. 371-372.</w:t>
      </w:r>
    </w:p>
    <w:p w14:paraId="5621DFD1"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Robinson-Martin, T.M. (2017)</w:t>
      </w:r>
      <w:r w:rsidRPr="00892F32">
        <w:rPr>
          <w:rFonts w:cs="Arial"/>
          <w:color w:val="000000" w:themeColor="text1"/>
          <w:szCs w:val="22"/>
        </w:rPr>
        <w:t xml:space="preserve"> </w:t>
      </w:r>
      <w:r w:rsidRPr="00892F32">
        <w:rPr>
          <w:rStyle w:val="Emphasis"/>
          <w:rFonts w:cs="Arial"/>
          <w:color w:val="000000" w:themeColor="text1"/>
          <w:szCs w:val="22"/>
        </w:rPr>
        <w:t>So you want to sing gospel: A guide for performers</w:t>
      </w:r>
      <w:r w:rsidRPr="00892F32">
        <w:rPr>
          <w:rFonts w:cs="Arial"/>
          <w:color w:val="000000" w:themeColor="text1"/>
          <w:szCs w:val="22"/>
        </w:rPr>
        <w:t>. Lanham, MD: Rowman &amp; Littlefield.</w:t>
      </w:r>
    </w:p>
    <w:p w14:paraId="6C9440AC"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Rossiter, </w:t>
      </w:r>
      <w:proofErr w:type="gramStart"/>
      <w:r w:rsidRPr="00892F32">
        <w:rPr>
          <w:rStyle w:val="Strong"/>
          <w:rFonts w:cs="Arial"/>
          <w:b w:val="0"/>
          <w:bCs w:val="0"/>
          <w:color w:val="000000" w:themeColor="text1"/>
          <w:szCs w:val="22"/>
        </w:rPr>
        <w:t>D.</w:t>
      </w:r>
      <w:proofErr w:type="gramEnd"/>
      <w:r w:rsidRPr="00892F32">
        <w:rPr>
          <w:rStyle w:val="Strong"/>
          <w:rFonts w:cs="Arial"/>
          <w:b w:val="0"/>
          <w:bCs w:val="0"/>
          <w:color w:val="000000" w:themeColor="text1"/>
          <w:szCs w:val="22"/>
        </w:rPr>
        <w:t xml:space="preserve"> and Howard, D.M. (1996)</w:t>
      </w:r>
      <w:r w:rsidRPr="00892F32">
        <w:rPr>
          <w:rFonts w:cs="Arial"/>
          <w:color w:val="000000" w:themeColor="text1"/>
          <w:szCs w:val="22"/>
        </w:rPr>
        <w:t xml:space="preserve"> 'ALBERT: A real-time visual feedback computer tool for professional vocal development', </w:t>
      </w:r>
      <w:r w:rsidRPr="00892F32">
        <w:rPr>
          <w:rStyle w:val="Emphasis"/>
          <w:rFonts w:cs="Arial"/>
          <w:color w:val="000000" w:themeColor="text1"/>
          <w:szCs w:val="22"/>
        </w:rPr>
        <w:t>Journal of Voice</w:t>
      </w:r>
      <w:r w:rsidRPr="00892F32">
        <w:rPr>
          <w:rFonts w:cs="Arial"/>
          <w:color w:val="000000" w:themeColor="text1"/>
          <w:szCs w:val="22"/>
        </w:rPr>
        <w:t>, 10(4), pp. 321-336.</w:t>
      </w:r>
    </w:p>
    <w:p w14:paraId="0E81E7F8"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Saldaña</w:t>
      </w:r>
      <w:proofErr w:type="spellEnd"/>
      <w:r w:rsidRPr="00892F32">
        <w:rPr>
          <w:rStyle w:val="Strong"/>
          <w:rFonts w:cs="Arial"/>
          <w:b w:val="0"/>
          <w:bCs w:val="0"/>
          <w:color w:val="000000" w:themeColor="text1"/>
          <w:szCs w:val="22"/>
        </w:rPr>
        <w:t>, J. (2021)</w:t>
      </w:r>
      <w:r w:rsidRPr="00892F32">
        <w:rPr>
          <w:rFonts w:cs="Arial"/>
          <w:color w:val="000000" w:themeColor="text1"/>
          <w:szCs w:val="22"/>
        </w:rPr>
        <w:t xml:space="preserve"> </w:t>
      </w:r>
      <w:r w:rsidRPr="00892F32">
        <w:rPr>
          <w:rStyle w:val="Emphasis"/>
          <w:rFonts w:cs="Arial"/>
          <w:color w:val="000000" w:themeColor="text1"/>
          <w:szCs w:val="22"/>
        </w:rPr>
        <w:t>The coding manual for qualitative researchers</w:t>
      </w:r>
      <w:r w:rsidRPr="00892F32">
        <w:rPr>
          <w:rFonts w:cs="Arial"/>
          <w:color w:val="000000" w:themeColor="text1"/>
          <w:szCs w:val="22"/>
        </w:rPr>
        <w:t xml:space="preserve">. 4th </w:t>
      </w:r>
      <w:proofErr w:type="spellStart"/>
      <w:r w:rsidRPr="00892F32">
        <w:rPr>
          <w:rFonts w:cs="Arial"/>
          <w:color w:val="000000" w:themeColor="text1"/>
          <w:szCs w:val="22"/>
        </w:rPr>
        <w:t>edn</w:t>
      </w:r>
      <w:proofErr w:type="spellEnd"/>
      <w:r w:rsidRPr="00892F32">
        <w:rPr>
          <w:rFonts w:cs="Arial"/>
          <w:color w:val="000000" w:themeColor="text1"/>
          <w:szCs w:val="22"/>
        </w:rPr>
        <w:t>. London: SAGE Publications Ltd.</w:t>
      </w:r>
    </w:p>
    <w:p w14:paraId="28ACD4B6"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Schippers, H. (2010)</w:t>
      </w:r>
      <w:r w:rsidRPr="00892F32">
        <w:rPr>
          <w:rFonts w:cs="Arial"/>
          <w:color w:val="000000" w:themeColor="text1"/>
          <w:szCs w:val="22"/>
        </w:rPr>
        <w:t xml:space="preserve"> </w:t>
      </w:r>
      <w:r w:rsidRPr="00892F32">
        <w:rPr>
          <w:rStyle w:val="Emphasis"/>
          <w:rFonts w:cs="Arial"/>
          <w:color w:val="000000" w:themeColor="text1"/>
          <w:szCs w:val="22"/>
        </w:rPr>
        <w:t>Facing the music: Shaping music education from a global perspective</w:t>
      </w:r>
      <w:r w:rsidRPr="00892F32">
        <w:rPr>
          <w:rFonts w:cs="Arial"/>
          <w:color w:val="000000" w:themeColor="text1"/>
          <w:szCs w:val="22"/>
        </w:rPr>
        <w:t>. New York: Oxford University Press.</w:t>
      </w:r>
    </w:p>
    <w:p w14:paraId="096905C4"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Schmidt, </w:t>
      </w:r>
      <w:proofErr w:type="gramStart"/>
      <w:r w:rsidRPr="00892F32">
        <w:rPr>
          <w:rStyle w:val="Strong"/>
          <w:rFonts w:cs="Arial"/>
          <w:b w:val="0"/>
          <w:bCs w:val="0"/>
          <w:color w:val="000000" w:themeColor="text1"/>
          <w:szCs w:val="22"/>
        </w:rPr>
        <w:t>R.A.</w:t>
      </w:r>
      <w:proofErr w:type="gramEnd"/>
      <w:r w:rsidRPr="00892F32">
        <w:rPr>
          <w:rStyle w:val="Strong"/>
          <w:rFonts w:cs="Arial"/>
          <w:b w:val="0"/>
          <w:bCs w:val="0"/>
          <w:color w:val="000000" w:themeColor="text1"/>
          <w:szCs w:val="22"/>
        </w:rPr>
        <w:t xml:space="preserve"> and Lee, T.D. (2011)</w:t>
      </w:r>
      <w:r w:rsidRPr="00892F32">
        <w:rPr>
          <w:rFonts w:cs="Arial"/>
          <w:color w:val="000000" w:themeColor="text1"/>
          <w:szCs w:val="22"/>
        </w:rPr>
        <w:t xml:space="preserve"> </w:t>
      </w:r>
      <w:r w:rsidRPr="00892F32">
        <w:rPr>
          <w:rStyle w:val="Emphasis"/>
          <w:rFonts w:cs="Arial"/>
          <w:color w:val="000000" w:themeColor="text1"/>
          <w:szCs w:val="22"/>
        </w:rPr>
        <w:t>Motor control and learning: A behavioural emphasis</w:t>
      </w:r>
      <w:r w:rsidRPr="00892F32">
        <w:rPr>
          <w:rFonts w:cs="Arial"/>
          <w:color w:val="000000" w:themeColor="text1"/>
          <w:szCs w:val="22"/>
        </w:rPr>
        <w:t xml:space="preserve">. 5th </w:t>
      </w:r>
      <w:proofErr w:type="spellStart"/>
      <w:r w:rsidRPr="00892F32">
        <w:rPr>
          <w:rFonts w:cs="Arial"/>
          <w:color w:val="000000" w:themeColor="text1"/>
          <w:szCs w:val="22"/>
        </w:rPr>
        <w:t>edn</w:t>
      </w:r>
      <w:proofErr w:type="spellEnd"/>
      <w:r w:rsidRPr="00892F32">
        <w:rPr>
          <w:rFonts w:cs="Arial"/>
          <w:color w:val="000000" w:themeColor="text1"/>
          <w:szCs w:val="22"/>
        </w:rPr>
        <w:t>. Champaign, IL: Human Kinetics.</w:t>
      </w:r>
    </w:p>
    <w:p w14:paraId="1D0ED3CC"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Seashore, C.E. (1938)</w:t>
      </w:r>
      <w:r w:rsidRPr="00892F32">
        <w:rPr>
          <w:rFonts w:cs="Arial"/>
          <w:color w:val="000000" w:themeColor="text1"/>
          <w:szCs w:val="22"/>
        </w:rPr>
        <w:t xml:space="preserve"> </w:t>
      </w:r>
      <w:r w:rsidRPr="00892F32">
        <w:rPr>
          <w:rStyle w:val="Emphasis"/>
          <w:rFonts w:cs="Arial"/>
          <w:color w:val="000000" w:themeColor="text1"/>
          <w:szCs w:val="22"/>
        </w:rPr>
        <w:t>Psychology of music</w:t>
      </w:r>
      <w:r w:rsidRPr="00892F32">
        <w:rPr>
          <w:rFonts w:cs="Arial"/>
          <w:color w:val="000000" w:themeColor="text1"/>
          <w:szCs w:val="22"/>
        </w:rPr>
        <w:t>. New York: McGraw-Hill.</w:t>
      </w:r>
    </w:p>
    <w:p w14:paraId="5CDFF74C"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Sellers, J.M. (2009)</w:t>
      </w:r>
      <w:r w:rsidRPr="00892F32">
        <w:rPr>
          <w:rFonts w:cs="Arial"/>
          <w:color w:val="000000" w:themeColor="text1"/>
          <w:szCs w:val="22"/>
        </w:rPr>
        <w:t xml:space="preserve"> 'Teach gospel to anybody', </w:t>
      </w:r>
      <w:r w:rsidRPr="00892F32">
        <w:rPr>
          <w:rStyle w:val="Emphasis"/>
          <w:rFonts w:cs="Arial"/>
          <w:color w:val="000000" w:themeColor="text1"/>
          <w:szCs w:val="22"/>
        </w:rPr>
        <w:t>Journal of Singing</w:t>
      </w:r>
      <w:r w:rsidRPr="00892F32">
        <w:rPr>
          <w:rFonts w:cs="Arial"/>
          <w:color w:val="000000" w:themeColor="text1"/>
          <w:szCs w:val="22"/>
        </w:rPr>
        <w:t>, 65(3), pp. 329-334.</w:t>
      </w:r>
    </w:p>
    <w:p w14:paraId="171F15AC"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Shadish</w:t>
      </w:r>
      <w:proofErr w:type="spellEnd"/>
      <w:r w:rsidRPr="00892F32">
        <w:rPr>
          <w:rStyle w:val="Strong"/>
          <w:rFonts w:cs="Arial"/>
          <w:b w:val="0"/>
          <w:bCs w:val="0"/>
          <w:color w:val="000000" w:themeColor="text1"/>
          <w:szCs w:val="22"/>
        </w:rPr>
        <w:t>, W.R., Cook, T.D. and Campbell, D.T. (2002)</w:t>
      </w:r>
      <w:r w:rsidRPr="00892F32">
        <w:rPr>
          <w:rFonts w:cs="Arial"/>
          <w:color w:val="000000" w:themeColor="text1"/>
          <w:szCs w:val="22"/>
        </w:rPr>
        <w:t xml:space="preserve"> </w:t>
      </w:r>
      <w:r w:rsidRPr="00892F32">
        <w:rPr>
          <w:rStyle w:val="Emphasis"/>
          <w:rFonts w:cs="Arial"/>
          <w:color w:val="000000" w:themeColor="text1"/>
          <w:szCs w:val="22"/>
        </w:rPr>
        <w:t>Experimental and quasi-experimental designs for generalized causal inference</w:t>
      </w:r>
      <w:r w:rsidRPr="00892F32">
        <w:rPr>
          <w:rFonts w:cs="Arial"/>
          <w:color w:val="000000" w:themeColor="text1"/>
          <w:szCs w:val="22"/>
        </w:rPr>
        <w:t>. Boston, MA: Houghton Mifflin.</w:t>
      </w:r>
    </w:p>
    <w:p w14:paraId="1E8F3304"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Shannon-Baker, P. (2016)</w:t>
      </w:r>
      <w:r w:rsidRPr="00892F32">
        <w:rPr>
          <w:rFonts w:cs="Arial"/>
          <w:color w:val="000000" w:themeColor="text1"/>
          <w:szCs w:val="22"/>
        </w:rPr>
        <w:t xml:space="preserve"> 'Making paradigms meaningful in mixed methods research', </w:t>
      </w:r>
      <w:r w:rsidRPr="00892F32">
        <w:rPr>
          <w:rStyle w:val="Emphasis"/>
          <w:rFonts w:cs="Arial"/>
          <w:color w:val="000000" w:themeColor="text1"/>
          <w:szCs w:val="22"/>
        </w:rPr>
        <w:t>Journal of Mixed Methods Research</w:t>
      </w:r>
      <w:r w:rsidRPr="00892F32">
        <w:rPr>
          <w:rFonts w:cs="Arial"/>
          <w:color w:val="000000" w:themeColor="text1"/>
          <w:szCs w:val="22"/>
        </w:rPr>
        <w:t>, 10(4), pp. 319-334.</w:t>
      </w:r>
    </w:p>
    <w:p w14:paraId="76A4D786"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Spurgeon, A.L. (2023)</w:t>
      </w:r>
      <w:r w:rsidRPr="00892F32">
        <w:rPr>
          <w:rFonts w:cs="Arial"/>
          <w:color w:val="000000" w:themeColor="text1"/>
          <w:szCs w:val="22"/>
        </w:rPr>
        <w:t xml:space="preserve"> 'Book review: To do this you must know how: Music pedagogy in the black gospel tradition', </w:t>
      </w:r>
      <w:r w:rsidRPr="00892F32">
        <w:rPr>
          <w:rStyle w:val="Emphasis"/>
          <w:rFonts w:cs="Arial"/>
          <w:color w:val="000000" w:themeColor="text1"/>
          <w:szCs w:val="22"/>
        </w:rPr>
        <w:t>Journal of Historical Research in Music Education</w:t>
      </w:r>
      <w:r w:rsidRPr="00892F32">
        <w:rPr>
          <w:rFonts w:cs="Arial"/>
          <w:color w:val="000000" w:themeColor="text1"/>
          <w:szCs w:val="22"/>
        </w:rPr>
        <w:t>, 44(2), pp. 277-278.</w:t>
      </w:r>
    </w:p>
    <w:p w14:paraId="2CED1CED"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lastRenderedPageBreak/>
        <w:t>Sundberg, J. (1993)</w:t>
      </w:r>
      <w:r w:rsidRPr="00892F32">
        <w:rPr>
          <w:rFonts w:cs="Arial"/>
          <w:color w:val="000000" w:themeColor="text1"/>
          <w:szCs w:val="22"/>
        </w:rPr>
        <w:t xml:space="preserve"> 'Breathing behaviour during singing', </w:t>
      </w:r>
      <w:r w:rsidRPr="00892F32">
        <w:rPr>
          <w:rStyle w:val="Emphasis"/>
          <w:rFonts w:cs="Arial"/>
          <w:color w:val="000000" w:themeColor="text1"/>
          <w:szCs w:val="22"/>
        </w:rPr>
        <w:t>STL-QPSR</w:t>
      </w:r>
      <w:r w:rsidRPr="00892F32">
        <w:rPr>
          <w:rFonts w:cs="Arial"/>
          <w:color w:val="000000" w:themeColor="text1"/>
          <w:szCs w:val="22"/>
        </w:rPr>
        <w:t>, 34(2-3), pp. 49-64.</w:t>
      </w:r>
    </w:p>
    <w:p w14:paraId="1F7B83A5"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Sundberg, J., </w:t>
      </w:r>
      <w:proofErr w:type="spellStart"/>
      <w:r w:rsidRPr="00892F32">
        <w:rPr>
          <w:rStyle w:val="Strong"/>
          <w:rFonts w:cs="Arial"/>
          <w:b w:val="0"/>
          <w:bCs w:val="0"/>
          <w:color w:val="000000" w:themeColor="text1"/>
          <w:szCs w:val="22"/>
        </w:rPr>
        <w:t>Lã</w:t>
      </w:r>
      <w:proofErr w:type="spellEnd"/>
      <w:r w:rsidRPr="00892F32">
        <w:rPr>
          <w:rStyle w:val="Strong"/>
          <w:rFonts w:cs="Arial"/>
          <w:b w:val="0"/>
          <w:bCs w:val="0"/>
          <w:color w:val="000000" w:themeColor="text1"/>
          <w:szCs w:val="22"/>
        </w:rPr>
        <w:t xml:space="preserve">, F.M. and </w:t>
      </w:r>
      <w:proofErr w:type="spellStart"/>
      <w:r w:rsidRPr="00892F32">
        <w:rPr>
          <w:rStyle w:val="Strong"/>
          <w:rFonts w:cs="Arial"/>
          <w:b w:val="0"/>
          <w:bCs w:val="0"/>
          <w:color w:val="000000" w:themeColor="text1"/>
          <w:szCs w:val="22"/>
        </w:rPr>
        <w:t>Himonides</w:t>
      </w:r>
      <w:proofErr w:type="spellEnd"/>
      <w:r w:rsidRPr="00892F32">
        <w:rPr>
          <w:rStyle w:val="Strong"/>
          <w:rFonts w:cs="Arial"/>
          <w:b w:val="0"/>
          <w:bCs w:val="0"/>
          <w:color w:val="000000" w:themeColor="text1"/>
          <w:szCs w:val="22"/>
        </w:rPr>
        <w:t>, E. (2013)</w:t>
      </w:r>
      <w:r w:rsidRPr="00892F32">
        <w:rPr>
          <w:rFonts w:cs="Arial"/>
          <w:color w:val="000000" w:themeColor="text1"/>
          <w:szCs w:val="22"/>
        </w:rPr>
        <w:t xml:space="preserve"> 'Intonation and expressivity: A single case study of classical western singing', </w:t>
      </w:r>
      <w:r w:rsidRPr="00892F32">
        <w:rPr>
          <w:rStyle w:val="Emphasis"/>
          <w:rFonts w:cs="Arial"/>
          <w:color w:val="000000" w:themeColor="text1"/>
          <w:szCs w:val="22"/>
        </w:rPr>
        <w:t>Journal of Voice</w:t>
      </w:r>
      <w:r w:rsidRPr="00892F32">
        <w:rPr>
          <w:rFonts w:cs="Arial"/>
          <w:color w:val="000000" w:themeColor="text1"/>
          <w:szCs w:val="22"/>
        </w:rPr>
        <w:t>, 27(3), pp. 391.e1-391.e8.</w:t>
      </w:r>
    </w:p>
    <w:p w14:paraId="607618B9"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Swain, J. (2018)</w:t>
      </w:r>
      <w:r w:rsidRPr="00892F32">
        <w:rPr>
          <w:rFonts w:cs="Arial"/>
          <w:color w:val="000000" w:themeColor="text1"/>
          <w:szCs w:val="22"/>
        </w:rPr>
        <w:t xml:space="preserve"> </w:t>
      </w:r>
      <w:r w:rsidRPr="00892F32">
        <w:rPr>
          <w:rStyle w:val="Emphasis"/>
          <w:rFonts w:cs="Arial"/>
          <w:color w:val="000000" w:themeColor="text1"/>
          <w:szCs w:val="22"/>
        </w:rPr>
        <w:t>A hybrid approach to thematic analysis in qualitative research: Using a practical example</w:t>
      </w:r>
      <w:r w:rsidRPr="00892F32">
        <w:rPr>
          <w:rFonts w:cs="Arial"/>
          <w:color w:val="000000" w:themeColor="text1"/>
          <w:szCs w:val="22"/>
        </w:rPr>
        <w:t>. London: SAGE Publications Ltd.</w:t>
      </w:r>
    </w:p>
    <w:p w14:paraId="2D9F4B7F"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Sweller</w:t>
      </w:r>
      <w:proofErr w:type="spellEnd"/>
      <w:r w:rsidRPr="00892F32">
        <w:rPr>
          <w:rStyle w:val="Strong"/>
          <w:rFonts w:cs="Arial"/>
          <w:b w:val="0"/>
          <w:bCs w:val="0"/>
          <w:color w:val="000000" w:themeColor="text1"/>
          <w:szCs w:val="22"/>
        </w:rPr>
        <w:t>, J. (2010)</w:t>
      </w:r>
      <w:r w:rsidRPr="00892F32">
        <w:rPr>
          <w:rFonts w:cs="Arial"/>
          <w:color w:val="000000" w:themeColor="text1"/>
          <w:szCs w:val="22"/>
        </w:rPr>
        <w:t xml:space="preserve"> 'Element interactivity and intrinsic, extraneous, and germane cognitive load', </w:t>
      </w:r>
      <w:r w:rsidRPr="00892F32">
        <w:rPr>
          <w:rStyle w:val="Emphasis"/>
          <w:rFonts w:cs="Arial"/>
          <w:color w:val="000000" w:themeColor="text1"/>
          <w:szCs w:val="22"/>
        </w:rPr>
        <w:t>Educational Psychology Review</w:t>
      </w:r>
      <w:r w:rsidRPr="00892F32">
        <w:rPr>
          <w:rFonts w:cs="Arial"/>
          <w:color w:val="000000" w:themeColor="text1"/>
          <w:szCs w:val="22"/>
        </w:rPr>
        <w:t>, 22(2), pp. 123-138.</w:t>
      </w:r>
    </w:p>
    <w:p w14:paraId="53201C41"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Sweller</w:t>
      </w:r>
      <w:proofErr w:type="spellEnd"/>
      <w:r w:rsidRPr="00892F32">
        <w:rPr>
          <w:rStyle w:val="Strong"/>
          <w:rFonts w:cs="Arial"/>
          <w:b w:val="0"/>
          <w:bCs w:val="0"/>
          <w:color w:val="000000" w:themeColor="text1"/>
          <w:szCs w:val="22"/>
        </w:rPr>
        <w:t xml:space="preserve">, J., van </w:t>
      </w:r>
      <w:proofErr w:type="spellStart"/>
      <w:r w:rsidRPr="00892F32">
        <w:rPr>
          <w:rStyle w:val="Strong"/>
          <w:rFonts w:cs="Arial"/>
          <w:b w:val="0"/>
          <w:bCs w:val="0"/>
          <w:color w:val="000000" w:themeColor="text1"/>
          <w:szCs w:val="22"/>
        </w:rPr>
        <w:t>Merrienboer</w:t>
      </w:r>
      <w:proofErr w:type="spellEnd"/>
      <w:r w:rsidRPr="00892F32">
        <w:rPr>
          <w:rStyle w:val="Strong"/>
          <w:rFonts w:cs="Arial"/>
          <w:b w:val="0"/>
          <w:bCs w:val="0"/>
          <w:color w:val="000000" w:themeColor="text1"/>
          <w:szCs w:val="22"/>
        </w:rPr>
        <w:t xml:space="preserve">, J.J.G. and </w:t>
      </w:r>
      <w:proofErr w:type="spellStart"/>
      <w:r w:rsidRPr="00892F32">
        <w:rPr>
          <w:rStyle w:val="Strong"/>
          <w:rFonts w:cs="Arial"/>
          <w:b w:val="0"/>
          <w:bCs w:val="0"/>
          <w:color w:val="000000" w:themeColor="text1"/>
          <w:szCs w:val="22"/>
        </w:rPr>
        <w:t>Paas</w:t>
      </w:r>
      <w:proofErr w:type="spellEnd"/>
      <w:r w:rsidRPr="00892F32">
        <w:rPr>
          <w:rStyle w:val="Strong"/>
          <w:rFonts w:cs="Arial"/>
          <w:b w:val="0"/>
          <w:bCs w:val="0"/>
          <w:color w:val="000000" w:themeColor="text1"/>
          <w:szCs w:val="22"/>
        </w:rPr>
        <w:t>, F.G.W.C. (1998)</w:t>
      </w:r>
      <w:r w:rsidRPr="00892F32">
        <w:rPr>
          <w:rFonts w:cs="Arial"/>
          <w:color w:val="000000" w:themeColor="text1"/>
          <w:szCs w:val="22"/>
        </w:rPr>
        <w:t xml:space="preserve"> 'Cognitive architecture and instructional design', </w:t>
      </w:r>
      <w:r w:rsidRPr="00892F32">
        <w:rPr>
          <w:rStyle w:val="Emphasis"/>
          <w:rFonts w:cs="Arial"/>
          <w:color w:val="000000" w:themeColor="text1"/>
          <w:szCs w:val="22"/>
        </w:rPr>
        <w:t>Educational Psychology Review</w:t>
      </w:r>
      <w:r w:rsidRPr="00892F32">
        <w:rPr>
          <w:rFonts w:cs="Arial"/>
          <w:color w:val="000000" w:themeColor="text1"/>
          <w:szCs w:val="22"/>
        </w:rPr>
        <w:t>, 10(3), pp. 251-296.</w:t>
      </w:r>
    </w:p>
    <w:p w14:paraId="11E8D0A5"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Tashakkori</w:t>
      </w:r>
      <w:proofErr w:type="spellEnd"/>
      <w:r w:rsidRPr="00892F32">
        <w:rPr>
          <w:rStyle w:val="Strong"/>
          <w:rFonts w:cs="Arial"/>
          <w:b w:val="0"/>
          <w:bCs w:val="0"/>
          <w:color w:val="000000" w:themeColor="text1"/>
          <w:szCs w:val="22"/>
        </w:rPr>
        <w:t>, A. and Teddlie, C. (2010)</w:t>
      </w:r>
      <w:r w:rsidRPr="00892F32">
        <w:rPr>
          <w:rFonts w:cs="Arial"/>
          <w:color w:val="000000" w:themeColor="text1"/>
          <w:szCs w:val="22"/>
        </w:rPr>
        <w:t xml:space="preserve"> </w:t>
      </w:r>
      <w:r w:rsidRPr="00892F32">
        <w:rPr>
          <w:rStyle w:val="Emphasis"/>
          <w:rFonts w:cs="Arial"/>
          <w:color w:val="000000" w:themeColor="text1"/>
          <w:szCs w:val="22"/>
        </w:rPr>
        <w:t>SAGE handbook of mixed methods in social &amp; behavioural research</w:t>
      </w:r>
      <w:r w:rsidRPr="00892F32">
        <w:rPr>
          <w:rFonts w:cs="Arial"/>
          <w:color w:val="000000" w:themeColor="text1"/>
          <w:szCs w:val="22"/>
        </w:rPr>
        <w:t xml:space="preserve">. 2nd </w:t>
      </w:r>
      <w:proofErr w:type="spellStart"/>
      <w:r w:rsidRPr="00892F32">
        <w:rPr>
          <w:rFonts w:cs="Arial"/>
          <w:color w:val="000000" w:themeColor="text1"/>
          <w:szCs w:val="22"/>
        </w:rPr>
        <w:t>edn</w:t>
      </w:r>
      <w:proofErr w:type="spellEnd"/>
      <w:r w:rsidRPr="00892F32">
        <w:rPr>
          <w:rFonts w:cs="Arial"/>
          <w:color w:val="000000" w:themeColor="text1"/>
          <w:szCs w:val="22"/>
        </w:rPr>
        <w:t>. Thousand Oaks, CA: SAGE Publications Inc.</w:t>
      </w:r>
    </w:p>
    <w:p w14:paraId="2B98F40D"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Taylor, J. (2011)</w:t>
      </w:r>
      <w:r w:rsidRPr="00892F32">
        <w:rPr>
          <w:rFonts w:cs="Arial"/>
          <w:color w:val="000000" w:themeColor="text1"/>
          <w:szCs w:val="22"/>
        </w:rPr>
        <w:t xml:space="preserve"> 'The intimate insider: Negotiating the ethics of friendship when doing insider research', </w:t>
      </w:r>
      <w:r w:rsidRPr="00892F32">
        <w:rPr>
          <w:rStyle w:val="Emphasis"/>
          <w:rFonts w:cs="Arial"/>
          <w:color w:val="000000" w:themeColor="text1"/>
          <w:szCs w:val="22"/>
        </w:rPr>
        <w:t>Qualitative Research</w:t>
      </w:r>
      <w:r w:rsidRPr="00892F32">
        <w:rPr>
          <w:rFonts w:cs="Arial"/>
          <w:color w:val="000000" w:themeColor="text1"/>
          <w:szCs w:val="22"/>
        </w:rPr>
        <w:t>, 11(1), pp. 3-22.</w:t>
      </w:r>
    </w:p>
    <w:p w14:paraId="25D773B6"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Terry, G., Hayfield, N., Clarke, V. and Braun, V. (2017)</w:t>
      </w:r>
      <w:r w:rsidRPr="00892F32">
        <w:rPr>
          <w:rFonts w:cs="Arial"/>
          <w:color w:val="000000" w:themeColor="text1"/>
          <w:szCs w:val="22"/>
        </w:rPr>
        <w:t xml:space="preserve"> 'Thematic analysis', in Willig, C. and Stainton Rogers, W. (eds.) </w:t>
      </w:r>
      <w:r w:rsidRPr="00892F32">
        <w:rPr>
          <w:rStyle w:val="Emphasis"/>
          <w:rFonts w:cs="Arial"/>
          <w:color w:val="000000" w:themeColor="text1"/>
          <w:szCs w:val="22"/>
        </w:rPr>
        <w:t>The SAGE handbook of qualitative research in psychology</w:t>
      </w:r>
      <w:r w:rsidRPr="00892F32">
        <w:rPr>
          <w:rFonts w:cs="Arial"/>
          <w:color w:val="000000" w:themeColor="text1"/>
          <w:szCs w:val="22"/>
        </w:rPr>
        <w:t xml:space="preserve">. 2nd </w:t>
      </w:r>
      <w:proofErr w:type="spellStart"/>
      <w:r w:rsidRPr="00892F32">
        <w:rPr>
          <w:rFonts w:cs="Arial"/>
          <w:color w:val="000000" w:themeColor="text1"/>
          <w:szCs w:val="22"/>
        </w:rPr>
        <w:t>edn</w:t>
      </w:r>
      <w:proofErr w:type="spellEnd"/>
      <w:r w:rsidRPr="00892F32">
        <w:rPr>
          <w:rFonts w:cs="Arial"/>
          <w:color w:val="000000" w:themeColor="text1"/>
          <w:szCs w:val="22"/>
        </w:rPr>
        <w:t>. London: SAGE Publications Ltd, pp. 17-37.</w:t>
      </w:r>
    </w:p>
    <w:p w14:paraId="557ED08D"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Thorpe, C.W. (2002)</w:t>
      </w:r>
      <w:r w:rsidRPr="00892F32">
        <w:rPr>
          <w:rFonts w:cs="Arial"/>
          <w:color w:val="000000" w:themeColor="text1"/>
          <w:szCs w:val="22"/>
        </w:rPr>
        <w:t xml:space="preserve"> 'Visual feedback of acoustic voice features in voice training', </w:t>
      </w:r>
      <w:r w:rsidRPr="00892F32">
        <w:rPr>
          <w:rStyle w:val="Emphasis"/>
          <w:rFonts w:cs="Arial"/>
          <w:color w:val="000000" w:themeColor="text1"/>
          <w:szCs w:val="22"/>
        </w:rPr>
        <w:t>Proceedings of the 9th Australian International Conference on Speech Science &amp; Technology</w:t>
      </w:r>
      <w:r w:rsidRPr="00892F32">
        <w:rPr>
          <w:rFonts w:cs="Arial"/>
          <w:color w:val="000000" w:themeColor="text1"/>
          <w:szCs w:val="22"/>
        </w:rPr>
        <w:t>, pp. 349-354.</w:t>
      </w:r>
    </w:p>
    <w:p w14:paraId="7D139D57" w14:textId="77777777" w:rsidR="00610360" w:rsidRPr="00892F32" w:rsidRDefault="00610360" w:rsidP="00610360">
      <w:pPr>
        <w:pStyle w:val="NormalWeb"/>
        <w:rPr>
          <w:rFonts w:cs="Arial"/>
          <w:color w:val="000000" w:themeColor="text1"/>
          <w:szCs w:val="22"/>
        </w:rPr>
      </w:pPr>
      <w:proofErr w:type="spellStart"/>
      <w:r w:rsidRPr="00892F32">
        <w:rPr>
          <w:rStyle w:val="Strong"/>
          <w:rFonts w:cs="Arial"/>
          <w:b w:val="0"/>
          <w:bCs w:val="0"/>
          <w:color w:val="000000" w:themeColor="text1"/>
          <w:szCs w:val="22"/>
        </w:rPr>
        <w:t>Tongco</w:t>
      </w:r>
      <w:proofErr w:type="spellEnd"/>
      <w:r w:rsidRPr="00892F32">
        <w:rPr>
          <w:rStyle w:val="Strong"/>
          <w:rFonts w:cs="Arial"/>
          <w:b w:val="0"/>
          <w:bCs w:val="0"/>
          <w:color w:val="000000" w:themeColor="text1"/>
          <w:szCs w:val="22"/>
        </w:rPr>
        <w:t>, M.D.C. (2007)</w:t>
      </w:r>
      <w:r w:rsidRPr="00892F32">
        <w:rPr>
          <w:rFonts w:cs="Arial"/>
          <w:color w:val="000000" w:themeColor="text1"/>
          <w:szCs w:val="22"/>
        </w:rPr>
        <w:t xml:space="preserve"> 'Purposive sampling as a tool for informant selection', </w:t>
      </w:r>
      <w:r w:rsidRPr="00892F32">
        <w:rPr>
          <w:rStyle w:val="Emphasis"/>
          <w:rFonts w:cs="Arial"/>
          <w:color w:val="000000" w:themeColor="text1"/>
          <w:szCs w:val="22"/>
        </w:rPr>
        <w:t>Ethnobotany Research and Applications</w:t>
      </w:r>
      <w:r w:rsidRPr="00892F32">
        <w:rPr>
          <w:rFonts w:cs="Arial"/>
          <w:color w:val="000000" w:themeColor="text1"/>
          <w:szCs w:val="22"/>
        </w:rPr>
        <w:t>, 5, pp. 147-158.</w:t>
      </w:r>
    </w:p>
    <w:p w14:paraId="748816ED"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Townsend, L. and Wallace, C. (2016)</w:t>
      </w:r>
      <w:r w:rsidRPr="00892F32">
        <w:rPr>
          <w:rFonts w:cs="Arial"/>
          <w:color w:val="000000" w:themeColor="text1"/>
          <w:szCs w:val="22"/>
        </w:rPr>
        <w:t xml:space="preserve"> </w:t>
      </w:r>
      <w:r w:rsidRPr="00892F32">
        <w:rPr>
          <w:rStyle w:val="Emphasis"/>
          <w:rFonts w:cs="Arial"/>
          <w:color w:val="000000" w:themeColor="text1"/>
          <w:szCs w:val="22"/>
        </w:rPr>
        <w:t>Social media research: A guide to ethics</w:t>
      </w:r>
      <w:r w:rsidRPr="00892F32">
        <w:rPr>
          <w:rFonts w:cs="Arial"/>
          <w:color w:val="000000" w:themeColor="text1"/>
          <w:szCs w:val="22"/>
        </w:rPr>
        <w:t>. Aberdeen: University of Aberdeen.</w:t>
      </w:r>
    </w:p>
    <w:p w14:paraId="23E479E9"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Venkatesh, </w:t>
      </w:r>
      <w:proofErr w:type="gramStart"/>
      <w:r w:rsidRPr="00892F32">
        <w:rPr>
          <w:rStyle w:val="Strong"/>
          <w:rFonts w:cs="Arial"/>
          <w:b w:val="0"/>
          <w:bCs w:val="0"/>
          <w:color w:val="000000" w:themeColor="text1"/>
          <w:szCs w:val="22"/>
        </w:rPr>
        <w:t>V.</w:t>
      </w:r>
      <w:proofErr w:type="gramEnd"/>
      <w:r w:rsidRPr="00892F32">
        <w:rPr>
          <w:rStyle w:val="Strong"/>
          <w:rFonts w:cs="Arial"/>
          <w:b w:val="0"/>
          <w:bCs w:val="0"/>
          <w:color w:val="000000" w:themeColor="text1"/>
          <w:szCs w:val="22"/>
        </w:rPr>
        <w:t xml:space="preserve"> and Davis, F.D. (2000)</w:t>
      </w:r>
      <w:r w:rsidRPr="00892F32">
        <w:rPr>
          <w:rFonts w:cs="Arial"/>
          <w:color w:val="000000" w:themeColor="text1"/>
          <w:szCs w:val="22"/>
        </w:rPr>
        <w:t xml:space="preserve"> 'A theoretical extension of the Technology Acceptance Model: Four longitudinal field studies', </w:t>
      </w:r>
      <w:r w:rsidRPr="00892F32">
        <w:rPr>
          <w:rStyle w:val="Emphasis"/>
          <w:rFonts w:cs="Arial"/>
          <w:color w:val="000000" w:themeColor="text1"/>
          <w:szCs w:val="22"/>
        </w:rPr>
        <w:t>Management Science</w:t>
      </w:r>
      <w:r w:rsidRPr="00892F32">
        <w:rPr>
          <w:rFonts w:cs="Arial"/>
          <w:color w:val="000000" w:themeColor="text1"/>
          <w:szCs w:val="22"/>
        </w:rPr>
        <w:t>, 46(2), pp. 186-204.</w:t>
      </w:r>
    </w:p>
    <w:p w14:paraId="0F25A435"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Venkatesh, V., Brown, </w:t>
      </w:r>
      <w:proofErr w:type="gramStart"/>
      <w:r w:rsidRPr="00892F32">
        <w:rPr>
          <w:rStyle w:val="Strong"/>
          <w:rFonts w:cs="Arial"/>
          <w:b w:val="0"/>
          <w:bCs w:val="0"/>
          <w:color w:val="000000" w:themeColor="text1"/>
          <w:szCs w:val="22"/>
        </w:rPr>
        <w:t>S.A.</w:t>
      </w:r>
      <w:proofErr w:type="gramEnd"/>
      <w:r w:rsidRPr="00892F32">
        <w:rPr>
          <w:rStyle w:val="Strong"/>
          <w:rFonts w:cs="Arial"/>
          <w:b w:val="0"/>
          <w:bCs w:val="0"/>
          <w:color w:val="000000" w:themeColor="text1"/>
          <w:szCs w:val="22"/>
        </w:rPr>
        <w:t xml:space="preserve"> and Sullivan, Y.W. (2016)</w:t>
      </w:r>
      <w:r w:rsidRPr="00892F32">
        <w:rPr>
          <w:rFonts w:cs="Arial"/>
          <w:color w:val="000000" w:themeColor="text1"/>
          <w:szCs w:val="22"/>
        </w:rPr>
        <w:t xml:space="preserve"> 'Guidelines for conducting mixed-methods research: An extension and illustration', </w:t>
      </w:r>
      <w:r w:rsidRPr="00892F32">
        <w:rPr>
          <w:rStyle w:val="Emphasis"/>
          <w:rFonts w:cs="Arial"/>
          <w:color w:val="000000" w:themeColor="text1"/>
          <w:szCs w:val="22"/>
        </w:rPr>
        <w:t>Journal of the Association for Information Systems</w:t>
      </w:r>
      <w:r w:rsidRPr="00892F32">
        <w:rPr>
          <w:rFonts w:cs="Arial"/>
          <w:color w:val="000000" w:themeColor="text1"/>
          <w:szCs w:val="22"/>
        </w:rPr>
        <w:t>, 17(7), pp. 435-494.</w:t>
      </w:r>
    </w:p>
    <w:p w14:paraId="32194073"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lastRenderedPageBreak/>
        <w:t>Welch, G.F. (2015)</w:t>
      </w:r>
      <w:r w:rsidRPr="00892F32">
        <w:rPr>
          <w:rFonts w:cs="Arial"/>
          <w:color w:val="000000" w:themeColor="text1"/>
          <w:szCs w:val="22"/>
        </w:rPr>
        <w:t xml:space="preserve"> 'Singing and vocal development', in McPherson, G.E. (ed.) </w:t>
      </w:r>
      <w:r w:rsidRPr="00892F32">
        <w:rPr>
          <w:rStyle w:val="Emphasis"/>
          <w:rFonts w:cs="Arial"/>
          <w:color w:val="000000" w:themeColor="text1"/>
          <w:szCs w:val="22"/>
        </w:rPr>
        <w:t>The child as musician: A handbook of musical development</w:t>
      </w:r>
      <w:r w:rsidRPr="00892F32">
        <w:rPr>
          <w:rFonts w:cs="Arial"/>
          <w:color w:val="000000" w:themeColor="text1"/>
          <w:szCs w:val="22"/>
        </w:rPr>
        <w:t xml:space="preserve">. 2nd </w:t>
      </w:r>
      <w:proofErr w:type="spellStart"/>
      <w:r w:rsidRPr="00892F32">
        <w:rPr>
          <w:rFonts w:cs="Arial"/>
          <w:color w:val="000000" w:themeColor="text1"/>
          <w:szCs w:val="22"/>
        </w:rPr>
        <w:t>edn</w:t>
      </w:r>
      <w:proofErr w:type="spellEnd"/>
      <w:r w:rsidRPr="00892F32">
        <w:rPr>
          <w:rFonts w:cs="Arial"/>
          <w:color w:val="000000" w:themeColor="text1"/>
          <w:szCs w:val="22"/>
        </w:rPr>
        <w:t>. Oxford: Oxford University Press, pp. 441-461.</w:t>
      </w:r>
    </w:p>
    <w:p w14:paraId="0DCA424A"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Welch, G.F. (2017)</w:t>
      </w:r>
      <w:r w:rsidRPr="00892F32">
        <w:rPr>
          <w:rFonts w:cs="Arial"/>
          <w:color w:val="000000" w:themeColor="text1"/>
          <w:szCs w:val="22"/>
        </w:rPr>
        <w:t xml:space="preserve"> 'Singing voice development', in Welch, G.F., Howard, D.M. and Nix, J. (eds.) </w:t>
      </w:r>
      <w:r w:rsidRPr="00892F32">
        <w:rPr>
          <w:rStyle w:val="Emphasis"/>
          <w:rFonts w:cs="Arial"/>
          <w:color w:val="000000" w:themeColor="text1"/>
          <w:szCs w:val="22"/>
        </w:rPr>
        <w:t>The Oxford handbook of singing</w:t>
      </w:r>
      <w:r w:rsidRPr="00892F32">
        <w:rPr>
          <w:rFonts w:cs="Arial"/>
          <w:color w:val="000000" w:themeColor="text1"/>
          <w:szCs w:val="22"/>
        </w:rPr>
        <w:t>. New York: Oxford University Press, pp. 455-482.</w:t>
      </w:r>
    </w:p>
    <w:p w14:paraId="235DC170"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Welch, G.F., Howard, D.M. and Rush, C. (1989)</w:t>
      </w:r>
      <w:r w:rsidRPr="00892F32">
        <w:rPr>
          <w:rFonts w:cs="Arial"/>
          <w:color w:val="000000" w:themeColor="text1"/>
          <w:szCs w:val="22"/>
        </w:rPr>
        <w:t xml:space="preserve"> 'Real-time visual feedback in the development of vocal pitch accuracy in singing', </w:t>
      </w:r>
      <w:r w:rsidRPr="00892F32">
        <w:rPr>
          <w:rStyle w:val="Emphasis"/>
          <w:rFonts w:cs="Arial"/>
          <w:color w:val="000000" w:themeColor="text1"/>
          <w:szCs w:val="22"/>
        </w:rPr>
        <w:t>Psychology of Music</w:t>
      </w:r>
      <w:r w:rsidRPr="00892F32">
        <w:rPr>
          <w:rFonts w:cs="Arial"/>
          <w:color w:val="000000" w:themeColor="text1"/>
          <w:szCs w:val="22"/>
        </w:rPr>
        <w:t>, 17(2), pp. 146-157.</w:t>
      </w:r>
    </w:p>
    <w:p w14:paraId="5ED2B423"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Welch, G.F., Howard, D.M., </w:t>
      </w:r>
      <w:proofErr w:type="spellStart"/>
      <w:r w:rsidRPr="00892F32">
        <w:rPr>
          <w:rStyle w:val="Strong"/>
          <w:rFonts w:cs="Arial"/>
          <w:b w:val="0"/>
          <w:bCs w:val="0"/>
          <w:color w:val="000000" w:themeColor="text1"/>
          <w:szCs w:val="22"/>
        </w:rPr>
        <w:t>Himonides</w:t>
      </w:r>
      <w:proofErr w:type="spellEnd"/>
      <w:r w:rsidRPr="00892F32">
        <w:rPr>
          <w:rStyle w:val="Strong"/>
          <w:rFonts w:cs="Arial"/>
          <w:b w:val="0"/>
          <w:bCs w:val="0"/>
          <w:color w:val="000000" w:themeColor="text1"/>
          <w:szCs w:val="22"/>
        </w:rPr>
        <w:t>, E. and Brereton, J. (2005)</w:t>
      </w:r>
      <w:r w:rsidRPr="00892F32">
        <w:rPr>
          <w:rFonts w:cs="Arial"/>
          <w:color w:val="000000" w:themeColor="text1"/>
          <w:szCs w:val="22"/>
        </w:rPr>
        <w:t xml:space="preserve"> 'Real-time feedback in the singing studio: An </w:t>
      </w:r>
      <w:proofErr w:type="spellStart"/>
      <w:r w:rsidRPr="00892F32">
        <w:rPr>
          <w:rFonts w:cs="Arial"/>
          <w:color w:val="000000" w:themeColor="text1"/>
          <w:szCs w:val="22"/>
        </w:rPr>
        <w:t>innovatory</w:t>
      </w:r>
      <w:proofErr w:type="spellEnd"/>
      <w:r w:rsidRPr="00892F32">
        <w:rPr>
          <w:rFonts w:cs="Arial"/>
          <w:color w:val="000000" w:themeColor="text1"/>
          <w:szCs w:val="22"/>
        </w:rPr>
        <w:t xml:space="preserve"> action-research project using new voice technology', </w:t>
      </w:r>
      <w:r w:rsidRPr="00892F32">
        <w:rPr>
          <w:rStyle w:val="Emphasis"/>
          <w:rFonts w:cs="Arial"/>
          <w:color w:val="000000" w:themeColor="text1"/>
          <w:szCs w:val="22"/>
        </w:rPr>
        <w:t>Music Education Research</w:t>
      </w:r>
      <w:r w:rsidRPr="00892F32">
        <w:rPr>
          <w:rFonts w:cs="Arial"/>
          <w:color w:val="000000" w:themeColor="text1"/>
          <w:szCs w:val="22"/>
        </w:rPr>
        <w:t>, 7(2), pp. 225-249.</w:t>
      </w:r>
    </w:p>
    <w:p w14:paraId="5455835F"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Welch, G.F., </w:t>
      </w:r>
      <w:proofErr w:type="spellStart"/>
      <w:r w:rsidRPr="00892F32">
        <w:rPr>
          <w:rStyle w:val="Strong"/>
          <w:rFonts w:cs="Arial"/>
          <w:b w:val="0"/>
          <w:bCs w:val="0"/>
          <w:color w:val="000000" w:themeColor="text1"/>
          <w:szCs w:val="22"/>
        </w:rPr>
        <w:t>Himonides</w:t>
      </w:r>
      <w:proofErr w:type="spellEnd"/>
      <w:r w:rsidRPr="00892F32">
        <w:rPr>
          <w:rStyle w:val="Strong"/>
          <w:rFonts w:cs="Arial"/>
          <w:b w:val="0"/>
          <w:bCs w:val="0"/>
          <w:color w:val="000000" w:themeColor="text1"/>
          <w:szCs w:val="22"/>
        </w:rPr>
        <w:t xml:space="preserve">, E., Saunders, J., </w:t>
      </w:r>
      <w:proofErr w:type="spellStart"/>
      <w:r w:rsidRPr="00892F32">
        <w:rPr>
          <w:rStyle w:val="Strong"/>
          <w:rFonts w:cs="Arial"/>
          <w:b w:val="0"/>
          <w:bCs w:val="0"/>
          <w:color w:val="000000" w:themeColor="text1"/>
          <w:szCs w:val="22"/>
        </w:rPr>
        <w:t>Papageorgi</w:t>
      </w:r>
      <w:proofErr w:type="spellEnd"/>
      <w:r w:rsidRPr="00892F32">
        <w:rPr>
          <w:rStyle w:val="Strong"/>
          <w:rFonts w:cs="Arial"/>
          <w:b w:val="0"/>
          <w:bCs w:val="0"/>
          <w:color w:val="000000" w:themeColor="text1"/>
          <w:szCs w:val="22"/>
        </w:rPr>
        <w:t xml:space="preserve">, I. and </w:t>
      </w:r>
      <w:proofErr w:type="spellStart"/>
      <w:r w:rsidRPr="00892F32">
        <w:rPr>
          <w:rStyle w:val="Strong"/>
          <w:rFonts w:cs="Arial"/>
          <w:b w:val="0"/>
          <w:bCs w:val="0"/>
          <w:color w:val="000000" w:themeColor="text1"/>
          <w:szCs w:val="22"/>
        </w:rPr>
        <w:t>Sarazin</w:t>
      </w:r>
      <w:proofErr w:type="spellEnd"/>
      <w:r w:rsidRPr="00892F32">
        <w:rPr>
          <w:rStyle w:val="Strong"/>
          <w:rFonts w:cs="Arial"/>
          <w:b w:val="0"/>
          <w:bCs w:val="0"/>
          <w:color w:val="000000" w:themeColor="text1"/>
          <w:szCs w:val="22"/>
        </w:rPr>
        <w:t>, M. (2014)</w:t>
      </w:r>
      <w:r w:rsidRPr="00892F32">
        <w:rPr>
          <w:rFonts w:cs="Arial"/>
          <w:color w:val="000000" w:themeColor="text1"/>
          <w:szCs w:val="22"/>
        </w:rPr>
        <w:t xml:space="preserve"> 'Singing and social inclusion', </w:t>
      </w:r>
      <w:r w:rsidRPr="00892F32">
        <w:rPr>
          <w:rStyle w:val="Emphasis"/>
          <w:rFonts w:cs="Arial"/>
          <w:color w:val="000000" w:themeColor="text1"/>
          <w:szCs w:val="22"/>
        </w:rPr>
        <w:t>Frontiers in Psychology</w:t>
      </w:r>
      <w:r w:rsidRPr="00892F32">
        <w:rPr>
          <w:rFonts w:cs="Arial"/>
          <w:color w:val="000000" w:themeColor="text1"/>
          <w:szCs w:val="22"/>
        </w:rPr>
        <w:t>, 5, p. 803.</w:t>
      </w:r>
    </w:p>
    <w:p w14:paraId="6F9DB97D" w14:textId="77777777" w:rsidR="00610360" w:rsidRPr="00892F32" w:rsidRDefault="00610360" w:rsidP="00610360">
      <w:pPr>
        <w:pStyle w:val="NormalWeb"/>
        <w:rPr>
          <w:rFonts w:cs="Arial"/>
          <w:color w:val="000000" w:themeColor="text1"/>
          <w:szCs w:val="22"/>
        </w:rPr>
      </w:pPr>
      <w:proofErr w:type="gramStart"/>
      <w:r w:rsidRPr="00892F32">
        <w:rPr>
          <w:rStyle w:val="Strong"/>
          <w:rFonts w:cs="Arial"/>
          <w:b w:val="0"/>
          <w:bCs w:val="0"/>
          <w:color w:val="000000" w:themeColor="text1"/>
          <w:szCs w:val="22"/>
        </w:rPr>
        <w:t>Williams-Jones</w:t>
      </w:r>
      <w:proofErr w:type="gramEnd"/>
      <w:r w:rsidRPr="00892F32">
        <w:rPr>
          <w:rStyle w:val="Strong"/>
          <w:rFonts w:cs="Arial"/>
          <w:b w:val="0"/>
          <w:bCs w:val="0"/>
          <w:color w:val="000000" w:themeColor="text1"/>
          <w:szCs w:val="22"/>
        </w:rPr>
        <w:t>, P. (1975)</w:t>
      </w:r>
      <w:r w:rsidRPr="00892F32">
        <w:rPr>
          <w:rFonts w:cs="Arial"/>
          <w:color w:val="000000" w:themeColor="text1"/>
          <w:szCs w:val="22"/>
        </w:rPr>
        <w:t xml:space="preserve"> 'Afro-American gospel music: A crystallization of the black aesthetic', </w:t>
      </w:r>
      <w:r w:rsidRPr="00892F32">
        <w:rPr>
          <w:rStyle w:val="Emphasis"/>
          <w:rFonts w:cs="Arial"/>
          <w:color w:val="000000" w:themeColor="text1"/>
          <w:szCs w:val="22"/>
        </w:rPr>
        <w:t>Ethnomusicology</w:t>
      </w:r>
      <w:r w:rsidRPr="00892F32">
        <w:rPr>
          <w:rFonts w:cs="Arial"/>
          <w:color w:val="000000" w:themeColor="text1"/>
          <w:szCs w:val="22"/>
        </w:rPr>
        <w:t>, 19(3), pp. 373-385.</w:t>
      </w:r>
    </w:p>
    <w:p w14:paraId="10E1D26B"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Wilson, P.H. (2013)</w:t>
      </w:r>
      <w:r w:rsidRPr="00892F32">
        <w:rPr>
          <w:rFonts w:cs="Arial"/>
          <w:color w:val="000000" w:themeColor="text1"/>
          <w:szCs w:val="22"/>
        </w:rPr>
        <w:t xml:space="preserve"> </w:t>
      </w:r>
      <w:r w:rsidRPr="00892F32">
        <w:rPr>
          <w:rStyle w:val="Emphasis"/>
          <w:rFonts w:cs="Arial"/>
          <w:color w:val="000000" w:themeColor="text1"/>
          <w:szCs w:val="22"/>
        </w:rPr>
        <w:t>Defining vocal pedagogy and exploring its implications for studio teaching</w:t>
      </w:r>
      <w:r w:rsidRPr="00892F32">
        <w:rPr>
          <w:rFonts w:cs="Arial"/>
          <w:color w:val="000000" w:themeColor="text1"/>
          <w:szCs w:val="22"/>
        </w:rPr>
        <w:t>. PhD thesis. University of Sydney.</w:t>
      </w:r>
    </w:p>
    <w:p w14:paraId="42521CD3"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 xml:space="preserve">Wilson, P.H., Lee, K., Callaghan, </w:t>
      </w:r>
      <w:proofErr w:type="gramStart"/>
      <w:r w:rsidRPr="00892F32">
        <w:rPr>
          <w:rStyle w:val="Strong"/>
          <w:rFonts w:cs="Arial"/>
          <w:b w:val="0"/>
          <w:bCs w:val="0"/>
          <w:color w:val="000000" w:themeColor="text1"/>
          <w:szCs w:val="22"/>
        </w:rPr>
        <w:t>J.</w:t>
      </w:r>
      <w:proofErr w:type="gramEnd"/>
      <w:r w:rsidRPr="00892F32">
        <w:rPr>
          <w:rStyle w:val="Strong"/>
          <w:rFonts w:cs="Arial"/>
          <w:b w:val="0"/>
          <w:bCs w:val="0"/>
          <w:color w:val="000000" w:themeColor="text1"/>
          <w:szCs w:val="22"/>
        </w:rPr>
        <w:t xml:space="preserve"> and Thorpe, C.W. (2008)</w:t>
      </w:r>
      <w:r w:rsidRPr="00892F32">
        <w:rPr>
          <w:rFonts w:cs="Arial"/>
          <w:color w:val="000000" w:themeColor="text1"/>
          <w:szCs w:val="22"/>
        </w:rPr>
        <w:t xml:space="preserve"> 'Learning to sing in tune: Does real-time visual feedback help?', </w:t>
      </w:r>
      <w:r w:rsidRPr="00892F32">
        <w:rPr>
          <w:rStyle w:val="Emphasis"/>
          <w:rFonts w:cs="Arial"/>
          <w:color w:val="000000" w:themeColor="text1"/>
          <w:szCs w:val="22"/>
        </w:rPr>
        <w:t>Journal of Interdisciplinary Music Studies</w:t>
      </w:r>
      <w:r w:rsidRPr="00892F32">
        <w:rPr>
          <w:rFonts w:cs="Arial"/>
          <w:color w:val="000000" w:themeColor="text1"/>
          <w:szCs w:val="22"/>
        </w:rPr>
        <w:t>, 2(1-2), pp. 157-172.</w:t>
      </w:r>
    </w:p>
    <w:p w14:paraId="6328AF34"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Wise, K.J., James, M.R. and Rink, J. (2017)</w:t>
      </w:r>
      <w:r w:rsidRPr="00892F32">
        <w:rPr>
          <w:rFonts w:cs="Arial"/>
          <w:color w:val="000000" w:themeColor="text1"/>
          <w:szCs w:val="22"/>
        </w:rPr>
        <w:t xml:space="preserve"> 'Performers in the practice room', in </w:t>
      </w:r>
      <w:proofErr w:type="spellStart"/>
      <w:r w:rsidRPr="00892F32">
        <w:rPr>
          <w:rFonts w:cs="Arial"/>
          <w:color w:val="000000" w:themeColor="text1"/>
          <w:szCs w:val="22"/>
        </w:rPr>
        <w:t>Wöllner</w:t>
      </w:r>
      <w:proofErr w:type="spellEnd"/>
      <w:r w:rsidRPr="00892F32">
        <w:rPr>
          <w:rFonts w:cs="Arial"/>
          <w:color w:val="000000" w:themeColor="text1"/>
          <w:szCs w:val="22"/>
        </w:rPr>
        <w:t xml:space="preserve">, C. (ed.) </w:t>
      </w:r>
      <w:r w:rsidRPr="00892F32">
        <w:rPr>
          <w:rStyle w:val="Emphasis"/>
          <w:rFonts w:cs="Arial"/>
          <w:color w:val="000000" w:themeColor="text1"/>
          <w:szCs w:val="22"/>
        </w:rPr>
        <w:t>Body, sound and space in music and beyond: Multimodal explorations</w:t>
      </w:r>
      <w:r w:rsidRPr="00892F32">
        <w:rPr>
          <w:rFonts w:cs="Arial"/>
          <w:color w:val="000000" w:themeColor="text1"/>
          <w:szCs w:val="22"/>
        </w:rPr>
        <w:t>. London: Routledge, pp. 192-215.</w:t>
      </w:r>
    </w:p>
    <w:p w14:paraId="2AD654F4"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Wise, T. (2000)</w:t>
      </w:r>
      <w:r w:rsidRPr="00892F32">
        <w:rPr>
          <w:rFonts w:cs="Arial"/>
          <w:color w:val="000000" w:themeColor="text1"/>
          <w:szCs w:val="22"/>
        </w:rPr>
        <w:t xml:space="preserve"> </w:t>
      </w:r>
      <w:r w:rsidRPr="00892F32">
        <w:rPr>
          <w:rStyle w:val="Emphasis"/>
          <w:rFonts w:cs="Arial"/>
          <w:color w:val="000000" w:themeColor="text1"/>
          <w:szCs w:val="22"/>
        </w:rPr>
        <w:t>Defining African American gospel music by tracing its historical and musical development from 1900 to 2000</w:t>
      </w:r>
      <w:r w:rsidRPr="00892F32">
        <w:rPr>
          <w:rFonts w:cs="Arial"/>
          <w:color w:val="000000" w:themeColor="text1"/>
          <w:szCs w:val="22"/>
        </w:rPr>
        <w:t>. PhD thesis. The Ohio State University.</w:t>
      </w:r>
    </w:p>
    <w:p w14:paraId="7B85E02A"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Wise, T. (2002)</w:t>
      </w:r>
      <w:r w:rsidRPr="00892F32">
        <w:rPr>
          <w:rFonts w:cs="Arial"/>
          <w:color w:val="000000" w:themeColor="text1"/>
          <w:szCs w:val="22"/>
        </w:rPr>
        <w:t xml:space="preserve"> 'Defining African American gospel music by tracing its historical and musical development', in </w:t>
      </w:r>
      <w:proofErr w:type="spellStart"/>
      <w:r w:rsidRPr="00892F32">
        <w:rPr>
          <w:rFonts w:cs="Arial"/>
          <w:color w:val="000000" w:themeColor="text1"/>
          <w:szCs w:val="22"/>
        </w:rPr>
        <w:t>Reagon</w:t>
      </w:r>
      <w:proofErr w:type="spellEnd"/>
      <w:r w:rsidRPr="00892F32">
        <w:rPr>
          <w:rFonts w:cs="Arial"/>
          <w:color w:val="000000" w:themeColor="text1"/>
          <w:szCs w:val="22"/>
        </w:rPr>
        <w:t xml:space="preserve">, B.J. (ed.) </w:t>
      </w:r>
      <w:r w:rsidRPr="00892F32">
        <w:rPr>
          <w:rStyle w:val="Emphasis"/>
          <w:rFonts w:cs="Arial"/>
          <w:color w:val="000000" w:themeColor="text1"/>
          <w:szCs w:val="22"/>
        </w:rPr>
        <w:t>We'll understand it better by and by: Pioneering African American gospel composers</w:t>
      </w:r>
      <w:r w:rsidRPr="00892F32">
        <w:rPr>
          <w:rFonts w:cs="Arial"/>
          <w:color w:val="000000" w:themeColor="text1"/>
          <w:szCs w:val="22"/>
        </w:rPr>
        <w:t>. Washington, DC: Smithsonian Institution Press, pp. 211-230.</w:t>
      </w:r>
    </w:p>
    <w:p w14:paraId="59F5AF0E"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lastRenderedPageBreak/>
        <w:t>World Medical Association (2013)</w:t>
      </w:r>
      <w:r w:rsidRPr="00892F32">
        <w:rPr>
          <w:rFonts w:cs="Arial"/>
          <w:color w:val="000000" w:themeColor="text1"/>
          <w:szCs w:val="22"/>
        </w:rPr>
        <w:t xml:space="preserve"> 'World Medical Association Declaration of Helsinki: Ethical principles for medical research involving human subjects', </w:t>
      </w:r>
      <w:r w:rsidRPr="00892F32">
        <w:rPr>
          <w:rStyle w:val="Emphasis"/>
          <w:rFonts w:cs="Arial"/>
          <w:color w:val="000000" w:themeColor="text1"/>
          <w:szCs w:val="22"/>
        </w:rPr>
        <w:t>JAMA</w:t>
      </w:r>
      <w:r w:rsidRPr="00892F32">
        <w:rPr>
          <w:rFonts w:cs="Arial"/>
          <w:color w:val="000000" w:themeColor="text1"/>
          <w:szCs w:val="22"/>
        </w:rPr>
        <w:t>, 310(20), pp. 2191-2194.</w:t>
      </w:r>
    </w:p>
    <w:p w14:paraId="41499968" w14:textId="77777777" w:rsidR="00610360" w:rsidRPr="00892F32" w:rsidRDefault="00610360" w:rsidP="00610360">
      <w:pPr>
        <w:pStyle w:val="NormalWeb"/>
        <w:rPr>
          <w:rFonts w:cs="Arial"/>
          <w:color w:val="000000" w:themeColor="text1"/>
          <w:szCs w:val="22"/>
        </w:rPr>
      </w:pPr>
      <w:r w:rsidRPr="00892F32">
        <w:rPr>
          <w:rStyle w:val="Strong"/>
          <w:rFonts w:cs="Arial"/>
          <w:b w:val="0"/>
          <w:bCs w:val="0"/>
          <w:color w:val="000000" w:themeColor="text1"/>
          <w:szCs w:val="22"/>
        </w:rPr>
        <w:t>Youssef, M. (2022)</w:t>
      </w:r>
      <w:r w:rsidRPr="00892F32">
        <w:rPr>
          <w:rFonts w:cs="Arial"/>
          <w:color w:val="000000" w:themeColor="text1"/>
          <w:szCs w:val="22"/>
        </w:rPr>
        <w:t xml:space="preserve"> </w:t>
      </w:r>
      <w:r w:rsidRPr="00892F32">
        <w:rPr>
          <w:rStyle w:val="Emphasis"/>
          <w:rFonts w:cs="Arial"/>
          <w:color w:val="000000" w:themeColor="text1"/>
          <w:szCs w:val="22"/>
        </w:rPr>
        <w:t>Exploring melismatic singing and the effects of emotional expression in contemporary music</w:t>
      </w:r>
      <w:r w:rsidRPr="00892F32">
        <w:rPr>
          <w:rFonts w:cs="Arial"/>
          <w:color w:val="000000" w:themeColor="text1"/>
          <w:szCs w:val="22"/>
        </w:rPr>
        <w:t>. PhD thesis. Macquarie University.</w:t>
      </w:r>
    </w:p>
    <w:p w14:paraId="3F8F0525" w14:textId="77777777" w:rsidR="00610360" w:rsidRPr="00892F32" w:rsidRDefault="00610360" w:rsidP="00610360">
      <w:pPr>
        <w:rPr>
          <w:rFonts w:cs="Arial"/>
          <w:color w:val="000000" w:themeColor="text1"/>
          <w:szCs w:val="22"/>
        </w:rPr>
      </w:pPr>
    </w:p>
    <w:p w14:paraId="677E7029" w14:textId="77777777" w:rsidR="00A65F53" w:rsidRPr="00B44F82" w:rsidRDefault="00A65F53" w:rsidP="00940330">
      <w:pPr>
        <w:rPr>
          <w:rFonts w:cs="Arial"/>
          <w:color w:val="000000" w:themeColor="text1"/>
        </w:rPr>
      </w:pPr>
    </w:p>
    <w:sectPr w:rsidR="00A65F53" w:rsidRPr="00B44F82" w:rsidSect="007A6F53">
      <w:footerReference w:type="even" r:id="rId36"/>
      <w:footerReference w:type="default" r:id="rId37"/>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73BEE" w14:textId="77777777" w:rsidR="00572BF3" w:rsidRDefault="00572BF3" w:rsidP="00681494">
      <w:pPr>
        <w:spacing w:line="240" w:lineRule="auto"/>
      </w:pPr>
      <w:r>
        <w:separator/>
      </w:r>
    </w:p>
  </w:endnote>
  <w:endnote w:type="continuationSeparator" w:id="0">
    <w:p w14:paraId="25AB784D" w14:textId="77777777" w:rsidR="00572BF3" w:rsidRDefault="00572BF3" w:rsidP="006814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pitch w:val="default"/>
  </w:font>
  <w:font w:name="Calibri (Body)">
    <w:altName w:val="Calibri"/>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2002692"/>
      <w:docPartObj>
        <w:docPartGallery w:val="Page Numbers (Bottom of Page)"/>
        <w:docPartUnique/>
      </w:docPartObj>
    </w:sdtPr>
    <w:sdtContent>
      <w:p w14:paraId="37522E72" w14:textId="2116E22D" w:rsidR="005D129F" w:rsidRDefault="005D129F" w:rsidP="001302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C23516">
          <w:rPr>
            <w:rStyle w:val="PageNumber"/>
            <w:noProof/>
          </w:rPr>
          <w:t>2</w:t>
        </w:r>
        <w:r>
          <w:rPr>
            <w:rStyle w:val="PageNumber"/>
          </w:rPr>
          <w:fldChar w:fldCharType="end"/>
        </w:r>
      </w:p>
    </w:sdtContent>
  </w:sdt>
  <w:p w14:paraId="75CFA841" w14:textId="77777777" w:rsidR="005D129F" w:rsidRDefault="005D12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3881047"/>
      <w:docPartObj>
        <w:docPartGallery w:val="Page Numbers (Bottom of Page)"/>
        <w:docPartUnique/>
      </w:docPartObj>
    </w:sdtPr>
    <w:sdtContent>
      <w:p w14:paraId="55C22176" w14:textId="08D4D262" w:rsidR="005D129F" w:rsidRDefault="005D129F" w:rsidP="001302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69D7266" w14:textId="0BD282E5" w:rsidR="005D129F" w:rsidRPr="00105644" w:rsidRDefault="005D129F" w:rsidP="005D129F">
    <w:pPr>
      <w:rPr>
        <w:rFonts w:cs="Arial"/>
        <w:b/>
        <w:bCs/>
      </w:rPr>
    </w:pPr>
    <w:r w:rsidRPr="00105644">
      <w:rPr>
        <w:rFonts w:cs="Arial"/>
        <w:b/>
        <w:bCs/>
        <w:color w:val="000000"/>
        <w:szCs w:val="22"/>
      </w:rPr>
      <w:t>Student Number: 2117164</w:t>
    </w:r>
    <w:r>
      <w:rPr>
        <w:rFonts w:cs="Arial"/>
        <w:b/>
        <w:bCs/>
        <w:color w:val="000000"/>
        <w:szCs w:val="22"/>
      </w:rPr>
      <w:t xml:space="preserve">. </w:t>
    </w:r>
    <w:r>
      <w:rPr>
        <w:rFonts w:cs="Arial"/>
        <w:b/>
        <w:bCs/>
        <w:color w:val="000000"/>
        <w:szCs w:val="22"/>
      </w:rPr>
      <w:tab/>
    </w:r>
    <w:r>
      <w:rPr>
        <w:rFonts w:cs="Arial"/>
        <w:b/>
        <w:bCs/>
        <w:color w:val="000000"/>
        <w:szCs w:val="22"/>
      </w:rPr>
      <w:tab/>
    </w:r>
    <w:r>
      <w:rPr>
        <w:rFonts w:cs="Arial"/>
        <w:b/>
        <w:bCs/>
        <w:color w:val="000000"/>
        <w:szCs w:val="22"/>
      </w:rPr>
      <w:tab/>
    </w:r>
    <w:r>
      <w:rPr>
        <w:rFonts w:cs="Arial"/>
        <w:b/>
        <w:bCs/>
        <w:color w:val="000000"/>
        <w:szCs w:val="22"/>
      </w:rPr>
      <w:tab/>
    </w:r>
    <w:r>
      <w:rPr>
        <w:rFonts w:cs="Arial"/>
        <w:b/>
        <w:bCs/>
        <w:color w:val="000000"/>
        <w:szCs w:val="22"/>
      </w:rPr>
      <w:tab/>
    </w:r>
    <w:r>
      <w:rPr>
        <w:rFonts w:cs="Arial"/>
        <w:b/>
        <w:bCs/>
        <w:color w:val="000000"/>
        <w:szCs w:val="22"/>
      </w:rPr>
      <w:tab/>
      <w:t>Lyanna Austin</w:t>
    </w:r>
  </w:p>
  <w:p w14:paraId="513A8566" w14:textId="77777777" w:rsidR="005D129F" w:rsidRDefault="005D129F" w:rsidP="005D129F">
    <w:pPr>
      <w:pStyle w:val="Footer"/>
    </w:pPr>
  </w:p>
  <w:p w14:paraId="117BC9E4" w14:textId="77777777" w:rsidR="00681494" w:rsidRDefault="006814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058AE" w14:textId="77777777" w:rsidR="00572BF3" w:rsidRDefault="00572BF3" w:rsidP="00681494">
      <w:pPr>
        <w:spacing w:line="240" w:lineRule="auto"/>
      </w:pPr>
      <w:r>
        <w:separator/>
      </w:r>
    </w:p>
  </w:footnote>
  <w:footnote w:type="continuationSeparator" w:id="0">
    <w:p w14:paraId="1F058BB3" w14:textId="77777777" w:rsidR="00572BF3" w:rsidRDefault="00572BF3" w:rsidP="006814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A2BD6"/>
    <w:multiLevelType w:val="hybridMultilevel"/>
    <w:tmpl w:val="B8504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15FB4"/>
    <w:multiLevelType w:val="hybridMultilevel"/>
    <w:tmpl w:val="B254C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145098"/>
    <w:multiLevelType w:val="hybridMultilevel"/>
    <w:tmpl w:val="3342C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61BE8"/>
    <w:multiLevelType w:val="hybridMultilevel"/>
    <w:tmpl w:val="B3D47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6217E4"/>
    <w:multiLevelType w:val="hybridMultilevel"/>
    <w:tmpl w:val="95901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4C6057"/>
    <w:multiLevelType w:val="hybridMultilevel"/>
    <w:tmpl w:val="5BE27A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DF425E"/>
    <w:multiLevelType w:val="hybridMultilevel"/>
    <w:tmpl w:val="95E276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2656E1"/>
    <w:multiLevelType w:val="hybridMultilevel"/>
    <w:tmpl w:val="F1609078"/>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A706D28"/>
    <w:multiLevelType w:val="hybridMultilevel"/>
    <w:tmpl w:val="B39CF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6A301C"/>
    <w:multiLevelType w:val="multilevel"/>
    <w:tmpl w:val="A8EAC4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D963A18"/>
    <w:multiLevelType w:val="hybridMultilevel"/>
    <w:tmpl w:val="CB96CD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A01730"/>
    <w:multiLevelType w:val="hybridMultilevel"/>
    <w:tmpl w:val="8F52C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6D3201"/>
    <w:multiLevelType w:val="hybridMultilevel"/>
    <w:tmpl w:val="39B06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566313"/>
    <w:multiLevelType w:val="hybridMultilevel"/>
    <w:tmpl w:val="208AC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D96411"/>
    <w:multiLevelType w:val="hybridMultilevel"/>
    <w:tmpl w:val="469C27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E31B5E"/>
    <w:multiLevelType w:val="multilevel"/>
    <w:tmpl w:val="BEB4A58E"/>
    <w:lvl w:ilvl="0">
      <w:start w:val="1"/>
      <w:numFmt w:val="decimal"/>
      <w:lvlText w:val="%1."/>
      <w:lvlJc w:val="left"/>
      <w:pPr>
        <w:tabs>
          <w:tab w:val="num" w:pos="720"/>
        </w:tabs>
        <w:ind w:left="720" w:hanging="360"/>
      </w:pPr>
    </w:lvl>
    <w:lvl w:ilvl="1">
      <w:start w:val="4"/>
      <w:numFmt w:val="bullet"/>
      <w:lvlText w:val="-"/>
      <w:lvlJc w:val="left"/>
      <w:pPr>
        <w:ind w:left="1440" w:hanging="360"/>
      </w:pPr>
      <w:rPr>
        <w:rFonts w:ascii="Arial" w:eastAsia="Times New Roman"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AC15AA1"/>
    <w:multiLevelType w:val="hybridMultilevel"/>
    <w:tmpl w:val="43824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FF2EBB"/>
    <w:multiLevelType w:val="hybridMultilevel"/>
    <w:tmpl w:val="E034D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173627"/>
    <w:multiLevelType w:val="hybridMultilevel"/>
    <w:tmpl w:val="D5A0E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BC5CE0"/>
    <w:multiLevelType w:val="multilevel"/>
    <w:tmpl w:val="72CA1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F273394"/>
    <w:multiLevelType w:val="multilevel"/>
    <w:tmpl w:val="056A0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04B7AA5"/>
    <w:multiLevelType w:val="multilevel"/>
    <w:tmpl w:val="9E469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15C5B46"/>
    <w:multiLevelType w:val="hybridMultilevel"/>
    <w:tmpl w:val="EB748A3E"/>
    <w:lvl w:ilvl="0" w:tplc="ED0A4C0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4916485"/>
    <w:multiLevelType w:val="hybridMultilevel"/>
    <w:tmpl w:val="150CE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7340735"/>
    <w:multiLevelType w:val="hybridMultilevel"/>
    <w:tmpl w:val="50204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A964C3"/>
    <w:multiLevelType w:val="hybridMultilevel"/>
    <w:tmpl w:val="46D6DDA2"/>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45463FA2"/>
    <w:multiLevelType w:val="hybridMultilevel"/>
    <w:tmpl w:val="7840B3A0"/>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48605EB1"/>
    <w:multiLevelType w:val="hybridMultilevel"/>
    <w:tmpl w:val="E78098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8BE533B"/>
    <w:multiLevelType w:val="hybridMultilevel"/>
    <w:tmpl w:val="99189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8EA74F1"/>
    <w:multiLevelType w:val="hybridMultilevel"/>
    <w:tmpl w:val="16C61F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B88740F"/>
    <w:multiLevelType w:val="multilevel"/>
    <w:tmpl w:val="81DC7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1711635"/>
    <w:multiLevelType w:val="hybridMultilevel"/>
    <w:tmpl w:val="4AD2A6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3F348E0"/>
    <w:multiLevelType w:val="hybridMultilevel"/>
    <w:tmpl w:val="0C00D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D10D94"/>
    <w:multiLevelType w:val="hybridMultilevel"/>
    <w:tmpl w:val="864C7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8E642EE"/>
    <w:multiLevelType w:val="multilevel"/>
    <w:tmpl w:val="AC7E0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A2E6FF4"/>
    <w:multiLevelType w:val="multilevel"/>
    <w:tmpl w:val="88F4A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CC00A06"/>
    <w:multiLevelType w:val="hybridMultilevel"/>
    <w:tmpl w:val="1B4A6BC4"/>
    <w:lvl w:ilvl="0" w:tplc="ED0A4C0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32664F2"/>
    <w:multiLevelType w:val="hybridMultilevel"/>
    <w:tmpl w:val="ECC28CA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68F12C03"/>
    <w:multiLevelType w:val="hybridMultilevel"/>
    <w:tmpl w:val="3EACD3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69BD5086"/>
    <w:multiLevelType w:val="hybridMultilevel"/>
    <w:tmpl w:val="D730C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16B82"/>
    <w:multiLevelType w:val="hybridMultilevel"/>
    <w:tmpl w:val="3188AD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4FD616B"/>
    <w:multiLevelType w:val="hybridMultilevel"/>
    <w:tmpl w:val="FD6E0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F17BE8"/>
    <w:multiLevelType w:val="hybridMultilevel"/>
    <w:tmpl w:val="72442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7140235">
    <w:abstractNumId w:val="15"/>
  </w:num>
  <w:num w:numId="2" w16cid:durableId="410854184">
    <w:abstractNumId w:val="30"/>
  </w:num>
  <w:num w:numId="3" w16cid:durableId="2025202281">
    <w:abstractNumId w:val="34"/>
  </w:num>
  <w:num w:numId="4" w16cid:durableId="1002204733">
    <w:abstractNumId w:val="22"/>
  </w:num>
  <w:num w:numId="5" w16cid:durableId="530992003">
    <w:abstractNumId w:val="17"/>
  </w:num>
  <w:num w:numId="6" w16cid:durableId="1813786314">
    <w:abstractNumId w:val="26"/>
  </w:num>
  <w:num w:numId="7" w16cid:durableId="1999993918">
    <w:abstractNumId w:val="18"/>
  </w:num>
  <w:num w:numId="8" w16cid:durableId="807893011">
    <w:abstractNumId w:val="33"/>
  </w:num>
  <w:num w:numId="9" w16cid:durableId="402533642">
    <w:abstractNumId w:val="1"/>
  </w:num>
  <w:num w:numId="10" w16cid:durableId="344745873">
    <w:abstractNumId w:val="42"/>
  </w:num>
  <w:num w:numId="11" w16cid:durableId="491525538">
    <w:abstractNumId w:val="11"/>
  </w:num>
  <w:num w:numId="12" w16cid:durableId="1075203437">
    <w:abstractNumId w:val="21"/>
  </w:num>
  <w:num w:numId="13" w16cid:durableId="1579898785">
    <w:abstractNumId w:val="40"/>
  </w:num>
  <w:num w:numId="14" w16cid:durableId="957220424">
    <w:abstractNumId w:val="13"/>
  </w:num>
  <w:num w:numId="15" w16cid:durableId="306783242">
    <w:abstractNumId w:val="28"/>
  </w:num>
  <w:num w:numId="16" w16cid:durableId="1373579599">
    <w:abstractNumId w:val="39"/>
  </w:num>
  <w:num w:numId="17" w16cid:durableId="548567182">
    <w:abstractNumId w:val="23"/>
  </w:num>
  <w:num w:numId="18" w16cid:durableId="108940733">
    <w:abstractNumId w:val="36"/>
  </w:num>
  <w:num w:numId="19" w16cid:durableId="718017645">
    <w:abstractNumId w:val="27"/>
  </w:num>
  <w:num w:numId="20" w16cid:durableId="1188786805">
    <w:abstractNumId w:val="32"/>
  </w:num>
  <w:num w:numId="21" w16cid:durableId="734663663">
    <w:abstractNumId w:val="7"/>
  </w:num>
  <w:num w:numId="22" w16cid:durableId="130364849">
    <w:abstractNumId w:val="5"/>
  </w:num>
  <w:num w:numId="23" w16cid:durableId="388187224">
    <w:abstractNumId w:val="10"/>
  </w:num>
  <w:num w:numId="24" w16cid:durableId="1624341071">
    <w:abstractNumId w:val="41"/>
  </w:num>
  <w:num w:numId="25" w16cid:durableId="1376541086">
    <w:abstractNumId w:val="35"/>
  </w:num>
  <w:num w:numId="26" w16cid:durableId="786856418">
    <w:abstractNumId w:val="16"/>
  </w:num>
  <w:num w:numId="27" w16cid:durableId="406341109">
    <w:abstractNumId w:val="8"/>
  </w:num>
  <w:num w:numId="28" w16cid:durableId="416442492">
    <w:abstractNumId w:val="24"/>
  </w:num>
  <w:num w:numId="29" w16cid:durableId="253049775">
    <w:abstractNumId w:val="20"/>
  </w:num>
  <w:num w:numId="30" w16cid:durableId="2069911545">
    <w:abstractNumId w:val="19"/>
  </w:num>
  <w:num w:numId="31" w16cid:durableId="914970449">
    <w:abstractNumId w:val="4"/>
  </w:num>
  <w:num w:numId="32" w16cid:durableId="697199910">
    <w:abstractNumId w:val="12"/>
  </w:num>
  <w:num w:numId="33" w16cid:durableId="1246382201">
    <w:abstractNumId w:val="0"/>
  </w:num>
  <w:num w:numId="34" w16cid:durableId="1602030563">
    <w:abstractNumId w:val="25"/>
  </w:num>
  <w:num w:numId="35" w16cid:durableId="329453005">
    <w:abstractNumId w:val="6"/>
  </w:num>
  <w:num w:numId="36" w16cid:durableId="266500455">
    <w:abstractNumId w:val="29"/>
  </w:num>
  <w:num w:numId="37" w16cid:durableId="2035186160">
    <w:abstractNumId w:val="31"/>
  </w:num>
  <w:num w:numId="38" w16cid:durableId="1410808702">
    <w:abstractNumId w:val="14"/>
  </w:num>
  <w:num w:numId="39" w16cid:durableId="1839496940">
    <w:abstractNumId w:val="37"/>
  </w:num>
  <w:num w:numId="40" w16cid:durableId="427778453">
    <w:abstractNumId w:val="38"/>
  </w:num>
  <w:num w:numId="41" w16cid:durableId="1054159037">
    <w:abstractNumId w:val="3"/>
  </w:num>
  <w:num w:numId="42" w16cid:durableId="2085686897">
    <w:abstractNumId w:val="9"/>
  </w:num>
  <w:num w:numId="43" w16cid:durableId="21439723">
    <w:abstractNumId w:val="2"/>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6B5"/>
    <w:rsid w:val="00000D66"/>
    <w:rsid w:val="000114AC"/>
    <w:rsid w:val="000125D3"/>
    <w:rsid w:val="00014C8D"/>
    <w:rsid w:val="00016426"/>
    <w:rsid w:val="00017169"/>
    <w:rsid w:val="00025AAB"/>
    <w:rsid w:val="00026F24"/>
    <w:rsid w:val="00041C2F"/>
    <w:rsid w:val="00046882"/>
    <w:rsid w:val="00046903"/>
    <w:rsid w:val="0004791B"/>
    <w:rsid w:val="000516B5"/>
    <w:rsid w:val="0006441B"/>
    <w:rsid w:val="00067065"/>
    <w:rsid w:val="0006794F"/>
    <w:rsid w:val="0007503C"/>
    <w:rsid w:val="00082775"/>
    <w:rsid w:val="00082AA7"/>
    <w:rsid w:val="00083834"/>
    <w:rsid w:val="000844F2"/>
    <w:rsid w:val="000A0481"/>
    <w:rsid w:val="000A07AA"/>
    <w:rsid w:val="000A3518"/>
    <w:rsid w:val="000A6192"/>
    <w:rsid w:val="000B6B84"/>
    <w:rsid w:val="000C0E8A"/>
    <w:rsid w:val="000D548D"/>
    <w:rsid w:val="000F0240"/>
    <w:rsid w:val="000F0D87"/>
    <w:rsid w:val="000F0E44"/>
    <w:rsid w:val="000F7B47"/>
    <w:rsid w:val="00101612"/>
    <w:rsid w:val="00106944"/>
    <w:rsid w:val="00112DD6"/>
    <w:rsid w:val="00113781"/>
    <w:rsid w:val="0011490E"/>
    <w:rsid w:val="00122171"/>
    <w:rsid w:val="001234DF"/>
    <w:rsid w:val="00125B46"/>
    <w:rsid w:val="00127EE6"/>
    <w:rsid w:val="00130231"/>
    <w:rsid w:val="00131864"/>
    <w:rsid w:val="001416E4"/>
    <w:rsid w:val="00141E2B"/>
    <w:rsid w:val="0014240B"/>
    <w:rsid w:val="00146ECF"/>
    <w:rsid w:val="00147BCE"/>
    <w:rsid w:val="001553AF"/>
    <w:rsid w:val="00161105"/>
    <w:rsid w:val="00170A02"/>
    <w:rsid w:val="001741A0"/>
    <w:rsid w:val="00175985"/>
    <w:rsid w:val="001856D0"/>
    <w:rsid w:val="001A268D"/>
    <w:rsid w:val="001A3720"/>
    <w:rsid w:val="001A558A"/>
    <w:rsid w:val="001B2EB1"/>
    <w:rsid w:val="001B5AFA"/>
    <w:rsid w:val="001B7E87"/>
    <w:rsid w:val="001B7EA3"/>
    <w:rsid w:val="001C47B2"/>
    <w:rsid w:val="001C5812"/>
    <w:rsid w:val="001D0A87"/>
    <w:rsid w:val="001E1FFB"/>
    <w:rsid w:val="001E2F38"/>
    <w:rsid w:val="00210211"/>
    <w:rsid w:val="00210642"/>
    <w:rsid w:val="00212D7C"/>
    <w:rsid w:val="00214DA3"/>
    <w:rsid w:val="00220CB9"/>
    <w:rsid w:val="002249FE"/>
    <w:rsid w:val="002268B2"/>
    <w:rsid w:val="00227223"/>
    <w:rsid w:val="002327AA"/>
    <w:rsid w:val="002352E8"/>
    <w:rsid w:val="00236833"/>
    <w:rsid w:val="00240250"/>
    <w:rsid w:val="00252C36"/>
    <w:rsid w:val="0025751B"/>
    <w:rsid w:val="002638D9"/>
    <w:rsid w:val="00271EDE"/>
    <w:rsid w:val="00271F22"/>
    <w:rsid w:val="00280D44"/>
    <w:rsid w:val="00281B92"/>
    <w:rsid w:val="00296DA2"/>
    <w:rsid w:val="002A1F4D"/>
    <w:rsid w:val="002A2452"/>
    <w:rsid w:val="002B2206"/>
    <w:rsid w:val="002C1ACE"/>
    <w:rsid w:val="002C1AFD"/>
    <w:rsid w:val="002C2D4D"/>
    <w:rsid w:val="002E17A8"/>
    <w:rsid w:val="002F52C4"/>
    <w:rsid w:val="0030127D"/>
    <w:rsid w:val="00303654"/>
    <w:rsid w:val="0031030A"/>
    <w:rsid w:val="003126D3"/>
    <w:rsid w:val="003127A0"/>
    <w:rsid w:val="00316E12"/>
    <w:rsid w:val="0032012A"/>
    <w:rsid w:val="00321D7B"/>
    <w:rsid w:val="00331727"/>
    <w:rsid w:val="00333060"/>
    <w:rsid w:val="003335C0"/>
    <w:rsid w:val="00335B56"/>
    <w:rsid w:val="0034023F"/>
    <w:rsid w:val="00342F2D"/>
    <w:rsid w:val="00346D6C"/>
    <w:rsid w:val="00360C1B"/>
    <w:rsid w:val="00364F44"/>
    <w:rsid w:val="00366068"/>
    <w:rsid w:val="003852A4"/>
    <w:rsid w:val="003A039B"/>
    <w:rsid w:val="003A432A"/>
    <w:rsid w:val="003A6499"/>
    <w:rsid w:val="003A68B3"/>
    <w:rsid w:val="003A7432"/>
    <w:rsid w:val="003B22E2"/>
    <w:rsid w:val="003B77D2"/>
    <w:rsid w:val="003C1258"/>
    <w:rsid w:val="003D06EF"/>
    <w:rsid w:val="003D2B8D"/>
    <w:rsid w:val="003D3BEB"/>
    <w:rsid w:val="003E3A0F"/>
    <w:rsid w:val="003E6ACD"/>
    <w:rsid w:val="003F3384"/>
    <w:rsid w:val="00402230"/>
    <w:rsid w:val="004047D6"/>
    <w:rsid w:val="00406F1A"/>
    <w:rsid w:val="00407527"/>
    <w:rsid w:val="004159EB"/>
    <w:rsid w:val="00417B05"/>
    <w:rsid w:val="00422180"/>
    <w:rsid w:val="0042353E"/>
    <w:rsid w:val="004342FE"/>
    <w:rsid w:val="00436A81"/>
    <w:rsid w:val="00447083"/>
    <w:rsid w:val="00447278"/>
    <w:rsid w:val="00451948"/>
    <w:rsid w:val="00453A01"/>
    <w:rsid w:val="0045506F"/>
    <w:rsid w:val="00455D7D"/>
    <w:rsid w:val="00463C20"/>
    <w:rsid w:val="00464514"/>
    <w:rsid w:val="0046535A"/>
    <w:rsid w:val="00475E4E"/>
    <w:rsid w:val="00483A26"/>
    <w:rsid w:val="00487359"/>
    <w:rsid w:val="00493218"/>
    <w:rsid w:val="0049748D"/>
    <w:rsid w:val="004A42D0"/>
    <w:rsid w:val="004A4CB2"/>
    <w:rsid w:val="004C0254"/>
    <w:rsid w:val="004C5B07"/>
    <w:rsid w:val="004C6760"/>
    <w:rsid w:val="004D7BFE"/>
    <w:rsid w:val="004E0495"/>
    <w:rsid w:val="004E0FB9"/>
    <w:rsid w:val="004E4B41"/>
    <w:rsid w:val="004E73D5"/>
    <w:rsid w:val="004E7461"/>
    <w:rsid w:val="004F12F9"/>
    <w:rsid w:val="004F3050"/>
    <w:rsid w:val="004F32AD"/>
    <w:rsid w:val="00502937"/>
    <w:rsid w:val="00503B5D"/>
    <w:rsid w:val="00521F61"/>
    <w:rsid w:val="00524A8C"/>
    <w:rsid w:val="00532E86"/>
    <w:rsid w:val="00533F6F"/>
    <w:rsid w:val="00535414"/>
    <w:rsid w:val="005406D4"/>
    <w:rsid w:val="005423E4"/>
    <w:rsid w:val="00543ADF"/>
    <w:rsid w:val="00553173"/>
    <w:rsid w:val="0055324A"/>
    <w:rsid w:val="005561A8"/>
    <w:rsid w:val="0056345D"/>
    <w:rsid w:val="005640AA"/>
    <w:rsid w:val="005704D0"/>
    <w:rsid w:val="00571BB3"/>
    <w:rsid w:val="00572BF3"/>
    <w:rsid w:val="00575194"/>
    <w:rsid w:val="0058753E"/>
    <w:rsid w:val="0059026D"/>
    <w:rsid w:val="00593994"/>
    <w:rsid w:val="005950B2"/>
    <w:rsid w:val="005A3EC2"/>
    <w:rsid w:val="005C2BDE"/>
    <w:rsid w:val="005C70B1"/>
    <w:rsid w:val="005D129F"/>
    <w:rsid w:val="005D2AA2"/>
    <w:rsid w:val="005D5345"/>
    <w:rsid w:val="005E1551"/>
    <w:rsid w:val="005E51C2"/>
    <w:rsid w:val="005E5B53"/>
    <w:rsid w:val="005E68EE"/>
    <w:rsid w:val="005E77E0"/>
    <w:rsid w:val="005F0E86"/>
    <w:rsid w:val="005F5388"/>
    <w:rsid w:val="005F5D0B"/>
    <w:rsid w:val="006013B4"/>
    <w:rsid w:val="0060532F"/>
    <w:rsid w:val="00607644"/>
    <w:rsid w:val="00610360"/>
    <w:rsid w:val="00610747"/>
    <w:rsid w:val="006115DB"/>
    <w:rsid w:val="00613698"/>
    <w:rsid w:val="006210FC"/>
    <w:rsid w:val="006231D2"/>
    <w:rsid w:val="00624FE2"/>
    <w:rsid w:val="0063425A"/>
    <w:rsid w:val="00635192"/>
    <w:rsid w:val="0063739D"/>
    <w:rsid w:val="0063770C"/>
    <w:rsid w:val="00641DF4"/>
    <w:rsid w:val="006577C3"/>
    <w:rsid w:val="00664594"/>
    <w:rsid w:val="006658DC"/>
    <w:rsid w:val="0066779E"/>
    <w:rsid w:val="00674395"/>
    <w:rsid w:val="00681494"/>
    <w:rsid w:val="006907AC"/>
    <w:rsid w:val="006936F7"/>
    <w:rsid w:val="0069416E"/>
    <w:rsid w:val="006A100C"/>
    <w:rsid w:val="006A18F4"/>
    <w:rsid w:val="006A2D65"/>
    <w:rsid w:val="006A3976"/>
    <w:rsid w:val="006A6154"/>
    <w:rsid w:val="006A6675"/>
    <w:rsid w:val="006A7905"/>
    <w:rsid w:val="006B5D80"/>
    <w:rsid w:val="006B619B"/>
    <w:rsid w:val="006B7DE7"/>
    <w:rsid w:val="006D2F35"/>
    <w:rsid w:val="006D779F"/>
    <w:rsid w:val="006E1EC3"/>
    <w:rsid w:val="006E28F7"/>
    <w:rsid w:val="006E3134"/>
    <w:rsid w:val="006E3427"/>
    <w:rsid w:val="006F57A3"/>
    <w:rsid w:val="00704DEF"/>
    <w:rsid w:val="0071729D"/>
    <w:rsid w:val="00724AC0"/>
    <w:rsid w:val="00725F23"/>
    <w:rsid w:val="007268A3"/>
    <w:rsid w:val="007315B3"/>
    <w:rsid w:val="00732E03"/>
    <w:rsid w:val="00733E9F"/>
    <w:rsid w:val="00736DE8"/>
    <w:rsid w:val="00743ACD"/>
    <w:rsid w:val="00762759"/>
    <w:rsid w:val="00771513"/>
    <w:rsid w:val="00773758"/>
    <w:rsid w:val="00777423"/>
    <w:rsid w:val="00781767"/>
    <w:rsid w:val="007821C2"/>
    <w:rsid w:val="007842AA"/>
    <w:rsid w:val="00784CBF"/>
    <w:rsid w:val="00785114"/>
    <w:rsid w:val="00794EA7"/>
    <w:rsid w:val="007A6EBA"/>
    <w:rsid w:val="007A6F53"/>
    <w:rsid w:val="007B0A79"/>
    <w:rsid w:val="007B4ADA"/>
    <w:rsid w:val="007B6F96"/>
    <w:rsid w:val="007B7499"/>
    <w:rsid w:val="007C026D"/>
    <w:rsid w:val="007C58EB"/>
    <w:rsid w:val="007D0E35"/>
    <w:rsid w:val="007E1E3B"/>
    <w:rsid w:val="007E3C9F"/>
    <w:rsid w:val="007E48BC"/>
    <w:rsid w:val="007E7AD6"/>
    <w:rsid w:val="007F790D"/>
    <w:rsid w:val="00804998"/>
    <w:rsid w:val="00805953"/>
    <w:rsid w:val="00807D2C"/>
    <w:rsid w:val="00820DBF"/>
    <w:rsid w:val="008271E0"/>
    <w:rsid w:val="0083287B"/>
    <w:rsid w:val="008465F8"/>
    <w:rsid w:val="00847C88"/>
    <w:rsid w:val="0085046F"/>
    <w:rsid w:val="00854525"/>
    <w:rsid w:val="00864E92"/>
    <w:rsid w:val="00864FA0"/>
    <w:rsid w:val="008704D9"/>
    <w:rsid w:val="00877854"/>
    <w:rsid w:val="008830FE"/>
    <w:rsid w:val="00891E2C"/>
    <w:rsid w:val="00892615"/>
    <w:rsid w:val="00892815"/>
    <w:rsid w:val="008A127A"/>
    <w:rsid w:val="008A18A8"/>
    <w:rsid w:val="008B5696"/>
    <w:rsid w:val="008B5FF4"/>
    <w:rsid w:val="008B64DA"/>
    <w:rsid w:val="008C6ACA"/>
    <w:rsid w:val="008D05D2"/>
    <w:rsid w:val="008D56FA"/>
    <w:rsid w:val="008D6C65"/>
    <w:rsid w:val="008E09C6"/>
    <w:rsid w:val="008E3694"/>
    <w:rsid w:val="008F4E54"/>
    <w:rsid w:val="008F5977"/>
    <w:rsid w:val="008F7F48"/>
    <w:rsid w:val="00906256"/>
    <w:rsid w:val="00912112"/>
    <w:rsid w:val="00921E56"/>
    <w:rsid w:val="00925F09"/>
    <w:rsid w:val="00927181"/>
    <w:rsid w:val="00930267"/>
    <w:rsid w:val="0094028C"/>
    <w:rsid w:val="00940330"/>
    <w:rsid w:val="00944B8F"/>
    <w:rsid w:val="009455A6"/>
    <w:rsid w:val="00945C1F"/>
    <w:rsid w:val="00945EB8"/>
    <w:rsid w:val="00951CAD"/>
    <w:rsid w:val="009538B9"/>
    <w:rsid w:val="00957A24"/>
    <w:rsid w:val="0096142F"/>
    <w:rsid w:val="009726BB"/>
    <w:rsid w:val="009804A6"/>
    <w:rsid w:val="00981536"/>
    <w:rsid w:val="00987BA0"/>
    <w:rsid w:val="00994A34"/>
    <w:rsid w:val="00995BEC"/>
    <w:rsid w:val="009A3F7C"/>
    <w:rsid w:val="009B7F61"/>
    <w:rsid w:val="009C24EC"/>
    <w:rsid w:val="009C417C"/>
    <w:rsid w:val="009D189E"/>
    <w:rsid w:val="009D1DEB"/>
    <w:rsid w:val="009D2403"/>
    <w:rsid w:val="009D6C2D"/>
    <w:rsid w:val="009E0729"/>
    <w:rsid w:val="009E3FF4"/>
    <w:rsid w:val="00A00954"/>
    <w:rsid w:val="00A02E5E"/>
    <w:rsid w:val="00A0533C"/>
    <w:rsid w:val="00A1159E"/>
    <w:rsid w:val="00A117A8"/>
    <w:rsid w:val="00A150B0"/>
    <w:rsid w:val="00A15229"/>
    <w:rsid w:val="00A20E05"/>
    <w:rsid w:val="00A24840"/>
    <w:rsid w:val="00A305E4"/>
    <w:rsid w:val="00A31302"/>
    <w:rsid w:val="00A33D1B"/>
    <w:rsid w:val="00A357E3"/>
    <w:rsid w:val="00A369FC"/>
    <w:rsid w:val="00A44074"/>
    <w:rsid w:val="00A47A40"/>
    <w:rsid w:val="00A55B05"/>
    <w:rsid w:val="00A56150"/>
    <w:rsid w:val="00A62DB2"/>
    <w:rsid w:val="00A645B1"/>
    <w:rsid w:val="00A657BA"/>
    <w:rsid w:val="00A65F53"/>
    <w:rsid w:val="00A72C70"/>
    <w:rsid w:val="00A766F6"/>
    <w:rsid w:val="00A80D7F"/>
    <w:rsid w:val="00A93E04"/>
    <w:rsid w:val="00AA1A63"/>
    <w:rsid w:val="00AB0A0E"/>
    <w:rsid w:val="00AC237F"/>
    <w:rsid w:val="00AC426B"/>
    <w:rsid w:val="00AC5028"/>
    <w:rsid w:val="00AC6708"/>
    <w:rsid w:val="00AC7295"/>
    <w:rsid w:val="00AD799E"/>
    <w:rsid w:val="00AE36E9"/>
    <w:rsid w:val="00AE5A6C"/>
    <w:rsid w:val="00AF3A41"/>
    <w:rsid w:val="00B002D8"/>
    <w:rsid w:val="00B05B86"/>
    <w:rsid w:val="00B07F35"/>
    <w:rsid w:val="00B170D8"/>
    <w:rsid w:val="00B350D4"/>
    <w:rsid w:val="00B44F82"/>
    <w:rsid w:val="00B55CB6"/>
    <w:rsid w:val="00B644C4"/>
    <w:rsid w:val="00B71542"/>
    <w:rsid w:val="00B840BD"/>
    <w:rsid w:val="00B848E8"/>
    <w:rsid w:val="00B87C50"/>
    <w:rsid w:val="00B91480"/>
    <w:rsid w:val="00B97B57"/>
    <w:rsid w:val="00BA0531"/>
    <w:rsid w:val="00BA3A7E"/>
    <w:rsid w:val="00BA3E4A"/>
    <w:rsid w:val="00BA578C"/>
    <w:rsid w:val="00BC56A4"/>
    <w:rsid w:val="00BD1A31"/>
    <w:rsid w:val="00BD1B3A"/>
    <w:rsid w:val="00BE1F99"/>
    <w:rsid w:val="00BE24C8"/>
    <w:rsid w:val="00C01653"/>
    <w:rsid w:val="00C11D71"/>
    <w:rsid w:val="00C17F3C"/>
    <w:rsid w:val="00C23516"/>
    <w:rsid w:val="00C24B58"/>
    <w:rsid w:val="00C344CD"/>
    <w:rsid w:val="00C3545D"/>
    <w:rsid w:val="00C44494"/>
    <w:rsid w:val="00C46C80"/>
    <w:rsid w:val="00C5207E"/>
    <w:rsid w:val="00C54879"/>
    <w:rsid w:val="00C57C0F"/>
    <w:rsid w:val="00C57D3A"/>
    <w:rsid w:val="00C64433"/>
    <w:rsid w:val="00C64E1A"/>
    <w:rsid w:val="00C66B63"/>
    <w:rsid w:val="00C67D6E"/>
    <w:rsid w:val="00C73996"/>
    <w:rsid w:val="00C8068A"/>
    <w:rsid w:val="00C80AE6"/>
    <w:rsid w:val="00C82054"/>
    <w:rsid w:val="00C83C2E"/>
    <w:rsid w:val="00C8513F"/>
    <w:rsid w:val="00C96434"/>
    <w:rsid w:val="00C976C9"/>
    <w:rsid w:val="00CA78B6"/>
    <w:rsid w:val="00CB23FF"/>
    <w:rsid w:val="00CB3498"/>
    <w:rsid w:val="00CE0549"/>
    <w:rsid w:val="00CE3ABB"/>
    <w:rsid w:val="00CE62B2"/>
    <w:rsid w:val="00CF3E43"/>
    <w:rsid w:val="00CF4073"/>
    <w:rsid w:val="00D139A0"/>
    <w:rsid w:val="00D16018"/>
    <w:rsid w:val="00D17DF2"/>
    <w:rsid w:val="00D21D95"/>
    <w:rsid w:val="00D27511"/>
    <w:rsid w:val="00D30F3E"/>
    <w:rsid w:val="00D44046"/>
    <w:rsid w:val="00D5584C"/>
    <w:rsid w:val="00D6078D"/>
    <w:rsid w:val="00D7090B"/>
    <w:rsid w:val="00D74174"/>
    <w:rsid w:val="00D82DC1"/>
    <w:rsid w:val="00D84AE1"/>
    <w:rsid w:val="00DB4F52"/>
    <w:rsid w:val="00DB7C15"/>
    <w:rsid w:val="00DC41A0"/>
    <w:rsid w:val="00DE4E28"/>
    <w:rsid w:val="00DF2C45"/>
    <w:rsid w:val="00E05044"/>
    <w:rsid w:val="00E051B2"/>
    <w:rsid w:val="00E07E65"/>
    <w:rsid w:val="00E13919"/>
    <w:rsid w:val="00E14367"/>
    <w:rsid w:val="00E165F4"/>
    <w:rsid w:val="00E346B5"/>
    <w:rsid w:val="00E412F1"/>
    <w:rsid w:val="00E45EEB"/>
    <w:rsid w:val="00E531DD"/>
    <w:rsid w:val="00E6178F"/>
    <w:rsid w:val="00E63EFD"/>
    <w:rsid w:val="00E74012"/>
    <w:rsid w:val="00E74CDA"/>
    <w:rsid w:val="00E77890"/>
    <w:rsid w:val="00E92CCA"/>
    <w:rsid w:val="00E97ACC"/>
    <w:rsid w:val="00EA5925"/>
    <w:rsid w:val="00EA6283"/>
    <w:rsid w:val="00EB31CF"/>
    <w:rsid w:val="00EB3654"/>
    <w:rsid w:val="00EB638C"/>
    <w:rsid w:val="00ED5DCB"/>
    <w:rsid w:val="00EE725E"/>
    <w:rsid w:val="00EF0BA0"/>
    <w:rsid w:val="00F13A62"/>
    <w:rsid w:val="00F256A3"/>
    <w:rsid w:val="00F3196C"/>
    <w:rsid w:val="00F3622C"/>
    <w:rsid w:val="00F37E61"/>
    <w:rsid w:val="00F450F3"/>
    <w:rsid w:val="00F45A46"/>
    <w:rsid w:val="00F53D6F"/>
    <w:rsid w:val="00F56BF6"/>
    <w:rsid w:val="00F83FB5"/>
    <w:rsid w:val="00F85BC6"/>
    <w:rsid w:val="00F877CB"/>
    <w:rsid w:val="00F9215D"/>
    <w:rsid w:val="00F94DDF"/>
    <w:rsid w:val="00FA3A12"/>
    <w:rsid w:val="00FB1F68"/>
    <w:rsid w:val="00FB2515"/>
    <w:rsid w:val="00FC3FCA"/>
    <w:rsid w:val="00FC658D"/>
    <w:rsid w:val="00FC6A50"/>
    <w:rsid w:val="00FC6FA3"/>
    <w:rsid w:val="00FD44EC"/>
    <w:rsid w:val="00FD4EA9"/>
    <w:rsid w:val="00FE50B1"/>
    <w:rsid w:val="00FE7FDE"/>
    <w:rsid w:val="00FF1268"/>
    <w:rsid w:val="00FF7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B7F19"/>
  <w15:docId w15:val="{9DA74154-98C7-EA4C-9907-EE11BB71A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qFormat="1"/>
    <w:lsdException w:name="toc 5" w:semiHidden="1" w:uiPriority="39" w:unhideWhenUsed="1" w:qFormat="1"/>
    <w:lsdException w:name="toc 6" w:semiHidden="1" w:uiPriority="39" w:unhideWhenUsed="1" w:qFormat="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1CF"/>
    <w:pPr>
      <w:spacing w:line="360" w:lineRule="auto"/>
      <w:jc w:val="both"/>
    </w:pPr>
    <w:rPr>
      <w:rFonts w:ascii="Arial" w:eastAsia="Times New Roman" w:hAnsi="Arial" w:cs="Times New Roman"/>
      <w:sz w:val="22"/>
      <w:lang w:eastAsia="en-GB"/>
    </w:rPr>
  </w:style>
  <w:style w:type="paragraph" w:styleId="Heading1">
    <w:name w:val="heading 1"/>
    <w:aliases w:val="Heading 1 APA"/>
    <w:basedOn w:val="Normal"/>
    <w:next w:val="Normal"/>
    <w:link w:val="Heading1Char"/>
    <w:uiPriority w:val="9"/>
    <w:qFormat/>
    <w:rsid w:val="009455A6"/>
    <w:pPr>
      <w:spacing w:before="100" w:beforeAutospacing="1" w:after="100" w:afterAutospacing="1" w:line="480" w:lineRule="auto"/>
      <w:jc w:val="center"/>
      <w:outlineLvl w:val="0"/>
    </w:pPr>
    <w:rPr>
      <w:b/>
      <w:bCs/>
      <w:kern w:val="36"/>
      <w:sz w:val="24"/>
      <w:szCs w:val="48"/>
    </w:rPr>
  </w:style>
  <w:style w:type="paragraph" w:styleId="Heading2">
    <w:name w:val="heading 2"/>
    <w:aliases w:val="Heading 2 APA"/>
    <w:basedOn w:val="Normal"/>
    <w:next w:val="Normal"/>
    <w:link w:val="Heading2Char"/>
    <w:uiPriority w:val="9"/>
    <w:qFormat/>
    <w:rsid w:val="002327AA"/>
    <w:pPr>
      <w:spacing w:before="100" w:beforeAutospacing="1" w:after="100" w:afterAutospacing="1"/>
      <w:jc w:val="center"/>
      <w:outlineLvl w:val="1"/>
    </w:pPr>
    <w:rPr>
      <w:b/>
      <w:bCs/>
      <w:szCs w:val="36"/>
    </w:rPr>
  </w:style>
  <w:style w:type="paragraph" w:styleId="Heading3">
    <w:name w:val="heading 3"/>
    <w:aliases w:val="University Heading 3 APA"/>
    <w:basedOn w:val="Normal"/>
    <w:next w:val="Normal"/>
    <w:link w:val="Heading3Char"/>
    <w:uiPriority w:val="9"/>
    <w:qFormat/>
    <w:rsid w:val="00475E4E"/>
    <w:pPr>
      <w:spacing w:before="100" w:beforeAutospacing="1" w:after="100" w:afterAutospacing="1"/>
      <w:jc w:val="left"/>
      <w:outlineLvl w:val="2"/>
    </w:pPr>
    <w:rPr>
      <w:b/>
      <w:bCs/>
      <w:szCs w:val="27"/>
    </w:rPr>
  </w:style>
  <w:style w:type="paragraph" w:styleId="Heading4">
    <w:name w:val="heading 4"/>
    <w:aliases w:val="University Heading 4 APA"/>
    <w:basedOn w:val="Normal"/>
    <w:next w:val="Normal"/>
    <w:link w:val="Heading4Char"/>
    <w:uiPriority w:val="9"/>
    <w:unhideWhenUsed/>
    <w:qFormat/>
    <w:rsid w:val="00A150B0"/>
    <w:pPr>
      <w:keepNext/>
      <w:keepLines/>
      <w:spacing w:before="40"/>
      <w:outlineLvl w:val="3"/>
    </w:pPr>
    <w:rPr>
      <w:rFonts w:eastAsiaTheme="majorEastAsia" w:cstheme="majorBidi"/>
      <w:i/>
      <w:iCs/>
      <w:color w:val="000000" w:themeColor="text1"/>
      <w:u w:val="single"/>
    </w:rPr>
  </w:style>
  <w:style w:type="paragraph" w:styleId="Heading5">
    <w:name w:val="heading 5"/>
    <w:basedOn w:val="Normal"/>
    <w:next w:val="Normal"/>
    <w:link w:val="Heading5Char"/>
    <w:uiPriority w:val="9"/>
    <w:unhideWhenUsed/>
    <w:rsid w:val="00E346B5"/>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346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46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46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46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niversityFormatting">
    <w:name w:val="University Formatting"/>
    <w:basedOn w:val="Normal"/>
    <w:rsid w:val="009538B9"/>
    <w:pPr>
      <w:autoSpaceDE w:val="0"/>
      <w:autoSpaceDN w:val="0"/>
      <w:adjustRightInd w:val="0"/>
    </w:pPr>
    <w:rPr>
      <w:rFonts w:eastAsia="Arial" w:cs="Arial"/>
      <w:color w:val="000000"/>
    </w:rPr>
  </w:style>
  <w:style w:type="character" w:customStyle="1" w:styleId="Heading1Char">
    <w:name w:val="Heading 1 Char"/>
    <w:aliases w:val="Heading 1 APA Char"/>
    <w:basedOn w:val="DefaultParagraphFont"/>
    <w:link w:val="Heading1"/>
    <w:uiPriority w:val="9"/>
    <w:rsid w:val="009455A6"/>
    <w:rPr>
      <w:rFonts w:ascii="Arial" w:eastAsia="Times New Roman" w:hAnsi="Arial" w:cs="Times New Roman"/>
      <w:b/>
      <w:bCs/>
      <w:kern w:val="36"/>
      <w:szCs w:val="48"/>
      <w:lang w:eastAsia="en-GB"/>
    </w:rPr>
  </w:style>
  <w:style w:type="character" w:customStyle="1" w:styleId="Heading2Char">
    <w:name w:val="Heading 2 Char"/>
    <w:aliases w:val="Heading 2 APA Char"/>
    <w:basedOn w:val="DefaultParagraphFont"/>
    <w:link w:val="Heading2"/>
    <w:uiPriority w:val="9"/>
    <w:rsid w:val="002327AA"/>
    <w:rPr>
      <w:rFonts w:ascii="Arial" w:eastAsia="Times New Roman" w:hAnsi="Arial" w:cs="Times New Roman"/>
      <w:b/>
      <w:bCs/>
      <w:sz w:val="22"/>
      <w:szCs w:val="36"/>
      <w:lang w:eastAsia="en-GB"/>
    </w:rPr>
  </w:style>
  <w:style w:type="character" w:customStyle="1" w:styleId="Heading3Char">
    <w:name w:val="Heading 3 Char"/>
    <w:aliases w:val="University Heading 3 APA Char"/>
    <w:basedOn w:val="DefaultParagraphFont"/>
    <w:link w:val="Heading3"/>
    <w:uiPriority w:val="9"/>
    <w:rsid w:val="00475E4E"/>
    <w:rPr>
      <w:rFonts w:ascii="Arial" w:eastAsia="Times New Roman" w:hAnsi="Arial" w:cs="Times New Roman"/>
      <w:b/>
      <w:bCs/>
      <w:sz w:val="22"/>
      <w:szCs w:val="27"/>
      <w:lang w:eastAsia="en-GB"/>
    </w:rPr>
  </w:style>
  <w:style w:type="character" w:customStyle="1" w:styleId="Heading4Char">
    <w:name w:val="Heading 4 Char"/>
    <w:aliases w:val="University Heading 4 APA Char"/>
    <w:basedOn w:val="DefaultParagraphFont"/>
    <w:link w:val="Heading4"/>
    <w:uiPriority w:val="9"/>
    <w:rsid w:val="00A150B0"/>
    <w:rPr>
      <w:rFonts w:ascii="Arial" w:eastAsiaTheme="majorEastAsia" w:hAnsi="Arial" w:cstheme="majorBidi"/>
      <w:i/>
      <w:iCs/>
      <w:color w:val="000000" w:themeColor="text1"/>
      <w:sz w:val="22"/>
      <w:u w:val="single"/>
      <w:lang w:eastAsia="en-GB"/>
    </w:rPr>
  </w:style>
  <w:style w:type="character" w:customStyle="1" w:styleId="Heading5Char">
    <w:name w:val="Heading 5 Char"/>
    <w:basedOn w:val="DefaultParagraphFont"/>
    <w:link w:val="Heading5"/>
    <w:uiPriority w:val="9"/>
    <w:rsid w:val="00E346B5"/>
    <w:rPr>
      <w:rFonts w:asciiTheme="majorHAnsi" w:eastAsiaTheme="majorEastAsia" w:hAnsiTheme="majorHAnsi" w:cstheme="majorBidi"/>
      <w:color w:val="2F5496" w:themeColor="accent1" w:themeShade="BF"/>
      <w:lang w:eastAsia="en-GB"/>
    </w:rPr>
  </w:style>
  <w:style w:type="character" w:customStyle="1" w:styleId="Heading6Char">
    <w:name w:val="Heading 6 Char"/>
    <w:basedOn w:val="DefaultParagraphFont"/>
    <w:link w:val="Heading6"/>
    <w:uiPriority w:val="9"/>
    <w:semiHidden/>
    <w:rsid w:val="00E346B5"/>
    <w:rPr>
      <w:rFonts w:ascii="Times New Roman" w:eastAsiaTheme="majorEastAsia" w:hAnsi="Times New Roman" w:cstheme="majorBidi"/>
      <w:i/>
      <w:iCs/>
      <w:color w:val="595959" w:themeColor="text1" w:themeTint="A6"/>
      <w:lang w:eastAsia="en-GB"/>
    </w:rPr>
  </w:style>
  <w:style w:type="character" w:customStyle="1" w:styleId="Heading7Char">
    <w:name w:val="Heading 7 Char"/>
    <w:basedOn w:val="DefaultParagraphFont"/>
    <w:link w:val="Heading7"/>
    <w:uiPriority w:val="9"/>
    <w:semiHidden/>
    <w:rsid w:val="00E346B5"/>
    <w:rPr>
      <w:rFonts w:ascii="Times New Roman" w:eastAsiaTheme="majorEastAsia" w:hAnsi="Times New Roman" w:cstheme="majorBidi"/>
      <w:color w:val="595959" w:themeColor="text1" w:themeTint="A6"/>
      <w:lang w:eastAsia="en-GB"/>
    </w:rPr>
  </w:style>
  <w:style w:type="character" w:customStyle="1" w:styleId="Heading8Char">
    <w:name w:val="Heading 8 Char"/>
    <w:basedOn w:val="DefaultParagraphFont"/>
    <w:link w:val="Heading8"/>
    <w:uiPriority w:val="9"/>
    <w:semiHidden/>
    <w:rsid w:val="00E346B5"/>
    <w:rPr>
      <w:rFonts w:ascii="Times New Roman" w:eastAsiaTheme="majorEastAsia" w:hAnsi="Times New Roman" w:cstheme="majorBidi"/>
      <w:i/>
      <w:iCs/>
      <w:color w:val="272727" w:themeColor="text1" w:themeTint="D8"/>
      <w:lang w:eastAsia="en-GB"/>
    </w:rPr>
  </w:style>
  <w:style w:type="character" w:customStyle="1" w:styleId="Heading9Char">
    <w:name w:val="Heading 9 Char"/>
    <w:basedOn w:val="DefaultParagraphFont"/>
    <w:link w:val="Heading9"/>
    <w:uiPriority w:val="9"/>
    <w:semiHidden/>
    <w:rsid w:val="00E346B5"/>
    <w:rPr>
      <w:rFonts w:ascii="Times New Roman" w:eastAsiaTheme="majorEastAsia" w:hAnsi="Times New Roman" w:cstheme="majorBidi"/>
      <w:color w:val="272727" w:themeColor="text1" w:themeTint="D8"/>
      <w:lang w:eastAsia="en-GB"/>
    </w:rPr>
  </w:style>
  <w:style w:type="paragraph" w:customStyle="1" w:styleId="whitespace-pre-wrap">
    <w:name w:val="whitespace-pre-wrap"/>
    <w:basedOn w:val="Normal"/>
    <w:rsid w:val="00E346B5"/>
    <w:pPr>
      <w:spacing w:before="100" w:beforeAutospacing="1" w:after="100" w:afterAutospacing="1"/>
    </w:pPr>
  </w:style>
  <w:style w:type="paragraph" w:customStyle="1" w:styleId="whitespace-normal">
    <w:name w:val="whitespace-normal"/>
    <w:basedOn w:val="Normal"/>
    <w:rsid w:val="00E346B5"/>
    <w:pPr>
      <w:spacing w:before="100" w:beforeAutospacing="1" w:after="100" w:afterAutospacing="1"/>
    </w:pPr>
  </w:style>
  <w:style w:type="character" w:styleId="Strong">
    <w:name w:val="Strong"/>
    <w:basedOn w:val="DefaultParagraphFont"/>
    <w:uiPriority w:val="22"/>
    <w:qFormat/>
    <w:rsid w:val="00E346B5"/>
    <w:rPr>
      <w:b/>
      <w:bCs/>
    </w:rPr>
  </w:style>
  <w:style w:type="character" w:styleId="Emphasis">
    <w:name w:val="Emphasis"/>
    <w:aliases w:val="University sub body headings"/>
    <w:basedOn w:val="DefaultParagraphFont"/>
    <w:uiPriority w:val="20"/>
    <w:qFormat/>
    <w:rsid w:val="00E346B5"/>
    <w:rPr>
      <w:i/>
      <w:iCs/>
    </w:rPr>
  </w:style>
  <w:style w:type="character" w:styleId="Hyperlink">
    <w:name w:val="Hyperlink"/>
    <w:basedOn w:val="DefaultParagraphFont"/>
    <w:uiPriority w:val="99"/>
    <w:unhideWhenUsed/>
    <w:rsid w:val="00E346B5"/>
    <w:rPr>
      <w:color w:val="0000FF"/>
      <w:u w:val="single"/>
    </w:rPr>
  </w:style>
  <w:style w:type="paragraph" w:customStyle="1" w:styleId="p1">
    <w:name w:val="p1"/>
    <w:basedOn w:val="Normal"/>
    <w:rsid w:val="00E346B5"/>
    <w:rPr>
      <w:rFonts w:ascii=".AppleSystemUIFont" w:hAnsi=".AppleSystemUIFont"/>
      <w:sz w:val="20"/>
      <w:szCs w:val="20"/>
    </w:rPr>
  </w:style>
  <w:style w:type="paragraph" w:customStyle="1" w:styleId="p2">
    <w:name w:val="p2"/>
    <w:basedOn w:val="Normal"/>
    <w:rsid w:val="00E346B5"/>
    <w:rPr>
      <w:rFonts w:ascii=".AppleSystemUIFont" w:hAnsi=".AppleSystemUIFont"/>
      <w:sz w:val="20"/>
      <w:szCs w:val="20"/>
    </w:rPr>
  </w:style>
  <w:style w:type="paragraph" w:styleId="Header">
    <w:name w:val="header"/>
    <w:basedOn w:val="Normal"/>
    <w:link w:val="HeaderChar"/>
    <w:uiPriority w:val="99"/>
    <w:unhideWhenUsed/>
    <w:rsid w:val="00E346B5"/>
    <w:pPr>
      <w:tabs>
        <w:tab w:val="center" w:pos="4513"/>
        <w:tab w:val="right" w:pos="9026"/>
      </w:tabs>
    </w:pPr>
  </w:style>
  <w:style w:type="character" w:customStyle="1" w:styleId="HeaderChar">
    <w:name w:val="Header Char"/>
    <w:basedOn w:val="DefaultParagraphFont"/>
    <w:link w:val="Header"/>
    <w:uiPriority w:val="99"/>
    <w:rsid w:val="00E346B5"/>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E346B5"/>
    <w:pPr>
      <w:keepNext/>
      <w:keepLines/>
      <w:spacing w:before="480" w:beforeAutospacing="0" w:after="0" w:afterAutospacing="0" w:line="276" w:lineRule="auto"/>
      <w:outlineLvl w:val="9"/>
    </w:pPr>
    <w:rPr>
      <w:rFonts w:asciiTheme="majorHAnsi" w:eastAsiaTheme="majorEastAsia" w:hAnsiTheme="majorHAnsi" w:cstheme="majorBidi"/>
      <w:color w:val="000000" w:themeColor="text1"/>
      <w:kern w:val="0"/>
      <w:sz w:val="28"/>
      <w:szCs w:val="28"/>
      <w:lang w:val="en-US" w:eastAsia="en-US"/>
    </w:rPr>
  </w:style>
  <w:style w:type="paragraph" w:styleId="TOC1">
    <w:name w:val="toc 1"/>
    <w:basedOn w:val="Normal"/>
    <w:next w:val="Normal"/>
    <w:autoRedefine/>
    <w:uiPriority w:val="39"/>
    <w:unhideWhenUsed/>
    <w:qFormat/>
    <w:rsid w:val="006D2F35"/>
    <w:pPr>
      <w:tabs>
        <w:tab w:val="right" w:leader="dot" w:pos="9016"/>
      </w:tabs>
      <w:spacing w:before="360" w:after="360"/>
      <w:jc w:val="left"/>
    </w:pPr>
    <w:rPr>
      <w:rFonts w:eastAsiaTheme="majorEastAsia" w:cs="Arial"/>
      <w:b/>
      <w:bCs/>
      <w:noProof/>
      <w:color w:val="000000" w:themeColor="text1"/>
      <w:sz w:val="28"/>
      <w:szCs w:val="22"/>
    </w:rPr>
  </w:style>
  <w:style w:type="paragraph" w:styleId="TOC2">
    <w:name w:val="toc 2"/>
    <w:basedOn w:val="Normal"/>
    <w:next w:val="Normal"/>
    <w:autoRedefine/>
    <w:uiPriority w:val="39"/>
    <w:unhideWhenUsed/>
    <w:qFormat/>
    <w:rsid w:val="00F3196C"/>
    <w:pPr>
      <w:jc w:val="left"/>
    </w:pPr>
    <w:rPr>
      <w:rFonts w:cs="Calibri (Body)"/>
      <w:b/>
      <w:bCs/>
      <w:szCs w:val="22"/>
    </w:rPr>
  </w:style>
  <w:style w:type="paragraph" w:styleId="TOC3">
    <w:name w:val="toc 3"/>
    <w:basedOn w:val="Normal"/>
    <w:next w:val="Normal"/>
    <w:autoRedefine/>
    <w:uiPriority w:val="39"/>
    <w:unhideWhenUsed/>
    <w:qFormat/>
    <w:rsid w:val="00F3196C"/>
    <w:pPr>
      <w:jc w:val="left"/>
    </w:pPr>
    <w:rPr>
      <w:rFonts w:cs="Calibri (Body)"/>
      <w:szCs w:val="22"/>
      <w:u w:val="single"/>
    </w:rPr>
  </w:style>
  <w:style w:type="paragraph" w:styleId="TOC4">
    <w:name w:val="toc 4"/>
    <w:basedOn w:val="Normal"/>
    <w:next w:val="Normal"/>
    <w:autoRedefine/>
    <w:uiPriority w:val="39"/>
    <w:unhideWhenUsed/>
    <w:qFormat/>
    <w:rsid w:val="00F3196C"/>
    <w:pPr>
      <w:jc w:val="left"/>
    </w:pPr>
    <w:rPr>
      <w:rFonts w:cs="Calibri (Body)"/>
      <w:i/>
      <w:szCs w:val="22"/>
    </w:rPr>
  </w:style>
  <w:style w:type="paragraph" w:styleId="TOC5">
    <w:name w:val="toc 5"/>
    <w:basedOn w:val="Normal"/>
    <w:next w:val="Normal"/>
    <w:autoRedefine/>
    <w:uiPriority w:val="39"/>
    <w:unhideWhenUsed/>
    <w:qFormat/>
    <w:rsid w:val="00E346B5"/>
    <w:pPr>
      <w:jc w:val="left"/>
    </w:pPr>
    <w:rPr>
      <w:rFonts w:asciiTheme="minorHAnsi" w:hAnsiTheme="minorHAnsi" w:cstheme="minorHAnsi"/>
      <w:szCs w:val="22"/>
    </w:rPr>
  </w:style>
  <w:style w:type="paragraph" w:styleId="TOC6">
    <w:name w:val="toc 6"/>
    <w:basedOn w:val="Normal"/>
    <w:next w:val="Normal"/>
    <w:autoRedefine/>
    <w:uiPriority w:val="39"/>
    <w:unhideWhenUsed/>
    <w:qFormat/>
    <w:rsid w:val="007C026D"/>
    <w:pPr>
      <w:jc w:val="left"/>
    </w:pPr>
    <w:rPr>
      <w:rFonts w:asciiTheme="minorHAnsi" w:hAnsiTheme="minorHAnsi" w:cstheme="minorHAnsi"/>
      <w:szCs w:val="22"/>
    </w:rPr>
  </w:style>
  <w:style w:type="paragraph" w:styleId="TOC7">
    <w:name w:val="toc 7"/>
    <w:basedOn w:val="Normal"/>
    <w:next w:val="Normal"/>
    <w:autoRedefine/>
    <w:uiPriority w:val="39"/>
    <w:unhideWhenUsed/>
    <w:rsid w:val="00E346B5"/>
    <w:pPr>
      <w:jc w:val="left"/>
    </w:pPr>
    <w:rPr>
      <w:rFonts w:asciiTheme="minorHAnsi" w:hAnsiTheme="minorHAnsi" w:cstheme="minorHAnsi"/>
      <w:szCs w:val="22"/>
    </w:rPr>
  </w:style>
  <w:style w:type="paragraph" w:styleId="TOC8">
    <w:name w:val="toc 8"/>
    <w:basedOn w:val="Normal"/>
    <w:next w:val="Normal"/>
    <w:autoRedefine/>
    <w:uiPriority w:val="39"/>
    <w:unhideWhenUsed/>
    <w:rsid w:val="00E346B5"/>
    <w:pPr>
      <w:jc w:val="left"/>
    </w:pPr>
    <w:rPr>
      <w:rFonts w:asciiTheme="minorHAnsi" w:hAnsiTheme="minorHAnsi" w:cstheme="minorHAnsi"/>
      <w:szCs w:val="22"/>
    </w:rPr>
  </w:style>
  <w:style w:type="paragraph" w:styleId="TOC9">
    <w:name w:val="toc 9"/>
    <w:basedOn w:val="Normal"/>
    <w:next w:val="Normal"/>
    <w:autoRedefine/>
    <w:uiPriority w:val="39"/>
    <w:unhideWhenUsed/>
    <w:rsid w:val="00E346B5"/>
    <w:pPr>
      <w:jc w:val="left"/>
    </w:pPr>
    <w:rPr>
      <w:rFonts w:asciiTheme="minorHAnsi" w:hAnsiTheme="minorHAnsi" w:cstheme="minorHAnsi"/>
      <w:szCs w:val="22"/>
    </w:rPr>
  </w:style>
  <w:style w:type="paragraph" w:customStyle="1" w:styleId="TableofContentsHeading1">
    <w:name w:val="Table of Contents Heading 1"/>
    <w:basedOn w:val="Normal"/>
    <w:autoRedefine/>
    <w:qFormat/>
    <w:rsid w:val="001B2EB1"/>
    <w:pPr>
      <w:tabs>
        <w:tab w:val="right" w:pos="9016"/>
      </w:tabs>
    </w:pPr>
    <w:rPr>
      <w:noProof/>
    </w:rPr>
  </w:style>
  <w:style w:type="paragraph" w:customStyle="1" w:styleId="TableofContentsHeading2">
    <w:name w:val="Table of Contents Heading 2"/>
    <w:basedOn w:val="Normal"/>
    <w:autoRedefine/>
    <w:rsid w:val="00E346B5"/>
    <w:pPr>
      <w:tabs>
        <w:tab w:val="right" w:pos="9016"/>
      </w:tabs>
    </w:pPr>
    <w:rPr>
      <w:noProof/>
      <w:u w:val="single"/>
    </w:rPr>
  </w:style>
  <w:style w:type="paragraph" w:styleId="Title">
    <w:name w:val="Title"/>
    <w:basedOn w:val="Normal"/>
    <w:next w:val="Normal"/>
    <w:link w:val="TitleChar"/>
    <w:uiPriority w:val="10"/>
    <w:rsid w:val="00E346B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46B5"/>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E346B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46B5"/>
    <w:rPr>
      <w:rFonts w:ascii="Times New Roman" w:eastAsiaTheme="majorEastAsia" w:hAnsi="Times New Roman"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E346B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346B5"/>
    <w:rPr>
      <w:rFonts w:ascii="Times New Roman" w:eastAsia="Times New Roman" w:hAnsi="Times New Roman" w:cs="Times New Roman"/>
      <w:i/>
      <w:iCs/>
      <w:color w:val="404040" w:themeColor="text1" w:themeTint="BF"/>
      <w:lang w:eastAsia="en-GB"/>
    </w:rPr>
  </w:style>
  <w:style w:type="paragraph" w:styleId="ListParagraph">
    <w:name w:val="List Paragraph"/>
    <w:basedOn w:val="Normal"/>
    <w:uiPriority w:val="34"/>
    <w:qFormat/>
    <w:rsid w:val="00E346B5"/>
    <w:pPr>
      <w:ind w:left="720"/>
      <w:contextualSpacing/>
    </w:pPr>
  </w:style>
  <w:style w:type="character" w:styleId="IntenseEmphasis">
    <w:name w:val="Intense Emphasis"/>
    <w:basedOn w:val="DefaultParagraphFont"/>
    <w:uiPriority w:val="21"/>
    <w:qFormat/>
    <w:rsid w:val="00E346B5"/>
    <w:rPr>
      <w:i/>
      <w:iCs/>
      <w:color w:val="2F5496" w:themeColor="accent1" w:themeShade="BF"/>
    </w:rPr>
  </w:style>
  <w:style w:type="paragraph" w:styleId="IntenseQuote">
    <w:name w:val="Intense Quote"/>
    <w:basedOn w:val="Normal"/>
    <w:next w:val="Normal"/>
    <w:link w:val="IntenseQuoteChar"/>
    <w:uiPriority w:val="30"/>
    <w:qFormat/>
    <w:rsid w:val="00E346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46B5"/>
    <w:rPr>
      <w:rFonts w:ascii="Times New Roman" w:eastAsia="Times New Roman" w:hAnsi="Times New Roman" w:cs="Times New Roman"/>
      <w:i/>
      <w:iCs/>
      <w:color w:val="2F5496" w:themeColor="accent1" w:themeShade="BF"/>
      <w:lang w:eastAsia="en-GB"/>
    </w:rPr>
  </w:style>
  <w:style w:type="character" w:styleId="IntenseReference">
    <w:name w:val="Intense Reference"/>
    <w:basedOn w:val="DefaultParagraphFont"/>
    <w:uiPriority w:val="32"/>
    <w:qFormat/>
    <w:rsid w:val="00E346B5"/>
    <w:rPr>
      <w:b/>
      <w:bCs/>
      <w:smallCaps/>
      <w:color w:val="2F5496" w:themeColor="accent1" w:themeShade="BF"/>
      <w:spacing w:val="5"/>
    </w:rPr>
  </w:style>
  <w:style w:type="paragraph" w:styleId="NormalWeb">
    <w:name w:val="Normal (Web)"/>
    <w:basedOn w:val="Normal"/>
    <w:uiPriority w:val="99"/>
    <w:unhideWhenUsed/>
    <w:rsid w:val="00E346B5"/>
    <w:pPr>
      <w:spacing w:before="100" w:beforeAutospacing="1" w:after="100" w:afterAutospacing="1"/>
    </w:pPr>
  </w:style>
  <w:style w:type="character" w:customStyle="1" w:styleId="overflow-hidden">
    <w:name w:val="overflow-hidden"/>
    <w:basedOn w:val="DefaultParagraphFont"/>
    <w:rsid w:val="00E346B5"/>
  </w:style>
  <w:style w:type="paragraph" w:styleId="Footer">
    <w:name w:val="footer"/>
    <w:basedOn w:val="Normal"/>
    <w:link w:val="FooterChar"/>
    <w:uiPriority w:val="99"/>
    <w:unhideWhenUsed/>
    <w:rsid w:val="00E346B5"/>
    <w:pPr>
      <w:tabs>
        <w:tab w:val="center" w:pos="4513"/>
        <w:tab w:val="right" w:pos="9026"/>
      </w:tabs>
    </w:pPr>
  </w:style>
  <w:style w:type="character" w:customStyle="1" w:styleId="FooterChar">
    <w:name w:val="Footer Char"/>
    <w:basedOn w:val="DefaultParagraphFont"/>
    <w:link w:val="Footer"/>
    <w:uiPriority w:val="99"/>
    <w:rsid w:val="00E346B5"/>
    <w:rPr>
      <w:rFonts w:ascii="Times New Roman" w:eastAsia="Times New Roman" w:hAnsi="Times New Roman" w:cs="Times New Roman"/>
      <w:lang w:eastAsia="en-GB"/>
    </w:rPr>
  </w:style>
  <w:style w:type="paragraph" w:customStyle="1" w:styleId="Style2">
    <w:name w:val="Style2"/>
    <w:basedOn w:val="Normal"/>
    <w:link w:val="Style2Char"/>
    <w:rsid w:val="00E346B5"/>
    <w:pPr>
      <w:spacing w:after="160"/>
    </w:pPr>
    <w:rPr>
      <w:rFonts w:ascii="Calibri" w:hAnsi="Calibri" w:cs="Calibri"/>
      <w:b/>
      <w:bCs/>
      <w:sz w:val="36"/>
      <w:szCs w:val="36"/>
      <w:u w:val="single"/>
    </w:rPr>
  </w:style>
  <w:style w:type="character" w:customStyle="1" w:styleId="Style2Char">
    <w:name w:val="Style2 Char"/>
    <w:basedOn w:val="DefaultParagraphFont"/>
    <w:link w:val="Style2"/>
    <w:rsid w:val="00E346B5"/>
    <w:rPr>
      <w:rFonts w:ascii="Calibri" w:eastAsia="Times New Roman" w:hAnsi="Calibri" w:cs="Calibri"/>
      <w:b/>
      <w:bCs/>
      <w:sz w:val="36"/>
      <w:szCs w:val="36"/>
      <w:u w:val="single"/>
      <w:lang w:eastAsia="en-GB"/>
    </w:rPr>
  </w:style>
  <w:style w:type="character" w:customStyle="1" w:styleId="katex-mathml">
    <w:name w:val="katex-mathml"/>
    <w:basedOn w:val="DefaultParagraphFont"/>
    <w:rsid w:val="00E346B5"/>
  </w:style>
  <w:style w:type="character" w:customStyle="1" w:styleId="mord">
    <w:name w:val="mord"/>
    <w:basedOn w:val="DefaultParagraphFont"/>
    <w:rsid w:val="00E346B5"/>
  </w:style>
  <w:style w:type="character" w:customStyle="1" w:styleId="mrel">
    <w:name w:val="mrel"/>
    <w:basedOn w:val="DefaultParagraphFont"/>
    <w:rsid w:val="00E346B5"/>
  </w:style>
  <w:style w:type="character" w:customStyle="1" w:styleId="mopen">
    <w:name w:val="mopen"/>
    <w:basedOn w:val="DefaultParagraphFont"/>
    <w:rsid w:val="00E346B5"/>
  </w:style>
  <w:style w:type="character" w:customStyle="1" w:styleId="vlist-s">
    <w:name w:val="vlist-s"/>
    <w:basedOn w:val="DefaultParagraphFont"/>
    <w:rsid w:val="00E346B5"/>
  </w:style>
  <w:style w:type="character" w:customStyle="1" w:styleId="mbin">
    <w:name w:val="mbin"/>
    <w:basedOn w:val="DefaultParagraphFont"/>
    <w:rsid w:val="00E346B5"/>
  </w:style>
  <w:style w:type="character" w:customStyle="1" w:styleId="mclose">
    <w:name w:val="mclose"/>
    <w:basedOn w:val="DefaultParagraphFont"/>
    <w:rsid w:val="00E346B5"/>
  </w:style>
  <w:style w:type="character" w:styleId="CommentReference">
    <w:name w:val="annotation reference"/>
    <w:basedOn w:val="DefaultParagraphFont"/>
    <w:uiPriority w:val="99"/>
    <w:semiHidden/>
    <w:unhideWhenUsed/>
    <w:rsid w:val="00E346B5"/>
    <w:rPr>
      <w:sz w:val="16"/>
      <w:szCs w:val="16"/>
    </w:rPr>
  </w:style>
  <w:style w:type="paragraph" w:styleId="CommentText">
    <w:name w:val="annotation text"/>
    <w:basedOn w:val="Normal"/>
    <w:link w:val="CommentTextChar"/>
    <w:uiPriority w:val="99"/>
    <w:unhideWhenUsed/>
    <w:rsid w:val="00E346B5"/>
    <w:rPr>
      <w:sz w:val="20"/>
      <w:szCs w:val="20"/>
    </w:rPr>
  </w:style>
  <w:style w:type="character" w:customStyle="1" w:styleId="CommentTextChar">
    <w:name w:val="Comment Text Char"/>
    <w:basedOn w:val="DefaultParagraphFont"/>
    <w:link w:val="CommentText"/>
    <w:uiPriority w:val="99"/>
    <w:rsid w:val="00E346B5"/>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E346B5"/>
    <w:rPr>
      <w:b/>
      <w:bCs/>
    </w:rPr>
  </w:style>
  <w:style w:type="character" w:customStyle="1" w:styleId="CommentSubjectChar">
    <w:name w:val="Comment Subject Char"/>
    <w:basedOn w:val="CommentTextChar"/>
    <w:link w:val="CommentSubject"/>
    <w:uiPriority w:val="99"/>
    <w:semiHidden/>
    <w:rsid w:val="00E346B5"/>
    <w:rPr>
      <w:rFonts w:ascii="Times New Roman" w:eastAsia="Times New Roman" w:hAnsi="Times New Roman" w:cs="Times New Roman"/>
      <w:b/>
      <w:bCs/>
      <w:sz w:val="20"/>
      <w:szCs w:val="20"/>
      <w:lang w:eastAsia="en-GB"/>
    </w:rPr>
  </w:style>
  <w:style w:type="character" w:styleId="FollowedHyperlink">
    <w:name w:val="FollowedHyperlink"/>
    <w:basedOn w:val="DefaultParagraphFont"/>
    <w:uiPriority w:val="99"/>
    <w:semiHidden/>
    <w:unhideWhenUsed/>
    <w:rsid w:val="00E346B5"/>
    <w:rPr>
      <w:color w:val="954F72" w:themeColor="followedHyperlink"/>
      <w:u w:val="single"/>
    </w:rPr>
  </w:style>
  <w:style w:type="paragraph" w:customStyle="1" w:styleId="University">
    <w:name w:val="University"/>
    <w:rsid w:val="00E346B5"/>
    <w:pPr>
      <w:spacing w:line="360" w:lineRule="auto"/>
      <w:jc w:val="both"/>
    </w:pPr>
    <w:rPr>
      <w:rFonts w:ascii="Arial" w:eastAsia="Times New Roman" w:hAnsi="Arial" w:cs="Arial"/>
      <w:sz w:val="22"/>
      <w:szCs w:val="22"/>
      <w:lang w:eastAsia="en-GB"/>
    </w:rPr>
  </w:style>
  <w:style w:type="paragraph" w:customStyle="1" w:styleId="UniversityHeading1">
    <w:name w:val="University Heading 1"/>
    <w:basedOn w:val="University"/>
    <w:rsid w:val="00E346B5"/>
    <w:rPr>
      <w:b/>
      <w:bCs/>
    </w:rPr>
  </w:style>
  <w:style w:type="paragraph" w:customStyle="1" w:styleId="UniversityHeading2">
    <w:name w:val="University Heading 2"/>
    <w:rsid w:val="00E346B5"/>
    <w:rPr>
      <w:rFonts w:ascii="Arial" w:eastAsia="Times New Roman" w:hAnsi="Arial" w:cs="Arial"/>
      <w:b/>
      <w:sz w:val="22"/>
      <w:szCs w:val="22"/>
      <w:lang w:eastAsia="en-GB"/>
    </w:rPr>
  </w:style>
  <w:style w:type="paragraph" w:customStyle="1" w:styleId="UniversityHeading5">
    <w:name w:val="University Heading 5"/>
    <w:basedOn w:val="whitespace-pre-wrap"/>
    <w:rsid w:val="00E346B5"/>
    <w:rPr>
      <w:rFonts w:cs="Arial"/>
      <w:szCs w:val="22"/>
    </w:rPr>
  </w:style>
  <w:style w:type="character" w:styleId="UnresolvedMention">
    <w:name w:val="Unresolved Mention"/>
    <w:basedOn w:val="DefaultParagraphFont"/>
    <w:uiPriority w:val="99"/>
    <w:semiHidden/>
    <w:unhideWhenUsed/>
    <w:rsid w:val="00E346B5"/>
    <w:rPr>
      <w:color w:val="605E5C"/>
      <w:shd w:val="clear" w:color="auto" w:fill="E1DFDD"/>
    </w:rPr>
  </w:style>
  <w:style w:type="paragraph" w:customStyle="1" w:styleId="TableofContentsHeading3">
    <w:name w:val="Table of Contents Heading 3"/>
    <w:basedOn w:val="Normal"/>
    <w:rsid w:val="00E346B5"/>
    <w:pPr>
      <w:spacing w:before="100" w:beforeAutospacing="1" w:after="100" w:afterAutospacing="1"/>
    </w:pPr>
    <w:rPr>
      <w:rFonts w:cs="Arial"/>
      <w:i/>
      <w:szCs w:val="22"/>
    </w:rPr>
  </w:style>
  <w:style w:type="paragraph" w:styleId="Revision">
    <w:name w:val="Revision"/>
    <w:hidden/>
    <w:uiPriority w:val="99"/>
    <w:semiHidden/>
    <w:rsid w:val="00E346B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D129F"/>
  </w:style>
  <w:style w:type="paragraph" w:styleId="Caption">
    <w:name w:val="caption"/>
    <w:basedOn w:val="Normal"/>
    <w:next w:val="Normal"/>
    <w:uiPriority w:val="35"/>
    <w:unhideWhenUsed/>
    <w:qFormat/>
    <w:rsid w:val="00854525"/>
    <w:pPr>
      <w:spacing w:after="200" w:line="240" w:lineRule="auto"/>
    </w:pPr>
    <w:rPr>
      <w:i/>
      <w:iCs/>
      <w:color w:val="44546A" w:themeColor="text2"/>
      <w:szCs w:val="18"/>
    </w:rPr>
  </w:style>
  <w:style w:type="paragraph" w:styleId="TableofFigures">
    <w:name w:val="table of figures"/>
    <w:basedOn w:val="Normal"/>
    <w:next w:val="Normal"/>
    <w:uiPriority w:val="99"/>
    <w:unhideWhenUsed/>
    <w:rsid w:val="00C64E1A"/>
    <w:pPr>
      <w:jc w:val="left"/>
    </w:pPr>
    <w:rPr>
      <w:rFonts w:asciiTheme="minorHAnsi" w:hAnsiTheme="minorHAnsi" w:cstheme="minorHAnsi"/>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21730">
      <w:bodyDiv w:val="1"/>
      <w:marLeft w:val="0"/>
      <w:marRight w:val="0"/>
      <w:marTop w:val="0"/>
      <w:marBottom w:val="0"/>
      <w:divBdr>
        <w:top w:val="none" w:sz="0" w:space="0" w:color="auto"/>
        <w:left w:val="none" w:sz="0" w:space="0" w:color="auto"/>
        <w:bottom w:val="none" w:sz="0" w:space="0" w:color="auto"/>
        <w:right w:val="none" w:sz="0" w:space="0" w:color="auto"/>
      </w:divBdr>
    </w:div>
    <w:div w:id="26488246">
      <w:bodyDiv w:val="1"/>
      <w:marLeft w:val="0"/>
      <w:marRight w:val="0"/>
      <w:marTop w:val="0"/>
      <w:marBottom w:val="0"/>
      <w:divBdr>
        <w:top w:val="none" w:sz="0" w:space="0" w:color="auto"/>
        <w:left w:val="none" w:sz="0" w:space="0" w:color="auto"/>
        <w:bottom w:val="none" w:sz="0" w:space="0" w:color="auto"/>
        <w:right w:val="none" w:sz="0" w:space="0" w:color="auto"/>
      </w:divBdr>
    </w:div>
    <w:div w:id="26638014">
      <w:bodyDiv w:val="1"/>
      <w:marLeft w:val="0"/>
      <w:marRight w:val="0"/>
      <w:marTop w:val="0"/>
      <w:marBottom w:val="0"/>
      <w:divBdr>
        <w:top w:val="none" w:sz="0" w:space="0" w:color="auto"/>
        <w:left w:val="none" w:sz="0" w:space="0" w:color="auto"/>
        <w:bottom w:val="none" w:sz="0" w:space="0" w:color="auto"/>
        <w:right w:val="none" w:sz="0" w:space="0" w:color="auto"/>
      </w:divBdr>
    </w:div>
    <w:div w:id="27414190">
      <w:bodyDiv w:val="1"/>
      <w:marLeft w:val="0"/>
      <w:marRight w:val="0"/>
      <w:marTop w:val="0"/>
      <w:marBottom w:val="0"/>
      <w:divBdr>
        <w:top w:val="none" w:sz="0" w:space="0" w:color="auto"/>
        <w:left w:val="none" w:sz="0" w:space="0" w:color="auto"/>
        <w:bottom w:val="none" w:sz="0" w:space="0" w:color="auto"/>
        <w:right w:val="none" w:sz="0" w:space="0" w:color="auto"/>
      </w:divBdr>
    </w:div>
    <w:div w:id="37517113">
      <w:bodyDiv w:val="1"/>
      <w:marLeft w:val="0"/>
      <w:marRight w:val="0"/>
      <w:marTop w:val="0"/>
      <w:marBottom w:val="0"/>
      <w:divBdr>
        <w:top w:val="none" w:sz="0" w:space="0" w:color="auto"/>
        <w:left w:val="none" w:sz="0" w:space="0" w:color="auto"/>
        <w:bottom w:val="none" w:sz="0" w:space="0" w:color="auto"/>
        <w:right w:val="none" w:sz="0" w:space="0" w:color="auto"/>
      </w:divBdr>
    </w:div>
    <w:div w:id="56704722">
      <w:bodyDiv w:val="1"/>
      <w:marLeft w:val="0"/>
      <w:marRight w:val="0"/>
      <w:marTop w:val="0"/>
      <w:marBottom w:val="0"/>
      <w:divBdr>
        <w:top w:val="none" w:sz="0" w:space="0" w:color="auto"/>
        <w:left w:val="none" w:sz="0" w:space="0" w:color="auto"/>
        <w:bottom w:val="none" w:sz="0" w:space="0" w:color="auto"/>
        <w:right w:val="none" w:sz="0" w:space="0" w:color="auto"/>
      </w:divBdr>
    </w:div>
    <w:div w:id="59182604">
      <w:bodyDiv w:val="1"/>
      <w:marLeft w:val="0"/>
      <w:marRight w:val="0"/>
      <w:marTop w:val="0"/>
      <w:marBottom w:val="0"/>
      <w:divBdr>
        <w:top w:val="none" w:sz="0" w:space="0" w:color="auto"/>
        <w:left w:val="none" w:sz="0" w:space="0" w:color="auto"/>
        <w:bottom w:val="none" w:sz="0" w:space="0" w:color="auto"/>
        <w:right w:val="none" w:sz="0" w:space="0" w:color="auto"/>
      </w:divBdr>
    </w:div>
    <w:div w:id="88432241">
      <w:bodyDiv w:val="1"/>
      <w:marLeft w:val="0"/>
      <w:marRight w:val="0"/>
      <w:marTop w:val="0"/>
      <w:marBottom w:val="0"/>
      <w:divBdr>
        <w:top w:val="none" w:sz="0" w:space="0" w:color="auto"/>
        <w:left w:val="none" w:sz="0" w:space="0" w:color="auto"/>
        <w:bottom w:val="none" w:sz="0" w:space="0" w:color="auto"/>
        <w:right w:val="none" w:sz="0" w:space="0" w:color="auto"/>
      </w:divBdr>
    </w:div>
    <w:div w:id="126514840">
      <w:bodyDiv w:val="1"/>
      <w:marLeft w:val="0"/>
      <w:marRight w:val="0"/>
      <w:marTop w:val="0"/>
      <w:marBottom w:val="0"/>
      <w:divBdr>
        <w:top w:val="none" w:sz="0" w:space="0" w:color="auto"/>
        <w:left w:val="none" w:sz="0" w:space="0" w:color="auto"/>
        <w:bottom w:val="none" w:sz="0" w:space="0" w:color="auto"/>
        <w:right w:val="none" w:sz="0" w:space="0" w:color="auto"/>
      </w:divBdr>
    </w:div>
    <w:div w:id="189298103">
      <w:bodyDiv w:val="1"/>
      <w:marLeft w:val="0"/>
      <w:marRight w:val="0"/>
      <w:marTop w:val="0"/>
      <w:marBottom w:val="0"/>
      <w:divBdr>
        <w:top w:val="none" w:sz="0" w:space="0" w:color="auto"/>
        <w:left w:val="none" w:sz="0" w:space="0" w:color="auto"/>
        <w:bottom w:val="none" w:sz="0" w:space="0" w:color="auto"/>
        <w:right w:val="none" w:sz="0" w:space="0" w:color="auto"/>
      </w:divBdr>
    </w:div>
    <w:div w:id="192764744">
      <w:bodyDiv w:val="1"/>
      <w:marLeft w:val="0"/>
      <w:marRight w:val="0"/>
      <w:marTop w:val="0"/>
      <w:marBottom w:val="0"/>
      <w:divBdr>
        <w:top w:val="none" w:sz="0" w:space="0" w:color="auto"/>
        <w:left w:val="none" w:sz="0" w:space="0" w:color="auto"/>
        <w:bottom w:val="none" w:sz="0" w:space="0" w:color="auto"/>
        <w:right w:val="none" w:sz="0" w:space="0" w:color="auto"/>
      </w:divBdr>
    </w:div>
    <w:div w:id="210115325">
      <w:bodyDiv w:val="1"/>
      <w:marLeft w:val="0"/>
      <w:marRight w:val="0"/>
      <w:marTop w:val="0"/>
      <w:marBottom w:val="0"/>
      <w:divBdr>
        <w:top w:val="none" w:sz="0" w:space="0" w:color="auto"/>
        <w:left w:val="none" w:sz="0" w:space="0" w:color="auto"/>
        <w:bottom w:val="none" w:sz="0" w:space="0" w:color="auto"/>
        <w:right w:val="none" w:sz="0" w:space="0" w:color="auto"/>
      </w:divBdr>
    </w:div>
    <w:div w:id="225382728">
      <w:bodyDiv w:val="1"/>
      <w:marLeft w:val="0"/>
      <w:marRight w:val="0"/>
      <w:marTop w:val="0"/>
      <w:marBottom w:val="0"/>
      <w:divBdr>
        <w:top w:val="none" w:sz="0" w:space="0" w:color="auto"/>
        <w:left w:val="none" w:sz="0" w:space="0" w:color="auto"/>
        <w:bottom w:val="none" w:sz="0" w:space="0" w:color="auto"/>
        <w:right w:val="none" w:sz="0" w:space="0" w:color="auto"/>
      </w:divBdr>
    </w:div>
    <w:div w:id="232589743">
      <w:bodyDiv w:val="1"/>
      <w:marLeft w:val="0"/>
      <w:marRight w:val="0"/>
      <w:marTop w:val="0"/>
      <w:marBottom w:val="0"/>
      <w:divBdr>
        <w:top w:val="none" w:sz="0" w:space="0" w:color="auto"/>
        <w:left w:val="none" w:sz="0" w:space="0" w:color="auto"/>
        <w:bottom w:val="none" w:sz="0" w:space="0" w:color="auto"/>
        <w:right w:val="none" w:sz="0" w:space="0" w:color="auto"/>
      </w:divBdr>
    </w:div>
    <w:div w:id="282351178">
      <w:bodyDiv w:val="1"/>
      <w:marLeft w:val="0"/>
      <w:marRight w:val="0"/>
      <w:marTop w:val="0"/>
      <w:marBottom w:val="0"/>
      <w:divBdr>
        <w:top w:val="none" w:sz="0" w:space="0" w:color="auto"/>
        <w:left w:val="none" w:sz="0" w:space="0" w:color="auto"/>
        <w:bottom w:val="none" w:sz="0" w:space="0" w:color="auto"/>
        <w:right w:val="none" w:sz="0" w:space="0" w:color="auto"/>
      </w:divBdr>
    </w:div>
    <w:div w:id="299188016">
      <w:bodyDiv w:val="1"/>
      <w:marLeft w:val="0"/>
      <w:marRight w:val="0"/>
      <w:marTop w:val="0"/>
      <w:marBottom w:val="0"/>
      <w:divBdr>
        <w:top w:val="none" w:sz="0" w:space="0" w:color="auto"/>
        <w:left w:val="none" w:sz="0" w:space="0" w:color="auto"/>
        <w:bottom w:val="none" w:sz="0" w:space="0" w:color="auto"/>
        <w:right w:val="none" w:sz="0" w:space="0" w:color="auto"/>
      </w:divBdr>
    </w:div>
    <w:div w:id="312491588">
      <w:bodyDiv w:val="1"/>
      <w:marLeft w:val="0"/>
      <w:marRight w:val="0"/>
      <w:marTop w:val="0"/>
      <w:marBottom w:val="0"/>
      <w:divBdr>
        <w:top w:val="none" w:sz="0" w:space="0" w:color="auto"/>
        <w:left w:val="none" w:sz="0" w:space="0" w:color="auto"/>
        <w:bottom w:val="none" w:sz="0" w:space="0" w:color="auto"/>
        <w:right w:val="none" w:sz="0" w:space="0" w:color="auto"/>
      </w:divBdr>
    </w:div>
    <w:div w:id="318077532">
      <w:bodyDiv w:val="1"/>
      <w:marLeft w:val="0"/>
      <w:marRight w:val="0"/>
      <w:marTop w:val="0"/>
      <w:marBottom w:val="0"/>
      <w:divBdr>
        <w:top w:val="none" w:sz="0" w:space="0" w:color="auto"/>
        <w:left w:val="none" w:sz="0" w:space="0" w:color="auto"/>
        <w:bottom w:val="none" w:sz="0" w:space="0" w:color="auto"/>
        <w:right w:val="none" w:sz="0" w:space="0" w:color="auto"/>
      </w:divBdr>
    </w:div>
    <w:div w:id="349796526">
      <w:bodyDiv w:val="1"/>
      <w:marLeft w:val="0"/>
      <w:marRight w:val="0"/>
      <w:marTop w:val="0"/>
      <w:marBottom w:val="0"/>
      <w:divBdr>
        <w:top w:val="none" w:sz="0" w:space="0" w:color="auto"/>
        <w:left w:val="none" w:sz="0" w:space="0" w:color="auto"/>
        <w:bottom w:val="none" w:sz="0" w:space="0" w:color="auto"/>
        <w:right w:val="none" w:sz="0" w:space="0" w:color="auto"/>
      </w:divBdr>
    </w:div>
    <w:div w:id="359431071">
      <w:bodyDiv w:val="1"/>
      <w:marLeft w:val="0"/>
      <w:marRight w:val="0"/>
      <w:marTop w:val="0"/>
      <w:marBottom w:val="0"/>
      <w:divBdr>
        <w:top w:val="none" w:sz="0" w:space="0" w:color="auto"/>
        <w:left w:val="none" w:sz="0" w:space="0" w:color="auto"/>
        <w:bottom w:val="none" w:sz="0" w:space="0" w:color="auto"/>
        <w:right w:val="none" w:sz="0" w:space="0" w:color="auto"/>
      </w:divBdr>
    </w:div>
    <w:div w:id="359739795">
      <w:bodyDiv w:val="1"/>
      <w:marLeft w:val="0"/>
      <w:marRight w:val="0"/>
      <w:marTop w:val="0"/>
      <w:marBottom w:val="0"/>
      <w:divBdr>
        <w:top w:val="none" w:sz="0" w:space="0" w:color="auto"/>
        <w:left w:val="none" w:sz="0" w:space="0" w:color="auto"/>
        <w:bottom w:val="none" w:sz="0" w:space="0" w:color="auto"/>
        <w:right w:val="none" w:sz="0" w:space="0" w:color="auto"/>
      </w:divBdr>
    </w:div>
    <w:div w:id="364866172">
      <w:bodyDiv w:val="1"/>
      <w:marLeft w:val="0"/>
      <w:marRight w:val="0"/>
      <w:marTop w:val="0"/>
      <w:marBottom w:val="0"/>
      <w:divBdr>
        <w:top w:val="none" w:sz="0" w:space="0" w:color="auto"/>
        <w:left w:val="none" w:sz="0" w:space="0" w:color="auto"/>
        <w:bottom w:val="none" w:sz="0" w:space="0" w:color="auto"/>
        <w:right w:val="none" w:sz="0" w:space="0" w:color="auto"/>
      </w:divBdr>
    </w:div>
    <w:div w:id="385566073">
      <w:bodyDiv w:val="1"/>
      <w:marLeft w:val="0"/>
      <w:marRight w:val="0"/>
      <w:marTop w:val="0"/>
      <w:marBottom w:val="0"/>
      <w:divBdr>
        <w:top w:val="none" w:sz="0" w:space="0" w:color="auto"/>
        <w:left w:val="none" w:sz="0" w:space="0" w:color="auto"/>
        <w:bottom w:val="none" w:sz="0" w:space="0" w:color="auto"/>
        <w:right w:val="none" w:sz="0" w:space="0" w:color="auto"/>
      </w:divBdr>
    </w:div>
    <w:div w:id="399599148">
      <w:bodyDiv w:val="1"/>
      <w:marLeft w:val="0"/>
      <w:marRight w:val="0"/>
      <w:marTop w:val="0"/>
      <w:marBottom w:val="0"/>
      <w:divBdr>
        <w:top w:val="none" w:sz="0" w:space="0" w:color="auto"/>
        <w:left w:val="none" w:sz="0" w:space="0" w:color="auto"/>
        <w:bottom w:val="none" w:sz="0" w:space="0" w:color="auto"/>
        <w:right w:val="none" w:sz="0" w:space="0" w:color="auto"/>
      </w:divBdr>
    </w:div>
    <w:div w:id="417871646">
      <w:bodyDiv w:val="1"/>
      <w:marLeft w:val="0"/>
      <w:marRight w:val="0"/>
      <w:marTop w:val="0"/>
      <w:marBottom w:val="0"/>
      <w:divBdr>
        <w:top w:val="none" w:sz="0" w:space="0" w:color="auto"/>
        <w:left w:val="none" w:sz="0" w:space="0" w:color="auto"/>
        <w:bottom w:val="none" w:sz="0" w:space="0" w:color="auto"/>
        <w:right w:val="none" w:sz="0" w:space="0" w:color="auto"/>
      </w:divBdr>
    </w:div>
    <w:div w:id="422799441">
      <w:bodyDiv w:val="1"/>
      <w:marLeft w:val="0"/>
      <w:marRight w:val="0"/>
      <w:marTop w:val="0"/>
      <w:marBottom w:val="0"/>
      <w:divBdr>
        <w:top w:val="none" w:sz="0" w:space="0" w:color="auto"/>
        <w:left w:val="none" w:sz="0" w:space="0" w:color="auto"/>
        <w:bottom w:val="none" w:sz="0" w:space="0" w:color="auto"/>
        <w:right w:val="none" w:sz="0" w:space="0" w:color="auto"/>
      </w:divBdr>
    </w:div>
    <w:div w:id="437914617">
      <w:bodyDiv w:val="1"/>
      <w:marLeft w:val="0"/>
      <w:marRight w:val="0"/>
      <w:marTop w:val="0"/>
      <w:marBottom w:val="0"/>
      <w:divBdr>
        <w:top w:val="none" w:sz="0" w:space="0" w:color="auto"/>
        <w:left w:val="none" w:sz="0" w:space="0" w:color="auto"/>
        <w:bottom w:val="none" w:sz="0" w:space="0" w:color="auto"/>
        <w:right w:val="none" w:sz="0" w:space="0" w:color="auto"/>
      </w:divBdr>
    </w:div>
    <w:div w:id="454716949">
      <w:bodyDiv w:val="1"/>
      <w:marLeft w:val="0"/>
      <w:marRight w:val="0"/>
      <w:marTop w:val="0"/>
      <w:marBottom w:val="0"/>
      <w:divBdr>
        <w:top w:val="none" w:sz="0" w:space="0" w:color="auto"/>
        <w:left w:val="none" w:sz="0" w:space="0" w:color="auto"/>
        <w:bottom w:val="none" w:sz="0" w:space="0" w:color="auto"/>
        <w:right w:val="none" w:sz="0" w:space="0" w:color="auto"/>
      </w:divBdr>
    </w:div>
    <w:div w:id="458493690">
      <w:bodyDiv w:val="1"/>
      <w:marLeft w:val="0"/>
      <w:marRight w:val="0"/>
      <w:marTop w:val="0"/>
      <w:marBottom w:val="0"/>
      <w:divBdr>
        <w:top w:val="none" w:sz="0" w:space="0" w:color="auto"/>
        <w:left w:val="none" w:sz="0" w:space="0" w:color="auto"/>
        <w:bottom w:val="none" w:sz="0" w:space="0" w:color="auto"/>
        <w:right w:val="none" w:sz="0" w:space="0" w:color="auto"/>
      </w:divBdr>
    </w:div>
    <w:div w:id="462357947">
      <w:bodyDiv w:val="1"/>
      <w:marLeft w:val="0"/>
      <w:marRight w:val="0"/>
      <w:marTop w:val="0"/>
      <w:marBottom w:val="0"/>
      <w:divBdr>
        <w:top w:val="none" w:sz="0" w:space="0" w:color="auto"/>
        <w:left w:val="none" w:sz="0" w:space="0" w:color="auto"/>
        <w:bottom w:val="none" w:sz="0" w:space="0" w:color="auto"/>
        <w:right w:val="none" w:sz="0" w:space="0" w:color="auto"/>
      </w:divBdr>
    </w:div>
    <w:div w:id="476188409">
      <w:bodyDiv w:val="1"/>
      <w:marLeft w:val="0"/>
      <w:marRight w:val="0"/>
      <w:marTop w:val="0"/>
      <w:marBottom w:val="0"/>
      <w:divBdr>
        <w:top w:val="none" w:sz="0" w:space="0" w:color="auto"/>
        <w:left w:val="none" w:sz="0" w:space="0" w:color="auto"/>
        <w:bottom w:val="none" w:sz="0" w:space="0" w:color="auto"/>
        <w:right w:val="none" w:sz="0" w:space="0" w:color="auto"/>
      </w:divBdr>
    </w:div>
    <w:div w:id="595796975">
      <w:bodyDiv w:val="1"/>
      <w:marLeft w:val="0"/>
      <w:marRight w:val="0"/>
      <w:marTop w:val="0"/>
      <w:marBottom w:val="0"/>
      <w:divBdr>
        <w:top w:val="none" w:sz="0" w:space="0" w:color="auto"/>
        <w:left w:val="none" w:sz="0" w:space="0" w:color="auto"/>
        <w:bottom w:val="none" w:sz="0" w:space="0" w:color="auto"/>
        <w:right w:val="none" w:sz="0" w:space="0" w:color="auto"/>
      </w:divBdr>
    </w:div>
    <w:div w:id="618686212">
      <w:bodyDiv w:val="1"/>
      <w:marLeft w:val="0"/>
      <w:marRight w:val="0"/>
      <w:marTop w:val="0"/>
      <w:marBottom w:val="0"/>
      <w:divBdr>
        <w:top w:val="none" w:sz="0" w:space="0" w:color="auto"/>
        <w:left w:val="none" w:sz="0" w:space="0" w:color="auto"/>
        <w:bottom w:val="none" w:sz="0" w:space="0" w:color="auto"/>
        <w:right w:val="none" w:sz="0" w:space="0" w:color="auto"/>
      </w:divBdr>
    </w:div>
    <w:div w:id="637419126">
      <w:bodyDiv w:val="1"/>
      <w:marLeft w:val="0"/>
      <w:marRight w:val="0"/>
      <w:marTop w:val="0"/>
      <w:marBottom w:val="0"/>
      <w:divBdr>
        <w:top w:val="none" w:sz="0" w:space="0" w:color="auto"/>
        <w:left w:val="none" w:sz="0" w:space="0" w:color="auto"/>
        <w:bottom w:val="none" w:sz="0" w:space="0" w:color="auto"/>
        <w:right w:val="none" w:sz="0" w:space="0" w:color="auto"/>
      </w:divBdr>
    </w:div>
    <w:div w:id="639846092">
      <w:bodyDiv w:val="1"/>
      <w:marLeft w:val="0"/>
      <w:marRight w:val="0"/>
      <w:marTop w:val="0"/>
      <w:marBottom w:val="0"/>
      <w:divBdr>
        <w:top w:val="none" w:sz="0" w:space="0" w:color="auto"/>
        <w:left w:val="none" w:sz="0" w:space="0" w:color="auto"/>
        <w:bottom w:val="none" w:sz="0" w:space="0" w:color="auto"/>
        <w:right w:val="none" w:sz="0" w:space="0" w:color="auto"/>
      </w:divBdr>
    </w:div>
    <w:div w:id="652412748">
      <w:bodyDiv w:val="1"/>
      <w:marLeft w:val="0"/>
      <w:marRight w:val="0"/>
      <w:marTop w:val="0"/>
      <w:marBottom w:val="0"/>
      <w:divBdr>
        <w:top w:val="none" w:sz="0" w:space="0" w:color="auto"/>
        <w:left w:val="none" w:sz="0" w:space="0" w:color="auto"/>
        <w:bottom w:val="none" w:sz="0" w:space="0" w:color="auto"/>
        <w:right w:val="none" w:sz="0" w:space="0" w:color="auto"/>
      </w:divBdr>
    </w:div>
    <w:div w:id="655376668">
      <w:bodyDiv w:val="1"/>
      <w:marLeft w:val="0"/>
      <w:marRight w:val="0"/>
      <w:marTop w:val="0"/>
      <w:marBottom w:val="0"/>
      <w:divBdr>
        <w:top w:val="none" w:sz="0" w:space="0" w:color="auto"/>
        <w:left w:val="none" w:sz="0" w:space="0" w:color="auto"/>
        <w:bottom w:val="none" w:sz="0" w:space="0" w:color="auto"/>
        <w:right w:val="none" w:sz="0" w:space="0" w:color="auto"/>
      </w:divBdr>
    </w:div>
    <w:div w:id="656423706">
      <w:bodyDiv w:val="1"/>
      <w:marLeft w:val="0"/>
      <w:marRight w:val="0"/>
      <w:marTop w:val="0"/>
      <w:marBottom w:val="0"/>
      <w:divBdr>
        <w:top w:val="none" w:sz="0" w:space="0" w:color="auto"/>
        <w:left w:val="none" w:sz="0" w:space="0" w:color="auto"/>
        <w:bottom w:val="none" w:sz="0" w:space="0" w:color="auto"/>
        <w:right w:val="none" w:sz="0" w:space="0" w:color="auto"/>
      </w:divBdr>
    </w:div>
    <w:div w:id="679088005">
      <w:bodyDiv w:val="1"/>
      <w:marLeft w:val="0"/>
      <w:marRight w:val="0"/>
      <w:marTop w:val="0"/>
      <w:marBottom w:val="0"/>
      <w:divBdr>
        <w:top w:val="none" w:sz="0" w:space="0" w:color="auto"/>
        <w:left w:val="none" w:sz="0" w:space="0" w:color="auto"/>
        <w:bottom w:val="none" w:sz="0" w:space="0" w:color="auto"/>
        <w:right w:val="none" w:sz="0" w:space="0" w:color="auto"/>
      </w:divBdr>
    </w:div>
    <w:div w:id="690226039">
      <w:bodyDiv w:val="1"/>
      <w:marLeft w:val="0"/>
      <w:marRight w:val="0"/>
      <w:marTop w:val="0"/>
      <w:marBottom w:val="0"/>
      <w:divBdr>
        <w:top w:val="none" w:sz="0" w:space="0" w:color="auto"/>
        <w:left w:val="none" w:sz="0" w:space="0" w:color="auto"/>
        <w:bottom w:val="none" w:sz="0" w:space="0" w:color="auto"/>
        <w:right w:val="none" w:sz="0" w:space="0" w:color="auto"/>
      </w:divBdr>
    </w:div>
    <w:div w:id="745810779">
      <w:bodyDiv w:val="1"/>
      <w:marLeft w:val="0"/>
      <w:marRight w:val="0"/>
      <w:marTop w:val="0"/>
      <w:marBottom w:val="0"/>
      <w:divBdr>
        <w:top w:val="none" w:sz="0" w:space="0" w:color="auto"/>
        <w:left w:val="none" w:sz="0" w:space="0" w:color="auto"/>
        <w:bottom w:val="none" w:sz="0" w:space="0" w:color="auto"/>
        <w:right w:val="none" w:sz="0" w:space="0" w:color="auto"/>
      </w:divBdr>
    </w:div>
    <w:div w:id="746536366">
      <w:bodyDiv w:val="1"/>
      <w:marLeft w:val="0"/>
      <w:marRight w:val="0"/>
      <w:marTop w:val="0"/>
      <w:marBottom w:val="0"/>
      <w:divBdr>
        <w:top w:val="none" w:sz="0" w:space="0" w:color="auto"/>
        <w:left w:val="none" w:sz="0" w:space="0" w:color="auto"/>
        <w:bottom w:val="none" w:sz="0" w:space="0" w:color="auto"/>
        <w:right w:val="none" w:sz="0" w:space="0" w:color="auto"/>
      </w:divBdr>
    </w:div>
    <w:div w:id="756251659">
      <w:bodyDiv w:val="1"/>
      <w:marLeft w:val="0"/>
      <w:marRight w:val="0"/>
      <w:marTop w:val="0"/>
      <w:marBottom w:val="0"/>
      <w:divBdr>
        <w:top w:val="none" w:sz="0" w:space="0" w:color="auto"/>
        <w:left w:val="none" w:sz="0" w:space="0" w:color="auto"/>
        <w:bottom w:val="none" w:sz="0" w:space="0" w:color="auto"/>
        <w:right w:val="none" w:sz="0" w:space="0" w:color="auto"/>
      </w:divBdr>
    </w:div>
    <w:div w:id="794300824">
      <w:bodyDiv w:val="1"/>
      <w:marLeft w:val="0"/>
      <w:marRight w:val="0"/>
      <w:marTop w:val="0"/>
      <w:marBottom w:val="0"/>
      <w:divBdr>
        <w:top w:val="none" w:sz="0" w:space="0" w:color="auto"/>
        <w:left w:val="none" w:sz="0" w:space="0" w:color="auto"/>
        <w:bottom w:val="none" w:sz="0" w:space="0" w:color="auto"/>
        <w:right w:val="none" w:sz="0" w:space="0" w:color="auto"/>
      </w:divBdr>
    </w:div>
    <w:div w:id="808287535">
      <w:bodyDiv w:val="1"/>
      <w:marLeft w:val="0"/>
      <w:marRight w:val="0"/>
      <w:marTop w:val="0"/>
      <w:marBottom w:val="0"/>
      <w:divBdr>
        <w:top w:val="none" w:sz="0" w:space="0" w:color="auto"/>
        <w:left w:val="none" w:sz="0" w:space="0" w:color="auto"/>
        <w:bottom w:val="none" w:sz="0" w:space="0" w:color="auto"/>
        <w:right w:val="none" w:sz="0" w:space="0" w:color="auto"/>
      </w:divBdr>
    </w:div>
    <w:div w:id="828711347">
      <w:bodyDiv w:val="1"/>
      <w:marLeft w:val="0"/>
      <w:marRight w:val="0"/>
      <w:marTop w:val="0"/>
      <w:marBottom w:val="0"/>
      <w:divBdr>
        <w:top w:val="none" w:sz="0" w:space="0" w:color="auto"/>
        <w:left w:val="none" w:sz="0" w:space="0" w:color="auto"/>
        <w:bottom w:val="none" w:sz="0" w:space="0" w:color="auto"/>
        <w:right w:val="none" w:sz="0" w:space="0" w:color="auto"/>
      </w:divBdr>
    </w:div>
    <w:div w:id="844321496">
      <w:bodyDiv w:val="1"/>
      <w:marLeft w:val="0"/>
      <w:marRight w:val="0"/>
      <w:marTop w:val="0"/>
      <w:marBottom w:val="0"/>
      <w:divBdr>
        <w:top w:val="none" w:sz="0" w:space="0" w:color="auto"/>
        <w:left w:val="none" w:sz="0" w:space="0" w:color="auto"/>
        <w:bottom w:val="none" w:sz="0" w:space="0" w:color="auto"/>
        <w:right w:val="none" w:sz="0" w:space="0" w:color="auto"/>
      </w:divBdr>
    </w:div>
    <w:div w:id="870723461">
      <w:bodyDiv w:val="1"/>
      <w:marLeft w:val="0"/>
      <w:marRight w:val="0"/>
      <w:marTop w:val="0"/>
      <w:marBottom w:val="0"/>
      <w:divBdr>
        <w:top w:val="none" w:sz="0" w:space="0" w:color="auto"/>
        <w:left w:val="none" w:sz="0" w:space="0" w:color="auto"/>
        <w:bottom w:val="none" w:sz="0" w:space="0" w:color="auto"/>
        <w:right w:val="none" w:sz="0" w:space="0" w:color="auto"/>
      </w:divBdr>
    </w:div>
    <w:div w:id="878012076">
      <w:bodyDiv w:val="1"/>
      <w:marLeft w:val="0"/>
      <w:marRight w:val="0"/>
      <w:marTop w:val="0"/>
      <w:marBottom w:val="0"/>
      <w:divBdr>
        <w:top w:val="none" w:sz="0" w:space="0" w:color="auto"/>
        <w:left w:val="none" w:sz="0" w:space="0" w:color="auto"/>
        <w:bottom w:val="none" w:sz="0" w:space="0" w:color="auto"/>
        <w:right w:val="none" w:sz="0" w:space="0" w:color="auto"/>
      </w:divBdr>
    </w:div>
    <w:div w:id="878857058">
      <w:bodyDiv w:val="1"/>
      <w:marLeft w:val="0"/>
      <w:marRight w:val="0"/>
      <w:marTop w:val="0"/>
      <w:marBottom w:val="0"/>
      <w:divBdr>
        <w:top w:val="none" w:sz="0" w:space="0" w:color="auto"/>
        <w:left w:val="none" w:sz="0" w:space="0" w:color="auto"/>
        <w:bottom w:val="none" w:sz="0" w:space="0" w:color="auto"/>
        <w:right w:val="none" w:sz="0" w:space="0" w:color="auto"/>
      </w:divBdr>
    </w:div>
    <w:div w:id="893735177">
      <w:bodyDiv w:val="1"/>
      <w:marLeft w:val="0"/>
      <w:marRight w:val="0"/>
      <w:marTop w:val="0"/>
      <w:marBottom w:val="0"/>
      <w:divBdr>
        <w:top w:val="none" w:sz="0" w:space="0" w:color="auto"/>
        <w:left w:val="none" w:sz="0" w:space="0" w:color="auto"/>
        <w:bottom w:val="none" w:sz="0" w:space="0" w:color="auto"/>
        <w:right w:val="none" w:sz="0" w:space="0" w:color="auto"/>
      </w:divBdr>
    </w:div>
    <w:div w:id="901255628">
      <w:bodyDiv w:val="1"/>
      <w:marLeft w:val="0"/>
      <w:marRight w:val="0"/>
      <w:marTop w:val="0"/>
      <w:marBottom w:val="0"/>
      <w:divBdr>
        <w:top w:val="none" w:sz="0" w:space="0" w:color="auto"/>
        <w:left w:val="none" w:sz="0" w:space="0" w:color="auto"/>
        <w:bottom w:val="none" w:sz="0" w:space="0" w:color="auto"/>
        <w:right w:val="none" w:sz="0" w:space="0" w:color="auto"/>
      </w:divBdr>
    </w:div>
    <w:div w:id="904296870">
      <w:bodyDiv w:val="1"/>
      <w:marLeft w:val="0"/>
      <w:marRight w:val="0"/>
      <w:marTop w:val="0"/>
      <w:marBottom w:val="0"/>
      <w:divBdr>
        <w:top w:val="none" w:sz="0" w:space="0" w:color="auto"/>
        <w:left w:val="none" w:sz="0" w:space="0" w:color="auto"/>
        <w:bottom w:val="none" w:sz="0" w:space="0" w:color="auto"/>
        <w:right w:val="none" w:sz="0" w:space="0" w:color="auto"/>
      </w:divBdr>
    </w:div>
    <w:div w:id="909658429">
      <w:bodyDiv w:val="1"/>
      <w:marLeft w:val="0"/>
      <w:marRight w:val="0"/>
      <w:marTop w:val="0"/>
      <w:marBottom w:val="0"/>
      <w:divBdr>
        <w:top w:val="none" w:sz="0" w:space="0" w:color="auto"/>
        <w:left w:val="none" w:sz="0" w:space="0" w:color="auto"/>
        <w:bottom w:val="none" w:sz="0" w:space="0" w:color="auto"/>
        <w:right w:val="none" w:sz="0" w:space="0" w:color="auto"/>
      </w:divBdr>
    </w:div>
    <w:div w:id="913710073">
      <w:bodyDiv w:val="1"/>
      <w:marLeft w:val="0"/>
      <w:marRight w:val="0"/>
      <w:marTop w:val="0"/>
      <w:marBottom w:val="0"/>
      <w:divBdr>
        <w:top w:val="none" w:sz="0" w:space="0" w:color="auto"/>
        <w:left w:val="none" w:sz="0" w:space="0" w:color="auto"/>
        <w:bottom w:val="none" w:sz="0" w:space="0" w:color="auto"/>
        <w:right w:val="none" w:sz="0" w:space="0" w:color="auto"/>
      </w:divBdr>
    </w:div>
    <w:div w:id="956564599">
      <w:bodyDiv w:val="1"/>
      <w:marLeft w:val="0"/>
      <w:marRight w:val="0"/>
      <w:marTop w:val="0"/>
      <w:marBottom w:val="0"/>
      <w:divBdr>
        <w:top w:val="none" w:sz="0" w:space="0" w:color="auto"/>
        <w:left w:val="none" w:sz="0" w:space="0" w:color="auto"/>
        <w:bottom w:val="none" w:sz="0" w:space="0" w:color="auto"/>
        <w:right w:val="none" w:sz="0" w:space="0" w:color="auto"/>
      </w:divBdr>
    </w:div>
    <w:div w:id="957639242">
      <w:bodyDiv w:val="1"/>
      <w:marLeft w:val="0"/>
      <w:marRight w:val="0"/>
      <w:marTop w:val="0"/>
      <w:marBottom w:val="0"/>
      <w:divBdr>
        <w:top w:val="none" w:sz="0" w:space="0" w:color="auto"/>
        <w:left w:val="none" w:sz="0" w:space="0" w:color="auto"/>
        <w:bottom w:val="none" w:sz="0" w:space="0" w:color="auto"/>
        <w:right w:val="none" w:sz="0" w:space="0" w:color="auto"/>
      </w:divBdr>
    </w:div>
    <w:div w:id="977147590">
      <w:bodyDiv w:val="1"/>
      <w:marLeft w:val="0"/>
      <w:marRight w:val="0"/>
      <w:marTop w:val="0"/>
      <w:marBottom w:val="0"/>
      <w:divBdr>
        <w:top w:val="none" w:sz="0" w:space="0" w:color="auto"/>
        <w:left w:val="none" w:sz="0" w:space="0" w:color="auto"/>
        <w:bottom w:val="none" w:sz="0" w:space="0" w:color="auto"/>
        <w:right w:val="none" w:sz="0" w:space="0" w:color="auto"/>
      </w:divBdr>
    </w:div>
    <w:div w:id="979306358">
      <w:bodyDiv w:val="1"/>
      <w:marLeft w:val="0"/>
      <w:marRight w:val="0"/>
      <w:marTop w:val="0"/>
      <w:marBottom w:val="0"/>
      <w:divBdr>
        <w:top w:val="none" w:sz="0" w:space="0" w:color="auto"/>
        <w:left w:val="none" w:sz="0" w:space="0" w:color="auto"/>
        <w:bottom w:val="none" w:sz="0" w:space="0" w:color="auto"/>
        <w:right w:val="none" w:sz="0" w:space="0" w:color="auto"/>
      </w:divBdr>
    </w:div>
    <w:div w:id="990253252">
      <w:bodyDiv w:val="1"/>
      <w:marLeft w:val="0"/>
      <w:marRight w:val="0"/>
      <w:marTop w:val="0"/>
      <w:marBottom w:val="0"/>
      <w:divBdr>
        <w:top w:val="none" w:sz="0" w:space="0" w:color="auto"/>
        <w:left w:val="none" w:sz="0" w:space="0" w:color="auto"/>
        <w:bottom w:val="none" w:sz="0" w:space="0" w:color="auto"/>
        <w:right w:val="none" w:sz="0" w:space="0" w:color="auto"/>
      </w:divBdr>
    </w:div>
    <w:div w:id="992222028">
      <w:bodyDiv w:val="1"/>
      <w:marLeft w:val="0"/>
      <w:marRight w:val="0"/>
      <w:marTop w:val="0"/>
      <w:marBottom w:val="0"/>
      <w:divBdr>
        <w:top w:val="none" w:sz="0" w:space="0" w:color="auto"/>
        <w:left w:val="none" w:sz="0" w:space="0" w:color="auto"/>
        <w:bottom w:val="none" w:sz="0" w:space="0" w:color="auto"/>
        <w:right w:val="none" w:sz="0" w:space="0" w:color="auto"/>
      </w:divBdr>
    </w:div>
    <w:div w:id="996955240">
      <w:bodyDiv w:val="1"/>
      <w:marLeft w:val="0"/>
      <w:marRight w:val="0"/>
      <w:marTop w:val="0"/>
      <w:marBottom w:val="0"/>
      <w:divBdr>
        <w:top w:val="none" w:sz="0" w:space="0" w:color="auto"/>
        <w:left w:val="none" w:sz="0" w:space="0" w:color="auto"/>
        <w:bottom w:val="none" w:sz="0" w:space="0" w:color="auto"/>
        <w:right w:val="none" w:sz="0" w:space="0" w:color="auto"/>
      </w:divBdr>
    </w:div>
    <w:div w:id="1007713769">
      <w:bodyDiv w:val="1"/>
      <w:marLeft w:val="0"/>
      <w:marRight w:val="0"/>
      <w:marTop w:val="0"/>
      <w:marBottom w:val="0"/>
      <w:divBdr>
        <w:top w:val="none" w:sz="0" w:space="0" w:color="auto"/>
        <w:left w:val="none" w:sz="0" w:space="0" w:color="auto"/>
        <w:bottom w:val="none" w:sz="0" w:space="0" w:color="auto"/>
        <w:right w:val="none" w:sz="0" w:space="0" w:color="auto"/>
      </w:divBdr>
    </w:div>
    <w:div w:id="1038503573">
      <w:bodyDiv w:val="1"/>
      <w:marLeft w:val="0"/>
      <w:marRight w:val="0"/>
      <w:marTop w:val="0"/>
      <w:marBottom w:val="0"/>
      <w:divBdr>
        <w:top w:val="none" w:sz="0" w:space="0" w:color="auto"/>
        <w:left w:val="none" w:sz="0" w:space="0" w:color="auto"/>
        <w:bottom w:val="none" w:sz="0" w:space="0" w:color="auto"/>
        <w:right w:val="none" w:sz="0" w:space="0" w:color="auto"/>
      </w:divBdr>
    </w:div>
    <w:div w:id="1043361129">
      <w:bodyDiv w:val="1"/>
      <w:marLeft w:val="0"/>
      <w:marRight w:val="0"/>
      <w:marTop w:val="0"/>
      <w:marBottom w:val="0"/>
      <w:divBdr>
        <w:top w:val="none" w:sz="0" w:space="0" w:color="auto"/>
        <w:left w:val="none" w:sz="0" w:space="0" w:color="auto"/>
        <w:bottom w:val="none" w:sz="0" w:space="0" w:color="auto"/>
        <w:right w:val="none" w:sz="0" w:space="0" w:color="auto"/>
      </w:divBdr>
    </w:div>
    <w:div w:id="1080758986">
      <w:bodyDiv w:val="1"/>
      <w:marLeft w:val="0"/>
      <w:marRight w:val="0"/>
      <w:marTop w:val="0"/>
      <w:marBottom w:val="0"/>
      <w:divBdr>
        <w:top w:val="none" w:sz="0" w:space="0" w:color="auto"/>
        <w:left w:val="none" w:sz="0" w:space="0" w:color="auto"/>
        <w:bottom w:val="none" w:sz="0" w:space="0" w:color="auto"/>
        <w:right w:val="none" w:sz="0" w:space="0" w:color="auto"/>
      </w:divBdr>
    </w:div>
    <w:div w:id="1083376415">
      <w:bodyDiv w:val="1"/>
      <w:marLeft w:val="0"/>
      <w:marRight w:val="0"/>
      <w:marTop w:val="0"/>
      <w:marBottom w:val="0"/>
      <w:divBdr>
        <w:top w:val="none" w:sz="0" w:space="0" w:color="auto"/>
        <w:left w:val="none" w:sz="0" w:space="0" w:color="auto"/>
        <w:bottom w:val="none" w:sz="0" w:space="0" w:color="auto"/>
        <w:right w:val="none" w:sz="0" w:space="0" w:color="auto"/>
      </w:divBdr>
    </w:div>
    <w:div w:id="1089689884">
      <w:bodyDiv w:val="1"/>
      <w:marLeft w:val="0"/>
      <w:marRight w:val="0"/>
      <w:marTop w:val="0"/>
      <w:marBottom w:val="0"/>
      <w:divBdr>
        <w:top w:val="none" w:sz="0" w:space="0" w:color="auto"/>
        <w:left w:val="none" w:sz="0" w:space="0" w:color="auto"/>
        <w:bottom w:val="none" w:sz="0" w:space="0" w:color="auto"/>
        <w:right w:val="none" w:sz="0" w:space="0" w:color="auto"/>
      </w:divBdr>
      <w:divsChild>
        <w:div w:id="1915511623">
          <w:marLeft w:val="547"/>
          <w:marRight w:val="0"/>
          <w:marTop w:val="0"/>
          <w:marBottom w:val="0"/>
          <w:divBdr>
            <w:top w:val="none" w:sz="0" w:space="0" w:color="auto"/>
            <w:left w:val="none" w:sz="0" w:space="0" w:color="auto"/>
            <w:bottom w:val="none" w:sz="0" w:space="0" w:color="auto"/>
            <w:right w:val="none" w:sz="0" w:space="0" w:color="auto"/>
          </w:divBdr>
        </w:div>
      </w:divsChild>
    </w:div>
    <w:div w:id="1093209406">
      <w:bodyDiv w:val="1"/>
      <w:marLeft w:val="0"/>
      <w:marRight w:val="0"/>
      <w:marTop w:val="0"/>
      <w:marBottom w:val="0"/>
      <w:divBdr>
        <w:top w:val="none" w:sz="0" w:space="0" w:color="auto"/>
        <w:left w:val="none" w:sz="0" w:space="0" w:color="auto"/>
        <w:bottom w:val="none" w:sz="0" w:space="0" w:color="auto"/>
        <w:right w:val="none" w:sz="0" w:space="0" w:color="auto"/>
      </w:divBdr>
    </w:div>
    <w:div w:id="1095514895">
      <w:bodyDiv w:val="1"/>
      <w:marLeft w:val="0"/>
      <w:marRight w:val="0"/>
      <w:marTop w:val="0"/>
      <w:marBottom w:val="0"/>
      <w:divBdr>
        <w:top w:val="none" w:sz="0" w:space="0" w:color="auto"/>
        <w:left w:val="none" w:sz="0" w:space="0" w:color="auto"/>
        <w:bottom w:val="none" w:sz="0" w:space="0" w:color="auto"/>
        <w:right w:val="none" w:sz="0" w:space="0" w:color="auto"/>
      </w:divBdr>
    </w:div>
    <w:div w:id="1098796866">
      <w:bodyDiv w:val="1"/>
      <w:marLeft w:val="0"/>
      <w:marRight w:val="0"/>
      <w:marTop w:val="0"/>
      <w:marBottom w:val="0"/>
      <w:divBdr>
        <w:top w:val="none" w:sz="0" w:space="0" w:color="auto"/>
        <w:left w:val="none" w:sz="0" w:space="0" w:color="auto"/>
        <w:bottom w:val="none" w:sz="0" w:space="0" w:color="auto"/>
        <w:right w:val="none" w:sz="0" w:space="0" w:color="auto"/>
      </w:divBdr>
    </w:div>
    <w:div w:id="1107583933">
      <w:bodyDiv w:val="1"/>
      <w:marLeft w:val="0"/>
      <w:marRight w:val="0"/>
      <w:marTop w:val="0"/>
      <w:marBottom w:val="0"/>
      <w:divBdr>
        <w:top w:val="none" w:sz="0" w:space="0" w:color="auto"/>
        <w:left w:val="none" w:sz="0" w:space="0" w:color="auto"/>
        <w:bottom w:val="none" w:sz="0" w:space="0" w:color="auto"/>
        <w:right w:val="none" w:sz="0" w:space="0" w:color="auto"/>
      </w:divBdr>
    </w:div>
    <w:div w:id="1109204372">
      <w:bodyDiv w:val="1"/>
      <w:marLeft w:val="0"/>
      <w:marRight w:val="0"/>
      <w:marTop w:val="0"/>
      <w:marBottom w:val="0"/>
      <w:divBdr>
        <w:top w:val="none" w:sz="0" w:space="0" w:color="auto"/>
        <w:left w:val="none" w:sz="0" w:space="0" w:color="auto"/>
        <w:bottom w:val="none" w:sz="0" w:space="0" w:color="auto"/>
        <w:right w:val="none" w:sz="0" w:space="0" w:color="auto"/>
      </w:divBdr>
    </w:div>
    <w:div w:id="1111364040">
      <w:bodyDiv w:val="1"/>
      <w:marLeft w:val="0"/>
      <w:marRight w:val="0"/>
      <w:marTop w:val="0"/>
      <w:marBottom w:val="0"/>
      <w:divBdr>
        <w:top w:val="none" w:sz="0" w:space="0" w:color="auto"/>
        <w:left w:val="none" w:sz="0" w:space="0" w:color="auto"/>
        <w:bottom w:val="none" w:sz="0" w:space="0" w:color="auto"/>
        <w:right w:val="none" w:sz="0" w:space="0" w:color="auto"/>
      </w:divBdr>
    </w:div>
    <w:div w:id="1111822599">
      <w:bodyDiv w:val="1"/>
      <w:marLeft w:val="0"/>
      <w:marRight w:val="0"/>
      <w:marTop w:val="0"/>
      <w:marBottom w:val="0"/>
      <w:divBdr>
        <w:top w:val="none" w:sz="0" w:space="0" w:color="auto"/>
        <w:left w:val="none" w:sz="0" w:space="0" w:color="auto"/>
        <w:bottom w:val="none" w:sz="0" w:space="0" w:color="auto"/>
        <w:right w:val="none" w:sz="0" w:space="0" w:color="auto"/>
      </w:divBdr>
    </w:div>
    <w:div w:id="1125467697">
      <w:bodyDiv w:val="1"/>
      <w:marLeft w:val="0"/>
      <w:marRight w:val="0"/>
      <w:marTop w:val="0"/>
      <w:marBottom w:val="0"/>
      <w:divBdr>
        <w:top w:val="none" w:sz="0" w:space="0" w:color="auto"/>
        <w:left w:val="none" w:sz="0" w:space="0" w:color="auto"/>
        <w:bottom w:val="none" w:sz="0" w:space="0" w:color="auto"/>
        <w:right w:val="none" w:sz="0" w:space="0" w:color="auto"/>
      </w:divBdr>
    </w:div>
    <w:div w:id="1130974056">
      <w:bodyDiv w:val="1"/>
      <w:marLeft w:val="0"/>
      <w:marRight w:val="0"/>
      <w:marTop w:val="0"/>
      <w:marBottom w:val="0"/>
      <w:divBdr>
        <w:top w:val="none" w:sz="0" w:space="0" w:color="auto"/>
        <w:left w:val="none" w:sz="0" w:space="0" w:color="auto"/>
        <w:bottom w:val="none" w:sz="0" w:space="0" w:color="auto"/>
        <w:right w:val="none" w:sz="0" w:space="0" w:color="auto"/>
      </w:divBdr>
    </w:div>
    <w:div w:id="1134448101">
      <w:bodyDiv w:val="1"/>
      <w:marLeft w:val="0"/>
      <w:marRight w:val="0"/>
      <w:marTop w:val="0"/>
      <w:marBottom w:val="0"/>
      <w:divBdr>
        <w:top w:val="none" w:sz="0" w:space="0" w:color="auto"/>
        <w:left w:val="none" w:sz="0" w:space="0" w:color="auto"/>
        <w:bottom w:val="none" w:sz="0" w:space="0" w:color="auto"/>
        <w:right w:val="none" w:sz="0" w:space="0" w:color="auto"/>
      </w:divBdr>
    </w:div>
    <w:div w:id="1153374535">
      <w:bodyDiv w:val="1"/>
      <w:marLeft w:val="0"/>
      <w:marRight w:val="0"/>
      <w:marTop w:val="0"/>
      <w:marBottom w:val="0"/>
      <w:divBdr>
        <w:top w:val="none" w:sz="0" w:space="0" w:color="auto"/>
        <w:left w:val="none" w:sz="0" w:space="0" w:color="auto"/>
        <w:bottom w:val="none" w:sz="0" w:space="0" w:color="auto"/>
        <w:right w:val="none" w:sz="0" w:space="0" w:color="auto"/>
      </w:divBdr>
    </w:div>
    <w:div w:id="1178811057">
      <w:bodyDiv w:val="1"/>
      <w:marLeft w:val="0"/>
      <w:marRight w:val="0"/>
      <w:marTop w:val="0"/>
      <w:marBottom w:val="0"/>
      <w:divBdr>
        <w:top w:val="none" w:sz="0" w:space="0" w:color="auto"/>
        <w:left w:val="none" w:sz="0" w:space="0" w:color="auto"/>
        <w:bottom w:val="none" w:sz="0" w:space="0" w:color="auto"/>
        <w:right w:val="none" w:sz="0" w:space="0" w:color="auto"/>
      </w:divBdr>
    </w:div>
    <w:div w:id="1183012455">
      <w:bodyDiv w:val="1"/>
      <w:marLeft w:val="0"/>
      <w:marRight w:val="0"/>
      <w:marTop w:val="0"/>
      <w:marBottom w:val="0"/>
      <w:divBdr>
        <w:top w:val="none" w:sz="0" w:space="0" w:color="auto"/>
        <w:left w:val="none" w:sz="0" w:space="0" w:color="auto"/>
        <w:bottom w:val="none" w:sz="0" w:space="0" w:color="auto"/>
        <w:right w:val="none" w:sz="0" w:space="0" w:color="auto"/>
      </w:divBdr>
    </w:div>
    <w:div w:id="1184053043">
      <w:bodyDiv w:val="1"/>
      <w:marLeft w:val="0"/>
      <w:marRight w:val="0"/>
      <w:marTop w:val="0"/>
      <w:marBottom w:val="0"/>
      <w:divBdr>
        <w:top w:val="none" w:sz="0" w:space="0" w:color="auto"/>
        <w:left w:val="none" w:sz="0" w:space="0" w:color="auto"/>
        <w:bottom w:val="none" w:sz="0" w:space="0" w:color="auto"/>
        <w:right w:val="none" w:sz="0" w:space="0" w:color="auto"/>
      </w:divBdr>
    </w:div>
    <w:div w:id="1189299223">
      <w:bodyDiv w:val="1"/>
      <w:marLeft w:val="0"/>
      <w:marRight w:val="0"/>
      <w:marTop w:val="0"/>
      <w:marBottom w:val="0"/>
      <w:divBdr>
        <w:top w:val="none" w:sz="0" w:space="0" w:color="auto"/>
        <w:left w:val="none" w:sz="0" w:space="0" w:color="auto"/>
        <w:bottom w:val="none" w:sz="0" w:space="0" w:color="auto"/>
        <w:right w:val="none" w:sz="0" w:space="0" w:color="auto"/>
      </w:divBdr>
    </w:div>
    <w:div w:id="1209033560">
      <w:bodyDiv w:val="1"/>
      <w:marLeft w:val="0"/>
      <w:marRight w:val="0"/>
      <w:marTop w:val="0"/>
      <w:marBottom w:val="0"/>
      <w:divBdr>
        <w:top w:val="none" w:sz="0" w:space="0" w:color="auto"/>
        <w:left w:val="none" w:sz="0" w:space="0" w:color="auto"/>
        <w:bottom w:val="none" w:sz="0" w:space="0" w:color="auto"/>
        <w:right w:val="none" w:sz="0" w:space="0" w:color="auto"/>
      </w:divBdr>
    </w:div>
    <w:div w:id="1231769984">
      <w:bodyDiv w:val="1"/>
      <w:marLeft w:val="0"/>
      <w:marRight w:val="0"/>
      <w:marTop w:val="0"/>
      <w:marBottom w:val="0"/>
      <w:divBdr>
        <w:top w:val="none" w:sz="0" w:space="0" w:color="auto"/>
        <w:left w:val="none" w:sz="0" w:space="0" w:color="auto"/>
        <w:bottom w:val="none" w:sz="0" w:space="0" w:color="auto"/>
        <w:right w:val="none" w:sz="0" w:space="0" w:color="auto"/>
      </w:divBdr>
    </w:div>
    <w:div w:id="1257636618">
      <w:bodyDiv w:val="1"/>
      <w:marLeft w:val="0"/>
      <w:marRight w:val="0"/>
      <w:marTop w:val="0"/>
      <w:marBottom w:val="0"/>
      <w:divBdr>
        <w:top w:val="none" w:sz="0" w:space="0" w:color="auto"/>
        <w:left w:val="none" w:sz="0" w:space="0" w:color="auto"/>
        <w:bottom w:val="none" w:sz="0" w:space="0" w:color="auto"/>
        <w:right w:val="none" w:sz="0" w:space="0" w:color="auto"/>
      </w:divBdr>
    </w:div>
    <w:div w:id="1279415495">
      <w:bodyDiv w:val="1"/>
      <w:marLeft w:val="0"/>
      <w:marRight w:val="0"/>
      <w:marTop w:val="0"/>
      <w:marBottom w:val="0"/>
      <w:divBdr>
        <w:top w:val="none" w:sz="0" w:space="0" w:color="auto"/>
        <w:left w:val="none" w:sz="0" w:space="0" w:color="auto"/>
        <w:bottom w:val="none" w:sz="0" w:space="0" w:color="auto"/>
        <w:right w:val="none" w:sz="0" w:space="0" w:color="auto"/>
      </w:divBdr>
    </w:div>
    <w:div w:id="1285386363">
      <w:bodyDiv w:val="1"/>
      <w:marLeft w:val="0"/>
      <w:marRight w:val="0"/>
      <w:marTop w:val="0"/>
      <w:marBottom w:val="0"/>
      <w:divBdr>
        <w:top w:val="none" w:sz="0" w:space="0" w:color="auto"/>
        <w:left w:val="none" w:sz="0" w:space="0" w:color="auto"/>
        <w:bottom w:val="none" w:sz="0" w:space="0" w:color="auto"/>
        <w:right w:val="none" w:sz="0" w:space="0" w:color="auto"/>
      </w:divBdr>
    </w:div>
    <w:div w:id="1288702878">
      <w:bodyDiv w:val="1"/>
      <w:marLeft w:val="0"/>
      <w:marRight w:val="0"/>
      <w:marTop w:val="0"/>
      <w:marBottom w:val="0"/>
      <w:divBdr>
        <w:top w:val="none" w:sz="0" w:space="0" w:color="auto"/>
        <w:left w:val="none" w:sz="0" w:space="0" w:color="auto"/>
        <w:bottom w:val="none" w:sz="0" w:space="0" w:color="auto"/>
        <w:right w:val="none" w:sz="0" w:space="0" w:color="auto"/>
      </w:divBdr>
    </w:div>
    <w:div w:id="1313169517">
      <w:bodyDiv w:val="1"/>
      <w:marLeft w:val="0"/>
      <w:marRight w:val="0"/>
      <w:marTop w:val="0"/>
      <w:marBottom w:val="0"/>
      <w:divBdr>
        <w:top w:val="none" w:sz="0" w:space="0" w:color="auto"/>
        <w:left w:val="none" w:sz="0" w:space="0" w:color="auto"/>
        <w:bottom w:val="none" w:sz="0" w:space="0" w:color="auto"/>
        <w:right w:val="none" w:sz="0" w:space="0" w:color="auto"/>
      </w:divBdr>
    </w:div>
    <w:div w:id="1335499176">
      <w:bodyDiv w:val="1"/>
      <w:marLeft w:val="0"/>
      <w:marRight w:val="0"/>
      <w:marTop w:val="0"/>
      <w:marBottom w:val="0"/>
      <w:divBdr>
        <w:top w:val="none" w:sz="0" w:space="0" w:color="auto"/>
        <w:left w:val="none" w:sz="0" w:space="0" w:color="auto"/>
        <w:bottom w:val="none" w:sz="0" w:space="0" w:color="auto"/>
        <w:right w:val="none" w:sz="0" w:space="0" w:color="auto"/>
      </w:divBdr>
    </w:div>
    <w:div w:id="1345402704">
      <w:bodyDiv w:val="1"/>
      <w:marLeft w:val="0"/>
      <w:marRight w:val="0"/>
      <w:marTop w:val="0"/>
      <w:marBottom w:val="0"/>
      <w:divBdr>
        <w:top w:val="none" w:sz="0" w:space="0" w:color="auto"/>
        <w:left w:val="none" w:sz="0" w:space="0" w:color="auto"/>
        <w:bottom w:val="none" w:sz="0" w:space="0" w:color="auto"/>
        <w:right w:val="none" w:sz="0" w:space="0" w:color="auto"/>
      </w:divBdr>
    </w:div>
    <w:div w:id="1349024748">
      <w:bodyDiv w:val="1"/>
      <w:marLeft w:val="0"/>
      <w:marRight w:val="0"/>
      <w:marTop w:val="0"/>
      <w:marBottom w:val="0"/>
      <w:divBdr>
        <w:top w:val="none" w:sz="0" w:space="0" w:color="auto"/>
        <w:left w:val="none" w:sz="0" w:space="0" w:color="auto"/>
        <w:bottom w:val="none" w:sz="0" w:space="0" w:color="auto"/>
        <w:right w:val="none" w:sz="0" w:space="0" w:color="auto"/>
      </w:divBdr>
    </w:div>
    <w:div w:id="1359819739">
      <w:bodyDiv w:val="1"/>
      <w:marLeft w:val="0"/>
      <w:marRight w:val="0"/>
      <w:marTop w:val="0"/>
      <w:marBottom w:val="0"/>
      <w:divBdr>
        <w:top w:val="none" w:sz="0" w:space="0" w:color="auto"/>
        <w:left w:val="none" w:sz="0" w:space="0" w:color="auto"/>
        <w:bottom w:val="none" w:sz="0" w:space="0" w:color="auto"/>
        <w:right w:val="none" w:sz="0" w:space="0" w:color="auto"/>
      </w:divBdr>
    </w:div>
    <w:div w:id="1374039290">
      <w:bodyDiv w:val="1"/>
      <w:marLeft w:val="0"/>
      <w:marRight w:val="0"/>
      <w:marTop w:val="0"/>
      <w:marBottom w:val="0"/>
      <w:divBdr>
        <w:top w:val="none" w:sz="0" w:space="0" w:color="auto"/>
        <w:left w:val="none" w:sz="0" w:space="0" w:color="auto"/>
        <w:bottom w:val="none" w:sz="0" w:space="0" w:color="auto"/>
        <w:right w:val="none" w:sz="0" w:space="0" w:color="auto"/>
      </w:divBdr>
    </w:div>
    <w:div w:id="1382558119">
      <w:bodyDiv w:val="1"/>
      <w:marLeft w:val="0"/>
      <w:marRight w:val="0"/>
      <w:marTop w:val="0"/>
      <w:marBottom w:val="0"/>
      <w:divBdr>
        <w:top w:val="none" w:sz="0" w:space="0" w:color="auto"/>
        <w:left w:val="none" w:sz="0" w:space="0" w:color="auto"/>
        <w:bottom w:val="none" w:sz="0" w:space="0" w:color="auto"/>
        <w:right w:val="none" w:sz="0" w:space="0" w:color="auto"/>
      </w:divBdr>
    </w:div>
    <w:div w:id="1407533226">
      <w:bodyDiv w:val="1"/>
      <w:marLeft w:val="0"/>
      <w:marRight w:val="0"/>
      <w:marTop w:val="0"/>
      <w:marBottom w:val="0"/>
      <w:divBdr>
        <w:top w:val="none" w:sz="0" w:space="0" w:color="auto"/>
        <w:left w:val="none" w:sz="0" w:space="0" w:color="auto"/>
        <w:bottom w:val="none" w:sz="0" w:space="0" w:color="auto"/>
        <w:right w:val="none" w:sz="0" w:space="0" w:color="auto"/>
      </w:divBdr>
    </w:div>
    <w:div w:id="1422797053">
      <w:bodyDiv w:val="1"/>
      <w:marLeft w:val="0"/>
      <w:marRight w:val="0"/>
      <w:marTop w:val="0"/>
      <w:marBottom w:val="0"/>
      <w:divBdr>
        <w:top w:val="none" w:sz="0" w:space="0" w:color="auto"/>
        <w:left w:val="none" w:sz="0" w:space="0" w:color="auto"/>
        <w:bottom w:val="none" w:sz="0" w:space="0" w:color="auto"/>
        <w:right w:val="none" w:sz="0" w:space="0" w:color="auto"/>
      </w:divBdr>
    </w:div>
    <w:div w:id="1427461555">
      <w:bodyDiv w:val="1"/>
      <w:marLeft w:val="0"/>
      <w:marRight w:val="0"/>
      <w:marTop w:val="0"/>
      <w:marBottom w:val="0"/>
      <w:divBdr>
        <w:top w:val="none" w:sz="0" w:space="0" w:color="auto"/>
        <w:left w:val="none" w:sz="0" w:space="0" w:color="auto"/>
        <w:bottom w:val="none" w:sz="0" w:space="0" w:color="auto"/>
        <w:right w:val="none" w:sz="0" w:space="0" w:color="auto"/>
      </w:divBdr>
    </w:div>
    <w:div w:id="1428229785">
      <w:bodyDiv w:val="1"/>
      <w:marLeft w:val="0"/>
      <w:marRight w:val="0"/>
      <w:marTop w:val="0"/>
      <w:marBottom w:val="0"/>
      <w:divBdr>
        <w:top w:val="none" w:sz="0" w:space="0" w:color="auto"/>
        <w:left w:val="none" w:sz="0" w:space="0" w:color="auto"/>
        <w:bottom w:val="none" w:sz="0" w:space="0" w:color="auto"/>
        <w:right w:val="none" w:sz="0" w:space="0" w:color="auto"/>
      </w:divBdr>
    </w:div>
    <w:div w:id="1428650416">
      <w:bodyDiv w:val="1"/>
      <w:marLeft w:val="0"/>
      <w:marRight w:val="0"/>
      <w:marTop w:val="0"/>
      <w:marBottom w:val="0"/>
      <w:divBdr>
        <w:top w:val="none" w:sz="0" w:space="0" w:color="auto"/>
        <w:left w:val="none" w:sz="0" w:space="0" w:color="auto"/>
        <w:bottom w:val="none" w:sz="0" w:space="0" w:color="auto"/>
        <w:right w:val="none" w:sz="0" w:space="0" w:color="auto"/>
      </w:divBdr>
    </w:div>
    <w:div w:id="1433429742">
      <w:bodyDiv w:val="1"/>
      <w:marLeft w:val="0"/>
      <w:marRight w:val="0"/>
      <w:marTop w:val="0"/>
      <w:marBottom w:val="0"/>
      <w:divBdr>
        <w:top w:val="none" w:sz="0" w:space="0" w:color="auto"/>
        <w:left w:val="none" w:sz="0" w:space="0" w:color="auto"/>
        <w:bottom w:val="none" w:sz="0" w:space="0" w:color="auto"/>
        <w:right w:val="none" w:sz="0" w:space="0" w:color="auto"/>
      </w:divBdr>
    </w:div>
    <w:div w:id="1440293369">
      <w:bodyDiv w:val="1"/>
      <w:marLeft w:val="0"/>
      <w:marRight w:val="0"/>
      <w:marTop w:val="0"/>
      <w:marBottom w:val="0"/>
      <w:divBdr>
        <w:top w:val="none" w:sz="0" w:space="0" w:color="auto"/>
        <w:left w:val="none" w:sz="0" w:space="0" w:color="auto"/>
        <w:bottom w:val="none" w:sz="0" w:space="0" w:color="auto"/>
        <w:right w:val="none" w:sz="0" w:space="0" w:color="auto"/>
      </w:divBdr>
      <w:divsChild>
        <w:div w:id="253704211">
          <w:marLeft w:val="0"/>
          <w:marRight w:val="0"/>
          <w:marTop w:val="0"/>
          <w:marBottom w:val="0"/>
          <w:divBdr>
            <w:top w:val="none" w:sz="0" w:space="0" w:color="auto"/>
            <w:left w:val="none" w:sz="0" w:space="0" w:color="auto"/>
            <w:bottom w:val="none" w:sz="0" w:space="0" w:color="auto"/>
            <w:right w:val="none" w:sz="0" w:space="0" w:color="auto"/>
          </w:divBdr>
          <w:divsChild>
            <w:div w:id="1382826659">
              <w:marLeft w:val="0"/>
              <w:marRight w:val="0"/>
              <w:marTop w:val="0"/>
              <w:marBottom w:val="0"/>
              <w:divBdr>
                <w:top w:val="none" w:sz="0" w:space="0" w:color="auto"/>
                <w:left w:val="none" w:sz="0" w:space="0" w:color="auto"/>
                <w:bottom w:val="none" w:sz="0" w:space="0" w:color="auto"/>
                <w:right w:val="none" w:sz="0" w:space="0" w:color="auto"/>
              </w:divBdr>
              <w:divsChild>
                <w:div w:id="1078672567">
                  <w:marLeft w:val="0"/>
                  <w:marRight w:val="0"/>
                  <w:marTop w:val="0"/>
                  <w:marBottom w:val="0"/>
                  <w:divBdr>
                    <w:top w:val="none" w:sz="0" w:space="0" w:color="auto"/>
                    <w:left w:val="none" w:sz="0" w:space="0" w:color="auto"/>
                    <w:bottom w:val="none" w:sz="0" w:space="0" w:color="auto"/>
                    <w:right w:val="none" w:sz="0" w:space="0" w:color="auto"/>
                  </w:divBdr>
                  <w:divsChild>
                    <w:div w:id="120914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242893">
          <w:marLeft w:val="0"/>
          <w:marRight w:val="0"/>
          <w:marTop w:val="0"/>
          <w:marBottom w:val="0"/>
          <w:divBdr>
            <w:top w:val="none" w:sz="0" w:space="0" w:color="auto"/>
            <w:left w:val="none" w:sz="0" w:space="0" w:color="auto"/>
            <w:bottom w:val="none" w:sz="0" w:space="0" w:color="auto"/>
            <w:right w:val="none" w:sz="0" w:space="0" w:color="auto"/>
          </w:divBdr>
          <w:divsChild>
            <w:div w:id="1220826836">
              <w:marLeft w:val="0"/>
              <w:marRight w:val="0"/>
              <w:marTop w:val="0"/>
              <w:marBottom w:val="0"/>
              <w:divBdr>
                <w:top w:val="none" w:sz="0" w:space="0" w:color="auto"/>
                <w:left w:val="none" w:sz="0" w:space="0" w:color="auto"/>
                <w:bottom w:val="none" w:sz="0" w:space="0" w:color="auto"/>
                <w:right w:val="none" w:sz="0" w:space="0" w:color="auto"/>
              </w:divBdr>
              <w:divsChild>
                <w:div w:id="1406882083">
                  <w:marLeft w:val="0"/>
                  <w:marRight w:val="0"/>
                  <w:marTop w:val="0"/>
                  <w:marBottom w:val="0"/>
                  <w:divBdr>
                    <w:top w:val="none" w:sz="0" w:space="0" w:color="auto"/>
                    <w:left w:val="none" w:sz="0" w:space="0" w:color="auto"/>
                    <w:bottom w:val="none" w:sz="0" w:space="0" w:color="auto"/>
                    <w:right w:val="none" w:sz="0" w:space="0" w:color="auto"/>
                  </w:divBdr>
                  <w:divsChild>
                    <w:div w:id="967319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035795">
      <w:bodyDiv w:val="1"/>
      <w:marLeft w:val="0"/>
      <w:marRight w:val="0"/>
      <w:marTop w:val="0"/>
      <w:marBottom w:val="0"/>
      <w:divBdr>
        <w:top w:val="none" w:sz="0" w:space="0" w:color="auto"/>
        <w:left w:val="none" w:sz="0" w:space="0" w:color="auto"/>
        <w:bottom w:val="none" w:sz="0" w:space="0" w:color="auto"/>
        <w:right w:val="none" w:sz="0" w:space="0" w:color="auto"/>
      </w:divBdr>
    </w:div>
    <w:div w:id="1463310165">
      <w:bodyDiv w:val="1"/>
      <w:marLeft w:val="0"/>
      <w:marRight w:val="0"/>
      <w:marTop w:val="0"/>
      <w:marBottom w:val="0"/>
      <w:divBdr>
        <w:top w:val="none" w:sz="0" w:space="0" w:color="auto"/>
        <w:left w:val="none" w:sz="0" w:space="0" w:color="auto"/>
        <w:bottom w:val="none" w:sz="0" w:space="0" w:color="auto"/>
        <w:right w:val="none" w:sz="0" w:space="0" w:color="auto"/>
      </w:divBdr>
    </w:div>
    <w:div w:id="1469322735">
      <w:bodyDiv w:val="1"/>
      <w:marLeft w:val="0"/>
      <w:marRight w:val="0"/>
      <w:marTop w:val="0"/>
      <w:marBottom w:val="0"/>
      <w:divBdr>
        <w:top w:val="none" w:sz="0" w:space="0" w:color="auto"/>
        <w:left w:val="none" w:sz="0" w:space="0" w:color="auto"/>
        <w:bottom w:val="none" w:sz="0" w:space="0" w:color="auto"/>
        <w:right w:val="none" w:sz="0" w:space="0" w:color="auto"/>
      </w:divBdr>
    </w:div>
    <w:div w:id="1475563011">
      <w:bodyDiv w:val="1"/>
      <w:marLeft w:val="0"/>
      <w:marRight w:val="0"/>
      <w:marTop w:val="0"/>
      <w:marBottom w:val="0"/>
      <w:divBdr>
        <w:top w:val="none" w:sz="0" w:space="0" w:color="auto"/>
        <w:left w:val="none" w:sz="0" w:space="0" w:color="auto"/>
        <w:bottom w:val="none" w:sz="0" w:space="0" w:color="auto"/>
        <w:right w:val="none" w:sz="0" w:space="0" w:color="auto"/>
      </w:divBdr>
    </w:div>
    <w:div w:id="1501386784">
      <w:bodyDiv w:val="1"/>
      <w:marLeft w:val="0"/>
      <w:marRight w:val="0"/>
      <w:marTop w:val="0"/>
      <w:marBottom w:val="0"/>
      <w:divBdr>
        <w:top w:val="none" w:sz="0" w:space="0" w:color="auto"/>
        <w:left w:val="none" w:sz="0" w:space="0" w:color="auto"/>
        <w:bottom w:val="none" w:sz="0" w:space="0" w:color="auto"/>
        <w:right w:val="none" w:sz="0" w:space="0" w:color="auto"/>
      </w:divBdr>
    </w:div>
    <w:div w:id="1532382763">
      <w:bodyDiv w:val="1"/>
      <w:marLeft w:val="0"/>
      <w:marRight w:val="0"/>
      <w:marTop w:val="0"/>
      <w:marBottom w:val="0"/>
      <w:divBdr>
        <w:top w:val="none" w:sz="0" w:space="0" w:color="auto"/>
        <w:left w:val="none" w:sz="0" w:space="0" w:color="auto"/>
        <w:bottom w:val="none" w:sz="0" w:space="0" w:color="auto"/>
        <w:right w:val="none" w:sz="0" w:space="0" w:color="auto"/>
      </w:divBdr>
    </w:div>
    <w:div w:id="1557667922">
      <w:bodyDiv w:val="1"/>
      <w:marLeft w:val="0"/>
      <w:marRight w:val="0"/>
      <w:marTop w:val="0"/>
      <w:marBottom w:val="0"/>
      <w:divBdr>
        <w:top w:val="none" w:sz="0" w:space="0" w:color="auto"/>
        <w:left w:val="none" w:sz="0" w:space="0" w:color="auto"/>
        <w:bottom w:val="none" w:sz="0" w:space="0" w:color="auto"/>
        <w:right w:val="none" w:sz="0" w:space="0" w:color="auto"/>
      </w:divBdr>
    </w:div>
    <w:div w:id="1558590517">
      <w:bodyDiv w:val="1"/>
      <w:marLeft w:val="0"/>
      <w:marRight w:val="0"/>
      <w:marTop w:val="0"/>
      <w:marBottom w:val="0"/>
      <w:divBdr>
        <w:top w:val="none" w:sz="0" w:space="0" w:color="auto"/>
        <w:left w:val="none" w:sz="0" w:space="0" w:color="auto"/>
        <w:bottom w:val="none" w:sz="0" w:space="0" w:color="auto"/>
        <w:right w:val="none" w:sz="0" w:space="0" w:color="auto"/>
      </w:divBdr>
    </w:div>
    <w:div w:id="1559517060">
      <w:bodyDiv w:val="1"/>
      <w:marLeft w:val="0"/>
      <w:marRight w:val="0"/>
      <w:marTop w:val="0"/>
      <w:marBottom w:val="0"/>
      <w:divBdr>
        <w:top w:val="none" w:sz="0" w:space="0" w:color="auto"/>
        <w:left w:val="none" w:sz="0" w:space="0" w:color="auto"/>
        <w:bottom w:val="none" w:sz="0" w:space="0" w:color="auto"/>
        <w:right w:val="none" w:sz="0" w:space="0" w:color="auto"/>
      </w:divBdr>
    </w:div>
    <w:div w:id="1561674561">
      <w:bodyDiv w:val="1"/>
      <w:marLeft w:val="0"/>
      <w:marRight w:val="0"/>
      <w:marTop w:val="0"/>
      <w:marBottom w:val="0"/>
      <w:divBdr>
        <w:top w:val="none" w:sz="0" w:space="0" w:color="auto"/>
        <w:left w:val="none" w:sz="0" w:space="0" w:color="auto"/>
        <w:bottom w:val="none" w:sz="0" w:space="0" w:color="auto"/>
        <w:right w:val="none" w:sz="0" w:space="0" w:color="auto"/>
      </w:divBdr>
    </w:div>
    <w:div w:id="1631398224">
      <w:bodyDiv w:val="1"/>
      <w:marLeft w:val="0"/>
      <w:marRight w:val="0"/>
      <w:marTop w:val="0"/>
      <w:marBottom w:val="0"/>
      <w:divBdr>
        <w:top w:val="none" w:sz="0" w:space="0" w:color="auto"/>
        <w:left w:val="none" w:sz="0" w:space="0" w:color="auto"/>
        <w:bottom w:val="none" w:sz="0" w:space="0" w:color="auto"/>
        <w:right w:val="none" w:sz="0" w:space="0" w:color="auto"/>
      </w:divBdr>
    </w:div>
    <w:div w:id="1645162528">
      <w:bodyDiv w:val="1"/>
      <w:marLeft w:val="0"/>
      <w:marRight w:val="0"/>
      <w:marTop w:val="0"/>
      <w:marBottom w:val="0"/>
      <w:divBdr>
        <w:top w:val="none" w:sz="0" w:space="0" w:color="auto"/>
        <w:left w:val="none" w:sz="0" w:space="0" w:color="auto"/>
        <w:bottom w:val="none" w:sz="0" w:space="0" w:color="auto"/>
        <w:right w:val="none" w:sz="0" w:space="0" w:color="auto"/>
      </w:divBdr>
    </w:div>
    <w:div w:id="1684630774">
      <w:bodyDiv w:val="1"/>
      <w:marLeft w:val="0"/>
      <w:marRight w:val="0"/>
      <w:marTop w:val="0"/>
      <w:marBottom w:val="0"/>
      <w:divBdr>
        <w:top w:val="none" w:sz="0" w:space="0" w:color="auto"/>
        <w:left w:val="none" w:sz="0" w:space="0" w:color="auto"/>
        <w:bottom w:val="none" w:sz="0" w:space="0" w:color="auto"/>
        <w:right w:val="none" w:sz="0" w:space="0" w:color="auto"/>
      </w:divBdr>
    </w:div>
    <w:div w:id="1686131546">
      <w:bodyDiv w:val="1"/>
      <w:marLeft w:val="0"/>
      <w:marRight w:val="0"/>
      <w:marTop w:val="0"/>
      <w:marBottom w:val="0"/>
      <w:divBdr>
        <w:top w:val="none" w:sz="0" w:space="0" w:color="auto"/>
        <w:left w:val="none" w:sz="0" w:space="0" w:color="auto"/>
        <w:bottom w:val="none" w:sz="0" w:space="0" w:color="auto"/>
        <w:right w:val="none" w:sz="0" w:space="0" w:color="auto"/>
      </w:divBdr>
    </w:div>
    <w:div w:id="1691951066">
      <w:bodyDiv w:val="1"/>
      <w:marLeft w:val="0"/>
      <w:marRight w:val="0"/>
      <w:marTop w:val="0"/>
      <w:marBottom w:val="0"/>
      <w:divBdr>
        <w:top w:val="none" w:sz="0" w:space="0" w:color="auto"/>
        <w:left w:val="none" w:sz="0" w:space="0" w:color="auto"/>
        <w:bottom w:val="none" w:sz="0" w:space="0" w:color="auto"/>
        <w:right w:val="none" w:sz="0" w:space="0" w:color="auto"/>
      </w:divBdr>
    </w:div>
    <w:div w:id="1711035385">
      <w:bodyDiv w:val="1"/>
      <w:marLeft w:val="0"/>
      <w:marRight w:val="0"/>
      <w:marTop w:val="0"/>
      <w:marBottom w:val="0"/>
      <w:divBdr>
        <w:top w:val="none" w:sz="0" w:space="0" w:color="auto"/>
        <w:left w:val="none" w:sz="0" w:space="0" w:color="auto"/>
        <w:bottom w:val="none" w:sz="0" w:space="0" w:color="auto"/>
        <w:right w:val="none" w:sz="0" w:space="0" w:color="auto"/>
      </w:divBdr>
    </w:div>
    <w:div w:id="1713916690">
      <w:bodyDiv w:val="1"/>
      <w:marLeft w:val="0"/>
      <w:marRight w:val="0"/>
      <w:marTop w:val="0"/>
      <w:marBottom w:val="0"/>
      <w:divBdr>
        <w:top w:val="none" w:sz="0" w:space="0" w:color="auto"/>
        <w:left w:val="none" w:sz="0" w:space="0" w:color="auto"/>
        <w:bottom w:val="none" w:sz="0" w:space="0" w:color="auto"/>
        <w:right w:val="none" w:sz="0" w:space="0" w:color="auto"/>
      </w:divBdr>
    </w:div>
    <w:div w:id="1742750823">
      <w:bodyDiv w:val="1"/>
      <w:marLeft w:val="0"/>
      <w:marRight w:val="0"/>
      <w:marTop w:val="0"/>
      <w:marBottom w:val="0"/>
      <w:divBdr>
        <w:top w:val="none" w:sz="0" w:space="0" w:color="auto"/>
        <w:left w:val="none" w:sz="0" w:space="0" w:color="auto"/>
        <w:bottom w:val="none" w:sz="0" w:space="0" w:color="auto"/>
        <w:right w:val="none" w:sz="0" w:space="0" w:color="auto"/>
      </w:divBdr>
    </w:div>
    <w:div w:id="1745879893">
      <w:bodyDiv w:val="1"/>
      <w:marLeft w:val="0"/>
      <w:marRight w:val="0"/>
      <w:marTop w:val="0"/>
      <w:marBottom w:val="0"/>
      <w:divBdr>
        <w:top w:val="none" w:sz="0" w:space="0" w:color="auto"/>
        <w:left w:val="none" w:sz="0" w:space="0" w:color="auto"/>
        <w:bottom w:val="none" w:sz="0" w:space="0" w:color="auto"/>
        <w:right w:val="none" w:sz="0" w:space="0" w:color="auto"/>
      </w:divBdr>
    </w:div>
    <w:div w:id="1762605626">
      <w:bodyDiv w:val="1"/>
      <w:marLeft w:val="0"/>
      <w:marRight w:val="0"/>
      <w:marTop w:val="0"/>
      <w:marBottom w:val="0"/>
      <w:divBdr>
        <w:top w:val="none" w:sz="0" w:space="0" w:color="auto"/>
        <w:left w:val="none" w:sz="0" w:space="0" w:color="auto"/>
        <w:bottom w:val="none" w:sz="0" w:space="0" w:color="auto"/>
        <w:right w:val="none" w:sz="0" w:space="0" w:color="auto"/>
      </w:divBdr>
    </w:div>
    <w:div w:id="1778599241">
      <w:bodyDiv w:val="1"/>
      <w:marLeft w:val="0"/>
      <w:marRight w:val="0"/>
      <w:marTop w:val="0"/>
      <w:marBottom w:val="0"/>
      <w:divBdr>
        <w:top w:val="none" w:sz="0" w:space="0" w:color="auto"/>
        <w:left w:val="none" w:sz="0" w:space="0" w:color="auto"/>
        <w:bottom w:val="none" w:sz="0" w:space="0" w:color="auto"/>
        <w:right w:val="none" w:sz="0" w:space="0" w:color="auto"/>
      </w:divBdr>
    </w:div>
    <w:div w:id="1781030550">
      <w:bodyDiv w:val="1"/>
      <w:marLeft w:val="0"/>
      <w:marRight w:val="0"/>
      <w:marTop w:val="0"/>
      <w:marBottom w:val="0"/>
      <w:divBdr>
        <w:top w:val="none" w:sz="0" w:space="0" w:color="auto"/>
        <w:left w:val="none" w:sz="0" w:space="0" w:color="auto"/>
        <w:bottom w:val="none" w:sz="0" w:space="0" w:color="auto"/>
        <w:right w:val="none" w:sz="0" w:space="0" w:color="auto"/>
      </w:divBdr>
    </w:div>
    <w:div w:id="1829130933">
      <w:bodyDiv w:val="1"/>
      <w:marLeft w:val="0"/>
      <w:marRight w:val="0"/>
      <w:marTop w:val="0"/>
      <w:marBottom w:val="0"/>
      <w:divBdr>
        <w:top w:val="none" w:sz="0" w:space="0" w:color="auto"/>
        <w:left w:val="none" w:sz="0" w:space="0" w:color="auto"/>
        <w:bottom w:val="none" w:sz="0" w:space="0" w:color="auto"/>
        <w:right w:val="none" w:sz="0" w:space="0" w:color="auto"/>
      </w:divBdr>
    </w:div>
    <w:div w:id="1832211021">
      <w:bodyDiv w:val="1"/>
      <w:marLeft w:val="0"/>
      <w:marRight w:val="0"/>
      <w:marTop w:val="0"/>
      <w:marBottom w:val="0"/>
      <w:divBdr>
        <w:top w:val="none" w:sz="0" w:space="0" w:color="auto"/>
        <w:left w:val="none" w:sz="0" w:space="0" w:color="auto"/>
        <w:bottom w:val="none" w:sz="0" w:space="0" w:color="auto"/>
        <w:right w:val="none" w:sz="0" w:space="0" w:color="auto"/>
      </w:divBdr>
    </w:div>
    <w:div w:id="1833132200">
      <w:bodyDiv w:val="1"/>
      <w:marLeft w:val="0"/>
      <w:marRight w:val="0"/>
      <w:marTop w:val="0"/>
      <w:marBottom w:val="0"/>
      <w:divBdr>
        <w:top w:val="none" w:sz="0" w:space="0" w:color="auto"/>
        <w:left w:val="none" w:sz="0" w:space="0" w:color="auto"/>
        <w:bottom w:val="none" w:sz="0" w:space="0" w:color="auto"/>
        <w:right w:val="none" w:sz="0" w:space="0" w:color="auto"/>
      </w:divBdr>
    </w:div>
    <w:div w:id="1834562469">
      <w:bodyDiv w:val="1"/>
      <w:marLeft w:val="0"/>
      <w:marRight w:val="0"/>
      <w:marTop w:val="0"/>
      <w:marBottom w:val="0"/>
      <w:divBdr>
        <w:top w:val="none" w:sz="0" w:space="0" w:color="auto"/>
        <w:left w:val="none" w:sz="0" w:space="0" w:color="auto"/>
        <w:bottom w:val="none" w:sz="0" w:space="0" w:color="auto"/>
        <w:right w:val="none" w:sz="0" w:space="0" w:color="auto"/>
      </w:divBdr>
    </w:div>
    <w:div w:id="1860241357">
      <w:bodyDiv w:val="1"/>
      <w:marLeft w:val="0"/>
      <w:marRight w:val="0"/>
      <w:marTop w:val="0"/>
      <w:marBottom w:val="0"/>
      <w:divBdr>
        <w:top w:val="none" w:sz="0" w:space="0" w:color="auto"/>
        <w:left w:val="none" w:sz="0" w:space="0" w:color="auto"/>
        <w:bottom w:val="none" w:sz="0" w:space="0" w:color="auto"/>
        <w:right w:val="none" w:sz="0" w:space="0" w:color="auto"/>
      </w:divBdr>
    </w:div>
    <w:div w:id="1860972823">
      <w:bodyDiv w:val="1"/>
      <w:marLeft w:val="0"/>
      <w:marRight w:val="0"/>
      <w:marTop w:val="0"/>
      <w:marBottom w:val="0"/>
      <w:divBdr>
        <w:top w:val="none" w:sz="0" w:space="0" w:color="auto"/>
        <w:left w:val="none" w:sz="0" w:space="0" w:color="auto"/>
        <w:bottom w:val="none" w:sz="0" w:space="0" w:color="auto"/>
        <w:right w:val="none" w:sz="0" w:space="0" w:color="auto"/>
      </w:divBdr>
    </w:div>
    <w:div w:id="1874616197">
      <w:bodyDiv w:val="1"/>
      <w:marLeft w:val="0"/>
      <w:marRight w:val="0"/>
      <w:marTop w:val="0"/>
      <w:marBottom w:val="0"/>
      <w:divBdr>
        <w:top w:val="none" w:sz="0" w:space="0" w:color="auto"/>
        <w:left w:val="none" w:sz="0" w:space="0" w:color="auto"/>
        <w:bottom w:val="none" w:sz="0" w:space="0" w:color="auto"/>
        <w:right w:val="none" w:sz="0" w:space="0" w:color="auto"/>
      </w:divBdr>
    </w:div>
    <w:div w:id="1900747720">
      <w:bodyDiv w:val="1"/>
      <w:marLeft w:val="0"/>
      <w:marRight w:val="0"/>
      <w:marTop w:val="0"/>
      <w:marBottom w:val="0"/>
      <w:divBdr>
        <w:top w:val="none" w:sz="0" w:space="0" w:color="auto"/>
        <w:left w:val="none" w:sz="0" w:space="0" w:color="auto"/>
        <w:bottom w:val="none" w:sz="0" w:space="0" w:color="auto"/>
        <w:right w:val="none" w:sz="0" w:space="0" w:color="auto"/>
      </w:divBdr>
    </w:div>
    <w:div w:id="1906573341">
      <w:bodyDiv w:val="1"/>
      <w:marLeft w:val="0"/>
      <w:marRight w:val="0"/>
      <w:marTop w:val="0"/>
      <w:marBottom w:val="0"/>
      <w:divBdr>
        <w:top w:val="none" w:sz="0" w:space="0" w:color="auto"/>
        <w:left w:val="none" w:sz="0" w:space="0" w:color="auto"/>
        <w:bottom w:val="none" w:sz="0" w:space="0" w:color="auto"/>
        <w:right w:val="none" w:sz="0" w:space="0" w:color="auto"/>
      </w:divBdr>
    </w:div>
    <w:div w:id="1918709925">
      <w:bodyDiv w:val="1"/>
      <w:marLeft w:val="0"/>
      <w:marRight w:val="0"/>
      <w:marTop w:val="0"/>
      <w:marBottom w:val="0"/>
      <w:divBdr>
        <w:top w:val="none" w:sz="0" w:space="0" w:color="auto"/>
        <w:left w:val="none" w:sz="0" w:space="0" w:color="auto"/>
        <w:bottom w:val="none" w:sz="0" w:space="0" w:color="auto"/>
        <w:right w:val="none" w:sz="0" w:space="0" w:color="auto"/>
      </w:divBdr>
    </w:div>
    <w:div w:id="1920015994">
      <w:bodyDiv w:val="1"/>
      <w:marLeft w:val="0"/>
      <w:marRight w:val="0"/>
      <w:marTop w:val="0"/>
      <w:marBottom w:val="0"/>
      <w:divBdr>
        <w:top w:val="none" w:sz="0" w:space="0" w:color="auto"/>
        <w:left w:val="none" w:sz="0" w:space="0" w:color="auto"/>
        <w:bottom w:val="none" w:sz="0" w:space="0" w:color="auto"/>
        <w:right w:val="none" w:sz="0" w:space="0" w:color="auto"/>
      </w:divBdr>
    </w:div>
    <w:div w:id="1927611819">
      <w:bodyDiv w:val="1"/>
      <w:marLeft w:val="0"/>
      <w:marRight w:val="0"/>
      <w:marTop w:val="0"/>
      <w:marBottom w:val="0"/>
      <w:divBdr>
        <w:top w:val="none" w:sz="0" w:space="0" w:color="auto"/>
        <w:left w:val="none" w:sz="0" w:space="0" w:color="auto"/>
        <w:bottom w:val="none" w:sz="0" w:space="0" w:color="auto"/>
        <w:right w:val="none" w:sz="0" w:space="0" w:color="auto"/>
      </w:divBdr>
    </w:div>
    <w:div w:id="1942299627">
      <w:bodyDiv w:val="1"/>
      <w:marLeft w:val="0"/>
      <w:marRight w:val="0"/>
      <w:marTop w:val="0"/>
      <w:marBottom w:val="0"/>
      <w:divBdr>
        <w:top w:val="none" w:sz="0" w:space="0" w:color="auto"/>
        <w:left w:val="none" w:sz="0" w:space="0" w:color="auto"/>
        <w:bottom w:val="none" w:sz="0" w:space="0" w:color="auto"/>
        <w:right w:val="none" w:sz="0" w:space="0" w:color="auto"/>
      </w:divBdr>
    </w:div>
    <w:div w:id="1953632075">
      <w:bodyDiv w:val="1"/>
      <w:marLeft w:val="0"/>
      <w:marRight w:val="0"/>
      <w:marTop w:val="0"/>
      <w:marBottom w:val="0"/>
      <w:divBdr>
        <w:top w:val="none" w:sz="0" w:space="0" w:color="auto"/>
        <w:left w:val="none" w:sz="0" w:space="0" w:color="auto"/>
        <w:bottom w:val="none" w:sz="0" w:space="0" w:color="auto"/>
        <w:right w:val="none" w:sz="0" w:space="0" w:color="auto"/>
      </w:divBdr>
    </w:div>
    <w:div w:id="1962297705">
      <w:bodyDiv w:val="1"/>
      <w:marLeft w:val="0"/>
      <w:marRight w:val="0"/>
      <w:marTop w:val="0"/>
      <w:marBottom w:val="0"/>
      <w:divBdr>
        <w:top w:val="none" w:sz="0" w:space="0" w:color="auto"/>
        <w:left w:val="none" w:sz="0" w:space="0" w:color="auto"/>
        <w:bottom w:val="none" w:sz="0" w:space="0" w:color="auto"/>
        <w:right w:val="none" w:sz="0" w:space="0" w:color="auto"/>
      </w:divBdr>
    </w:div>
    <w:div w:id="1968005893">
      <w:bodyDiv w:val="1"/>
      <w:marLeft w:val="0"/>
      <w:marRight w:val="0"/>
      <w:marTop w:val="0"/>
      <w:marBottom w:val="0"/>
      <w:divBdr>
        <w:top w:val="none" w:sz="0" w:space="0" w:color="auto"/>
        <w:left w:val="none" w:sz="0" w:space="0" w:color="auto"/>
        <w:bottom w:val="none" w:sz="0" w:space="0" w:color="auto"/>
        <w:right w:val="none" w:sz="0" w:space="0" w:color="auto"/>
      </w:divBdr>
    </w:div>
    <w:div w:id="1968048334">
      <w:bodyDiv w:val="1"/>
      <w:marLeft w:val="0"/>
      <w:marRight w:val="0"/>
      <w:marTop w:val="0"/>
      <w:marBottom w:val="0"/>
      <w:divBdr>
        <w:top w:val="none" w:sz="0" w:space="0" w:color="auto"/>
        <w:left w:val="none" w:sz="0" w:space="0" w:color="auto"/>
        <w:bottom w:val="none" w:sz="0" w:space="0" w:color="auto"/>
        <w:right w:val="none" w:sz="0" w:space="0" w:color="auto"/>
      </w:divBdr>
    </w:div>
    <w:div w:id="1977487585">
      <w:bodyDiv w:val="1"/>
      <w:marLeft w:val="0"/>
      <w:marRight w:val="0"/>
      <w:marTop w:val="0"/>
      <w:marBottom w:val="0"/>
      <w:divBdr>
        <w:top w:val="none" w:sz="0" w:space="0" w:color="auto"/>
        <w:left w:val="none" w:sz="0" w:space="0" w:color="auto"/>
        <w:bottom w:val="none" w:sz="0" w:space="0" w:color="auto"/>
        <w:right w:val="none" w:sz="0" w:space="0" w:color="auto"/>
      </w:divBdr>
    </w:div>
    <w:div w:id="1978220844">
      <w:bodyDiv w:val="1"/>
      <w:marLeft w:val="0"/>
      <w:marRight w:val="0"/>
      <w:marTop w:val="0"/>
      <w:marBottom w:val="0"/>
      <w:divBdr>
        <w:top w:val="none" w:sz="0" w:space="0" w:color="auto"/>
        <w:left w:val="none" w:sz="0" w:space="0" w:color="auto"/>
        <w:bottom w:val="none" w:sz="0" w:space="0" w:color="auto"/>
        <w:right w:val="none" w:sz="0" w:space="0" w:color="auto"/>
      </w:divBdr>
    </w:div>
    <w:div w:id="1987465237">
      <w:bodyDiv w:val="1"/>
      <w:marLeft w:val="0"/>
      <w:marRight w:val="0"/>
      <w:marTop w:val="0"/>
      <w:marBottom w:val="0"/>
      <w:divBdr>
        <w:top w:val="none" w:sz="0" w:space="0" w:color="auto"/>
        <w:left w:val="none" w:sz="0" w:space="0" w:color="auto"/>
        <w:bottom w:val="none" w:sz="0" w:space="0" w:color="auto"/>
        <w:right w:val="none" w:sz="0" w:space="0" w:color="auto"/>
      </w:divBdr>
    </w:div>
    <w:div w:id="2027752763">
      <w:bodyDiv w:val="1"/>
      <w:marLeft w:val="0"/>
      <w:marRight w:val="0"/>
      <w:marTop w:val="0"/>
      <w:marBottom w:val="0"/>
      <w:divBdr>
        <w:top w:val="none" w:sz="0" w:space="0" w:color="auto"/>
        <w:left w:val="none" w:sz="0" w:space="0" w:color="auto"/>
        <w:bottom w:val="none" w:sz="0" w:space="0" w:color="auto"/>
        <w:right w:val="none" w:sz="0" w:space="0" w:color="auto"/>
      </w:divBdr>
    </w:div>
    <w:div w:id="2031300949">
      <w:bodyDiv w:val="1"/>
      <w:marLeft w:val="0"/>
      <w:marRight w:val="0"/>
      <w:marTop w:val="0"/>
      <w:marBottom w:val="0"/>
      <w:divBdr>
        <w:top w:val="none" w:sz="0" w:space="0" w:color="auto"/>
        <w:left w:val="none" w:sz="0" w:space="0" w:color="auto"/>
        <w:bottom w:val="none" w:sz="0" w:space="0" w:color="auto"/>
        <w:right w:val="none" w:sz="0" w:space="0" w:color="auto"/>
      </w:divBdr>
    </w:div>
    <w:div w:id="2039889697">
      <w:bodyDiv w:val="1"/>
      <w:marLeft w:val="0"/>
      <w:marRight w:val="0"/>
      <w:marTop w:val="0"/>
      <w:marBottom w:val="0"/>
      <w:divBdr>
        <w:top w:val="none" w:sz="0" w:space="0" w:color="auto"/>
        <w:left w:val="none" w:sz="0" w:space="0" w:color="auto"/>
        <w:bottom w:val="none" w:sz="0" w:space="0" w:color="auto"/>
        <w:right w:val="none" w:sz="0" w:space="0" w:color="auto"/>
      </w:divBdr>
    </w:div>
    <w:div w:id="2042318268">
      <w:bodyDiv w:val="1"/>
      <w:marLeft w:val="0"/>
      <w:marRight w:val="0"/>
      <w:marTop w:val="0"/>
      <w:marBottom w:val="0"/>
      <w:divBdr>
        <w:top w:val="none" w:sz="0" w:space="0" w:color="auto"/>
        <w:left w:val="none" w:sz="0" w:space="0" w:color="auto"/>
        <w:bottom w:val="none" w:sz="0" w:space="0" w:color="auto"/>
        <w:right w:val="none" w:sz="0" w:space="0" w:color="auto"/>
      </w:divBdr>
    </w:div>
    <w:div w:id="2046828651">
      <w:bodyDiv w:val="1"/>
      <w:marLeft w:val="0"/>
      <w:marRight w:val="0"/>
      <w:marTop w:val="0"/>
      <w:marBottom w:val="0"/>
      <w:divBdr>
        <w:top w:val="none" w:sz="0" w:space="0" w:color="auto"/>
        <w:left w:val="none" w:sz="0" w:space="0" w:color="auto"/>
        <w:bottom w:val="none" w:sz="0" w:space="0" w:color="auto"/>
        <w:right w:val="none" w:sz="0" w:space="0" w:color="auto"/>
      </w:divBdr>
    </w:div>
    <w:div w:id="2057194630">
      <w:bodyDiv w:val="1"/>
      <w:marLeft w:val="0"/>
      <w:marRight w:val="0"/>
      <w:marTop w:val="0"/>
      <w:marBottom w:val="0"/>
      <w:divBdr>
        <w:top w:val="none" w:sz="0" w:space="0" w:color="auto"/>
        <w:left w:val="none" w:sz="0" w:space="0" w:color="auto"/>
        <w:bottom w:val="none" w:sz="0" w:space="0" w:color="auto"/>
        <w:right w:val="none" w:sz="0" w:space="0" w:color="auto"/>
      </w:divBdr>
    </w:div>
    <w:div w:id="2072187333">
      <w:bodyDiv w:val="1"/>
      <w:marLeft w:val="0"/>
      <w:marRight w:val="0"/>
      <w:marTop w:val="0"/>
      <w:marBottom w:val="0"/>
      <w:divBdr>
        <w:top w:val="none" w:sz="0" w:space="0" w:color="auto"/>
        <w:left w:val="none" w:sz="0" w:space="0" w:color="auto"/>
        <w:bottom w:val="none" w:sz="0" w:space="0" w:color="auto"/>
        <w:right w:val="none" w:sz="0" w:space="0" w:color="auto"/>
      </w:divBdr>
    </w:div>
    <w:div w:id="2093894583">
      <w:bodyDiv w:val="1"/>
      <w:marLeft w:val="0"/>
      <w:marRight w:val="0"/>
      <w:marTop w:val="0"/>
      <w:marBottom w:val="0"/>
      <w:divBdr>
        <w:top w:val="none" w:sz="0" w:space="0" w:color="auto"/>
        <w:left w:val="none" w:sz="0" w:space="0" w:color="auto"/>
        <w:bottom w:val="none" w:sz="0" w:space="0" w:color="auto"/>
        <w:right w:val="none" w:sz="0" w:space="0" w:color="auto"/>
      </w:divBdr>
    </w:div>
    <w:div w:id="2099213489">
      <w:bodyDiv w:val="1"/>
      <w:marLeft w:val="0"/>
      <w:marRight w:val="0"/>
      <w:marTop w:val="0"/>
      <w:marBottom w:val="0"/>
      <w:divBdr>
        <w:top w:val="none" w:sz="0" w:space="0" w:color="auto"/>
        <w:left w:val="none" w:sz="0" w:space="0" w:color="auto"/>
        <w:bottom w:val="none" w:sz="0" w:space="0" w:color="auto"/>
        <w:right w:val="none" w:sz="0" w:space="0" w:color="auto"/>
      </w:divBdr>
    </w:div>
    <w:div w:id="2109303639">
      <w:bodyDiv w:val="1"/>
      <w:marLeft w:val="0"/>
      <w:marRight w:val="0"/>
      <w:marTop w:val="0"/>
      <w:marBottom w:val="0"/>
      <w:divBdr>
        <w:top w:val="none" w:sz="0" w:space="0" w:color="auto"/>
        <w:left w:val="none" w:sz="0" w:space="0" w:color="auto"/>
        <w:bottom w:val="none" w:sz="0" w:space="0" w:color="auto"/>
        <w:right w:val="none" w:sz="0" w:space="0" w:color="auto"/>
      </w:divBdr>
    </w:div>
    <w:div w:id="21118524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theme" Target="theme/theme1.xml"/><Relationship Id="rId21" Type="http://schemas.openxmlformats.org/officeDocument/2006/relationships/image" Target="media/image7.png"/><Relationship Id="rId34" Type="http://schemas.openxmlformats.org/officeDocument/2006/relationships/hyperlink" Target="https://delvetool.com/" TargetMode="External"/><Relationship Id="rId7" Type="http://schemas.openxmlformats.org/officeDocument/2006/relationships/endnotes" Target="endnotes.xml"/><Relationship Id="rId12" Type="http://schemas.microsoft.com/office/2007/relationships/hdphoto" Target="media/hdphoto2.wdp"/><Relationship Id="rId17" Type="http://schemas.microsoft.com/office/2007/relationships/diagramDrawing" Target="diagrams/drawing1.xml"/><Relationship Id="rId25" Type="http://schemas.openxmlformats.org/officeDocument/2006/relationships/image" Target="media/image11.png"/><Relationship Id="rId33" Type="http://schemas.openxmlformats.org/officeDocument/2006/relationships/hyperlink" Target="http://www.praat.org"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image" Target="media/image6.png"/><Relationship Id="rId29"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0.png"/><Relationship Id="rId32" Type="http://schemas.microsoft.com/office/2007/relationships/diagramDrawing" Target="diagrams/drawing2.xm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image" Target="media/image9.png"/><Relationship Id="rId28" Type="http://schemas.openxmlformats.org/officeDocument/2006/relationships/diagramData" Target="diagrams/data2.xml"/><Relationship Id="rId36" Type="http://schemas.openxmlformats.org/officeDocument/2006/relationships/footer" Target="footer1.xml"/><Relationship Id="rId10" Type="http://schemas.microsoft.com/office/2007/relationships/hdphoto" Target="media/hdphoto1.wdp"/><Relationship Id="rId19" Type="http://schemas.openxmlformats.org/officeDocument/2006/relationships/image" Target="media/image5.png"/><Relationship Id="rId31"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diagramQuickStyle" Target="diagrams/quickStyle2.xml"/><Relationship Id="rId35" Type="http://schemas.openxmlformats.org/officeDocument/2006/relationships/hyperlink" Target="http://www.npr.org/" TargetMode="Externa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C294BC4-E9DA-0746-B0AB-C25157F53B66}" type="doc">
      <dgm:prSet loTypeId="urn:microsoft.com/office/officeart/2005/8/layout/radial4" loCatId="" qsTypeId="urn:microsoft.com/office/officeart/2005/8/quickstyle/simple2" qsCatId="simple" csTypeId="urn:microsoft.com/office/officeart/2005/8/colors/accent0_3" csCatId="mainScheme" phldr="1"/>
      <dgm:spPr/>
      <dgm:t>
        <a:bodyPr/>
        <a:lstStyle/>
        <a:p>
          <a:endParaRPr lang="en-GB"/>
        </a:p>
      </dgm:t>
    </dgm:pt>
    <dgm:pt modelId="{81984602-709D-E84F-9747-329A52D2C10B}">
      <dgm:prSet phldrT="[Text]"/>
      <dgm:spPr/>
      <dgm:t>
        <a:bodyPr/>
        <a:lstStyle/>
        <a:p>
          <a:r>
            <a:rPr lang="en-GB"/>
            <a:t>Mixed-Methods Approach</a:t>
          </a:r>
        </a:p>
      </dgm:t>
    </dgm:pt>
    <dgm:pt modelId="{7BB33B0A-24F8-6546-A3EB-FFB2BB73A426}" type="parTrans" cxnId="{36ADBB4E-4698-2B4B-82F8-F4A3CA3605EE}">
      <dgm:prSet/>
      <dgm:spPr/>
      <dgm:t>
        <a:bodyPr/>
        <a:lstStyle/>
        <a:p>
          <a:endParaRPr lang="en-GB"/>
        </a:p>
      </dgm:t>
    </dgm:pt>
    <dgm:pt modelId="{33A74F31-26ED-E646-B1FA-30E8E51909A0}" type="sibTrans" cxnId="{36ADBB4E-4698-2B4B-82F8-F4A3CA3605EE}">
      <dgm:prSet/>
      <dgm:spPr/>
      <dgm:t>
        <a:bodyPr/>
        <a:lstStyle/>
        <a:p>
          <a:endParaRPr lang="en-GB"/>
        </a:p>
      </dgm:t>
    </dgm:pt>
    <dgm:pt modelId="{FDFC3DBA-F6F3-924E-B091-C342EEEAC0A8}">
      <dgm:prSet phldrT="[Text]"/>
      <dgm:spPr/>
      <dgm:t>
        <a:bodyPr/>
        <a:lstStyle/>
        <a:p>
          <a:r>
            <a:rPr lang="en-GB"/>
            <a:t>Qualitative</a:t>
          </a:r>
        </a:p>
      </dgm:t>
    </dgm:pt>
    <dgm:pt modelId="{9FD98A0A-113E-2848-914D-3AC9009B8354}" type="parTrans" cxnId="{A0B85501-7747-F848-9C28-3C2D8C2F57D6}">
      <dgm:prSet/>
      <dgm:spPr/>
      <dgm:t>
        <a:bodyPr/>
        <a:lstStyle/>
        <a:p>
          <a:endParaRPr lang="en-GB"/>
        </a:p>
      </dgm:t>
    </dgm:pt>
    <dgm:pt modelId="{BAF681BF-D5A0-C349-9A38-912ADDEC3934}" type="sibTrans" cxnId="{A0B85501-7747-F848-9C28-3C2D8C2F57D6}">
      <dgm:prSet/>
      <dgm:spPr/>
      <dgm:t>
        <a:bodyPr/>
        <a:lstStyle/>
        <a:p>
          <a:endParaRPr lang="en-GB"/>
        </a:p>
      </dgm:t>
    </dgm:pt>
    <dgm:pt modelId="{DF36C4ED-D0D5-264B-B2E5-EF05037C7215}">
      <dgm:prSet phldrT="[Text]"/>
      <dgm:spPr/>
      <dgm:t>
        <a:bodyPr/>
        <a:lstStyle/>
        <a:p>
          <a:r>
            <a:rPr lang="en-GB"/>
            <a:t>Quantitative</a:t>
          </a:r>
        </a:p>
      </dgm:t>
    </dgm:pt>
    <dgm:pt modelId="{3D889482-9772-4E47-BD98-C51178F04415}" type="parTrans" cxnId="{C1350766-B77A-A545-AC7C-B4AAE8BFAAA6}">
      <dgm:prSet/>
      <dgm:spPr/>
      <dgm:t>
        <a:bodyPr/>
        <a:lstStyle/>
        <a:p>
          <a:endParaRPr lang="en-GB"/>
        </a:p>
      </dgm:t>
    </dgm:pt>
    <dgm:pt modelId="{3C4297B9-7139-9141-BA4C-937916F184C3}" type="sibTrans" cxnId="{C1350766-B77A-A545-AC7C-B4AAE8BFAAA6}">
      <dgm:prSet/>
      <dgm:spPr/>
      <dgm:t>
        <a:bodyPr/>
        <a:lstStyle/>
        <a:p>
          <a:endParaRPr lang="en-GB"/>
        </a:p>
      </dgm:t>
    </dgm:pt>
    <dgm:pt modelId="{F66165CB-B68A-1A4D-9E36-1F2E8295A8C7}">
      <dgm:prSet phldrT="[Text]"/>
      <dgm:spPr/>
      <dgm:t>
        <a:bodyPr/>
        <a:lstStyle/>
        <a:p>
          <a:r>
            <a:rPr lang="en-GB"/>
            <a:t>Performance Evaluation</a:t>
          </a:r>
        </a:p>
      </dgm:t>
    </dgm:pt>
    <dgm:pt modelId="{E9BDB5ED-C28F-2140-AEE1-D61E5B90B554}" type="parTrans" cxnId="{CE18A6C9-10EC-914D-B558-77F6463C66C9}">
      <dgm:prSet/>
      <dgm:spPr/>
      <dgm:t>
        <a:bodyPr/>
        <a:lstStyle/>
        <a:p>
          <a:endParaRPr lang="en-GB"/>
        </a:p>
      </dgm:t>
    </dgm:pt>
    <dgm:pt modelId="{F4BC7505-E6BE-894F-A165-8AF4CEF62714}" type="sibTrans" cxnId="{CE18A6C9-10EC-914D-B558-77F6463C66C9}">
      <dgm:prSet/>
      <dgm:spPr/>
      <dgm:t>
        <a:bodyPr/>
        <a:lstStyle/>
        <a:p>
          <a:endParaRPr lang="en-GB"/>
        </a:p>
      </dgm:t>
    </dgm:pt>
    <dgm:pt modelId="{6DC33999-0AEB-BF48-8B08-4C9EEAE4555C}">
      <dgm:prSet/>
      <dgm:spPr/>
      <dgm:t>
        <a:bodyPr/>
        <a:lstStyle/>
        <a:p>
          <a:endParaRPr lang="en-GB"/>
        </a:p>
      </dgm:t>
    </dgm:pt>
    <dgm:pt modelId="{42A22A37-6914-8B41-AF90-FCFBE92C1BEF}" type="parTrans" cxnId="{319954E8-6519-3345-822F-1D2FFD69D26D}">
      <dgm:prSet/>
      <dgm:spPr/>
      <dgm:t>
        <a:bodyPr/>
        <a:lstStyle/>
        <a:p>
          <a:endParaRPr lang="en-GB"/>
        </a:p>
      </dgm:t>
    </dgm:pt>
    <dgm:pt modelId="{39BF9618-478E-614C-B68C-633D8234E8C2}" type="sibTrans" cxnId="{319954E8-6519-3345-822F-1D2FFD69D26D}">
      <dgm:prSet/>
      <dgm:spPr/>
      <dgm:t>
        <a:bodyPr/>
        <a:lstStyle/>
        <a:p>
          <a:endParaRPr lang="en-GB"/>
        </a:p>
      </dgm:t>
    </dgm:pt>
    <dgm:pt modelId="{E45BFC12-5348-474D-8EF8-243FF1960A27}">
      <dgm:prSet/>
      <dgm:spPr/>
      <dgm:t>
        <a:bodyPr/>
        <a:lstStyle/>
        <a:p>
          <a:r>
            <a:rPr lang="en-GB"/>
            <a:t>Focus Groups </a:t>
          </a:r>
        </a:p>
      </dgm:t>
    </dgm:pt>
    <dgm:pt modelId="{C8F860EE-27D1-EF42-BA46-7549730151C4}" type="parTrans" cxnId="{C40112F3-F21C-C240-8EB4-1AD171E4ED50}">
      <dgm:prSet/>
      <dgm:spPr/>
      <dgm:t>
        <a:bodyPr/>
        <a:lstStyle/>
        <a:p>
          <a:endParaRPr lang="en-GB"/>
        </a:p>
      </dgm:t>
    </dgm:pt>
    <dgm:pt modelId="{2ABDA11F-880B-4947-BD4E-86BC710F8C06}" type="sibTrans" cxnId="{C40112F3-F21C-C240-8EB4-1AD171E4ED50}">
      <dgm:prSet/>
      <dgm:spPr/>
      <dgm:t>
        <a:bodyPr/>
        <a:lstStyle/>
        <a:p>
          <a:endParaRPr lang="en-GB"/>
        </a:p>
      </dgm:t>
    </dgm:pt>
    <dgm:pt modelId="{9950BB6C-BEF9-CE4E-A3D5-39EE25430277}">
      <dgm:prSet/>
      <dgm:spPr/>
      <dgm:t>
        <a:bodyPr/>
        <a:lstStyle/>
        <a:p>
          <a:r>
            <a:rPr lang="en-GB"/>
            <a:t>Interview</a:t>
          </a:r>
        </a:p>
      </dgm:t>
    </dgm:pt>
    <dgm:pt modelId="{21AD1931-57C6-A245-8924-F954AF1362D9}" type="parTrans" cxnId="{12D76086-D0C6-284E-A870-AF981D4A83B1}">
      <dgm:prSet/>
      <dgm:spPr/>
      <dgm:t>
        <a:bodyPr/>
        <a:lstStyle/>
        <a:p>
          <a:endParaRPr lang="en-GB"/>
        </a:p>
      </dgm:t>
    </dgm:pt>
    <dgm:pt modelId="{A495812D-E859-FA40-9E70-289B0D4D43EC}" type="sibTrans" cxnId="{12D76086-D0C6-284E-A870-AF981D4A83B1}">
      <dgm:prSet/>
      <dgm:spPr/>
      <dgm:t>
        <a:bodyPr/>
        <a:lstStyle/>
        <a:p>
          <a:endParaRPr lang="en-GB"/>
        </a:p>
      </dgm:t>
    </dgm:pt>
    <dgm:pt modelId="{8F10D185-A6B2-6C43-A78F-19E2B3E51013}">
      <dgm:prSet/>
      <dgm:spPr/>
      <dgm:t>
        <a:bodyPr/>
        <a:lstStyle/>
        <a:p>
          <a:r>
            <a:rPr lang="en-GB"/>
            <a:t>Survey</a:t>
          </a:r>
        </a:p>
      </dgm:t>
    </dgm:pt>
    <dgm:pt modelId="{96326AB3-ECE1-9247-B255-829E5F0D3871}" type="parTrans" cxnId="{6503E2D7-22A3-B14A-B5E6-04E5D4515883}">
      <dgm:prSet/>
      <dgm:spPr/>
      <dgm:t>
        <a:bodyPr/>
        <a:lstStyle/>
        <a:p>
          <a:endParaRPr lang="en-GB"/>
        </a:p>
      </dgm:t>
    </dgm:pt>
    <dgm:pt modelId="{91F3DEAA-4970-2A44-A0F9-9D44412645BE}" type="sibTrans" cxnId="{6503E2D7-22A3-B14A-B5E6-04E5D4515883}">
      <dgm:prSet/>
      <dgm:spPr/>
      <dgm:t>
        <a:bodyPr/>
        <a:lstStyle/>
        <a:p>
          <a:endParaRPr lang="en-GB"/>
        </a:p>
      </dgm:t>
    </dgm:pt>
    <dgm:pt modelId="{655E9AAB-97BC-8147-B33E-23AB6303A93A}">
      <dgm:prSet/>
      <dgm:spPr/>
      <dgm:t>
        <a:bodyPr/>
        <a:lstStyle/>
        <a:p>
          <a:r>
            <a:rPr lang="en-GB"/>
            <a:t>Thematic Analysis </a:t>
          </a:r>
        </a:p>
      </dgm:t>
    </dgm:pt>
    <dgm:pt modelId="{861D20A6-30F9-9B42-BDC2-0436BBBBD399}" type="parTrans" cxnId="{BB7DE54F-D51D-3542-A87B-8F7129F953B2}">
      <dgm:prSet/>
      <dgm:spPr/>
      <dgm:t>
        <a:bodyPr/>
        <a:lstStyle/>
        <a:p>
          <a:endParaRPr lang="en-GB"/>
        </a:p>
      </dgm:t>
    </dgm:pt>
    <dgm:pt modelId="{4FD7C8A0-E0A1-454F-A723-E6923FD32245}" type="sibTrans" cxnId="{BB7DE54F-D51D-3542-A87B-8F7129F953B2}">
      <dgm:prSet/>
      <dgm:spPr/>
      <dgm:t>
        <a:bodyPr/>
        <a:lstStyle/>
        <a:p>
          <a:endParaRPr lang="en-GB"/>
        </a:p>
      </dgm:t>
    </dgm:pt>
    <dgm:pt modelId="{5EDDA449-D681-7347-AD15-8771CC1AEE87}">
      <dgm:prSet/>
      <dgm:spPr/>
      <dgm:t>
        <a:bodyPr/>
        <a:lstStyle/>
        <a:p>
          <a:r>
            <a:rPr lang="en-GB"/>
            <a:t>Statistical Analysis </a:t>
          </a:r>
        </a:p>
      </dgm:t>
    </dgm:pt>
    <dgm:pt modelId="{ED0890FA-6B7F-B944-8EF5-EACB8E591D47}" type="sibTrans" cxnId="{15705DD8-40B8-8343-812F-D0F766D2CB85}">
      <dgm:prSet/>
      <dgm:spPr/>
      <dgm:t>
        <a:bodyPr/>
        <a:lstStyle/>
        <a:p>
          <a:endParaRPr lang="en-GB"/>
        </a:p>
      </dgm:t>
    </dgm:pt>
    <dgm:pt modelId="{22CE6B47-8A20-7447-B5A0-B26B7A794F29}" type="parTrans" cxnId="{15705DD8-40B8-8343-812F-D0F766D2CB85}">
      <dgm:prSet/>
      <dgm:spPr/>
      <dgm:t>
        <a:bodyPr/>
        <a:lstStyle/>
        <a:p>
          <a:endParaRPr lang="en-GB"/>
        </a:p>
      </dgm:t>
    </dgm:pt>
    <dgm:pt modelId="{AB9874B9-960E-A04A-BFEB-E0F1D80337E2}">
      <dgm:prSet/>
      <dgm:spPr/>
      <dgm:t>
        <a:bodyPr/>
        <a:lstStyle/>
        <a:p>
          <a:r>
            <a:rPr lang="en-GB"/>
            <a:t>Data Integration </a:t>
          </a:r>
        </a:p>
      </dgm:t>
    </dgm:pt>
    <dgm:pt modelId="{E7F35FDD-5E03-4F42-9D72-09623AB87581}" type="parTrans" cxnId="{5DC8EA79-581A-4D46-814B-AC49F246F547}">
      <dgm:prSet/>
      <dgm:spPr/>
      <dgm:t>
        <a:bodyPr/>
        <a:lstStyle/>
        <a:p>
          <a:endParaRPr lang="en-GB"/>
        </a:p>
      </dgm:t>
    </dgm:pt>
    <dgm:pt modelId="{91EB65B1-8AAC-324B-8B69-AA21E4752E58}" type="sibTrans" cxnId="{5DC8EA79-581A-4D46-814B-AC49F246F547}">
      <dgm:prSet/>
      <dgm:spPr/>
      <dgm:t>
        <a:bodyPr/>
        <a:lstStyle/>
        <a:p>
          <a:endParaRPr lang="en-GB"/>
        </a:p>
      </dgm:t>
    </dgm:pt>
    <dgm:pt modelId="{329D720D-85E3-8B4E-87CA-DA3819CF364C}">
      <dgm:prSet/>
      <dgm:spPr/>
      <dgm:t>
        <a:bodyPr/>
        <a:lstStyle/>
        <a:p>
          <a:r>
            <a:rPr lang="en-GB"/>
            <a:t>Interpretations and Findings </a:t>
          </a:r>
        </a:p>
      </dgm:t>
    </dgm:pt>
    <dgm:pt modelId="{23B61AA3-C20C-2140-817D-8384122BBD9C}" type="parTrans" cxnId="{8F973EDA-4916-D441-B1E3-FFC792D3A247}">
      <dgm:prSet/>
      <dgm:spPr/>
      <dgm:t>
        <a:bodyPr/>
        <a:lstStyle/>
        <a:p>
          <a:endParaRPr lang="en-GB"/>
        </a:p>
      </dgm:t>
    </dgm:pt>
    <dgm:pt modelId="{A72149A9-CCC8-7840-A16B-807B33FC0788}" type="sibTrans" cxnId="{8F973EDA-4916-D441-B1E3-FFC792D3A247}">
      <dgm:prSet/>
      <dgm:spPr/>
      <dgm:t>
        <a:bodyPr/>
        <a:lstStyle/>
        <a:p>
          <a:endParaRPr lang="en-GB"/>
        </a:p>
      </dgm:t>
    </dgm:pt>
    <dgm:pt modelId="{757FA346-9C0D-2740-AD26-508393A7BCC8}" type="pres">
      <dgm:prSet presAssocID="{8C294BC4-E9DA-0746-B0AB-C25157F53B66}" presName="cycle" presStyleCnt="0">
        <dgm:presLayoutVars>
          <dgm:chMax val="1"/>
          <dgm:dir/>
          <dgm:animLvl val="ctr"/>
          <dgm:resizeHandles val="exact"/>
        </dgm:presLayoutVars>
      </dgm:prSet>
      <dgm:spPr/>
    </dgm:pt>
    <dgm:pt modelId="{1B9619EA-5821-5F44-8281-43F0AE6A8BFF}" type="pres">
      <dgm:prSet presAssocID="{81984602-709D-E84F-9747-329A52D2C10B}" presName="centerShape" presStyleLbl="node0" presStyleIdx="0" presStyleCnt="1"/>
      <dgm:spPr/>
    </dgm:pt>
    <dgm:pt modelId="{5F8CC70C-AA58-D04D-AE5B-339C2B1636B5}" type="pres">
      <dgm:prSet presAssocID="{9FD98A0A-113E-2848-914D-3AC9009B8354}" presName="parTrans" presStyleLbl="bgSibTrans2D1" presStyleIdx="0" presStyleCnt="4"/>
      <dgm:spPr/>
    </dgm:pt>
    <dgm:pt modelId="{E0C72B0A-DEB9-C14D-A7EC-89E47384CD79}" type="pres">
      <dgm:prSet presAssocID="{FDFC3DBA-F6F3-924E-B091-C342EEEAC0A8}" presName="node" presStyleLbl="node1" presStyleIdx="0" presStyleCnt="4">
        <dgm:presLayoutVars>
          <dgm:bulletEnabled val="1"/>
        </dgm:presLayoutVars>
      </dgm:prSet>
      <dgm:spPr/>
    </dgm:pt>
    <dgm:pt modelId="{F7801200-EF66-304A-8656-381971E746FE}" type="pres">
      <dgm:prSet presAssocID="{23B61AA3-C20C-2140-817D-8384122BBD9C}" presName="parTrans" presStyleLbl="bgSibTrans2D1" presStyleIdx="1" presStyleCnt="4"/>
      <dgm:spPr/>
    </dgm:pt>
    <dgm:pt modelId="{EF9871BD-704B-2C4B-8D95-B74B40B8F1B2}" type="pres">
      <dgm:prSet presAssocID="{329D720D-85E3-8B4E-87CA-DA3819CF364C}" presName="node" presStyleLbl="node1" presStyleIdx="1" presStyleCnt="4">
        <dgm:presLayoutVars>
          <dgm:bulletEnabled val="1"/>
        </dgm:presLayoutVars>
      </dgm:prSet>
      <dgm:spPr/>
    </dgm:pt>
    <dgm:pt modelId="{DE5B5884-750B-A54D-B81D-31F850FCAFE6}" type="pres">
      <dgm:prSet presAssocID="{E7F35FDD-5E03-4F42-9D72-09623AB87581}" presName="parTrans" presStyleLbl="bgSibTrans2D1" presStyleIdx="2" presStyleCnt="4"/>
      <dgm:spPr/>
    </dgm:pt>
    <dgm:pt modelId="{D295D49A-1A35-284A-AED4-CA8C13666B35}" type="pres">
      <dgm:prSet presAssocID="{AB9874B9-960E-A04A-BFEB-E0F1D80337E2}" presName="node" presStyleLbl="node1" presStyleIdx="2" presStyleCnt="4">
        <dgm:presLayoutVars>
          <dgm:bulletEnabled val="1"/>
        </dgm:presLayoutVars>
      </dgm:prSet>
      <dgm:spPr/>
    </dgm:pt>
    <dgm:pt modelId="{D0B22CFD-707A-D947-88E7-3B7440CDE033}" type="pres">
      <dgm:prSet presAssocID="{3D889482-9772-4E47-BD98-C51178F04415}" presName="parTrans" presStyleLbl="bgSibTrans2D1" presStyleIdx="3" presStyleCnt="4"/>
      <dgm:spPr/>
    </dgm:pt>
    <dgm:pt modelId="{97877312-021B-0447-AC8B-07D599F4C65F}" type="pres">
      <dgm:prSet presAssocID="{DF36C4ED-D0D5-264B-B2E5-EF05037C7215}" presName="node" presStyleLbl="node1" presStyleIdx="3" presStyleCnt="4">
        <dgm:presLayoutVars>
          <dgm:bulletEnabled val="1"/>
        </dgm:presLayoutVars>
      </dgm:prSet>
      <dgm:spPr/>
    </dgm:pt>
  </dgm:ptLst>
  <dgm:cxnLst>
    <dgm:cxn modelId="{A0B85501-7747-F848-9C28-3C2D8C2F57D6}" srcId="{81984602-709D-E84F-9747-329A52D2C10B}" destId="{FDFC3DBA-F6F3-924E-B091-C342EEEAC0A8}" srcOrd="0" destOrd="0" parTransId="{9FD98A0A-113E-2848-914D-3AC9009B8354}" sibTransId="{BAF681BF-D5A0-C349-9A38-912ADDEC3934}"/>
    <dgm:cxn modelId="{7B356009-91C3-FC49-B235-4F1F5E13193F}" type="presOf" srcId="{655E9AAB-97BC-8147-B33E-23AB6303A93A}" destId="{E0C72B0A-DEB9-C14D-A7EC-89E47384CD79}" srcOrd="0" destOrd="3" presId="urn:microsoft.com/office/officeart/2005/8/layout/radial4"/>
    <dgm:cxn modelId="{753FD30C-CC0A-7A4C-B8B6-53EDC1479597}" type="presOf" srcId="{9950BB6C-BEF9-CE4E-A3D5-39EE25430277}" destId="{E0C72B0A-DEB9-C14D-A7EC-89E47384CD79}" srcOrd="0" destOrd="2" presId="urn:microsoft.com/office/officeart/2005/8/layout/radial4"/>
    <dgm:cxn modelId="{542FC92D-F657-BC4E-81C8-33A320D9F3EE}" type="presOf" srcId="{E7F35FDD-5E03-4F42-9D72-09623AB87581}" destId="{DE5B5884-750B-A54D-B81D-31F850FCAFE6}" srcOrd="0" destOrd="0" presId="urn:microsoft.com/office/officeart/2005/8/layout/radial4"/>
    <dgm:cxn modelId="{C4861D3B-D6CE-AF40-B71B-A87AB387451D}" type="presOf" srcId="{F66165CB-B68A-1A4D-9E36-1F2E8295A8C7}" destId="{97877312-021B-0447-AC8B-07D599F4C65F}" srcOrd="0" destOrd="1" presId="urn:microsoft.com/office/officeart/2005/8/layout/radial4"/>
    <dgm:cxn modelId="{F1CCC63C-F4B9-0F46-B8BB-03D7AF7F373D}" type="presOf" srcId="{5EDDA449-D681-7347-AD15-8771CC1AEE87}" destId="{97877312-021B-0447-AC8B-07D599F4C65F}" srcOrd="0" destOrd="3" presId="urn:microsoft.com/office/officeart/2005/8/layout/radial4"/>
    <dgm:cxn modelId="{AC028440-D585-BB41-A443-A25907E5A5BB}" type="presOf" srcId="{3D889482-9772-4E47-BD98-C51178F04415}" destId="{D0B22CFD-707A-D947-88E7-3B7440CDE033}" srcOrd="0" destOrd="0" presId="urn:microsoft.com/office/officeart/2005/8/layout/radial4"/>
    <dgm:cxn modelId="{82689349-32C7-2B46-BDD8-2742DC7FC23B}" type="presOf" srcId="{8F10D185-A6B2-6C43-A78F-19E2B3E51013}" destId="{97877312-021B-0447-AC8B-07D599F4C65F}" srcOrd="0" destOrd="2" presId="urn:microsoft.com/office/officeart/2005/8/layout/radial4"/>
    <dgm:cxn modelId="{23D4954D-7B1E-1B4B-8FAF-C4A8E95D9D98}" type="presOf" srcId="{9FD98A0A-113E-2848-914D-3AC9009B8354}" destId="{5F8CC70C-AA58-D04D-AE5B-339C2B1636B5}" srcOrd="0" destOrd="0" presId="urn:microsoft.com/office/officeart/2005/8/layout/radial4"/>
    <dgm:cxn modelId="{36ADBB4E-4698-2B4B-82F8-F4A3CA3605EE}" srcId="{8C294BC4-E9DA-0746-B0AB-C25157F53B66}" destId="{81984602-709D-E84F-9747-329A52D2C10B}" srcOrd="0" destOrd="0" parTransId="{7BB33B0A-24F8-6546-A3EB-FFB2BB73A426}" sibTransId="{33A74F31-26ED-E646-B1FA-30E8E51909A0}"/>
    <dgm:cxn modelId="{BB7DE54F-D51D-3542-A87B-8F7129F953B2}" srcId="{9950BB6C-BEF9-CE4E-A3D5-39EE25430277}" destId="{655E9AAB-97BC-8147-B33E-23AB6303A93A}" srcOrd="0" destOrd="0" parTransId="{861D20A6-30F9-9B42-BDC2-0436BBBBD399}" sibTransId="{4FD7C8A0-E0A1-454F-A723-E6923FD32245}"/>
    <dgm:cxn modelId="{C1350766-B77A-A545-AC7C-B4AAE8BFAAA6}" srcId="{81984602-709D-E84F-9747-329A52D2C10B}" destId="{DF36C4ED-D0D5-264B-B2E5-EF05037C7215}" srcOrd="3" destOrd="0" parTransId="{3D889482-9772-4E47-BD98-C51178F04415}" sibTransId="{3C4297B9-7139-9141-BA4C-937916F184C3}"/>
    <dgm:cxn modelId="{5DC8EA79-581A-4D46-814B-AC49F246F547}" srcId="{81984602-709D-E84F-9747-329A52D2C10B}" destId="{AB9874B9-960E-A04A-BFEB-E0F1D80337E2}" srcOrd="2" destOrd="0" parTransId="{E7F35FDD-5E03-4F42-9D72-09623AB87581}" sibTransId="{91EB65B1-8AAC-324B-8B69-AA21E4752E58}"/>
    <dgm:cxn modelId="{12D76086-D0C6-284E-A870-AF981D4A83B1}" srcId="{FDFC3DBA-F6F3-924E-B091-C342EEEAC0A8}" destId="{9950BB6C-BEF9-CE4E-A3D5-39EE25430277}" srcOrd="1" destOrd="0" parTransId="{21AD1931-57C6-A245-8924-F954AF1362D9}" sibTransId="{A495812D-E859-FA40-9E70-289B0D4D43EC}"/>
    <dgm:cxn modelId="{AF46F995-52B1-A844-A34C-861FB0818ACD}" type="presOf" srcId="{DF36C4ED-D0D5-264B-B2E5-EF05037C7215}" destId="{97877312-021B-0447-AC8B-07D599F4C65F}" srcOrd="0" destOrd="0" presId="urn:microsoft.com/office/officeart/2005/8/layout/radial4"/>
    <dgm:cxn modelId="{907C6D9A-E49C-0843-B1E3-139F5608826F}" type="presOf" srcId="{23B61AA3-C20C-2140-817D-8384122BBD9C}" destId="{F7801200-EF66-304A-8656-381971E746FE}" srcOrd="0" destOrd="0" presId="urn:microsoft.com/office/officeart/2005/8/layout/radial4"/>
    <dgm:cxn modelId="{7621CAA2-08D8-BF45-A02B-27135C644F27}" type="presOf" srcId="{E45BFC12-5348-474D-8EF8-243FF1960A27}" destId="{E0C72B0A-DEB9-C14D-A7EC-89E47384CD79}" srcOrd="0" destOrd="1" presId="urn:microsoft.com/office/officeart/2005/8/layout/radial4"/>
    <dgm:cxn modelId="{7B1BDAC5-E145-084A-83C5-B3B370B1AA40}" type="presOf" srcId="{FDFC3DBA-F6F3-924E-B091-C342EEEAC0A8}" destId="{E0C72B0A-DEB9-C14D-A7EC-89E47384CD79}" srcOrd="0" destOrd="0" presId="urn:microsoft.com/office/officeart/2005/8/layout/radial4"/>
    <dgm:cxn modelId="{149351C8-B098-9A4F-A451-4C09FC30BD21}" type="presOf" srcId="{8C294BC4-E9DA-0746-B0AB-C25157F53B66}" destId="{757FA346-9C0D-2740-AD26-508393A7BCC8}" srcOrd="0" destOrd="0" presId="urn:microsoft.com/office/officeart/2005/8/layout/radial4"/>
    <dgm:cxn modelId="{CE18A6C9-10EC-914D-B558-77F6463C66C9}" srcId="{DF36C4ED-D0D5-264B-B2E5-EF05037C7215}" destId="{F66165CB-B68A-1A4D-9E36-1F2E8295A8C7}" srcOrd="0" destOrd="0" parTransId="{E9BDB5ED-C28F-2140-AEE1-D61E5B90B554}" sibTransId="{F4BC7505-E6BE-894F-A165-8AF4CEF62714}"/>
    <dgm:cxn modelId="{C98492D2-A6A8-3D41-B34C-4F11D172B230}" type="presOf" srcId="{AB9874B9-960E-A04A-BFEB-E0F1D80337E2}" destId="{D295D49A-1A35-284A-AED4-CA8C13666B35}" srcOrd="0" destOrd="0" presId="urn:microsoft.com/office/officeart/2005/8/layout/radial4"/>
    <dgm:cxn modelId="{6503E2D7-22A3-B14A-B5E6-04E5D4515883}" srcId="{DF36C4ED-D0D5-264B-B2E5-EF05037C7215}" destId="{8F10D185-A6B2-6C43-A78F-19E2B3E51013}" srcOrd="1" destOrd="0" parTransId="{96326AB3-ECE1-9247-B255-829E5F0D3871}" sibTransId="{91F3DEAA-4970-2A44-A0F9-9D44412645BE}"/>
    <dgm:cxn modelId="{15705DD8-40B8-8343-812F-D0F766D2CB85}" srcId="{8F10D185-A6B2-6C43-A78F-19E2B3E51013}" destId="{5EDDA449-D681-7347-AD15-8771CC1AEE87}" srcOrd="0" destOrd="0" parTransId="{22CE6B47-8A20-7447-B5A0-B26B7A794F29}" sibTransId="{ED0890FA-6B7F-B944-8EF5-EACB8E591D47}"/>
    <dgm:cxn modelId="{8F973EDA-4916-D441-B1E3-FFC792D3A247}" srcId="{81984602-709D-E84F-9747-329A52D2C10B}" destId="{329D720D-85E3-8B4E-87CA-DA3819CF364C}" srcOrd="1" destOrd="0" parTransId="{23B61AA3-C20C-2140-817D-8384122BBD9C}" sibTransId="{A72149A9-CCC8-7840-A16B-807B33FC0788}"/>
    <dgm:cxn modelId="{ECF1DBDD-183A-7345-BAD4-5C451C5A34B2}" type="presOf" srcId="{81984602-709D-E84F-9747-329A52D2C10B}" destId="{1B9619EA-5821-5F44-8281-43F0AE6A8BFF}" srcOrd="0" destOrd="0" presId="urn:microsoft.com/office/officeart/2005/8/layout/radial4"/>
    <dgm:cxn modelId="{319954E8-6519-3345-822F-1D2FFD69D26D}" srcId="{8C294BC4-E9DA-0746-B0AB-C25157F53B66}" destId="{6DC33999-0AEB-BF48-8B08-4C9EEAE4555C}" srcOrd="1" destOrd="0" parTransId="{42A22A37-6914-8B41-AF90-FCFBE92C1BEF}" sibTransId="{39BF9618-478E-614C-B68C-633D8234E8C2}"/>
    <dgm:cxn modelId="{48B701EB-8B08-2D42-ABCE-85E1976FA58A}" type="presOf" srcId="{329D720D-85E3-8B4E-87CA-DA3819CF364C}" destId="{EF9871BD-704B-2C4B-8D95-B74B40B8F1B2}" srcOrd="0" destOrd="0" presId="urn:microsoft.com/office/officeart/2005/8/layout/radial4"/>
    <dgm:cxn modelId="{C40112F3-F21C-C240-8EB4-1AD171E4ED50}" srcId="{FDFC3DBA-F6F3-924E-B091-C342EEEAC0A8}" destId="{E45BFC12-5348-474D-8EF8-243FF1960A27}" srcOrd="0" destOrd="0" parTransId="{C8F860EE-27D1-EF42-BA46-7549730151C4}" sibTransId="{2ABDA11F-880B-4947-BD4E-86BC710F8C06}"/>
    <dgm:cxn modelId="{5DE2432E-A16F-AE41-94E0-899873534B79}" type="presParOf" srcId="{757FA346-9C0D-2740-AD26-508393A7BCC8}" destId="{1B9619EA-5821-5F44-8281-43F0AE6A8BFF}" srcOrd="0" destOrd="0" presId="urn:microsoft.com/office/officeart/2005/8/layout/radial4"/>
    <dgm:cxn modelId="{D77D486F-4922-0949-8F71-88C5A2985ED4}" type="presParOf" srcId="{757FA346-9C0D-2740-AD26-508393A7BCC8}" destId="{5F8CC70C-AA58-D04D-AE5B-339C2B1636B5}" srcOrd="1" destOrd="0" presId="urn:microsoft.com/office/officeart/2005/8/layout/radial4"/>
    <dgm:cxn modelId="{FD193784-070C-D343-A0B9-D65BB8C7D1BE}" type="presParOf" srcId="{757FA346-9C0D-2740-AD26-508393A7BCC8}" destId="{E0C72B0A-DEB9-C14D-A7EC-89E47384CD79}" srcOrd="2" destOrd="0" presId="urn:microsoft.com/office/officeart/2005/8/layout/radial4"/>
    <dgm:cxn modelId="{895309ED-0E16-8044-BFA4-F5F07CDC4787}" type="presParOf" srcId="{757FA346-9C0D-2740-AD26-508393A7BCC8}" destId="{F7801200-EF66-304A-8656-381971E746FE}" srcOrd="3" destOrd="0" presId="urn:microsoft.com/office/officeart/2005/8/layout/radial4"/>
    <dgm:cxn modelId="{93F9E71C-298F-C44A-ADA0-FA4F1A709E08}" type="presParOf" srcId="{757FA346-9C0D-2740-AD26-508393A7BCC8}" destId="{EF9871BD-704B-2C4B-8D95-B74B40B8F1B2}" srcOrd="4" destOrd="0" presId="urn:microsoft.com/office/officeart/2005/8/layout/radial4"/>
    <dgm:cxn modelId="{383A7380-0547-9D4E-BD67-1195966FB91C}" type="presParOf" srcId="{757FA346-9C0D-2740-AD26-508393A7BCC8}" destId="{DE5B5884-750B-A54D-B81D-31F850FCAFE6}" srcOrd="5" destOrd="0" presId="urn:microsoft.com/office/officeart/2005/8/layout/radial4"/>
    <dgm:cxn modelId="{5CC46F59-6D33-6F41-904B-B660BF906C4F}" type="presParOf" srcId="{757FA346-9C0D-2740-AD26-508393A7BCC8}" destId="{D295D49A-1A35-284A-AED4-CA8C13666B35}" srcOrd="6" destOrd="0" presId="urn:microsoft.com/office/officeart/2005/8/layout/radial4"/>
    <dgm:cxn modelId="{5DB7C0E8-67F9-574E-B9F4-EABFF98888DD}" type="presParOf" srcId="{757FA346-9C0D-2740-AD26-508393A7BCC8}" destId="{D0B22CFD-707A-D947-88E7-3B7440CDE033}" srcOrd="7" destOrd="0" presId="urn:microsoft.com/office/officeart/2005/8/layout/radial4"/>
    <dgm:cxn modelId="{EDF6E2B1-CD31-7F4A-BDEA-1B2747C3BF29}" type="presParOf" srcId="{757FA346-9C0D-2740-AD26-508393A7BCC8}" destId="{97877312-021B-0447-AC8B-07D599F4C65F}" srcOrd="8" destOrd="0" presId="urn:microsoft.com/office/officeart/2005/8/layout/radial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B6B4979-0534-7A4E-9EA5-B9075AE78939}" type="doc">
      <dgm:prSet loTypeId="urn:microsoft.com/office/officeart/2005/8/layout/radial6" loCatId="" qsTypeId="urn:microsoft.com/office/officeart/2005/8/quickstyle/simple1" qsCatId="simple" csTypeId="urn:microsoft.com/office/officeart/2005/8/colors/accent0_3" csCatId="mainScheme" phldr="1"/>
      <dgm:spPr/>
      <dgm:t>
        <a:bodyPr/>
        <a:lstStyle/>
        <a:p>
          <a:endParaRPr lang="en-GB"/>
        </a:p>
      </dgm:t>
    </dgm:pt>
    <dgm:pt modelId="{99BFAE31-CEEB-C44A-BCDF-65684C4802AF}">
      <dgm:prSet phldrT="[Text]" custT="1"/>
      <dgm:spPr>
        <a:solidFill>
          <a:srgbClr val="44546A"/>
        </a:solidFill>
      </dgm:spPr>
      <dgm:t>
        <a:bodyPr/>
        <a:lstStyle/>
        <a:p>
          <a:r>
            <a:rPr lang="en-GB" sz="1000" baseline="0">
              <a:latin typeface="Arial" panose="020B0604020202020204" pitchFamily="34" charset="0"/>
              <a:cs typeface="Arial" panose="020B0604020202020204" pitchFamily="34" charset="0"/>
            </a:rPr>
            <a:t>Cultural Sensitivity</a:t>
          </a:r>
        </a:p>
      </dgm:t>
    </dgm:pt>
    <dgm:pt modelId="{9E5B8F98-4790-8F4F-977C-B97E09B056AA}" type="parTrans" cxnId="{2C01C01C-CCDB-3948-990A-1131E1B8E79D}">
      <dgm:prSet/>
      <dgm:spPr/>
      <dgm:t>
        <a:bodyPr/>
        <a:lstStyle/>
        <a:p>
          <a:endParaRPr lang="en-GB">
            <a:latin typeface="Arial" panose="020B0604020202020204" pitchFamily="34" charset="0"/>
            <a:cs typeface="Arial" panose="020B0604020202020204" pitchFamily="34" charset="0"/>
          </a:endParaRPr>
        </a:p>
      </dgm:t>
    </dgm:pt>
    <dgm:pt modelId="{ED200AAC-6E2F-474C-B1B7-5285C50175B3}" type="sibTrans" cxnId="{2C01C01C-CCDB-3948-990A-1131E1B8E79D}">
      <dgm:prSet/>
      <dgm:spPr/>
      <dgm:t>
        <a:bodyPr/>
        <a:lstStyle/>
        <a:p>
          <a:endParaRPr lang="en-GB">
            <a:latin typeface="Arial" panose="020B0604020202020204" pitchFamily="34" charset="0"/>
            <a:cs typeface="Arial" panose="020B0604020202020204" pitchFamily="34" charset="0"/>
          </a:endParaRPr>
        </a:p>
      </dgm:t>
    </dgm:pt>
    <dgm:pt modelId="{B995593F-CE97-0E45-9904-5B8C7475991A}">
      <dgm:prSet custT="1"/>
      <dgm:spPr>
        <a:solidFill>
          <a:srgbClr val="44546A"/>
        </a:solidFill>
      </dgm:spPr>
      <dgm:t>
        <a:bodyPr/>
        <a:lstStyle/>
        <a:p>
          <a:r>
            <a:rPr lang="en-GB" sz="800" baseline="0">
              <a:latin typeface="Arial" panose="020B0604020202020204" pitchFamily="34" charset="0"/>
              <a:cs typeface="Arial" panose="020B0604020202020204" pitchFamily="34" charset="0"/>
            </a:rPr>
            <a:t>Gradual Integration</a:t>
          </a:r>
        </a:p>
      </dgm:t>
    </dgm:pt>
    <dgm:pt modelId="{5F2266ED-3233-6F41-80E3-10ED29769CEF}" type="parTrans" cxnId="{0820CAAC-32E6-ED4A-93A4-8C398D686CBF}">
      <dgm:prSet/>
      <dgm:spPr/>
      <dgm:t>
        <a:bodyPr/>
        <a:lstStyle/>
        <a:p>
          <a:endParaRPr lang="en-GB">
            <a:latin typeface="Arial" panose="020B0604020202020204" pitchFamily="34" charset="0"/>
            <a:cs typeface="Arial" panose="020B0604020202020204" pitchFamily="34" charset="0"/>
          </a:endParaRPr>
        </a:p>
      </dgm:t>
    </dgm:pt>
    <dgm:pt modelId="{4E6BDCF8-A687-6A42-ACCD-80E34E8CB0FB}" type="sibTrans" cxnId="{0820CAAC-32E6-ED4A-93A4-8C398D686CBF}">
      <dgm:prSet/>
      <dgm:spPr/>
      <dgm:t>
        <a:bodyPr/>
        <a:lstStyle/>
        <a:p>
          <a:endParaRPr lang="en-GB">
            <a:latin typeface="Arial" panose="020B0604020202020204" pitchFamily="34" charset="0"/>
            <a:cs typeface="Arial" panose="020B0604020202020204" pitchFamily="34" charset="0"/>
          </a:endParaRPr>
        </a:p>
      </dgm:t>
    </dgm:pt>
    <dgm:pt modelId="{488FCAA2-B0D7-2B4B-A0ED-D2E8DFEA8748}">
      <dgm:prSet custT="1"/>
      <dgm:spPr>
        <a:solidFill>
          <a:srgbClr val="44546A"/>
        </a:solidFill>
      </dgm:spPr>
      <dgm:t>
        <a:bodyPr/>
        <a:lstStyle/>
        <a:p>
          <a:r>
            <a:rPr lang="en-GB" sz="800" baseline="0">
              <a:latin typeface="Arial" panose="020B0604020202020204" pitchFamily="34" charset="0"/>
              <a:cs typeface="Arial" panose="020B0604020202020204" pitchFamily="34" charset="0"/>
            </a:rPr>
            <a:t>Balanced Approach</a:t>
          </a:r>
        </a:p>
      </dgm:t>
    </dgm:pt>
    <dgm:pt modelId="{25E038BC-8FD0-2A45-A188-A5A22B267725}" type="parTrans" cxnId="{CD11C4E0-EBB7-8B43-8A75-F7E442ECE02E}">
      <dgm:prSet/>
      <dgm:spPr/>
      <dgm:t>
        <a:bodyPr/>
        <a:lstStyle/>
        <a:p>
          <a:endParaRPr lang="en-GB">
            <a:latin typeface="Arial" panose="020B0604020202020204" pitchFamily="34" charset="0"/>
            <a:cs typeface="Arial" panose="020B0604020202020204" pitchFamily="34" charset="0"/>
          </a:endParaRPr>
        </a:p>
      </dgm:t>
    </dgm:pt>
    <dgm:pt modelId="{E5221358-8A6E-2C44-AB57-41F8E4E0B000}" type="sibTrans" cxnId="{CD11C4E0-EBB7-8B43-8A75-F7E442ECE02E}">
      <dgm:prSet/>
      <dgm:spPr/>
      <dgm:t>
        <a:bodyPr/>
        <a:lstStyle/>
        <a:p>
          <a:endParaRPr lang="en-GB">
            <a:latin typeface="Arial" panose="020B0604020202020204" pitchFamily="34" charset="0"/>
            <a:cs typeface="Arial" panose="020B0604020202020204" pitchFamily="34" charset="0"/>
          </a:endParaRPr>
        </a:p>
      </dgm:t>
    </dgm:pt>
    <dgm:pt modelId="{BC82489A-59FB-0C4F-A76C-D303D4315797}">
      <dgm:prSet custT="1"/>
      <dgm:spPr>
        <a:solidFill>
          <a:srgbClr val="44546A"/>
        </a:solidFill>
      </dgm:spPr>
      <dgm:t>
        <a:bodyPr/>
        <a:lstStyle/>
        <a:p>
          <a:r>
            <a:rPr lang="en-GB" sz="700" baseline="0">
              <a:latin typeface="Arial" panose="020B0604020202020204" pitchFamily="34" charset="0"/>
              <a:cs typeface="Arial" panose="020B0604020202020204" pitchFamily="34" charset="0"/>
            </a:rPr>
            <a:t>Personalised Implementation</a:t>
          </a:r>
        </a:p>
      </dgm:t>
    </dgm:pt>
    <dgm:pt modelId="{4AE5C624-78E9-9B49-AA22-79AA39B35EFD}" type="parTrans" cxnId="{5EBA8571-5FF7-D248-B8D1-D41A761A37B1}">
      <dgm:prSet/>
      <dgm:spPr/>
      <dgm:t>
        <a:bodyPr/>
        <a:lstStyle/>
        <a:p>
          <a:endParaRPr lang="en-GB">
            <a:latin typeface="Arial" panose="020B0604020202020204" pitchFamily="34" charset="0"/>
            <a:cs typeface="Arial" panose="020B0604020202020204" pitchFamily="34" charset="0"/>
          </a:endParaRPr>
        </a:p>
      </dgm:t>
    </dgm:pt>
    <dgm:pt modelId="{682B3D9C-64A8-E74D-904A-3079A9895127}" type="sibTrans" cxnId="{5EBA8571-5FF7-D248-B8D1-D41A761A37B1}">
      <dgm:prSet/>
      <dgm:spPr/>
      <dgm:t>
        <a:bodyPr/>
        <a:lstStyle/>
        <a:p>
          <a:endParaRPr lang="en-GB">
            <a:latin typeface="Arial" panose="020B0604020202020204" pitchFamily="34" charset="0"/>
            <a:cs typeface="Arial" panose="020B0604020202020204" pitchFamily="34" charset="0"/>
          </a:endParaRPr>
        </a:p>
      </dgm:t>
    </dgm:pt>
    <dgm:pt modelId="{D2DCDDBB-80B7-A844-B174-35FD1A3924B5}">
      <dgm:prSet custT="1"/>
      <dgm:spPr>
        <a:solidFill>
          <a:srgbClr val="44546A"/>
        </a:solidFill>
      </dgm:spPr>
      <dgm:t>
        <a:bodyPr/>
        <a:lstStyle/>
        <a:p>
          <a:r>
            <a:rPr lang="en-GB" sz="800" baseline="0">
              <a:latin typeface="Arial" panose="020B0604020202020204" pitchFamily="34" charset="0"/>
              <a:cs typeface="Arial" panose="020B0604020202020204" pitchFamily="34" charset="0"/>
            </a:rPr>
            <a:t>Focus on Understanding</a:t>
          </a:r>
        </a:p>
      </dgm:t>
    </dgm:pt>
    <dgm:pt modelId="{08854730-E157-AD49-9FD4-4E5BB5CAE1A2}" type="parTrans" cxnId="{BEF860A1-740D-7E42-BBCF-0BC5ED6607E7}">
      <dgm:prSet/>
      <dgm:spPr/>
      <dgm:t>
        <a:bodyPr/>
        <a:lstStyle/>
        <a:p>
          <a:endParaRPr lang="en-GB">
            <a:latin typeface="Arial" panose="020B0604020202020204" pitchFamily="34" charset="0"/>
            <a:cs typeface="Arial" panose="020B0604020202020204" pitchFamily="34" charset="0"/>
          </a:endParaRPr>
        </a:p>
      </dgm:t>
    </dgm:pt>
    <dgm:pt modelId="{9DEEF864-17A0-BF44-AC2E-629AAB85430D}" type="sibTrans" cxnId="{BEF860A1-740D-7E42-BBCF-0BC5ED6607E7}">
      <dgm:prSet/>
      <dgm:spPr/>
      <dgm:t>
        <a:bodyPr/>
        <a:lstStyle/>
        <a:p>
          <a:endParaRPr lang="en-GB">
            <a:latin typeface="Arial" panose="020B0604020202020204" pitchFamily="34" charset="0"/>
            <a:cs typeface="Arial" panose="020B0604020202020204" pitchFamily="34" charset="0"/>
          </a:endParaRPr>
        </a:p>
      </dgm:t>
    </dgm:pt>
    <dgm:pt modelId="{BF8A618D-ACF6-FF42-A4FA-058162A82393}">
      <dgm:prSet custT="1"/>
      <dgm:spPr>
        <a:solidFill>
          <a:srgbClr val="44546A"/>
        </a:solidFill>
      </dgm:spPr>
      <dgm:t>
        <a:bodyPr/>
        <a:lstStyle/>
        <a:p>
          <a:r>
            <a:rPr lang="en-GB" sz="800" baseline="0">
              <a:latin typeface="Arial" panose="020B0604020202020204" pitchFamily="34" charset="0"/>
              <a:cs typeface="Arial" panose="020B0604020202020204" pitchFamily="34" charset="0"/>
            </a:rPr>
            <a:t>Preserve Improvisational Elements</a:t>
          </a:r>
        </a:p>
      </dgm:t>
    </dgm:pt>
    <dgm:pt modelId="{C1F735C4-FB4F-CE46-B611-7E971C701736}" type="parTrans" cxnId="{294CE6FC-C678-BB47-8C0B-573981DDD2FB}">
      <dgm:prSet/>
      <dgm:spPr/>
      <dgm:t>
        <a:bodyPr/>
        <a:lstStyle/>
        <a:p>
          <a:endParaRPr lang="en-GB">
            <a:latin typeface="Arial" panose="020B0604020202020204" pitchFamily="34" charset="0"/>
            <a:cs typeface="Arial" panose="020B0604020202020204" pitchFamily="34" charset="0"/>
          </a:endParaRPr>
        </a:p>
      </dgm:t>
    </dgm:pt>
    <dgm:pt modelId="{087A03CB-D711-924F-92AC-0D80F5B99857}" type="sibTrans" cxnId="{294CE6FC-C678-BB47-8C0B-573981DDD2FB}">
      <dgm:prSet/>
      <dgm:spPr/>
      <dgm:t>
        <a:bodyPr/>
        <a:lstStyle/>
        <a:p>
          <a:endParaRPr lang="en-GB">
            <a:latin typeface="Arial" panose="020B0604020202020204" pitchFamily="34" charset="0"/>
            <a:cs typeface="Arial" panose="020B0604020202020204" pitchFamily="34" charset="0"/>
          </a:endParaRPr>
        </a:p>
      </dgm:t>
    </dgm:pt>
    <dgm:pt modelId="{2A0EF931-0070-6B48-9C65-6814E7B88663}">
      <dgm:prSet custT="1"/>
      <dgm:spPr>
        <a:solidFill>
          <a:srgbClr val="44546A"/>
        </a:solidFill>
      </dgm:spPr>
      <dgm:t>
        <a:bodyPr/>
        <a:lstStyle/>
        <a:p>
          <a:r>
            <a:rPr lang="en-GB" sz="800" baseline="0">
              <a:latin typeface="Arial" panose="020B0604020202020204" pitchFamily="34" charset="0"/>
              <a:cs typeface="Arial" panose="020B0604020202020204" pitchFamily="34" charset="0"/>
            </a:rPr>
            <a:t>Community Integration</a:t>
          </a:r>
        </a:p>
      </dgm:t>
    </dgm:pt>
    <dgm:pt modelId="{54CA4EDE-AC02-5F41-9385-7CF3D10291F2}" type="parTrans" cxnId="{F2667CAD-E2EC-3B4E-ADED-4A4CBFCFF74B}">
      <dgm:prSet/>
      <dgm:spPr/>
      <dgm:t>
        <a:bodyPr/>
        <a:lstStyle/>
        <a:p>
          <a:endParaRPr lang="en-GB">
            <a:latin typeface="Arial" panose="020B0604020202020204" pitchFamily="34" charset="0"/>
            <a:cs typeface="Arial" panose="020B0604020202020204" pitchFamily="34" charset="0"/>
          </a:endParaRPr>
        </a:p>
      </dgm:t>
    </dgm:pt>
    <dgm:pt modelId="{C30D0CCF-D5A3-774D-A059-0966E2E7657B}" type="sibTrans" cxnId="{F2667CAD-E2EC-3B4E-ADED-4A4CBFCFF74B}">
      <dgm:prSet/>
      <dgm:spPr/>
      <dgm:t>
        <a:bodyPr/>
        <a:lstStyle/>
        <a:p>
          <a:endParaRPr lang="en-GB">
            <a:latin typeface="Arial" panose="020B0604020202020204" pitchFamily="34" charset="0"/>
            <a:cs typeface="Arial" panose="020B0604020202020204" pitchFamily="34" charset="0"/>
          </a:endParaRPr>
        </a:p>
      </dgm:t>
    </dgm:pt>
    <dgm:pt modelId="{DEB923E2-9665-0F40-813D-91294A97587D}">
      <dgm:prSet custT="1"/>
      <dgm:spPr>
        <a:solidFill>
          <a:srgbClr val="44546A"/>
        </a:solidFill>
      </dgm:spPr>
      <dgm:t>
        <a:bodyPr/>
        <a:lstStyle/>
        <a:p>
          <a:r>
            <a:rPr lang="en-GB" sz="800" baseline="0">
              <a:latin typeface="Arial" panose="020B0604020202020204" pitchFamily="34" charset="0"/>
              <a:cs typeface="Arial" panose="020B0604020202020204" pitchFamily="34" charset="0"/>
            </a:rPr>
            <a:t>Continuous Evaluation</a:t>
          </a:r>
        </a:p>
      </dgm:t>
    </dgm:pt>
    <dgm:pt modelId="{F0172A23-21E4-0243-A76D-97F6C67F4A89}" type="parTrans" cxnId="{390E0ACF-B64E-7A4B-9F5D-C8B5CFDD6F11}">
      <dgm:prSet/>
      <dgm:spPr/>
      <dgm:t>
        <a:bodyPr/>
        <a:lstStyle/>
        <a:p>
          <a:endParaRPr lang="en-GB">
            <a:latin typeface="Arial" panose="020B0604020202020204" pitchFamily="34" charset="0"/>
            <a:cs typeface="Arial" panose="020B0604020202020204" pitchFamily="34" charset="0"/>
          </a:endParaRPr>
        </a:p>
      </dgm:t>
    </dgm:pt>
    <dgm:pt modelId="{533B318A-D9ED-F140-8BBC-91BD6A7A5F14}" type="sibTrans" cxnId="{390E0ACF-B64E-7A4B-9F5D-C8B5CFDD6F11}">
      <dgm:prSet/>
      <dgm:spPr/>
      <dgm:t>
        <a:bodyPr/>
        <a:lstStyle/>
        <a:p>
          <a:endParaRPr lang="en-GB">
            <a:latin typeface="Arial" panose="020B0604020202020204" pitchFamily="34" charset="0"/>
            <a:cs typeface="Arial" panose="020B0604020202020204" pitchFamily="34" charset="0"/>
          </a:endParaRPr>
        </a:p>
      </dgm:t>
    </dgm:pt>
    <dgm:pt modelId="{13A10C19-9B9C-C04D-9A5B-D32AF67DD099}">
      <dgm:prSet custT="1"/>
      <dgm:spPr>
        <a:solidFill>
          <a:srgbClr val="44546A"/>
        </a:solidFill>
      </dgm:spPr>
      <dgm:t>
        <a:bodyPr/>
        <a:lstStyle/>
        <a:p>
          <a:r>
            <a:rPr lang="en-GB" sz="800" baseline="0">
              <a:latin typeface="Arial" panose="020B0604020202020204" pitchFamily="34" charset="0"/>
              <a:cs typeface="Arial" panose="020B0604020202020204" pitchFamily="34" charset="0"/>
            </a:rPr>
            <a:t>Technological Fluency</a:t>
          </a:r>
        </a:p>
      </dgm:t>
    </dgm:pt>
    <dgm:pt modelId="{7E58AE24-9026-994F-8DFE-42A4EDFE6A9C}" type="parTrans" cxnId="{B848E9EE-53C5-A944-9CF4-7916BE4D9FEE}">
      <dgm:prSet/>
      <dgm:spPr/>
      <dgm:t>
        <a:bodyPr/>
        <a:lstStyle/>
        <a:p>
          <a:endParaRPr lang="en-GB">
            <a:latin typeface="Arial" panose="020B0604020202020204" pitchFamily="34" charset="0"/>
            <a:cs typeface="Arial" panose="020B0604020202020204" pitchFamily="34" charset="0"/>
          </a:endParaRPr>
        </a:p>
      </dgm:t>
    </dgm:pt>
    <dgm:pt modelId="{6DAB383C-FBFD-7048-A6DE-C5CD7FDF1F1D}" type="sibTrans" cxnId="{B848E9EE-53C5-A944-9CF4-7916BE4D9FEE}">
      <dgm:prSet/>
      <dgm:spPr/>
      <dgm:t>
        <a:bodyPr/>
        <a:lstStyle/>
        <a:p>
          <a:endParaRPr lang="en-GB">
            <a:latin typeface="Arial" panose="020B0604020202020204" pitchFamily="34" charset="0"/>
            <a:cs typeface="Arial" panose="020B0604020202020204" pitchFamily="34" charset="0"/>
          </a:endParaRPr>
        </a:p>
      </dgm:t>
    </dgm:pt>
    <dgm:pt modelId="{8C3FF562-C5EC-D945-9E19-1553CD411192}">
      <dgm:prSet custT="1"/>
      <dgm:spPr>
        <a:solidFill>
          <a:srgbClr val="44546A"/>
        </a:solidFill>
      </dgm:spPr>
      <dgm:t>
        <a:bodyPr/>
        <a:lstStyle/>
        <a:p>
          <a:r>
            <a:rPr lang="en-GB" sz="800" baseline="0">
              <a:latin typeface="Arial" panose="020B0604020202020204" pitchFamily="34" charset="0"/>
              <a:cs typeface="Arial" panose="020B0604020202020204" pitchFamily="34" charset="0"/>
            </a:rPr>
            <a:t>Ethical Considerations</a:t>
          </a:r>
        </a:p>
      </dgm:t>
    </dgm:pt>
    <dgm:pt modelId="{72FD1AEA-73AF-C444-B4DA-00A051AFB8E7}" type="parTrans" cxnId="{EC7D4AB2-F9B4-E447-BC47-265941949769}">
      <dgm:prSet/>
      <dgm:spPr/>
      <dgm:t>
        <a:bodyPr/>
        <a:lstStyle/>
        <a:p>
          <a:endParaRPr lang="en-GB">
            <a:latin typeface="Arial" panose="020B0604020202020204" pitchFamily="34" charset="0"/>
            <a:cs typeface="Arial" panose="020B0604020202020204" pitchFamily="34" charset="0"/>
          </a:endParaRPr>
        </a:p>
      </dgm:t>
    </dgm:pt>
    <dgm:pt modelId="{9E7F786A-5857-234E-B188-6C41DEE6782C}" type="sibTrans" cxnId="{EC7D4AB2-F9B4-E447-BC47-265941949769}">
      <dgm:prSet/>
      <dgm:spPr/>
      <dgm:t>
        <a:bodyPr/>
        <a:lstStyle/>
        <a:p>
          <a:endParaRPr lang="en-GB">
            <a:latin typeface="Arial" panose="020B0604020202020204" pitchFamily="34" charset="0"/>
            <a:cs typeface="Arial" panose="020B0604020202020204" pitchFamily="34" charset="0"/>
          </a:endParaRPr>
        </a:p>
      </dgm:t>
    </dgm:pt>
    <dgm:pt modelId="{3A84CAF6-1831-6A41-B582-74A916BD2415}" type="pres">
      <dgm:prSet presAssocID="{3B6B4979-0534-7A4E-9EA5-B9075AE78939}" presName="Name0" presStyleCnt="0">
        <dgm:presLayoutVars>
          <dgm:chMax val="1"/>
          <dgm:dir/>
          <dgm:animLvl val="ctr"/>
          <dgm:resizeHandles val="exact"/>
        </dgm:presLayoutVars>
      </dgm:prSet>
      <dgm:spPr/>
    </dgm:pt>
    <dgm:pt modelId="{4124024B-A866-444F-AEB6-4D2AED5230DB}" type="pres">
      <dgm:prSet presAssocID="{99BFAE31-CEEB-C44A-BCDF-65684C4802AF}" presName="centerShape" presStyleLbl="node0" presStyleIdx="0" presStyleCnt="1"/>
      <dgm:spPr/>
    </dgm:pt>
    <dgm:pt modelId="{0CE7D34D-772F-F64E-AC5F-AC45729C5BAC}" type="pres">
      <dgm:prSet presAssocID="{B995593F-CE97-0E45-9904-5B8C7475991A}" presName="node" presStyleLbl="node1" presStyleIdx="0" presStyleCnt="9" custScaleX="112091" custScaleY="115779">
        <dgm:presLayoutVars>
          <dgm:bulletEnabled val="1"/>
        </dgm:presLayoutVars>
      </dgm:prSet>
      <dgm:spPr/>
    </dgm:pt>
    <dgm:pt modelId="{C2861E46-79FD-254D-9AC3-97AFCBEE00C6}" type="pres">
      <dgm:prSet presAssocID="{B995593F-CE97-0E45-9904-5B8C7475991A}" presName="dummy" presStyleCnt="0"/>
      <dgm:spPr/>
    </dgm:pt>
    <dgm:pt modelId="{BFD78BDF-FF78-D046-BF1E-AE11F047276C}" type="pres">
      <dgm:prSet presAssocID="{4E6BDCF8-A687-6A42-ACCD-80E34E8CB0FB}" presName="sibTrans" presStyleLbl="sibTrans2D1" presStyleIdx="0" presStyleCnt="9"/>
      <dgm:spPr/>
    </dgm:pt>
    <dgm:pt modelId="{22DF935E-BB16-144B-9B71-5B7B6EC6E6ED}" type="pres">
      <dgm:prSet presAssocID="{488FCAA2-B0D7-2B4B-A0ED-D2E8DFEA8748}" presName="node" presStyleLbl="node1" presStyleIdx="1" presStyleCnt="9" custScaleX="115411" custScaleY="113601">
        <dgm:presLayoutVars>
          <dgm:bulletEnabled val="1"/>
        </dgm:presLayoutVars>
      </dgm:prSet>
      <dgm:spPr/>
    </dgm:pt>
    <dgm:pt modelId="{46E04913-E580-B24D-A529-B7B8F2B85F9E}" type="pres">
      <dgm:prSet presAssocID="{488FCAA2-B0D7-2B4B-A0ED-D2E8DFEA8748}" presName="dummy" presStyleCnt="0"/>
      <dgm:spPr/>
    </dgm:pt>
    <dgm:pt modelId="{9B5F2430-991E-294D-9D5E-7137CD420865}" type="pres">
      <dgm:prSet presAssocID="{E5221358-8A6E-2C44-AB57-41F8E4E0B000}" presName="sibTrans" presStyleLbl="sibTrans2D1" presStyleIdx="1" presStyleCnt="9"/>
      <dgm:spPr/>
    </dgm:pt>
    <dgm:pt modelId="{C7584F9F-B23E-7B4D-90BE-E92860574E8D}" type="pres">
      <dgm:prSet presAssocID="{BC82489A-59FB-0C4F-A76C-D303D4315797}" presName="node" presStyleLbl="node1" presStyleIdx="2" presStyleCnt="9" custScaleX="125875" custScaleY="121766">
        <dgm:presLayoutVars>
          <dgm:bulletEnabled val="1"/>
        </dgm:presLayoutVars>
      </dgm:prSet>
      <dgm:spPr/>
    </dgm:pt>
    <dgm:pt modelId="{96C19F09-A714-8245-9237-2814A99D5D6F}" type="pres">
      <dgm:prSet presAssocID="{BC82489A-59FB-0C4F-A76C-D303D4315797}" presName="dummy" presStyleCnt="0"/>
      <dgm:spPr/>
    </dgm:pt>
    <dgm:pt modelId="{161D4011-EE60-A745-A3FB-C67C96AD5CA0}" type="pres">
      <dgm:prSet presAssocID="{682B3D9C-64A8-E74D-904A-3079A9895127}" presName="sibTrans" presStyleLbl="sibTrans2D1" presStyleIdx="2" presStyleCnt="9"/>
      <dgm:spPr/>
    </dgm:pt>
    <dgm:pt modelId="{1E8A8664-6D34-4C4F-92BB-4952B7FD2310}" type="pres">
      <dgm:prSet presAssocID="{D2DCDDBB-80B7-A844-B174-35FD1A3924B5}" presName="node" presStyleLbl="node1" presStyleIdx="3" presStyleCnt="9" custScaleX="126340" custScaleY="124081">
        <dgm:presLayoutVars>
          <dgm:bulletEnabled val="1"/>
        </dgm:presLayoutVars>
      </dgm:prSet>
      <dgm:spPr/>
    </dgm:pt>
    <dgm:pt modelId="{7AB6E50C-BC55-0E47-84D3-40190F381367}" type="pres">
      <dgm:prSet presAssocID="{D2DCDDBB-80B7-A844-B174-35FD1A3924B5}" presName="dummy" presStyleCnt="0"/>
      <dgm:spPr/>
    </dgm:pt>
    <dgm:pt modelId="{CB680044-BED5-9D4A-8F84-9D9485F5EAC4}" type="pres">
      <dgm:prSet presAssocID="{9DEEF864-17A0-BF44-AC2E-629AAB85430D}" presName="sibTrans" presStyleLbl="sibTrans2D1" presStyleIdx="3" presStyleCnt="9"/>
      <dgm:spPr/>
    </dgm:pt>
    <dgm:pt modelId="{00644497-3E12-8D49-969F-B216F0F7EC9D}" type="pres">
      <dgm:prSet presAssocID="{BF8A618D-ACF6-FF42-A4FA-058162A82393}" presName="node" presStyleLbl="node1" presStyleIdx="4" presStyleCnt="9" custScaleX="132540" custScaleY="131972">
        <dgm:presLayoutVars>
          <dgm:bulletEnabled val="1"/>
        </dgm:presLayoutVars>
      </dgm:prSet>
      <dgm:spPr/>
    </dgm:pt>
    <dgm:pt modelId="{C831FBE1-95B5-2245-9047-CC07B263E63E}" type="pres">
      <dgm:prSet presAssocID="{BF8A618D-ACF6-FF42-A4FA-058162A82393}" presName="dummy" presStyleCnt="0"/>
      <dgm:spPr/>
    </dgm:pt>
    <dgm:pt modelId="{58242D3A-FD59-3C48-92F9-89217FB5FFAF}" type="pres">
      <dgm:prSet presAssocID="{087A03CB-D711-924F-92AC-0D80F5B99857}" presName="sibTrans" presStyleLbl="sibTrans2D1" presStyleIdx="4" presStyleCnt="9"/>
      <dgm:spPr/>
    </dgm:pt>
    <dgm:pt modelId="{762187E5-6515-9640-B42E-A486282CEA0B}" type="pres">
      <dgm:prSet presAssocID="{2A0EF931-0070-6B48-9C65-6814E7B88663}" presName="node" presStyleLbl="node1" presStyleIdx="5" presStyleCnt="9" custScaleX="124633" custScaleY="127479">
        <dgm:presLayoutVars>
          <dgm:bulletEnabled val="1"/>
        </dgm:presLayoutVars>
      </dgm:prSet>
      <dgm:spPr/>
    </dgm:pt>
    <dgm:pt modelId="{F7353C84-A6C1-8246-ACB4-E526B26D3D16}" type="pres">
      <dgm:prSet presAssocID="{2A0EF931-0070-6B48-9C65-6814E7B88663}" presName="dummy" presStyleCnt="0"/>
      <dgm:spPr/>
    </dgm:pt>
    <dgm:pt modelId="{7E07FEA8-350C-774C-96A6-927490AB1B7A}" type="pres">
      <dgm:prSet presAssocID="{C30D0CCF-D5A3-774D-A059-0966E2E7657B}" presName="sibTrans" presStyleLbl="sibTrans2D1" presStyleIdx="5" presStyleCnt="9"/>
      <dgm:spPr/>
    </dgm:pt>
    <dgm:pt modelId="{E45FED88-9624-2445-996B-FEEBCACA5378}" type="pres">
      <dgm:prSet presAssocID="{DEB923E2-9665-0F40-813D-91294A97587D}" presName="node" presStyleLbl="node1" presStyleIdx="6" presStyleCnt="9" custScaleX="112859" custScaleY="115865">
        <dgm:presLayoutVars>
          <dgm:bulletEnabled val="1"/>
        </dgm:presLayoutVars>
      </dgm:prSet>
      <dgm:spPr/>
    </dgm:pt>
    <dgm:pt modelId="{72415EB9-1D7B-0F44-ADE9-D64B65A2B65C}" type="pres">
      <dgm:prSet presAssocID="{DEB923E2-9665-0F40-813D-91294A97587D}" presName="dummy" presStyleCnt="0"/>
      <dgm:spPr/>
    </dgm:pt>
    <dgm:pt modelId="{BAC4494E-4CAF-7C47-A6BF-2B96D7C372D0}" type="pres">
      <dgm:prSet presAssocID="{533B318A-D9ED-F140-8BBC-91BD6A7A5F14}" presName="sibTrans" presStyleLbl="sibTrans2D1" presStyleIdx="6" presStyleCnt="9"/>
      <dgm:spPr/>
    </dgm:pt>
    <dgm:pt modelId="{2006AB91-3745-3A4D-8F40-47164B52A0CF}" type="pres">
      <dgm:prSet presAssocID="{13A10C19-9B9C-C04D-9A5B-D32AF67DD099}" presName="node" presStyleLbl="node1" presStyleIdx="7" presStyleCnt="9" custScaleX="116233" custScaleY="118758">
        <dgm:presLayoutVars>
          <dgm:bulletEnabled val="1"/>
        </dgm:presLayoutVars>
      </dgm:prSet>
      <dgm:spPr/>
    </dgm:pt>
    <dgm:pt modelId="{33D505C0-9CEF-F746-8C25-FEEEA5AD45E7}" type="pres">
      <dgm:prSet presAssocID="{13A10C19-9B9C-C04D-9A5B-D32AF67DD099}" presName="dummy" presStyleCnt="0"/>
      <dgm:spPr/>
    </dgm:pt>
    <dgm:pt modelId="{3A45AD1C-C866-4447-9984-C8FD98688BC6}" type="pres">
      <dgm:prSet presAssocID="{6DAB383C-FBFD-7048-A6DE-C5CD7FDF1F1D}" presName="sibTrans" presStyleLbl="sibTrans2D1" presStyleIdx="7" presStyleCnt="9"/>
      <dgm:spPr/>
    </dgm:pt>
    <dgm:pt modelId="{7FE70909-F4B0-6F4B-852E-045F0B4A7FBF}" type="pres">
      <dgm:prSet presAssocID="{8C3FF562-C5EC-D945-9E19-1553CD411192}" presName="node" presStyleLbl="node1" presStyleIdx="8" presStyleCnt="9" custScaleX="134077" custScaleY="133294">
        <dgm:presLayoutVars>
          <dgm:bulletEnabled val="1"/>
        </dgm:presLayoutVars>
      </dgm:prSet>
      <dgm:spPr/>
    </dgm:pt>
    <dgm:pt modelId="{20321BB2-4B45-254E-8A0C-70F019390139}" type="pres">
      <dgm:prSet presAssocID="{8C3FF562-C5EC-D945-9E19-1553CD411192}" presName="dummy" presStyleCnt="0"/>
      <dgm:spPr/>
    </dgm:pt>
    <dgm:pt modelId="{A1B500B0-33BB-094B-BBF5-9B84CFAE123F}" type="pres">
      <dgm:prSet presAssocID="{9E7F786A-5857-234E-B188-6C41DEE6782C}" presName="sibTrans" presStyleLbl="sibTrans2D1" presStyleIdx="8" presStyleCnt="9"/>
      <dgm:spPr/>
    </dgm:pt>
  </dgm:ptLst>
  <dgm:cxnLst>
    <dgm:cxn modelId="{30C74607-DF70-FD4D-AD9C-12D06E80F969}" type="presOf" srcId="{E5221358-8A6E-2C44-AB57-41F8E4E0B000}" destId="{9B5F2430-991E-294D-9D5E-7137CD420865}" srcOrd="0" destOrd="0" presId="urn:microsoft.com/office/officeart/2005/8/layout/radial6"/>
    <dgm:cxn modelId="{2FF9E010-4B4F-424B-8409-7DB9466742E4}" type="presOf" srcId="{C30D0CCF-D5A3-774D-A059-0966E2E7657B}" destId="{7E07FEA8-350C-774C-96A6-927490AB1B7A}" srcOrd="0" destOrd="0" presId="urn:microsoft.com/office/officeart/2005/8/layout/radial6"/>
    <dgm:cxn modelId="{A58A9811-D8DB-9746-B070-02F177B9A0B6}" type="presOf" srcId="{13A10C19-9B9C-C04D-9A5B-D32AF67DD099}" destId="{2006AB91-3745-3A4D-8F40-47164B52A0CF}" srcOrd="0" destOrd="0" presId="urn:microsoft.com/office/officeart/2005/8/layout/radial6"/>
    <dgm:cxn modelId="{2C01C01C-CCDB-3948-990A-1131E1B8E79D}" srcId="{3B6B4979-0534-7A4E-9EA5-B9075AE78939}" destId="{99BFAE31-CEEB-C44A-BCDF-65684C4802AF}" srcOrd="0" destOrd="0" parTransId="{9E5B8F98-4790-8F4F-977C-B97E09B056AA}" sibTransId="{ED200AAC-6E2F-474C-B1B7-5285C50175B3}"/>
    <dgm:cxn modelId="{F989CF38-8751-874A-AEBD-FE9F7050BDF2}" type="presOf" srcId="{9DEEF864-17A0-BF44-AC2E-629AAB85430D}" destId="{CB680044-BED5-9D4A-8F84-9D9485F5EAC4}" srcOrd="0" destOrd="0" presId="urn:microsoft.com/office/officeart/2005/8/layout/radial6"/>
    <dgm:cxn modelId="{21467446-6A11-8249-AE00-6A94A616D596}" type="presOf" srcId="{BC82489A-59FB-0C4F-A76C-D303D4315797}" destId="{C7584F9F-B23E-7B4D-90BE-E92860574E8D}" srcOrd="0" destOrd="0" presId="urn:microsoft.com/office/officeart/2005/8/layout/radial6"/>
    <dgm:cxn modelId="{61A67C54-C311-0B4D-808F-6EA69D5F8148}" type="presOf" srcId="{533B318A-D9ED-F140-8BBC-91BD6A7A5F14}" destId="{BAC4494E-4CAF-7C47-A6BF-2B96D7C372D0}" srcOrd="0" destOrd="0" presId="urn:microsoft.com/office/officeart/2005/8/layout/radial6"/>
    <dgm:cxn modelId="{75ABE05A-96FD-AA4A-936A-BD6F20196682}" type="presOf" srcId="{2A0EF931-0070-6B48-9C65-6814E7B88663}" destId="{762187E5-6515-9640-B42E-A486282CEA0B}" srcOrd="0" destOrd="0" presId="urn:microsoft.com/office/officeart/2005/8/layout/radial6"/>
    <dgm:cxn modelId="{99B4D15C-53A0-D245-BD8B-C481DE26E8A7}" type="presOf" srcId="{BF8A618D-ACF6-FF42-A4FA-058162A82393}" destId="{00644497-3E12-8D49-969F-B216F0F7EC9D}" srcOrd="0" destOrd="0" presId="urn:microsoft.com/office/officeart/2005/8/layout/radial6"/>
    <dgm:cxn modelId="{FF481969-FB5A-B949-B69C-9ADC50D6E5B8}" type="presOf" srcId="{99BFAE31-CEEB-C44A-BCDF-65684C4802AF}" destId="{4124024B-A866-444F-AEB6-4D2AED5230DB}" srcOrd="0" destOrd="0" presId="urn:microsoft.com/office/officeart/2005/8/layout/radial6"/>
    <dgm:cxn modelId="{BE6B8B6A-6AE3-4C40-A804-83122D295B71}" type="presOf" srcId="{6DAB383C-FBFD-7048-A6DE-C5CD7FDF1F1D}" destId="{3A45AD1C-C866-4447-9984-C8FD98688BC6}" srcOrd="0" destOrd="0" presId="urn:microsoft.com/office/officeart/2005/8/layout/radial6"/>
    <dgm:cxn modelId="{5EBA8571-5FF7-D248-B8D1-D41A761A37B1}" srcId="{99BFAE31-CEEB-C44A-BCDF-65684C4802AF}" destId="{BC82489A-59FB-0C4F-A76C-D303D4315797}" srcOrd="2" destOrd="0" parTransId="{4AE5C624-78E9-9B49-AA22-79AA39B35EFD}" sibTransId="{682B3D9C-64A8-E74D-904A-3079A9895127}"/>
    <dgm:cxn modelId="{B744ED73-F25A-E148-B386-7F2D8409C43D}" type="presOf" srcId="{4E6BDCF8-A687-6A42-ACCD-80E34E8CB0FB}" destId="{BFD78BDF-FF78-D046-BF1E-AE11F047276C}" srcOrd="0" destOrd="0" presId="urn:microsoft.com/office/officeart/2005/8/layout/radial6"/>
    <dgm:cxn modelId="{3B97C686-9165-9241-BC3A-ECED423BC98A}" type="presOf" srcId="{B995593F-CE97-0E45-9904-5B8C7475991A}" destId="{0CE7D34D-772F-F64E-AC5F-AC45729C5BAC}" srcOrd="0" destOrd="0" presId="urn:microsoft.com/office/officeart/2005/8/layout/radial6"/>
    <dgm:cxn modelId="{C01CDF86-8D95-EA4F-A07F-F0FC6E4171AA}" type="presOf" srcId="{DEB923E2-9665-0F40-813D-91294A97587D}" destId="{E45FED88-9624-2445-996B-FEEBCACA5378}" srcOrd="0" destOrd="0" presId="urn:microsoft.com/office/officeart/2005/8/layout/radial6"/>
    <dgm:cxn modelId="{39BB7190-3C44-5D44-805D-B14B463CFABA}" type="presOf" srcId="{3B6B4979-0534-7A4E-9EA5-B9075AE78939}" destId="{3A84CAF6-1831-6A41-B582-74A916BD2415}" srcOrd="0" destOrd="0" presId="urn:microsoft.com/office/officeart/2005/8/layout/radial6"/>
    <dgm:cxn modelId="{BEF860A1-740D-7E42-BBCF-0BC5ED6607E7}" srcId="{99BFAE31-CEEB-C44A-BCDF-65684C4802AF}" destId="{D2DCDDBB-80B7-A844-B174-35FD1A3924B5}" srcOrd="3" destOrd="0" parTransId="{08854730-E157-AD49-9FD4-4E5BB5CAE1A2}" sibTransId="{9DEEF864-17A0-BF44-AC2E-629AAB85430D}"/>
    <dgm:cxn modelId="{1D5373AC-9E71-6E4E-89B0-C1C84DAA5CB8}" type="presOf" srcId="{9E7F786A-5857-234E-B188-6C41DEE6782C}" destId="{A1B500B0-33BB-094B-BBF5-9B84CFAE123F}" srcOrd="0" destOrd="0" presId="urn:microsoft.com/office/officeart/2005/8/layout/radial6"/>
    <dgm:cxn modelId="{0820CAAC-32E6-ED4A-93A4-8C398D686CBF}" srcId="{99BFAE31-CEEB-C44A-BCDF-65684C4802AF}" destId="{B995593F-CE97-0E45-9904-5B8C7475991A}" srcOrd="0" destOrd="0" parTransId="{5F2266ED-3233-6F41-80E3-10ED29769CEF}" sibTransId="{4E6BDCF8-A687-6A42-ACCD-80E34E8CB0FB}"/>
    <dgm:cxn modelId="{F2667CAD-E2EC-3B4E-ADED-4A4CBFCFF74B}" srcId="{99BFAE31-CEEB-C44A-BCDF-65684C4802AF}" destId="{2A0EF931-0070-6B48-9C65-6814E7B88663}" srcOrd="5" destOrd="0" parTransId="{54CA4EDE-AC02-5F41-9385-7CF3D10291F2}" sibTransId="{C30D0CCF-D5A3-774D-A059-0966E2E7657B}"/>
    <dgm:cxn modelId="{4EC117AF-A9F6-9841-A381-912315D164DC}" type="presOf" srcId="{087A03CB-D711-924F-92AC-0D80F5B99857}" destId="{58242D3A-FD59-3C48-92F9-89217FB5FFAF}" srcOrd="0" destOrd="0" presId="urn:microsoft.com/office/officeart/2005/8/layout/radial6"/>
    <dgm:cxn modelId="{EC7D4AB2-F9B4-E447-BC47-265941949769}" srcId="{99BFAE31-CEEB-C44A-BCDF-65684C4802AF}" destId="{8C3FF562-C5EC-D945-9E19-1553CD411192}" srcOrd="8" destOrd="0" parTransId="{72FD1AEA-73AF-C444-B4DA-00A051AFB8E7}" sibTransId="{9E7F786A-5857-234E-B188-6C41DEE6782C}"/>
    <dgm:cxn modelId="{390E0ACF-B64E-7A4B-9F5D-C8B5CFDD6F11}" srcId="{99BFAE31-CEEB-C44A-BCDF-65684C4802AF}" destId="{DEB923E2-9665-0F40-813D-91294A97587D}" srcOrd="6" destOrd="0" parTransId="{F0172A23-21E4-0243-A76D-97F6C67F4A89}" sibTransId="{533B318A-D9ED-F140-8BBC-91BD6A7A5F14}"/>
    <dgm:cxn modelId="{AE1325E0-476D-744D-89A5-EA113F72D501}" type="presOf" srcId="{8C3FF562-C5EC-D945-9E19-1553CD411192}" destId="{7FE70909-F4B0-6F4B-852E-045F0B4A7FBF}" srcOrd="0" destOrd="0" presId="urn:microsoft.com/office/officeart/2005/8/layout/radial6"/>
    <dgm:cxn modelId="{CD11C4E0-EBB7-8B43-8A75-F7E442ECE02E}" srcId="{99BFAE31-CEEB-C44A-BCDF-65684C4802AF}" destId="{488FCAA2-B0D7-2B4B-A0ED-D2E8DFEA8748}" srcOrd="1" destOrd="0" parTransId="{25E038BC-8FD0-2A45-A188-A5A22B267725}" sibTransId="{E5221358-8A6E-2C44-AB57-41F8E4E0B000}"/>
    <dgm:cxn modelId="{9DAA84E3-7842-3644-8342-C8A76F3FF4BD}" type="presOf" srcId="{D2DCDDBB-80B7-A844-B174-35FD1A3924B5}" destId="{1E8A8664-6D34-4C4F-92BB-4952B7FD2310}" srcOrd="0" destOrd="0" presId="urn:microsoft.com/office/officeart/2005/8/layout/radial6"/>
    <dgm:cxn modelId="{8BF4C4E6-DB53-3545-B413-FA6366DB18A4}" type="presOf" srcId="{488FCAA2-B0D7-2B4B-A0ED-D2E8DFEA8748}" destId="{22DF935E-BB16-144B-9B71-5B7B6EC6E6ED}" srcOrd="0" destOrd="0" presId="urn:microsoft.com/office/officeart/2005/8/layout/radial6"/>
    <dgm:cxn modelId="{B848E9EE-53C5-A944-9CF4-7916BE4D9FEE}" srcId="{99BFAE31-CEEB-C44A-BCDF-65684C4802AF}" destId="{13A10C19-9B9C-C04D-9A5B-D32AF67DD099}" srcOrd="7" destOrd="0" parTransId="{7E58AE24-9026-994F-8DFE-42A4EDFE6A9C}" sibTransId="{6DAB383C-FBFD-7048-A6DE-C5CD7FDF1F1D}"/>
    <dgm:cxn modelId="{9593B9EF-45AC-274B-88F8-DCBF95766AA6}" type="presOf" srcId="{682B3D9C-64A8-E74D-904A-3079A9895127}" destId="{161D4011-EE60-A745-A3FB-C67C96AD5CA0}" srcOrd="0" destOrd="0" presId="urn:microsoft.com/office/officeart/2005/8/layout/radial6"/>
    <dgm:cxn modelId="{294CE6FC-C678-BB47-8C0B-573981DDD2FB}" srcId="{99BFAE31-CEEB-C44A-BCDF-65684C4802AF}" destId="{BF8A618D-ACF6-FF42-A4FA-058162A82393}" srcOrd="4" destOrd="0" parTransId="{C1F735C4-FB4F-CE46-B611-7E971C701736}" sibTransId="{087A03CB-D711-924F-92AC-0D80F5B99857}"/>
    <dgm:cxn modelId="{FA23C3AF-F609-3243-9739-E08553C023BE}" type="presParOf" srcId="{3A84CAF6-1831-6A41-B582-74A916BD2415}" destId="{4124024B-A866-444F-AEB6-4D2AED5230DB}" srcOrd="0" destOrd="0" presId="urn:microsoft.com/office/officeart/2005/8/layout/radial6"/>
    <dgm:cxn modelId="{6182DBA8-EAE1-E949-BCEC-C28E3A5BCEFD}" type="presParOf" srcId="{3A84CAF6-1831-6A41-B582-74A916BD2415}" destId="{0CE7D34D-772F-F64E-AC5F-AC45729C5BAC}" srcOrd="1" destOrd="0" presId="urn:microsoft.com/office/officeart/2005/8/layout/radial6"/>
    <dgm:cxn modelId="{6FE88621-2D3A-2648-968F-B14F554CDAD8}" type="presParOf" srcId="{3A84CAF6-1831-6A41-B582-74A916BD2415}" destId="{C2861E46-79FD-254D-9AC3-97AFCBEE00C6}" srcOrd="2" destOrd="0" presId="urn:microsoft.com/office/officeart/2005/8/layout/radial6"/>
    <dgm:cxn modelId="{06C53C9A-41E5-7B45-B524-FFA27CD466EE}" type="presParOf" srcId="{3A84CAF6-1831-6A41-B582-74A916BD2415}" destId="{BFD78BDF-FF78-D046-BF1E-AE11F047276C}" srcOrd="3" destOrd="0" presId="urn:microsoft.com/office/officeart/2005/8/layout/radial6"/>
    <dgm:cxn modelId="{6D30C5B6-5478-AD42-947B-4203BB10CF0D}" type="presParOf" srcId="{3A84CAF6-1831-6A41-B582-74A916BD2415}" destId="{22DF935E-BB16-144B-9B71-5B7B6EC6E6ED}" srcOrd="4" destOrd="0" presId="urn:microsoft.com/office/officeart/2005/8/layout/radial6"/>
    <dgm:cxn modelId="{30C272BA-0538-3246-B3F1-8B18DAD0A551}" type="presParOf" srcId="{3A84CAF6-1831-6A41-B582-74A916BD2415}" destId="{46E04913-E580-B24D-A529-B7B8F2B85F9E}" srcOrd="5" destOrd="0" presId="urn:microsoft.com/office/officeart/2005/8/layout/radial6"/>
    <dgm:cxn modelId="{DFF3E9FB-010A-7045-9D6B-082F524AAD40}" type="presParOf" srcId="{3A84CAF6-1831-6A41-B582-74A916BD2415}" destId="{9B5F2430-991E-294D-9D5E-7137CD420865}" srcOrd="6" destOrd="0" presId="urn:microsoft.com/office/officeart/2005/8/layout/radial6"/>
    <dgm:cxn modelId="{04375E29-03F5-2646-9B0A-09761701A2AA}" type="presParOf" srcId="{3A84CAF6-1831-6A41-B582-74A916BD2415}" destId="{C7584F9F-B23E-7B4D-90BE-E92860574E8D}" srcOrd="7" destOrd="0" presId="urn:microsoft.com/office/officeart/2005/8/layout/radial6"/>
    <dgm:cxn modelId="{35915B96-7396-E54D-A3A5-00E37CE6B3E6}" type="presParOf" srcId="{3A84CAF6-1831-6A41-B582-74A916BD2415}" destId="{96C19F09-A714-8245-9237-2814A99D5D6F}" srcOrd="8" destOrd="0" presId="urn:microsoft.com/office/officeart/2005/8/layout/radial6"/>
    <dgm:cxn modelId="{4ED82043-55DE-A344-BDB7-D21ADA2C51D4}" type="presParOf" srcId="{3A84CAF6-1831-6A41-B582-74A916BD2415}" destId="{161D4011-EE60-A745-A3FB-C67C96AD5CA0}" srcOrd="9" destOrd="0" presId="urn:microsoft.com/office/officeart/2005/8/layout/radial6"/>
    <dgm:cxn modelId="{832D547F-0872-E846-92A4-2A6AA7C172CC}" type="presParOf" srcId="{3A84CAF6-1831-6A41-B582-74A916BD2415}" destId="{1E8A8664-6D34-4C4F-92BB-4952B7FD2310}" srcOrd="10" destOrd="0" presId="urn:microsoft.com/office/officeart/2005/8/layout/radial6"/>
    <dgm:cxn modelId="{9BCF1EBE-73C2-0040-9579-1E66A6CBE362}" type="presParOf" srcId="{3A84CAF6-1831-6A41-B582-74A916BD2415}" destId="{7AB6E50C-BC55-0E47-84D3-40190F381367}" srcOrd="11" destOrd="0" presId="urn:microsoft.com/office/officeart/2005/8/layout/radial6"/>
    <dgm:cxn modelId="{ABA8548F-CE3B-D547-997C-6E55772DA2D3}" type="presParOf" srcId="{3A84CAF6-1831-6A41-B582-74A916BD2415}" destId="{CB680044-BED5-9D4A-8F84-9D9485F5EAC4}" srcOrd="12" destOrd="0" presId="urn:microsoft.com/office/officeart/2005/8/layout/radial6"/>
    <dgm:cxn modelId="{38055BDC-A136-8442-A395-AE077E81CE82}" type="presParOf" srcId="{3A84CAF6-1831-6A41-B582-74A916BD2415}" destId="{00644497-3E12-8D49-969F-B216F0F7EC9D}" srcOrd="13" destOrd="0" presId="urn:microsoft.com/office/officeart/2005/8/layout/radial6"/>
    <dgm:cxn modelId="{AE5F7481-9D35-FC44-A2FB-EEDB1C99D48A}" type="presParOf" srcId="{3A84CAF6-1831-6A41-B582-74A916BD2415}" destId="{C831FBE1-95B5-2245-9047-CC07B263E63E}" srcOrd="14" destOrd="0" presId="urn:microsoft.com/office/officeart/2005/8/layout/radial6"/>
    <dgm:cxn modelId="{C1985D66-1FFE-9742-9D08-18D2B3A4774E}" type="presParOf" srcId="{3A84CAF6-1831-6A41-B582-74A916BD2415}" destId="{58242D3A-FD59-3C48-92F9-89217FB5FFAF}" srcOrd="15" destOrd="0" presId="urn:microsoft.com/office/officeart/2005/8/layout/radial6"/>
    <dgm:cxn modelId="{6D3BF280-9522-8542-BEC0-2CB427A8AB44}" type="presParOf" srcId="{3A84CAF6-1831-6A41-B582-74A916BD2415}" destId="{762187E5-6515-9640-B42E-A486282CEA0B}" srcOrd="16" destOrd="0" presId="urn:microsoft.com/office/officeart/2005/8/layout/radial6"/>
    <dgm:cxn modelId="{B61EB1C9-DE98-C24C-8B61-A23EA8AB80E2}" type="presParOf" srcId="{3A84CAF6-1831-6A41-B582-74A916BD2415}" destId="{F7353C84-A6C1-8246-ACB4-E526B26D3D16}" srcOrd="17" destOrd="0" presId="urn:microsoft.com/office/officeart/2005/8/layout/radial6"/>
    <dgm:cxn modelId="{7EA590AC-63E2-124B-9F41-680AF5D200B9}" type="presParOf" srcId="{3A84CAF6-1831-6A41-B582-74A916BD2415}" destId="{7E07FEA8-350C-774C-96A6-927490AB1B7A}" srcOrd="18" destOrd="0" presId="urn:microsoft.com/office/officeart/2005/8/layout/radial6"/>
    <dgm:cxn modelId="{F3A2CBA5-18B6-D84E-84F9-5FDFE681E398}" type="presParOf" srcId="{3A84CAF6-1831-6A41-B582-74A916BD2415}" destId="{E45FED88-9624-2445-996B-FEEBCACA5378}" srcOrd="19" destOrd="0" presId="urn:microsoft.com/office/officeart/2005/8/layout/radial6"/>
    <dgm:cxn modelId="{D38D0A98-60DD-AF49-9C0D-8CE79F09429C}" type="presParOf" srcId="{3A84CAF6-1831-6A41-B582-74A916BD2415}" destId="{72415EB9-1D7B-0F44-ADE9-D64B65A2B65C}" srcOrd="20" destOrd="0" presId="urn:microsoft.com/office/officeart/2005/8/layout/radial6"/>
    <dgm:cxn modelId="{0097EEA5-5FB5-9045-8E27-DE10ADC3560F}" type="presParOf" srcId="{3A84CAF6-1831-6A41-B582-74A916BD2415}" destId="{BAC4494E-4CAF-7C47-A6BF-2B96D7C372D0}" srcOrd="21" destOrd="0" presId="urn:microsoft.com/office/officeart/2005/8/layout/radial6"/>
    <dgm:cxn modelId="{C1DBDC59-7E5B-F140-B1BC-01E307E59475}" type="presParOf" srcId="{3A84CAF6-1831-6A41-B582-74A916BD2415}" destId="{2006AB91-3745-3A4D-8F40-47164B52A0CF}" srcOrd="22" destOrd="0" presId="urn:microsoft.com/office/officeart/2005/8/layout/radial6"/>
    <dgm:cxn modelId="{0747C21F-773A-2146-A6DA-34978774F60B}" type="presParOf" srcId="{3A84CAF6-1831-6A41-B582-74A916BD2415}" destId="{33D505C0-9CEF-F746-8C25-FEEEA5AD45E7}" srcOrd="23" destOrd="0" presId="urn:microsoft.com/office/officeart/2005/8/layout/radial6"/>
    <dgm:cxn modelId="{826D8DD8-E028-1F48-986E-F686D48A40AD}" type="presParOf" srcId="{3A84CAF6-1831-6A41-B582-74A916BD2415}" destId="{3A45AD1C-C866-4447-9984-C8FD98688BC6}" srcOrd="24" destOrd="0" presId="urn:microsoft.com/office/officeart/2005/8/layout/radial6"/>
    <dgm:cxn modelId="{7082AF0B-A386-7E46-80CF-CB920D559BA2}" type="presParOf" srcId="{3A84CAF6-1831-6A41-B582-74A916BD2415}" destId="{7FE70909-F4B0-6F4B-852E-045F0B4A7FBF}" srcOrd="25" destOrd="0" presId="urn:microsoft.com/office/officeart/2005/8/layout/radial6"/>
    <dgm:cxn modelId="{CE510F68-7F82-4745-9EEB-CDA4EA60F468}" type="presParOf" srcId="{3A84CAF6-1831-6A41-B582-74A916BD2415}" destId="{20321BB2-4B45-254E-8A0C-70F019390139}" srcOrd="26" destOrd="0" presId="urn:microsoft.com/office/officeart/2005/8/layout/radial6"/>
    <dgm:cxn modelId="{3D4C6288-802C-794A-ADC5-9D119F0053DA}" type="presParOf" srcId="{3A84CAF6-1831-6A41-B582-74A916BD2415}" destId="{A1B500B0-33BB-094B-BBF5-9B84CFAE123F}" srcOrd="27" destOrd="0" presId="urn:microsoft.com/office/officeart/2005/8/layout/radial6"/>
  </dgm:cxnLst>
  <dgm:bg>
    <a:noFill/>
  </dgm:bg>
  <dgm:whole/>
  <dgm:extLst>
    <a:ext uri="http://schemas.microsoft.com/office/drawing/2008/diagram">
      <dsp:dataModelExt xmlns:dsp="http://schemas.microsoft.com/office/drawing/2008/diagram" relId="rId32"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9619EA-5821-5F44-8281-43F0AE6A8BFF}">
      <dsp:nvSpPr>
        <dsp:cNvPr id="0" name=""/>
        <dsp:cNvSpPr/>
      </dsp:nvSpPr>
      <dsp:spPr>
        <a:xfrm>
          <a:off x="1771456" y="1700802"/>
          <a:ext cx="1310392" cy="1310392"/>
        </a:xfrm>
        <a:prstGeom prst="ellipse">
          <a:avLst/>
        </a:prstGeom>
        <a:solidFill>
          <a:schemeClr val="dk2">
            <a:hueOff val="0"/>
            <a:satOff val="0"/>
            <a:lumOff val="0"/>
            <a:alphaOff val="0"/>
          </a:schemeClr>
        </a:solidFill>
        <a:ln w="19050" cap="flat" cmpd="sng" algn="ctr">
          <a:solidFill>
            <a:schemeClr val="lt2">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t>Mixed-Methods Approach</a:t>
          </a:r>
        </a:p>
      </dsp:txBody>
      <dsp:txXfrm>
        <a:off x="1963358" y="1892704"/>
        <a:ext cx="926588" cy="926588"/>
      </dsp:txXfrm>
    </dsp:sp>
    <dsp:sp modelId="{5F8CC70C-AA58-D04D-AE5B-339C2B1636B5}">
      <dsp:nvSpPr>
        <dsp:cNvPr id="0" name=""/>
        <dsp:cNvSpPr/>
      </dsp:nvSpPr>
      <dsp:spPr>
        <a:xfrm rot="11700000">
          <a:off x="603741" y="1834244"/>
          <a:ext cx="1145171" cy="373461"/>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E0C72B0A-DEB9-C14D-A7EC-89E47384CD79}">
      <dsp:nvSpPr>
        <dsp:cNvPr id="0" name=""/>
        <dsp:cNvSpPr/>
      </dsp:nvSpPr>
      <dsp:spPr>
        <a:xfrm>
          <a:off x="815" y="1374830"/>
          <a:ext cx="1244872" cy="995898"/>
        </a:xfrm>
        <a:prstGeom prst="roundRect">
          <a:avLst>
            <a:gd name="adj" fmla="val 10000"/>
          </a:avLst>
        </a:prstGeom>
        <a:solidFill>
          <a:schemeClr val="dk2">
            <a:hueOff val="0"/>
            <a:satOff val="0"/>
            <a:lumOff val="0"/>
            <a:alphaOff val="0"/>
          </a:schemeClr>
        </a:solidFill>
        <a:ln w="19050" cap="flat" cmpd="sng" algn="ctr">
          <a:solidFill>
            <a:schemeClr val="lt2">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4765" tIns="24765" rIns="24765" bIns="24765" numCol="1" spcCol="1270" anchor="t" anchorCtr="0">
          <a:noAutofit/>
        </a:bodyPr>
        <a:lstStyle/>
        <a:p>
          <a:pPr marL="0" lvl="0" indent="0" algn="l" defTabSz="577850">
            <a:lnSpc>
              <a:spcPct val="90000"/>
            </a:lnSpc>
            <a:spcBef>
              <a:spcPct val="0"/>
            </a:spcBef>
            <a:spcAft>
              <a:spcPct val="35000"/>
            </a:spcAft>
            <a:buNone/>
          </a:pPr>
          <a:r>
            <a:rPr lang="en-GB" sz="1300" kern="1200"/>
            <a:t>Qualitative</a:t>
          </a:r>
        </a:p>
        <a:p>
          <a:pPr marL="57150" lvl="1" indent="-57150" algn="l" defTabSz="444500">
            <a:lnSpc>
              <a:spcPct val="90000"/>
            </a:lnSpc>
            <a:spcBef>
              <a:spcPct val="0"/>
            </a:spcBef>
            <a:spcAft>
              <a:spcPct val="15000"/>
            </a:spcAft>
            <a:buChar char="•"/>
          </a:pPr>
          <a:r>
            <a:rPr lang="en-GB" sz="1000" kern="1200"/>
            <a:t>Focus Groups </a:t>
          </a:r>
        </a:p>
        <a:p>
          <a:pPr marL="57150" lvl="1" indent="-57150" algn="l" defTabSz="444500">
            <a:lnSpc>
              <a:spcPct val="90000"/>
            </a:lnSpc>
            <a:spcBef>
              <a:spcPct val="0"/>
            </a:spcBef>
            <a:spcAft>
              <a:spcPct val="15000"/>
            </a:spcAft>
            <a:buChar char="•"/>
          </a:pPr>
          <a:r>
            <a:rPr lang="en-GB" sz="1000" kern="1200"/>
            <a:t>Interview</a:t>
          </a:r>
        </a:p>
        <a:p>
          <a:pPr marL="114300" lvl="2" indent="-57150" algn="l" defTabSz="444500">
            <a:lnSpc>
              <a:spcPct val="90000"/>
            </a:lnSpc>
            <a:spcBef>
              <a:spcPct val="0"/>
            </a:spcBef>
            <a:spcAft>
              <a:spcPct val="15000"/>
            </a:spcAft>
            <a:buChar char="•"/>
          </a:pPr>
          <a:r>
            <a:rPr lang="en-GB" sz="1000" kern="1200"/>
            <a:t>Thematic Analysis </a:t>
          </a:r>
        </a:p>
      </dsp:txBody>
      <dsp:txXfrm>
        <a:off x="29984" y="1403999"/>
        <a:ext cx="1186534" cy="937560"/>
      </dsp:txXfrm>
    </dsp:sp>
    <dsp:sp modelId="{F7801200-EF66-304A-8656-381971E746FE}">
      <dsp:nvSpPr>
        <dsp:cNvPr id="0" name=""/>
        <dsp:cNvSpPr/>
      </dsp:nvSpPr>
      <dsp:spPr>
        <a:xfrm rot="14700000">
          <a:off x="1307015" y="996114"/>
          <a:ext cx="1145171" cy="373461"/>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EF9871BD-704B-2C4B-8D95-B74B40B8F1B2}">
      <dsp:nvSpPr>
        <dsp:cNvPr id="0" name=""/>
        <dsp:cNvSpPr/>
      </dsp:nvSpPr>
      <dsp:spPr>
        <a:xfrm>
          <a:off x="1015180" y="165956"/>
          <a:ext cx="1244872" cy="995898"/>
        </a:xfrm>
        <a:prstGeom prst="roundRect">
          <a:avLst>
            <a:gd name="adj" fmla="val 10000"/>
          </a:avLst>
        </a:prstGeom>
        <a:solidFill>
          <a:schemeClr val="dk2">
            <a:hueOff val="0"/>
            <a:satOff val="0"/>
            <a:lumOff val="0"/>
            <a:alphaOff val="0"/>
          </a:schemeClr>
        </a:solidFill>
        <a:ln w="19050" cap="flat" cmpd="sng" algn="ctr">
          <a:solidFill>
            <a:schemeClr val="lt2">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4765" tIns="24765" rIns="24765" bIns="24765" numCol="1" spcCol="1270" anchor="ctr" anchorCtr="0">
          <a:noAutofit/>
        </a:bodyPr>
        <a:lstStyle/>
        <a:p>
          <a:pPr marL="0" lvl="0" indent="0" algn="ctr" defTabSz="577850">
            <a:lnSpc>
              <a:spcPct val="90000"/>
            </a:lnSpc>
            <a:spcBef>
              <a:spcPct val="0"/>
            </a:spcBef>
            <a:spcAft>
              <a:spcPct val="35000"/>
            </a:spcAft>
            <a:buNone/>
          </a:pPr>
          <a:r>
            <a:rPr lang="en-GB" sz="1300" kern="1200"/>
            <a:t>Interpretations and Findings </a:t>
          </a:r>
        </a:p>
      </dsp:txBody>
      <dsp:txXfrm>
        <a:off x="1044349" y="195125"/>
        <a:ext cx="1186534" cy="937560"/>
      </dsp:txXfrm>
    </dsp:sp>
    <dsp:sp modelId="{DE5B5884-750B-A54D-B81D-31F850FCAFE6}">
      <dsp:nvSpPr>
        <dsp:cNvPr id="0" name=""/>
        <dsp:cNvSpPr/>
      </dsp:nvSpPr>
      <dsp:spPr>
        <a:xfrm rot="17700000">
          <a:off x="2401117" y="996114"/>
          <a:ext cx="1145171" cy="373461"/>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D295D49A-1A35-284A-AED4-CA8C13666B35}">
      <dsp:nvSpPr>
        <dsp:cNvPr id="0" name=""/>
        <dsp:cNvSpPr/>
      </dsp:nvSpPr>
      <dsp:spPr>
        <a:xfrm>
          <a:off x="2593252" y="165956"/>
          <a:ext cx="1244872" cy="995898"/>
        </a:xfrm>
        <a:prstGeom prst="roundRect">
          <a:avLst>
            <a:gd name="adj" fmla="val 10000"/>
          </a:avLst>
        </a:prstGeom>
        <a:solidFill>
          <a:schemeClr val="dk2">
            <a:hueOff val="0"/>
            <a:satOff val="0"/>
            <a:lumOff val="0"/>
            <a:alphaOff val="0"/>
          </a:schemeClr>
        </a:solidFill>
        <a:ln w="19050" cap="flat" cmpd="sng" algn="ctr">
          <a:solidFill>
            <a:schemeClr val="lt2">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4765" tIns="24765" rIns="24765" bIns="24765" numCol="1" spcCol="1270" anchor="ctr" anchorCtr="0">
          <a:noAutofit/>
        </a:bodyPr>
        <a:lstStyle/>
        <a:p>
          <a:pPr marL="0" lvl="0" indent="0" algn="ctr" defTabSz="577850">
            <a:lnSpc>
              <a:spcPct val="90000"/>
            </a:lnSpc>
            <a:spcBef>
              <a:spcPct val="0"/>
            </a:spcBef>
            <a:spcAft>
              <a:spcPct val="35000"/>
            </a:spcAft>
            <a:buNone/>
          </a:pPr>
          <a:r>
            <a:rPr lang="en-GB" sz="1300" kern="1200"/>
            <a:t>Data Integration </a:t>
          </a:r>
        </a:p>
      </dsp:txBody>
      <dsp:txXfrm>
        <a:off x="2622421" y="195125"/>
        <a:ext cx="1186534" cy="937560"/>
      </dsp:txXfrm>
    </dsp:sp>
    <dsp:sp modelId="{D0B22CFD-707A-D947-88E7-3B7440CDE033}">
      <dsp:nvSpPr>
        <dsp:cNvPr id="0" name=""/>
        <dsp:cNvSpPr/>
      </dsp:nvSpPr>
      <dsp:spPr>
        <a:xfrm rot="20700000">
          <a:off x="3104392" y="1834244"/>
          <a:ext cx="1145171" cy="373461"/>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97877312-021B-0447-AC8B-07D599F4C65F}">
      <dsp:nvSpPr>
        <dsp:cNvPr id="0" name=""/>
        <dsp:cNvSpPr/>
      </dsp:nvSpPr>
      <dsp:spPr>
        <a:xfrm>
          <a:off x="3607617" y="1374830"/>
          <a:ext cx="1244872" cy="995898"/>
        </a:xfrm>
        <a:prstGeom prst="roundRect">
          <a:avLst>
            <a:gd name="adj" fmla="val 10000"/>
          </a:avLst>
        </a:prstGeom>
        <a:solidFill>
          <a:schemeClr val="dk2">
            <a:hueOff val="0"/>
            <a:satOff val="0"/>
            <a:lumOff val="0"/>
            <a:alphaOff val="0"/>
          </a:schemeClr>
        </a:solidFill>
        <a:ln w="19050" cap="flat" cmpd="sng" algn="ctr">
          <a:solidFill>
            <a:schemeClr val="lt2">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4765" tIns="24765" rIns="24765" bIns="24765" numCol="1" spcCol="1270" anchor="t" anchorCtr="0">
          <a:noAutofit/>
        </a:bodyPr>
        <a:lstStyle/>
        <a:p>
          <a:pPr marL="0" lvl="0" indent="0" algn="l" defTabSz="577850">
            <a:lnSpc>
              <a:spcPct val="90000"/>
            </a:lnSpc>
            <a:spcBef>
              <a:spcPct val="0"/>
            </a:spcBef>
            <a:spcAft>
              <a:spcPct val="35000"/>
            </a:spcAft>
            <a:buNone/>
          </a:pPr>
          <a:r>
            <a:rPr lang="en-GB" sz="1300" kern="1200"/>
            <a:t>Quantitative</a:t>
          </a:r>
        </a:p>
        <a:p>
          <a:pPr marL="57150" lvl="1" indent="-57150" algn="l" defTabSz="444500">
            <a:lnSpc>
              <a:spcPct val="90000"/>
            </a:lnSpc>
            <a:spcBef>
              <a:spcPct val="0"/>
            </a:spcBef>
            <a:spcAft>
              <a:spcPct val="15000"/>
            </a:spcAft>
            <a:buChar char="•"/>
          </a:pPr>
          <a:r>
            <a:rPr lang="en-GB" sz="1000" kern="1200"/>
            <a:t>Performance Evaluation</a:t>
          </a:r>
        </a:p>
        <a:p>
          <a:pPr marL="57150" lvl="1" indent="-57150" algn="l" defTabSz="444500">
            <a:lnSpc>
              <a:spcPct val="90000"/>
            </a:lnSpc>
            <a:spcBef>
              <a:spcPct val="0"/>
            </a:spcBef>
            <a:spcAft>
              <a:spcPct val="15000"/>
            </a:spcAft>
            <a:buChar char="•"/>
          </a:pPr>
          <a:r>
            <a:rPr lang="en-GB" sz="1000" kern="1200"/>
            <a:t>Survey</a:t>
          </a:r>
        </a:p>
        <a:p>
          <a:pPr marL="114300" lvl="2" indent="-57150" algn="l" defTabSz="444500">
            <a:lnSpc>
              <a:spcPct val="90000"/>
            </a:lnSpc>
            <a:spcBef>
              <a:spcPct val="0"/>
            </a:spcBef>
            <a:spcAft>
              <a:spcPct val="15000"/>
            </a:spcAft>
            <a:buChar char="•"/>
          </a:pPr>
          <a:r>
            <a:rPr lang="en-GB" sz="1000" kern="1200"/>
            <a:t>Statistical Analysis </a:t>
          </a:r>
        </a:p>
      </dsp:txBody>
      <dsp:txXfrm>
        <a:off x="3636786" y="1403999"/>
        <a:ext cx="1186534" cy="9375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B500B0-33BB-094B-BBF5-9B84CFAE123F}">
      <dsp:nvSpPr>
        <dsp:cNvPr id="0" name=""/>
        <dsp:cNvSpPr/>
      </dsp:nvSpPr>
      <dsp:spPr>
        <a:xfrm>
          <a:off x="1001716" y="310799"/>
          <a:ext cx="3457373" cy="3457373"/>
        </a:xfrm>
        <a:prstGeom prst="blockArc">
          <a:avLst>
            <a:gd name="adj1" fmla="val 13800000"/>
            <a:gd name="adj2" fmla="val 16200000"/>
            <a:gd name="adj3" fmla="val 3051"/>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A45AD1C-C866-4447-9984-C8FD98688BC6}">
      <dsp:nvSpPr>
        <dsp:cNvPr id="0" name=""/>
        <dsp:cNvSpPr/>
      </dsp:nvSpPr>
      <dsp:spPr>
        <a:xfrm>
          <a:off x="1001716" y="310799"/>
          <a:ext cx="3457373" cy="3457373"/>
        </a:xfrm>
        <a:prstGeom prst="blockArc">
          <a:avLst>
            <a:gd name="adj1" fmla="val 11400000"/>
            <a:gd name="adj2" fmla="val 13800000"/>
            <a:gd name="adj3" fmla="val 3051"/>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AC4494E-4CAF-7C47-A6BF-2B96D7C372D0}">
      <dsp:nvSpPr>
        <dsp:cNvPr id="0" name=""/>
        <dsp:cNvSpPr/>
      </dsp:nvSpPr>
      <dsp:spPr>
        <a:xfrm>
          <a:off x="1001716" y="310799"/>
          <a:ext cx="3457373" cy="3457373"/>
        </a:xfrm>
        <a:prstGeom prst="blockArc">
          <a:avLst>
            <a:gd name="adj1" fmla="val 9000000"/>
            <a:gd name="adj2" fmla="val 11400000"/>
            <a:gd name="adj3" fmla="val 3051"/>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E07FEA8-350C-774C-96A6-927490AB1B7A}">
      <dsp:nvSpPr>
        <dsp:cNvPr id="0" name=""/>
        <dsp:cNvSpPr/>
      </dsp:nvSpPr>
      <dsp:spPr>
        <a:xfrm>
          <a:off x="1001716" y="310799"/>
          <a:ext cx="3457373" cy="3457373"/>
        </a:xfrm>
        <a:prstGeom prst="blockArc">
          <a:avLst>
            <a:gd name="adj1" fmla="val 6600000"/>
            <a:gd name="adj2" fmla="val 9000000"/>
            <a:gd name="adj3" fmla="val 3051"/>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8242D3A-FD59-3C48-92F9-89217FB5FFAF}">
      <dsp:nvSpPr>
        <dsp:cNvPr id="0" name=""/>
        <dsp:cNvSpPr/>
      </dsp:nvSpPr>
      <dsp:spPr>
        <a:xfrm>
          <a:off x="1001716" y="310799"/>
          <a:ext cx="3457373" cy="3457373"/>
        </a:xfrm>
        <a:prstGeom prst="blockArc">
          <a:avLst>
            <a:gd name="adj1" fmla="val 4200000"/>
            <a:gd name="adj2" fmla="val 6600000"/>
            <a:gd name="adj3" fmla="val 3051"/>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B680044-BED5-9D4A-8F84-9D9485F5EAC4}">
      <dsp:nvSpPr>
        <dsp:cNvPr id="0" name=""/>
        <dsp:cNvSpPr/>
      </dsp:nvSpPr>
      <dsp:spPr>
        <a:xfrm>
          <a:off x="1001716" y="310799"/>
          <a:ext cx="3457373" cy="3457373"/>
        </a:xfrm>
        <a:prstGeom prst="blockArc">
          <a:avLst>
            <a:gd name="adj1" fmla="val 1800000"/>
            <a:gd name="adj2" fmla="val 4200000"/>
            <a:gd name="adj3" fmla="val 3051"/>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61D4011-EE60-A745-A3FB-C67C96AD5CA0}">
      <dsp:nvSpPr>
        <dsp:cNvPr id="0" name=""/>
        <dsp:cNvSpPr/>
      </dsp:nvSpPr>
      <dsp:spPr>
        <a:xfrm>
          <a:off x="1001716" y="310799"/>
          <a:ext cx="3457373" cy="3457373"/>
        </a:xfrm>
        <a:prstGeom prst="blockArc">
          <a:avLst>
            <a:gd name="adj1" fmla="val 21000000"/>
            <a:gd name="adj2" fmla="val 1800000"/>
            <a:gd name="adj3" fmla="val 3051"/>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B5F2430-991E-294D-9D5E-7137CD420865}">
      <dsp:nvSpPr>
        <dsp:cNvPr id="0" name=""/>
        <dsp:cNvSpPr/>
      </dsp:nvSpPr>
      <dsp:spPr>
        <a:xfrm>
          <a:off x="1001716" y="310799"/>
          <a:ext cx="3457373" cy="3457373"/>
        </a:xfrm>
        <a:prstGeom prst="blockArc">
          <a:avLst>
            <a:gd name="adj1" fmla="val 18600000"/>
            <a:gd name="adj2" fmla="val 21000000"/>
            <a:gd name="adj3" fmla="val 3051"/>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FD78BDF-FF78-D046-BF1E-AE11F047276C}">
      <dsp:nvSpPr>
        <dsp:cNvPr id="0" name=""/>
        <dsp:cNvSpPr/>
      </dsp:nvSpPr>
      <dsp:spPr>
        <a:xfrm>
          <a:off x="1001716" y="310799"/>
          <a:ext cx="3457373" cy="3457373"/>
        </a:xfrm>
        <a:prstGeom prst="blockArc">
          <a:avLst>
            <a:gd name="adj1" fmla="val 16200000"/>
            <a:gd name="adj2" fmla="val 18600000"/>
            <a:gd name="adj3" fmla="val 3051"/>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124024B-A866-444F-AEB6-4D2AED5230DB}">
      <dsp:nvSpPr>
        <dsp:cNvPr id="0" name=""/>
        <dsp:cNvSpPr/>
      </dsp:nvSpPr>
      <dsp:spPr>
        <a:xfrm>
          <a:off x="2207090" y="1516172"/>
          <a:ext cx="1046625" cy="1046625"/>
        </a:xfrm>
        <a:prstGeom prst="ellipse">
          <a:avLst/>
        </a:prstGeom>
        <a:solidFill>
          <a:srgbClr val="44546A"/>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baseline="0">
              <a:latin typeface="Arial" panose="020B0604020202020204" pitchFamily="34" charset="0"/>
              <a:cs typeface="Arial" panose="020B0604020202020204" pitchFamily="34" charset="0"/>
            </a:rPr>
            <a:t>Cultural Sensitivity</a:t>
          </a:r>
        </a:p>
      </dsp:txBody>
      <dsp:txXfrm>
        <a:off x="2360365" y="1669447"/>
        <a:ext cx="740075" cy="740075"/>
      </dsp:txXfrm>
    </dsp:sp>
    <dsp:sp modelId="{0CE7D34D-772F-F64E-AC5F-AC45729C5BAC}">
      <dsp:nvSpPr>
        <dsp:cNvPr id="0" name=""/>
        <dsp:cNvSpPr/>
      </dsp:nvSpPr>
      <dsp:spPr>
        <a:xfrm>
          <a:off x="2319793" y="-86946"/>
          <a:ext cx="821221" cy="848241"/>
        </a:xfrm>
        <a:prstGeom prst="ellipse">
          <a:avLst/>
        </a:prstGeom>
        <a:solidFill>
          <a:srgbClr val="44546A"/>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baseline="0">
              <a:latin typeface="Arial" panose="020B0604020202020204" pitchFamily="34" charset="0"/>
              <a:cs typeface="Arial" panose="020B0604020202020204" pitchFamily="34" charset="0"/>
            </a:rPr>
            <a:t>Gradual Integration</a:t>
          </a:r>
        </a:p>
      </dsp:txBody>
      <dsp:txXfrm>
        <a:off x="2440058" y="37276"/>
        <a:ext cx="580691" cy="599797"/>
      </dsp:txXfrm>
    </dsp:sp>
    <dsp:sp modelId="{22DF935E-BB16-144B-9B71-5B7B6EC6E6ED}">
      <dsp:nvSpPr>
        <dsp:cNvPr id="0" name=""/>
        <dsp:cNvSpPr/>
      </dsp:nvSpPr>
      <dsp:spPr>
        <a:xfrm>
          <a:off x="3401856" y="319297"/>
          <a:ext cx="845545" cy="832284"/>
        </a:xfrm>
        <a:prstGeom prst="ellipse">
          <a:avLst/>
        </a:prstGeom>
        <a:solidFill>
          <a:srgbClr val="44546A"/>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baseline="0">
              <a:latin typeface="Arial" panose="020B0604020202020204" pitchFamily="34" charset="0"/>
              <a:cs typeface="Arial" panose="020B0604020202020204" pitchFamily="34" charset="0"/>
            </a:rPr>
            <a:t>Balanced Approach</a:t>
          </a:r>
        </a:p>
      </dsp:txBody>
      <dsp:txXfrm>
        <a:off x="3525683" y="441182"/>
        <a:ext cx="597891" cy="588514"/>
      </dsp:txXfrm>
    </dsp:sp>
    <dsp:sp modelId="{C7584F9F-B23E-7B4D-90BE-E92860574E8D}">
      <dsp:nvSpPr>
        <dsp:cNvPr id="0" name=""/>
        <dsp:cNvSpPr/>
      </dsp:nvSpPr>
      <dsp:spPr>
        <a:xfrm>
          <a:off x="3945749" y="1297830"/>
          <a:ext cx="922208" cy="892104"/>
        </a:xfrm>
        <a:prstGeom prst="ellipse">
          <a:avLst/>
        </a:prstGeom>
        <a:solidFill>
          <a:srgbClr val="44546A"/>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baseline="0">
              <a:latin typeface="Arial" panose="020B0604020202020204" pitchFamily="34" charset="0"/>
              <a:cs typeface="Arial" panose="020B0604020202020204" pitchFamily="34" charset="0"/>
            </a:rPr>
            <a:t>Personalised Implementation</a:t>
          </a:r>
        </a:p>
      </dsp:txBody>
      <dsp:txXfrm>
        <a:off x="4080803" y="1428476"/>
        <a:ext cx="652100" cy="630812"/>
      </dsp:txXfrm>
    </dsp:sp>
    <dsp:sp modelId="{1E8A8664-6D34-4C4F-92BB-4952B7FD2310}">
      <dsp:nvSpPr>
        <dsp:cNvPr id="0" name=""/>
        <dsp:cNvSpPr/>
      </dsp:nvSpPr>
      <dsp:spPr>
        <a:xfrm>
          <a:off x="3741841" y="2436109"/>
          <a:ext cx="925615" cy="909064"/>
        </a:xfrm>
        <a:prstGeom prst="ellipse">
          <a:avLst/>
        </a:prstGeom>
        <a:solidFill>
          <a:srgbClr val="44546A"/>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baseline="0">
              <a:latin typeface="Arial" panose="020B0604020202020204" pitchFamily="34" charset="0"/>
              <a:cs typeface="Arial" panose="020B0604020202020204" pitchFamily="34" charset="0"/>
            </a:rPr>
            <a:t>Focus on Understanding</a:t>
          </a:r>
        </a:p>
      </dsp:txBody>
      <dsp:txXfrm>
        <a:off x="3877394" y="2569238"/>
        <a:ext cx="654509" cy="642806"/>
      </dsp:txXfrm>
    </dsp:sp>
    <dsp:sp modelId="{00644497-3E12-8D49-969F-B216F0F7EC9D}">
      <dsp:nvSpPr>
        <dsp:cNvPr id="0" name=""/>
        <dsp:cNvSpPr/>
      </dsp:nvSpPr>
      <dsp:spPr>
        <a:xfrm>
          <a:off x="2827109" y="3155697"/>
          <a:ext cx="971038" cy="966877"/>
        </a:xfrm>
        <a:prstGeom prst="ellipse">
          <a:avLst/>
        </a:prstGeom>
        <a:solidFill>
          <a:srgbClr val="44546A"/>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baseline="0">
              <a:latin typeface="Arial" panose="020B0604020202020204" pitchFamily="34" charset="0"/>
              <a:cs typeface="Arial" panose="020B0604020202020204" pitchFamily="34" charset="0"/>
            </a:rPr>
            <a:t>Preserve Improvisational Elements</a:t>
          </a:r>
        </a:p>
      </dsp:txBody>
      <dsp:txXfrm>
        <a:off x="2969314" y="3297293"/>
        <a:ext cx="686628" cy="683685"/>
      </dsp:txXfrm>
    </dsp:sp>
    <dsp:sp modelId="{762187E5-6515-9640-B42E-A486282CEA0B}">
      <dsp:nvSpPr>
        <dsp:cNvPr id="0" name=""/>
        <dsp:cNvSpPr/>
      </dsp:nvSpPr>
      <dsp:spPr>
        <a:xfrm>
          <a:off x="1691624" y="3172156"/>
          <a:ext cx="913108" cy="933959"/>
        </a:xfrm>
        <a:prstGeom prst="ellipse">
          <a:avLst/>
        </a:prstGeom>
        <a:solidFill>
          <a:srgbClr val="44546A"/>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baseline="0">
              <a:latin typeface="Arial" panose="020B0604020202020204" pitchFamily="34" charset="0"/>
              <a:cs typeface="Arial" panose="020B0604020202020204" pitchFamily="34" charset="0"/>
            </a:rPr>
            <a:t>Community Integration</a:t>
          </a:r>
        </a:p>
      </dsp:txBody>
      <dsp:txXfrm>
        <a:off x="1825346" y="3308931"/>
        <a:ext cx="645664" cy="660409"/>
      </dsp:txXfrm>
    </dsp:sp>
    <dsp:sp modelId="{E45FED88-9624-2445-996B-FEEBCACA5378}">
      <dsp:nvSpPr>
        <dsp:cNvPr id="0" name=""/>
        <dsp:cNvSpPr/>
      </dsp:nvSpPr>
      <dsp:spPr>
        <a:xfrm>
          <a:off x="842734" y="2466206"/>
          <a:ext cx="826848" cy="848871"/>
        </a:xfrm>
        <a:prstGeom prst="ellipse">
          <a:avLst/>
        </a:prstGeom>
        <a:solidFill>
          <a:srgbClr val="44546A"/>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baseline="0">
              <a:latin typeface="Arial" panose="020B0604020202020204" pitchFamily="34" charset="0"/>
              <a:cs typeface="Arial" panose="020B0604020202020204" pitchFamily="34" charset="0"/>
            </a:rPr>
            <a:t>Continuous Evaluation</a:t>
          </a:r>
        </a:p>
      </dsp:txBody>
      <dsp:txXfrm>
        <a:off x="963823" y="2590520"/>
        <a:ext cx="584670" cy="600243"/>
      </dsp:txXfrm>
    </dsp:sp>
    <dsp:sp modelId="{2006AB91-3745-3A4D-8F40-47164B52A0CF}">
      <dsp:nvSpPr>
        <dsp:cNvPr id="0" name=""/>
        <dsp:cNvSpPr/>
      </dsp:nvSpPr>
      <dsp:spPr>
        <a:xfrm>
          <a:off x="628170" y="1308849"/>
          <a:ext cx="851567" cy="870066"/>
        </a:xfrm>
        <a:prstGeom prst="ellipse">
          <a:avLst/>
        </a:prstGeom>
        <a:solidFill>
          <a:srgbClr val="44546A"/>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baseline="0">
              <a:latin typeface="Arial" panose="020B0604020202020204" pitchFamily="34" charset="0"/>
              <a:cs typeface="Arial" panose="020B0604020202020204" pitchFamily="34" charset="0"/>
            </a:rPr>
            <a:t>Technological Fluency</a:t>
          </a:r>
        </a:p>
      </dsp:txBody>
      <dsp:txXfrm>
        <a:off x="752879" y="1436267"/>
        <a:ext cx="602149" cy="615230"/>
      </dsp:txXfrm>
    </dsp:sp>
    <dsp:sp modelId="{7FE70909-F4B0-6F4B-852E-045F0B4A7FBF}">
      <dsp:nvSpPr>
        <dsp:cNvPr id="0" name=""/>
        <dsp:cNvSpPr/>
      </dsp:nvSpPr>
      <dsp:spPr>
        <a:xfrm>
          <a:off x="1145029" y="247157"/>
          <a:ext cx="982299" cy="976562"/>
        </a:xfrm>
        <a:prstGeom prst="ellipse">
          <a:avLst/>
        </a:prstGeom>
        <a:solidFill>
          <a:srgbClr val="44546A"/>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baseline="0">
              <a:latin typeface="Arial" panose="020B0604020202020204" pitchFamily="34" charset="0"/>
              <a:cs typeface="Arial" panose="020B0604020202020204" pitchFamily="34" charset="0"/>
            </a:rPr>
            <a:t>Ethical Considerations</a:t>
          </a:r>
        </a:p>
      </dsp:txBody>
      <dsp:txXfrm>
        <a:off x="1288883" y="390171"/>
        <a:ext cx="694591" cy="690534"/>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AC270BD-E815-604F-9B31-7C54D6F55A45}">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DFC49B-43FE-674C-8693-CB1896E1E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79</Pages>
  <Words>21992</Words>
  <Characters>125359</Characters>
  <Application>Microsoft Office Word</Application>
  <DocSecurity>0</DocSecurity>
  <Lines>1044</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Lyanna Austin (2117164)</dc:creator>
  <cp:keywords/>
  <dc:description/>
  <cp:lastModifiedBy>Lyanna Austin (2117164)</cp:lastModifiedBy>
  <cp:revision>2</cp:revision>
  <cp:lastPrinted>2024-08-21T15:05:00Z</cp:lastPrinted>
  <dcterms:created xsi:type="dcterms:W3CDTF">2024-09-16T02:04:00Z</dcterms:created>
  <dcterms:modified xsi:type="dcterms:W3CDTF">2024-09-16T02:04:00Z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documentId_8610</vt:lpwstr>
  </property>
  <property fmtid="{D5CDD505-2E9C-101B-9397-08002B2CF9AE}" pid="3" name="grammarly_documentContext">
    <vt:lpwstr>{"goals":["inform"],"domain":"academic","emotions":["analytical"],"dialect":"british","style":"formal"}</vt:lpwstr>
  </property>
</Properties>
</file>