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D9261" w14:textId="5CBDA011" w:rsidR="00FB53DB" w:rsidRPr="00645604" w:rsidRDefault="00FB53DB" w:rsidP="00FB53DB">
      <w:pPr>
        <w:pStyle w:val="NormalWeb"/>
        <w:rPr>
          <w:u w:val="single"/>
        </w:rPr>
      </w:pPr>
      <w:r w:rsidRPr="00645604">
        <w:rPr>
          <w:u w:val="single"/>
        </w:rPr>
        <w:t xml:space="preserve">Western understanding of mental and physical illness has changed significantly throughout the centuries. Discuss the treatment of one psychological/medical issue </w:t>
      </w:r>
      <w:r w:rsidR="00645604" w:rsidRPr="00645604">
        <w:rPr>
          <w:u w:val="single"/>
        </w:rPr>
        <w:t>of Melancholy and Depression</w:t>
      </w:r>
      <w:r w:rsidRPr="00645604">
        <w:rPr>
          <w:u w:val="single"/>
        </w:rPr>
        <w:t xml:space="preserve">, and evidence of how the understanding and knowledge of the disorder </w:t>
      </w:r>
      <w:r w:rsidR="0085245F">
        <w:rPr>
          <w:u w:val="single"/>
        </w:rPr>
        <w:t>has</w:t>
      </w:r>
      <w:r w:rsidRPr="00645604">
        <w:rPr>
          <w:u w:val="single"/>
        </w:rPr>
        <w:t xml:space="preserve"> changed over time</w:t>
      </w:r>
      <w:r w:rsidR="00645604" w:rsidRPr="00645604">
        <w:rPr>
          <w:u w:val="single"/>
        </w:rPr>
        <w:t>.</w:t>
      </w:r>
    </w:p>
    <w:p w14:paraId="109A4B26" w14:textId="4EC750B6" w:rsidR="00493B59" w:rsidRDefault="00493B59" w:rsidP="00493B59">
      <w:pPr>
        <w:pStyle w:val="NormalWeb"/>
      </w:pPr>
      <w:r>
        <w:t xml:space="preserve">In westernised civilisation, the understanding of mental illness has dramatically changed over the centuries. Although there is no absolute origin, its development throughout history has remarkably transformed from ancient medical techniques to the improved humanistic and diverse care that is available today, a development that would not exist without its predecessor. This essay will discuss the treatment of melancholy's psychological/medical problem with evidence of its understanding and evidence-based knowledge in the Middle Ages. This will include concentrating on the four humours of the evidence-based treatment of melancholy. This essay will then explore how the treatments </w:t>
      </w:r>
      <w:r w:rsidR="00645604">
        <w:t>that rose in the early part of the 20</w:t>
      </w:r>
      <w:r w:rsidR="00645604" w:rsidRPr="00645604">
        <w:rPr>
          <w:vertAlign w:val="superscript"/>
        </w:rPr>
        <w:t>th</w:t>
      </w:r>
      <w:r w:rsidR="00645604">
        <w:t xml:space="preserve"> century, touching upon how depression is described and understood today.</w:t>
      </w:r>
    </w:p>
    <w:p w14:paraId="138D2CBA" w14:textId="59C5765D" w:rsidR="00493B59" w:rsidRDefault="00493B59" w:rsidP="00493B59">
      <w:pPr>
        <w:pStyle w:val="NormalWeb"/>
      </w:pPr>
      <w:r>
        <w:t>In the Middle Ages, melancholy was a term used to describe the psychological/medical illness society today more commonly calls depression. The term arises from the words “</w:t>
      </w:r>
      <w:proofErr w:type="spellStart"/>
      <w:r>
        <w:t>melan</w:t>
      </w:r>
      <w:proofErr w:type="spellEnd"/>
      <w:r>
        <w:t xml:space="preserve">” and “chole”, both Greek words, describing depression as a black mood translating to “black” and “bile”. Melancholy </w:t>
      </w:r>
      <w:r w:rsidR="00210DD1">
        <w:t>was</w:t>
      </w:r>
      <w:r>
        <w:t xml:space="preserve"> related to symptoms of sadness, usually with unknown causes, and its treatment then vastly differs from how it is managed today. (S</w:t>
      </w:r>
      <w:r w:rsidR="00645604">
        <w:t>c</w:t>
      </w:r>
      <w:r>
        <w:t>ull, 202</w:t>
      </w:r>
      <w:r w:rsidR="00645604">
        <w:t>0</w:t>
      </w:r>
      <w:r w:rsidR="001C28F0">
        <w:t xml:space="preserve">; Tyson </w:t>
      </w:r>
      <w:r w:rsidR="001C28F0" w:rsidRPr="0085245F">
        <w:rPr>
          <w:i/>
          <w:iCs/>
        </w:rPr>
        <w:t>et al.,</w:t>
      </w:r>
      <w:r w:rsidR="001C28F0">
        <w:t xml:space="preserve"> 2019</w:t>
      </w:r>
      <w:r>
        <w:t xml:space="preserve">) </w:t>
      </w:r>
    </w:p>
    <w:p w14:paraId="43FDDF28" w14:textId="2CC6EAB7" w:rsidR="0065351B" w:rsidRDefault="00493B59" w:rsidP="0065351B">
      <w:pPr>
        <w:pStyle w:val="NormalWeb"/>
      </w:pPr>
      <w:r w:rsidRPr="00A3512A">
        <w:t xml:space="preserve">The treatment of sickness and disease relied on the causes of the illness which were first </w:t>
      </w:r>
      <w:r w:rsidR="00E921E5">
        <w:t>thought</w:t>
      </w:r>
      <w:r w:rsidRPr="00A3512A">
        <w:t xml:space="preserve"> </w:t>
      </w:r>
      <w:r w:rsidR="00E921E5">
        <w:t xml:space="preserve">to be </w:t>
      </w:r>
      <w:r w:rsidRPr="00A3512A">
        <w:t xml:space="preserve">supernatural; a religious/cultural cause through </w:t>
      </w:r>
      <w:r w:rsidR="00EB5C01">
        <w:t>possessed</w:t>
      </w:r>
      <w:r>
        <w:t xml:space="preserve"> or </w:t>
      </w:r>
      <w:r w:rsidRPr="00A3512A">
        <w:t xml:space="preserve">sin. </w:t>
      </w:r>
      <w:r w:rsidR="0055701F">
        <w:t>I</w:t>
      </w:r>
      <w:r w:rsidR="004F4D5A">
        <w:t>n relation to ancient Greece</w:t>
      </w:r>
      <w:r w:rsidR="00C230CB">
        <w:t>,</w:t>
      </w:r>
      <w:r w:rsidR="0055701F">
        <w:t xml:space="preserve"> </w:t>
      </w:r>
      <w:r w:rsidR="004C7B59">
        <w:t xml:space="preserve">the </w:t>
      </w:r>
      <w:r w:rsidR="009B6065">
        <w:t>punishment was inflicted if gods were displease</w:t>
      </w:r>
      <w:r w:rsidR="00C230CB">
        <w:t xml:space="preserve">d, ideas which </w:t>
      </w:r>
      <w:r w:rsidR="008921E1">
        <w:t>were</w:t>
      </w:r>
      <w:r w:rsidR="00C230CB">
        <w:t xml:space="preserve"> </w:t>
      </w:r>
      <w:r w:rsidR="00855467">
        <w:t>similar</w:t>
      </w:r>
      <w:r w:rsidR="00C230CB">
        <w:t xml:space="preserve"> with</w:t>
      </w:r>
      <w:r w:rsidR="00855467">
        <w:t>in</w:t>
      </w:r>
      <w:r w:rsidR="00C230CB">
        <w:t xml:space="preserve"> other cultures</w:t>
      </w:r>
      <w:r w:rsidR="00855467">
        <w:t xml:space="preserve"> </w:t>
      </w:r>
      <w:r w:rsidR="00651CEB">
        <w:t xml:space="preserve">(Tyson </w:t>
      </w:r>
      <w:r w:rsidR="00651CEB" w:rsidRPr="00645604">
        <w:rPr>
          <w:i/>
          <w:iCs/>
        </w:rPr>
        <w:t>et al.,</w:t>
      </w:r>
      <w:r w:rsidR="00651CEB">
        <w:t xml:space="preserve"> 2019). </w:t>
      </w:r>
      <w:r w:rsidR="00631140">
        <w:t>S</w:t>
      </w:r>
      <w:r w:rsidR="00855467" w:rsidRPr="00A3512A">
        <w:t>piritual concern over a physical ailment of the body</w:t>
      </w:r>
      <w:r w:rsidR="00631140">
        <w:t xml:space="preserve"> was </w:t>
      </w:r>
      <w:r w:rsidR="004E2CBA">
        <w:t>also a</w:t>
      </w:r>
      <w:r w:rsidR="00631140">
        <w:t xml:space="preserve"> </w:t>
      </w:r>
      <w:r w:rsidR="008921E1">
        <w:t xml:space="preserve">prominent </w:t>
      </w:r>
      <w:r w:rsidR="00631140">
        <w:t xml:space="preserve">belief </w:t>
      </w:r>
      <w:r w:rsidR="0065351B">
        <w:t>in</w:t>
      </w:r>
      <w:r w:rsidR="00631140">
        <w:t xml:space="preserve"> many different cultures</w:t>
      </w:r>
      <w:r w:rsidR="001838BB">
        <w:t>, resulting in ideas of unearthly procession</w:t>
      </w:r>
      <w:r w:rsidR="00253C2F">
        <w:t>s</w:t>
      </w:r>
      <w:r w:rsidR="001838BB">
        <w:t xml:space="preserve"> and sinful punishments</w:t>
      </w:r>
      <w:r w:rsidR="00015895">
        <w:t xml:space="preserve"> of the gods as </w:t>
      </w:r>
      <w:r w:rsidR="00651CEB">
        <w:t>causes</w:t>
      </w:r>
      <w:r w:rsidR="00015895">
        <w:t xml:space="preserve"> for a </w:t>
      </w:r>
      <w:r w:rsidR="004C7B59">
        <w:t>person's</w:t>
      </w:r>
      <w:r w:rsidR="00015895">
        <w:t xml:space="preserve"> mental illness. </w:t>
      </w:r>
      <w:r w:rsidR="004C7B59" w:rsidRPr="00A3512A">
        <w:t>Treatments could be quite physically and mentally severe, including enforced fasting, beatings and restraint confinement to release the spirit</w:t>
      </w:r>
      <w:r w:rsidR="00C2216A">
        <w:t xml:space="preserve"> and </w:t>
      </w:r>
      <w:r w:rsidR="0065351B">
        <w:t>performed</w:t>
      </w:r>
      <w:r w:rsidR="00C2216A">
        <w:t xml:space="preserve"> </w:t>
      </w:r>
      <w:r w:rsidR="0065351B">
        <w:t xml:space="preserve">preferably by religious priests over physicians </w:t>
      </w:r>
      <w:r w:rsidR="0065351B" w:rsidRPr="00A3512A">
        <w:t>(</w:t>
      </w:r>
      <w:r w:rsidR="0065351B">
        <w:t xml:space="preserve">Tyson </w:t>
      </w:r>
      <w:r w:rsidR="0065351B" w:rsidRPr="00645604">
        <w:rPr>
          <w:i/>
          <w:iCs/>
        </w:rPr>
        <w:t>et al</w:t>
      </w:r>
      <w:r w:rsidR="0065351B">
        <w:t xml:space="preserve">., 2019; </w:t>
      </w:r>
      <w:proofErr w:type="spellStart"/>
      <w:r w:rsidR="0065351B" w:rsidRPr="00A3512A">
        <w:t>Schimelpfening</w:t>
      </w:r>
      <w:proofErr w:type="spellEnd"/>
      <w:r w:rsidR="0065351B" w:rsidRPr="00A3512A">
        <w:t xml:space="preserve">, 2022). </w:t>
      </w:r>
    </w:p>
    <w:p w14:paraId="684D35DF" w14:textId="4D566F62" w:rsidR="00493B59" w:rsidRPr="00024518" w:rsidRDefault="00493B59" w:rsidP="00493B59">
      <w:pPr>
        <w:pStyle w:val="NormalWeb"/>
        <w:rPr>
          <w:b/>
          <w:bCs/>
        </w:rPr>
      </w:pPr>
      <w:r w:rsidRPr="00A3512A">
        <w:t xml:space="preserve">The other cause was </w:t>
      </w:r>
      <w:r w:rsidR="00590B56">
        <w:t xml:space="preserve">more </w:t>
      </w:r>
      <w:r w:rsidRPr="00A3512A">
        <w:t>natural</w:t>
      </w:r>
      <w:r>
        <w:t>;</w:t>
      </w:r>
      <w:r w:rsidRPr="00A3512A">
        <w:t xml:space="preserve"> the belief in the imbalance or disruption of the body's four humours</w:t>
      </w:r>
      <w:r>
        <w:t xml:space="preserve">. </w:t>
      </w:r>
      <w:r w:rsidRPr="00A3512A">
        <w:t>The four humours were adopted and combined by ancient philosophers</w:t>
      </w:r>
      <w:r>
        <w:t xml:space="preserve"> and physicians of Greek and Roman descent, who asserted that disease can only be treated by the functional understanding of what comprises the body and soul, a theory they called Humourism (</w:t>
      </w:r>
      <w:proofErr w:type="spellStart"/>
      <w:r>
        <w:t>Gowland</w:t>
      </w:r>
      <w:proofErr w:type="spellEnd"/>
      <w:r>
        <w:t xml:space="preserve">, 2006). </w:t>
      </w:r>
    </w:p>
    <w:p w14:paraId="2ACBC578" w14:textId="66E0BC1C" w:rsidR="006E03BD" w:rsidRDefault="00493B59" w:rsidP="00493B59">
      <w:pPr>
        <w:pStyle w:val="NormalWeb"/>
      </w:pPr>
      <w:r>
        <w:t>The humourism theory described four individual components of the human body, providing a naturalistic and physical explanation for mental illness over the intervention of gods and other divine sources related to religions, cultures or superstition as a cause. It explains how each humour influences sickness, emotions, and a body’s overall health</w:t>
      </w:r>
      <w:r w:rsidR="000C2525">
        <w:t xml:space="preserve"> (</w:t>
      </w:r>
      <w:proofErr w:type="spellStart"/>
      <w:r w:rsidR="000C2525">
        <w:t>Gowland</w:t>
      </w:r>
      <w:proofErr w:type="spellEnd"/>
      <w:r w:rsidR="000C2525">
        <w:t xml:space="preserve">, 2006). </w:t>
      </w:r>
      <w:r>
        <w:t>Attributes are frequently designated to the Greek physician Hippocrates (460-370 BCE) concerning the development of the humours which are comprised of four bodily fluids</w:t>
      </w:r>
      <w:r w:rsidR="00857575">
        <w:t xml:space="preserve"> that </w:t>
      </w:r>
      <w:r w:rsidR="00015A8D">
        <w:t>manifested the four elements</w:t>
      </w:r>
      <w:r w:rsidR="00645604">
        <w:t xml:space="preserve"> and temperature</w:t>
      </w:r>
      <w:r w:rsidR="00D377EE">
        <w:t>. Y</w:t>
      </w:r>
      <w:r>
        <w:t xml:space="preserve">ellow bile </w:t>
      </w:r>
      <w:r w:rsidR="00E935E9">
        <w:t xml:space="preserve">for fire </w:t>
      </w:r>
      <w:r>
        <w:t xml:space="preserve">(hot and dry), black bile </w:t>
      </w:r>
      <w:r w:rsidR="00E935E9">
        <w:t xml:space="preserve">for earth </w:t>
      </w:r>
      <w:r>
        <w:t xml:space="preserve">(cold and dry), blood </w:t>
      </w:r>
      <w:r w:rsidR="00E935E9">
        <w:t xml:space="preserve">for air </w:t>
      </w:r>
      <w:r>
        <w:t xml:space="preserve">(hot and moist) and phlegm </w:t>
      </w:r>
      <w:r w:rsidR="0026703D">
        <w:t xml:space="preserve">for water </w:t>
      </w:r>
      <w:r>
        <w:t xml:space="preserve">(cold and moist). A balance of these humours </w:t>
      </w:r>
      <w:r w:rsidR="008315B1">
        <w:t>was further accredited by</w:t>
      </w:r>
      <w:r>
        <w:t xml:space="preserve"> </w:t>
      </w:r>
      <w:r w:rsidR="00F2140E">
        <w:t xml:space="preserve">the </w:t>
      </w:r>
      <w:r>
        <w:t xml:space="preserve">Greek </w:t>
      </w:r>
      <w:r w:rsidR="001D10AC">
        <w:t>philosopher</w:t>
      </w:r>
      <w:r>
        <w:t xml:space="preserve"> Aristotle</w:t>
      </w:r>
      <w:r w:rsidR="00F2140E">
        <w:t xml:space="preserve"> </w:t>
      </w:r>
      <w:r>
        <w:t>(384-322 BCE)</w:t>
      </w:r>
      <w:r w:rsidR="00E479D2">
        <w:t>,</w:t>
      </w:r>
      <w:r w:rsidR="00683EBA">
        <w:t xml:space="preserve"> </w:t>
      </w:r>
      <w:r w:rsidR="004B3149">
        <w:t xml:space="preserve">developing his </w:t>
      </w:r>
      <w:r w:rsidR="00E479D2">
        <w:t>predecessor's</w:t>
      </w:r>
      <w:r w:rsidR="0072200D">
        <w:t xml:space="preserve"> ideas and who</w:t>
      </w:r>
      <w:r w:rsidR="00231446">
        <w:t xml:space="preserve"> first associated a link between melancholy and </w:t>
      </w:r>
      <w:r w:rsidR="009D668A">
        <w:t>intelligence</w:t>
      </w:r>
      <w:r w:rsidR="00645604">
        <w:t>, offering two different types, natural and pathological</w:t>
      </w:r>
      <w:r w:rsidR="002343C6">
        <w:t xml:space="preserve"> </w:t>
      </w:r>
      <w:r w:rsidR="00DB7D41">
        <w:t>(</w:t>
      </w:r>
      <w:proofErr w:type="spellStart"/>
      <w:r w:rsidR="000C2525">
        <w:t>Gowland</w:t>
      </w:r>
      <w:proofErr w:type="spellEnd"/>
      <w:r w:rsidR="000C2525">
        <w:t xml:space="preserve">, 2006; </w:t>
      </w:r>
      <w:r w:rsidR="00DB7D41">
        <w:t xml:space="preserve">Tyson </w:t>
      </w:r>
      <w:r w:rsidR="00DB7D41" w:rsidRPr="00645604">
        <w:rPr>
          <w:i/>
          <w:iCs/>
        </w:rPr>
        <w:t>et al.,</w:t>
      </w:r>
      <w:r w:rsidR="00DB7D41">
        <w:t xml:space="preserve"> 2019) </w:t>
      </w:r>
    </w:p>
    <w:p w14:paraId="75189655" w14:textId="680B81CA" w:rsidR="00493B59" w:rsidRDefault="00493B59" w:rsidP="00493B59">
      <w:pPr>
        <w:pStyle w:val="NormalWeb"/>
      </w:pPr>
      <w:r>
        <w:lastRenderedPageBreak/>
        <w:t xml:space="preserve">Each of </w:t>
      </w:r>
      <w:r w:rsidR="00C53F44">
        <w:t xml:space="preserve">the four </w:t>
      </w:r>
      <w:r>
        <w:t>humours had its purpose and contributed to the nourishment of the body and any disequilibrium of these would result in poor health and disease. Further developed and supported later by Galen (129-</w:t>
      </w:r>
      <w:r w:rsidR="00E8207A">
        <w:t>216</w:t>
      </w:r>
      <w:r w:rsidR="00FB6A25">
        <w:t xml:space="preserve"> C.E)</w:t>
      </w:r>
      <w:r>
        <w:t xml:space="preserve"> along with many others</w:t>
      </w:r>
      <w:r w:rsidR="00645604">
        <w:t xml:space="preserve"> like Alexander of </w:t>
      </w:r>
      <w:proofErr w:type="spellStart"/>
      <w:r w:rsidR="00645604">
        <w:t>Tralles</w:t>
      </w:r>
      <w:proofErr w:type="spellEnd"/>
      <w:r w:rsidR="00645604">
        <w:t xml:space="preserve"> (525-605). Alexander used the theories of Galen (129-216 C.E) and referred to melancholy as derived from angry, euphoric, fearful and withdrawal behaviours. One of his treatments of melancholy included evacuating excess black bile from moist diets and purges, as part of the four humours theory (Jackson, 1986). </w:t>
      </w:r>
      <w:r>
        <w:t xml:space="preserve"> </w:t>
      </w:r>
      <w:r w:rsidR="00645604">
        <w:t>H</w:t>
      </w:r>
      <w:r>
        <w:t xml:space="preserve">umourism set precedent for all sickness </w:t>
      </w:r>
      <w:r w:rsidR="00645604">
        <w:t xml:space="preserve">and its treatment </w:t>
      </w:r>
      <w:r>
        <w:t>in western civilisation for over 2000 years. Only when the theory was disproved in the middle of the 19</w:t>
      </w:r>
      <w:r w:rsidRPr="007A10E4">
        <w:rPr>
          <w:vertAlign w:val="superscript"/>
        </w:rPr>
        <w:t>th</w:t>
      </w:r>
      <w:r>
        <w:t xml:space="preserve"> century did its practice begin to </w:t>
      </w:r>
      <w:r w:rsidR="00EA4E85">
        <w:t xml:space="preserve">really </w:t>
      </w:r>
      <w:r>
        <w:t>decline</w:t>
      </w:r>
      <w:r w:rsidR="00645604">
        <w:t xml:space="preserve"> </w:t>
      </w:r>
      <w:r>
        <w:t>(</w:t>
      </w:r>
      <w:proofErr w:type="spellStart"/>
      <w:r>
        <w:t>Gowland</w:t>
      </w:r>
      <w:proofErr w:type="spellEnd"/>
      <w:r>
        <w:t>, 2006; S</w:t>
      </w:r>
      <w:r w:rsidR="0085245F">
        <w:t>c</w:t>
      </w:r>
      <w:r>
        <w:t>ull, 2022)</w:t>
      </w:r>
      <w:r w:rsidR="00645604">
        <w:t>.</w:t>
      </w:r>
    </w:p>
    <w:p w14:paraId="4B4C316A" w14:textId="4E9195EA" w:rsidR="00493B59" w:rsidRDefault="00493B59" w:rsidP="00493B59">
      <w:pPr>
        <w:pStyle w:val="NormalWeb"/>
      </w:pPr>
      <w:r>
        <w:t>Naturalistic treatment for melancholy relied on restoring balance to the four humours, more specifically black bile</w:t>
      </w:r>
      <w:r w:rsidR="00F3172D">
        <w:t>. A</w:t>
      </w:r>
      <w:r>
        <w:t xml:space="preserve">n imbalance in the black bile was seen to be the main cause </w:t>
      </w:r>
      <w:r w:rsidR="00B13593">
        <w:t>of</w:t>
      </w:r>
      <w:r>
        <w:t xml:space="preserve"> depression, hence the term ‘black mood’, and treatment to reinstate its stability varied (</w:t>
      </w:r>
      <w:proofErr w:type="spellStart"/>
      <w:r>
        <w:t>Gowland</w:t>
      </w:r>
      <w:proofErr w:type="spellEnd"/>
      <w:r>
        <w:t xml:space="preserve">, 2006). Hippocrates (460-370 BCE) believed that an overflow of black bile within the spleen was the cause of melancholia and </w:t>
      </w:r>
      <w:r w:rsidR="001E189E">
        <w:t xml:space="preserve">that </w:t>
      </w:r>
      <w:r>
        <w:t xml:space="preserve">treatments </w:t>
      </w:r>
      <w:r w:rsidR="00626193">
        <w:t>should reflect its opposite element</w:t>
      </w:r>
      <w:r w:rsidR="00EF7106">
        <w:t xml:space="preserve"> (Tyson </w:t>
      </w:r>
      <w:r w:rsidR="00EF7106" w:rsidRPr="00645604">
        <w:rPr>
          <w:i/>
          <w:iCs/>
        </w:rPr>
        <w:t>et al.,</w:t>
      </w:r>
      <w:r w:rsidR="00EF7106">
        <w:t xml:space="preserve"> 2019)</w:t>
      </w:r>
      <w:r w:rsidR="00143EB7">
        <w:t>.</w:t>
      </w:r>
      <w:r w:rsidR="00EF7106">
        <w:t xml:space="preserve"> T</w:t>
      </w:r>
      <w:r w:rsidR="00F338CF">
        <w:t>herefore</w:t>
      </w:r>
      <w:r w:rsidR="00EA20F6">
        <w:t>,</w:t>
      </w:r>
      <w:r w:rsidR="00F338CF">
        <w:t xml:space="preserve"> </w:t>
      </w:r>
      <w:r w:rsidR="008B3C1F">
        <w:t>black bile</w:t>
      </w:r>
      <w:r w:rsidR="00EA20F6">
        <w:t xml:space="preserve"> being</w:t>
      </w:r>
      <w:r w:rsidR="008B3C1F">
        <w:t xml:space="preserve"> cold and dry</w:t>
      </w:r>
      <w:r w:rsidR="00EA20F6">
        <w:t xml:space="preserve">, </w:t>
      </w:r>
      <w:r w:rsidR="00524A0C">
        <w:t xml:space="preserve">a </w:t>
      </w:r>
      <w:r w:rsidR="004D0B8C">
        <w:t xml:space="preserve">prescription would be </w:t>
      </w:r>
      <w:r w:rsidR="008B3C1F">
        <w:t>hot baths along with</w:t>
      </w:r>
      <w:r w:rsidR="00F338CF">
        <w:t xml:space="preserve"> </w:t>
      </w:r>
      <w:r w:rsidR="008B3C1F">
        <w:t xml:space="preserve">other treatments such as </w:t>
      </w:r>
      <w:r>
        <w:t>exercise, a change in diet and a withdrawal of blood (</w:t>
      </w:r>
      <w:proofErr w:type="spellStart"/>
      <w:r w:rsidR="00645604">
        <w:t>Bourin</w:t>
      </w:r>
      <w:proofErr w:type="spellEnd"/>
      <w:r w:rsidR="00645604">
        <w:t xml:space="preserve">, 2020; </w:t>
      </w:r>
      <w:proofErr w:type="spellStart"/>
      <w:r>
        <w:t>Schimelpfening</w:t>
      </w:r>
      <w:proofErr w:type="spellEnd"/>
      <w:r>
        <w:t>, 2022</w:t>
      </w:r>
      <w:r w:rsidR="00EA20F6">
        <w:t xml:space="preserve">; Tyson </w:t>
      </w:r>
      <w:r w:rsidR="00EA20F6" w:rsidRPr="00645604">
        <w:rPr>
          <w:i/>
          <w:iCs/>
        </w:rPr>
        <w:t>et al.,</w:t>
      </w:r>
      <w:r w:rsidR="00EA20F6">
        <w:t xml:space="preserve"> 2019</w:t>
      </w:r>
      <w:r>
        <w:t>)</w:t>
      </w:r>
      <w:r w:rsidR="00645604">
        <w:t>.</w:t>
      </w:r>
    </w:p>
    <w:p w14:paraId="09517D49" w14:textId="42311E5B" w:rsidR="00645604" w:rsidRDefault="00896A8A" w:rsidP="00493B59">
      <w:pPr>
        <w:pStyle w:val="NormalWeb"/>
      </w:pPr>
      <w:r>
        <w:t xml:space="preserve">These ideas of Greek </w:t>
      </w:r>
      <w:r w:rsidR="00C55E50">
        <w:t xml:space="preserve">physicians and </w:t>
      </w:r>
      <w:r>
        <w:t xml:space="preserve">philosophers </w:t>
      </w:r>
      <w:r w:rsidR="00DD1C49">
        <w:t>allowed for a new approach</w:t>
      </w:r>
      <w:r w:rsidR="00864A7D">
        <w:t xml:space="preserve"> </w:t>
      </w:r>
      <w:r w:rsidR="00DD1C49">
        <w:t>to be explored</w:t>
      </w:r>
      <w:r w:rsidR="00524A0C">
        <w:t xml:space="preserve"> where a physical cause for me</w:t>
      </w:r>
      <w:r w:rsidR="00144762">
        <w:t xml:space="preserve">lancholy </w:t>
      </w:r>
      <w:r w:rsidR="00524A0C">
        <w:t>can be identified</w:t>
      </w:r>
      <w:r w:rsidR="009D02C9">
        <w:t>,</w:t>
      </w:r>
      <w:r w:rsidR="007C29C1">
        <w:t xml:space="preserve"> understood </w:t>
      </w:r>
      <w:r w:rsidR="00524A0C">
        <w:t>and treated</w:t>
      </w:r>
      <w:r w:rsidR="00511754">
        <w:t xml:space="preserve"> for many centuries to come</w:t>
      </w:r>
      <w:r w:rsidR="00B666B1">
        <w:t xml:space="preserve">. </w:t>
      </w:r>
      <w:r w:rsidR="00DD1D6A">
        <w:t>The</w:t>
      </w:r>
      <w:r w:rsidR="00B216AA">
        <w:t xml:space="preserve">ir </w:t>
      </w:r>
      <w:r w:rsidR="00BA6E43">
        <w:t>ideas</w:t>
      </w:r>
      <w:r w:rsidR="00B216AA">
        <w:t xml:space="preserve">, although not </w:t>
      </w:r>
      <w:r w:rsidR="00BA6E43">
        <w:t>factually</w:t>
      </w:r>
      <w:r w:rsidR="00B216AA">
        <w:t xml:space="preserve"> correct, did promote</w:t>
      </w:r>
      <w:r w:rsidR="00CC05B7">
        <w:t xml:space="preserve"> a </w:t>
      </w:r>
      <w:r w:rsidR="00BA6E43">
        <w:t>biological</w:t>
      </w:r>
      <w:r w:rsidR="00CC05B7">
        <w:t xml:space="preserve"> perspective </w:t>
      </w:r>
      <w:r w:rsidR="000F08C8">
        <w:t xml:space="preserve">to </w:t>
      </w:r>
      <w:r w:rsidR="00BA6E43">
        <w:t>describe</w:t>
      </w:r>
      <w:r w:rsidR="00CC05B7">
        <w:t xml:space="preserve"> </w:t>
      </w:r>
      <w:r w:rsidR="00B5222D">
        <w:t>causes</w:t>
      </w:r>
      <w:r w:rsidR="00CC05B7">
        <w:t xml:space="preserve"> </w:t>
      </w:r>
      <w:r w:rsidR="000F08C8">
        <w:t xml:space="preserve">which lead to </w:t>
      </w:r>
      <w:r w:rsidR="00BA6E43">
        <w:t>the further development of mental health overall</w:t>
      </w:r>
      <w:r w:rsidR="00E247BC">
        <w:t xml:space="preserve"> (Tyson </w:t>
      </w:r>
      <w:r w:rsidR="00E247BC" w:rsidRPr="00645604">
        <w:rPr>
          <w:i/>
          <w:iCs/>
        </w:rPr>
        <w:t>et al</w:t>
      </w:r>
      <w:r w:rsidR="00E247BC">
        <w:t xml:space="preserve">., 2019). </w:t>
      </w:r>
      <w:r w:rsidR="00F74C67">
        <w:t>A</w:t>
      </w:r>
      <w:r w:rsidR="000035D8">
        <w:t xml:space="preserve">s seen in </w:t>
      </w:r>
      <w:r w:rsidR="000D417C">
        <w:t xml:space="preserve">the </w:t>
      </w:r>
      <w:r w:rsidR="009D02C9">
        <w:t>resemblance</w:t>
      </w:r>
      <w:r w:rsidR="000D417C">
        <w:t xml:space="preserve"> of </w:t>
      </w:r>
      <w:r w:rsidR="009D02C9">
        <w:t>Freud's</w:t>
      </w:r>
      <w:r w:rsidR="000035D8">
        <w:t xml:space="preserve"> </w:t>
      </w:r>
      <w:r w:rsidR="00193DBE">
        <w:t>(1856-1939</w:t>
      </w:r>
      <w:r w:rsidR="00193DBE" w:rsidRPr="003742B8">
        <w:t xml:space="preserve">) </w:t>
      </w:r>
      <w:r w:rsidR="000B2EA2" w:rsidRPr="003742B8">
        <w:t xml:space="preserve">description of the </w:t>
      </w:r>
      <w:r w:rsidR="0008055F" w:rsidRPr="003742B8">
        <w:t xml:space="preserve">psyche </w:t>
      </w:r>
      <w:r w:rsidR="00782D7E" w:rsidRPr="003742B8">
        <w:t xml:space="preserve">and </w:t>
      </w:r>
      <w:r w:rsidR="009D02C9" w:rsidRPr="003742B8">
        <w:t>Plato’s</w:t>
      </w:r>
      <w:r w:rsidR="00782D7E" w:rsidRPr="003742B8">
        <w:t xml:space="preserve"> </w:t>
      </w:r>
      <w:r w:rsidR="000E7C36" w:rsidRPr="003742B8">
        <w:t xml:space="preserve">(428-348 BCE) </w:t>
      </w:r>
      <w:r w:rsidR="00782988" w:rsidRPr="003742B8">
        <w:t xml:space="preserve">aspects of </w:t>
      </w:r>
      <w:r w:rsidR="0008055F" w:rsidRPr="003742B8">
        <w:t xml:space="preserve">the soul, </w:t>
      </w:r>
      <w:r w:rsidR="00B56E4F" w:rsidRPr="003742B8">
        <w:t>which</w:t>
      </w:r>
      <w:r w:rsidR="00F74C67" w:rsidRPr="003742B8">
        <w:t xml:space="preserve"> </w:t>
      </w:r>
      <w:r w:rsidR="00B56E4F" w:rsidRPr="003742B8">
        <w:t>supports</w:t>
      </w:r>
      <w:r w:rsidR="00F74C67" w:rsidRPr="003742B8">
        <w:t xml:space="preserve"> </w:t>
      </w:r>
      <w:r w:rsidR="00EF3A31" w:rsidRPr="003742B8">
        <w:t xml:space="preserve">the importance </w:t>
      </w:r>
      <w:r w:rsidR="00AE35B9" w:rsidRPr="003742B8">
        <w:t xml:space="preserve">of </w:t>
      </w:r>
      <w:r w:rsidR="00EF4A1C" w:rsidRPr="003742B8">
        <w:t xml:space="preserve">history </w:t>
      </w:r>
      <w:r w:rsidR="00AE35B9" w:rsidRPr="003742B8">
        <w:t xml:space="preserve">and its theories </w:t>
      </w:r>
      <w:r w:rsidR="00EF4A1C" w:rsidRPr="003742B8">
        <w:t xml:space="preserve">when concerning </w:t>
      </w:r>
      <w:r w:rsidR="00AE35B9" w:rsidRPr="003742B8">
        <w:t>mental health’s</w:t>
      </w:r>
      <w:r w:rsidR="00EF4A1C" w:rsidRPr="003742B8">
        <w:t xml:space="preserve"> evolution</w:t>
      </w:r>
      <w:r w:rsidR="00A41824" w:rsidRPr="003742B8">
        <w:t xml:space="preserve"> over time</w:t>
      </w:r>
      <w:r w:rsidR="00B5222D" w:rsidRPr="003742B8">
        <w:t xml:space="preserve"> </w:t>
      </w:r>
      <w:r w:rsidR="00A41824" w:rsidRPr="003742B8">
        <w:t>(</w:t>
      </w:r>
      <w:r w:rsidR="005F08E8" w:rsidRPr="003742B8">
        <w:t>Peers</w:t>
      </w:r>
      <w:r w:rsidR="00E247BC" w:rsidRPr="003742B8">
        <w:t xml:space="preserve">, 2012; </w:t>
      </w:r>
      <w:r w:rsidR="00A41824" w:rsidRPr="003742B8">
        <w:t xml:space="preserve">Tyson </w:t>
      </w:r>
      <w:r w:rsidR="00A41824" w:rsidRPr="00645604">
        <w:rPr>
          <w:i/>
          <w:iCs/>
        </w:rPr>
        <w:t>et al</w:t>
      </w:r>
      <w:r w:rsidR="00A41824" w:rsidRPr="003742B8">
        <w:t>., 2019</w:t>
      </w:r>
      <w:r w:rsidR="005F08E8" w:rsidRPr="003742B8">
        <w:t>)</w:t>
      </w:r>
      <w:r w:rsidR="00645604">
        <w:t>.</w:t>
      </w:r>
    </w:p>
    <w:p w14:paraId="31262370" w14:textId="7166558F" w:rsidR="006559A4" w:rsidRDefault="00423B3C" w:rsidP="00493B59">
      <w:pPr>
        <w:pStyle w:val="NormalWeb"/>
      </w:pPr>
      <w:r>
        <w:t>The supernatural saw a return to practice when entering the middle-ages</w:t>
      </w:r>
      <w:r w:rsidR="00645604">
        <w:t xml:space="preserve"> and the fall of scientific knowledge and the roman empire</w:t>
      </w:r>
      <w:r w:rsidR="00DE719B">
        <w:t xml:space="preserve">, ideas of symptoms being the cause of </w:t>
      </w:r>
      <w:r w:rsidR="00556B9E">
        <w:t xml:space="preserve">religious </w:t>
      </w:r>
      <w:r w:rsidR="00645604">
        <w:t>explanations</w:t>
      </w:r>
      <w:r w:rsidR="00D70057">
        <w:t xml:space="preserve"> </w:t>
      </w:r>
      <w:r w:rsidR="00327DAB">
        <w:t>again became prominent</w:t>
      </w:r>
      <w:r w:rsidR="00D70057">
        <w:t>.</w:t>
      </w:r>
      <w:r w:rsidR="00940C26">
        <w:t xml:space="preserve"> This </w:t>
      </w:r>
      <w:r w:rsidR="00645604">
        <w:t xml:space="preserve">soon became </w:t>
      </w:r>
      <w:r w:rsidR="00940C26">
        <w:t xml:space="preserve">a vast </w:t>
      </w:r>
      <w:r w:rsidR="00D51F42">
        <w:t>societal norm within western society</w:t>
      </w:r>
      <w:r w:rsidR="00D70057">
        <w:t xml:space="preserve"> </w:t>
      </w:r>
      <w:r w:rsidR="005A452A">
        <w:t xml:space="preserve">where Christianity </w:t>
      </w:r>
      <w:r w:rsidR="00645604">
        <w:t>became</w:t>
      </w:r>
      <w:r w:rsidR="005A452A">
        <w:t xml:space="preserve"> primarily </w:t>
      </w:r>
      <w:r w:rsidR="006D25D1">
        <w:t>dominant,</w:t>
      </w:r>
      <w:r w:rsidR="005A452A">
        <w:t xml:space="preserve"> and depression was believed</w:t>
      </w:r>
      <w:r w:rsidR="00496EC6">
        <w:t xml:space="preserve"> to be a cause of demonic possession</w:t>
      </w:r>
      <w:r w:rsidR="00645604">
        <w:t>, acedia as a mortal sin,</w:t>
      </w:r>
      <w:r w:rsidR="00496EC6">
        <w:t xml:space="preserve"> or moral and evil thoughts</w:t>
      </w:r>
      <w:r w:rsidR="006D25D1">
        <w:t xml:space="preserve"> (</w:t>
      </w:r>
      <w:r w:rsidR="00645604">
        <w:t xml:space="preserve">Jackson, 1986; </w:t>
      </w:r>
      <w:r w:rsidR="006D25D1">
        <w:t xml:space="preserve">Tyson </w:t>
      </w:r>
      <w:r w:rsidR="006D25D1" w:rsidRPr="00645604">
        <w:rPr>
          <w:i/>
          <w:iCs/>
        </w:rPr>
        <w:t>et al,</w:t>
      </w:r>
      <w:r w:rsidR="006D25D1">
        <w:t xml:space="preserve"> 2019)</w:t>
      </w:r>
      <w:r w:rsidR="00496EC6">
        <w:t xml:space="preserve"> </w:t>
      </w:r>
      <w:r w:rsidR="006D25D1">
        <w:t>Treatments would inclu</w:t>
      </w:r>
      <w:r w:rsidR="00645604">
        <w:t xml:space="preserve">de many barbaric inflictions such as burning, drowning and torture. The use of the four humours for treatment became less common, with only a small number of physicians still practising the theory. Witch hunts became largely common, where women were hunted and killed due to their mental inflictions, but research shows that this was more related to that of hysteria (Tyson </w:t>
      </w:r>
      <w:r w:rsidR="00645604" w:rsidRPr="004E3460">
        <w:rPr>
          <w:i/>
          <w:iCs/>
        </w:rPr>
        <w:t>et al</w:t>
      </w:r>
      <w:r w:rsidR="00645604">
        <w:t xml:space="preserve">, 2019).  People who suffered from melancholia were also thrown into lunatic asylums or severely punished </w:t>
      </w:r>
      <w:r w:rsidR="00645604">
        <w:rPr>
          <w:color w:val="333333"/>
          <w:shd w:val="clear" w:color="auto" w:fill="FFFFFF"/>
        </w:rPr>
        <w:t>which continued throughout the middle-ages</w:t>
      </w:r>
      <w:r w:rsidR="00645604">
        <w:t xml:space="preserve"> (</w:t>
      </w:r>
      <w:proofErr w:type="spellStart"/>
      <w:r w:rsidR="00645604">
        <w:t>Bourin</w:t>
      </w:r>
      <w:proofErr w:type="spellEnd"/>
      <w:r w:rsidR="00645604">
        <w:t xml:space="preserve">, 2020; Skull, 2020). </w:t>
      </w:r>
    </w:p>
    <w:p w14:paraId="65ED0F14" w14:textId="584EA891" w:rsidR="006D25D1" w:rsidRDefault="006D25D1" w:rsidP="00493B59">
      <w:pPr>
        <w:pStyle w:val="NormalWeb"/>
      </w:pPr>
      <w:r>
        <w:t>The 16th century brought the Renaissance</w:t>
      </w:r>
      <w:r w:rsidR="00645604">
        <w:t xml:space="preserve">, described as a “golden age of melancholy” by </w:t>
      </w:r>
      <w:proofErr w:type="spellStart"/>
      <w:r w:rsidR="00645604">
        <w:t>Starobinski</w:t>
      </w:r>
      <w:proofErr w:type="spellEnd"/>
      <w:r w:rsidR="00645604">
        <w:t xml:space="preserve"> (1962), </w:t>
      </w:r>
      <w:r w:rsidR="00535BC7">
        <w:t xml:space="preserve">this age saw melancholia as a cause of genius, </w:t>
      </w:r>
      <w:r w:rsidR="00D279BF">
        <w:t>reinstating</w:t>
      </w:r>
      <w:r w:rsidR="005B7AB3">
        <w:t xml:space="preserve"> the </w:t>
      </w:r>
      <w:r w:rsidR="00D279BF">
        <w:t xml:space="preserve">ideas of </w:t>
      </w:r>
      <w:r w:rsidR="004E68AB">
        <w:t>Aristotle</w:t>
      </w:r>
      <w:r w:rsidR="00D279BF">
        <w:t xml:space="preserve"> (</w:t>
      </w:r>
      <w:r w:rsidR="004E68AB">
        <w:t>384-322 BCE</w:t>
      </w:r>
      <w:r w:rsidR="00D279BF">
        <w:t xml:space="preserve">) </w:t>
      </w:r>
      <w:r w:rsidR="00B71AF5">
        <w:t>(Barr, 2019</w:t>
      </w:r>
      <w:r w:rsidR="00645604">
        <w:t xml:space="preserve">; </w:t>
      </w:r>
      <w:proofErr w:type="spellStart"/>
      <w:r w:rsidR="00645604">
        <w:t>Varga</w:t>
      </w:r>
      <w:proofErr w:type="spellEnd"/>
      <w:r w:rsidR="00645604">
        <w:t xml:space="preserve">, 2013). Burton (1621) published a book </w:t>
      </w:r>
      <w:r w:rsidR="00645604" w:rsidRPr="00645604">
        <w:rPr>
          <w:i/>
          <w:iCs/>
        </w:rPr>
        <w:t>The anatomy of melancholy</w:t>
      </w:r>
      <w:r w:rsidR="00645604">
        <w:rPr>
          <w:i/>
          <w:iCs/>
        </w:rPr>
        <w:t>,</w:t>
      </w:r>
      <w:r w:rsidR="00645604">
        <w:t xml:space="preserve"> on social and psychological causes of depression, for example, through poverty, fear or loneliness. Burton described melancholy as an emotional disturbance and emotions that arise without due cause, which separated melancholia from generalised mania inflictions (Scull, 2020; </w:t>
      </w:r>
      <w:proofErr w:type="spellStart"/>
      <w:r w:rsidR="00645604">
        <w:t>Varga</w:t>
      </w:r>
      <w:proofErr w:type="spellEnd"/>
      <w:r w:rsidR="00645604">
        <w:t xml:space="preserve">, 2013). His book became profoundly famous at a time when melancholy became rather fashionable in more civilised classes due to its associations </w:t>
      </w:r>
      <w:r w:rsidR="00645604">
        <w:lastRenderedPageBreak/>
        <w:t>with genius and accomplishment thanks to the historical work and continued development of Aristotle’s (384-322 BCE) theories (Scull, 2020).</w:t>
      </w:r>
    </w:p>
    <w:p w14:paraId="2F9ED0DC" w14:textId="3DA9621B" w:rsidR="00645604" w:rsidRDefault="00645604" w:rsidP="00493B59">
      <w:pPr>
        <w:pStyle w:val="NormalWeb"/>
      </w:pPr>
      <w:r>
        <w:t xml:space="preserve">Burton (1621) continuously wrote in his book about the work of his predecessors and agreed with the theory of the imbalance of the four humours as the cause for melancholia, more specifically, the disproportion of black bile. He highly regarded physicians as a credible source for cures, rating them as appointed by God, and supported their form of treatments (Jackson, 1986). Treatments of melancholy would include solutions like Hippocrates (460-370 BCE) and Alexander of </w:t>
      </w:r>
      <w:proofErr w:type="spellStart"/>
      <w:r>
        <w:t>Tralles</w:t>
      </w:r>
      <w:proofErr w:type="spellEnd"/>
      <w:r>
        <w:t xml:space="preserve"> (525-605) such as bleeding, but also through cupping, leeches and </w:t>
      </w:r>
      <w:proofErr w:type="spellStart"/>
      <w:r>
        <w:t>lancings</w:t>
      </w:r>
      <w:proofErr w:type="spellEnd"/>
      <w:r>
        <w:t xml:space="preserve"> (Jackson, 1986; Scull, 2020). The use of non-naturalistic treatments like diet, exercise, retention and sleeping were used and aimed at treating both the body and the mind (Jackson, 1986; Scull, 2020).</w:t>
      </w:r>
    </w:p>
    <w:p w14:paraId="7CC4F9A0" w14:textId="4F67DB56" w:rsidR="00645604" w:rsidRDefault="00645604" w:rsidP="00645604">
      <w:pPr>
        <w:pStyle w:val="NormalWeb"/>
      </w:pPr>
      <w:r>
        <w:t xml:space="preserve">Burton (1621) also relied on the form of prayer for treatment. He advised beginning firstly with prayer before physical treatment is administered, using both for the treatment of melancholia (Scull, 2020). As Christianity and its views were still a predominant norm in his era, Burton wrote extensively about the relevance of prayer in treatment and the demonic torture of Satan of the body and the mind. He stated that sufferers of melancholy were at a greater risk of sinful temptations and illusions from the work of the devil (Jackson, 1986; Scull, 2020). Believing Melancholy could not be cured, only relieved, Burton (1621) finished his book with a sentence of advice for avoiding melancholy. He wrote not to be solitary or idle, teachings that advise if alone to do something, and if you're not doing anything, do something with someone (Jackson, 1986).  </w:t>
      </w:r>
    </w:p>
    <w:p w14:paraId="1333A8E2" w14:textId="4C99F64D" w:rsidR="00645604" w:rsidRDefault="00645604" w:rsidP="00493B59">
      <w:pPr>
        <w:pStyle w:val="NormalWeb"/>
      </w:pPr>
      <w:r>
        <w:t>The age of enlightenment (18</w:t>
      </w:r>
      <w:r w:rsidRPr="00645604">
        <w:rPr>
          <w:vertAlign w:val="superscript"/>
        </w:rPr>
        <w:t>th</w:t>
      </w:r>
      <w:r>
        <w:t>-19</w:t>
      </w:r>
      <w:r w:rsidRPr="00645604">
        <w:rPr>
          <w:vertAlign w:val="superscript"/>
        </w:rPr>
        <w:t>th</w:t>
      </w:r>
      <w:r>
        <w:t xml:space="preserve"> century) saw the decline of the use of the four humours theory, with its origins being challenged, this era saw depression as an inherited inevitable weak temperament. Because of this thought, many people who suffered from melancholy became homeless or thrown into poorly conditioned asylums as they were disregarded by society (Scull </w:t>
      </w:r>
      <w:r w:rsidRPr="00645604">
        <w:rPr>
          <w:i/>
          <w:iCs/>
        </w:rPr>
        <w:t>et al</w:t>
      </w:r>
      <w:r>
        <w:t>., 2016).</w:t>
      </w:r>
    </w:p>
    <w:p w14:paraId="0B93A5C8" w14:textId="096FB1B4" w:rsidR="00645604" w:rsidRDefault="00645604" w:rsidP="00493B59">
      <w:pPr>
        <w:pStyle w:val="NormalWeb"/>
      </w:pPr>
      <w:r>
        <w:t>During the later era of this age, physicians turned to different symptoms of melancholy and causes, such as aggression. Conflicts of the mind were suggested to bring on such depression and treatments would involve diet, exercise and music and a greater awareness for compassionate treatment was slowly introduced (Scull, 2020). This era saw the introduction of medication and the implemented the importance of sharing thoughts and feelings with someone close or a medical professional, elevating the importance and change in a greater compassionate approach to depression. (</w:t>
      </w:r>
      <w:proofErr w:type="spellStart"/>
      <w:r>
        <w:t>Schimelpfening</w:t>
      </w:r>
      <w:proofErr w:type="spellEnd"/>
      <w:r>
        <w:t>, 2022)</w:t>
      </w:r>
    </w:p>
    <w:p w14:paraId="35450FC3" w14:textId="3E8D08CA" w:rsidR="00645604" w:rsidRDefault="00645604" w:rsidP="00493B59">
      <w:pPr>
        <w:pStyle w:val="NormalWeb"/>
      </w:pPr>
      <w:r>
        <w:t xml:space="preserve">The 1950s saw a rise in drug-related therapies as well as Freud’s </w:t>
      </w:r>
      <w:r w:rsidR="0085245F">
        <w:t>(</w:t>
      </w:r>
      <w:r w:rsidR="0085245F">
        <w:t>1856-1939</w:t>
      </w:r>
      <w:r w:rsidR="0085245F">
        <w:t xml:space="preserve">) </w:t>
      </w:r>
      <w:r>
        <w:t>work of psychoanalysis with which led to the development of psychodynamic therapy that involves fixing the present by evaluating the past (Scull, 2020). The emergence of CBT (cognitive behavioural therapy) initially developed by Aaron Beck in the 1950s/’60s became an influential and evidence-based psychological intervention for the treatment and reduction of the symptoms of depression. That along with Albert Ellis’ pioneering ABC model, revolutionised the way therapy is conducted. Both theories treat depression by the replacement of negative thoughts, beliefs and cognitive distortions resulting in positive behaviour patterns, focusing on the teachings of coping skills and maintaining well-being. These therapies further evolved the humanistic and compassionate approach to the treatment of depression. (Corey, 2001; McLeod, 2009)</w:t>
      </w:r>
    </w:p>
    <w:p w14:paraId="217FE472" w14:textId="4B767406" w:rsidR="00645604" w:rsidRDefault="00645604" w:rsidP="00493B59">
      <w:pPr>
        <w:pStyle w:val="NormalWeb"/>
      </w:pPr>
      <w:r>
        <w:lastRenderedPageBreak/>
        <w:t>The understanding of depression today can be identified in the DSM-5 (2000) diagnostic manual and is widely used to diagnose all kinds of mental illnesses (Gross, 2020). Depression and its complete understanding are a development that is still undergoing, even though there has been an abundance of knowledge from history, there is undoubtedly far more information to be learned.</w:t>
      </w:r>
    </w:p>
    <w:p w14:paraId="46215313" w14:textId="77777777" w:rsidR="00395A01" w:rsidRDefault="00395A01" w:rsidP="00395A01">
      <w:pPr>
        <w:pStyle w:val="NormalWeb"/>
        <w:rPr>
          <w:u w:val="single"/>
        </w:rPr>
      </w:pPr>
      <w:r>
        <w:rPr>
          <w:u w:val="single"/>
        </w:rPr>
        <w:t>Conclusion</w:t>
      </w:r>
    </w:p>
    <w:p w14:paraId="077CEB47" w14:textId="68E9E2D9" w:rsidR="00395A01" w:rsidRDefault="00395A01" w:rsidP="00395A01">
      <w:pPr>
        <w:pStyle w:val="NormalWeb"/>
      </w:pPr>
      <w:r>
        <w:t xml:space="preserve">Although there is no evidence to suggest who or how the infliction of depression was discovered, many have contributed to </w:t>
      </w:r>
      <w:r w:rsidR="00645604">
        <w:t>the</w:t>
      </w:r>
      <w:r>
        <w:t xml:space="preserve"> development of </w:t>
      </w:r>
      <w:r w:rsidR="00645604">
        <w:t xml:space="preserve">western </w:t>
      </w:r>
      <w:r>
        <w:t xml:space="preserve">understanding and knowledge throughout the centuries.  From what history has taught, the development and treatment of this illness will only expand and continue to evolve. </w:t>
      </w:r>
      <w:r w:rsidR="00645604">
        <w:t xml:space="preserve">From Hippocrates to Freud, there is an obvious timeline of development over the ages, one that could not exist without its predeceasing discoveries. The long reign of the four humours is evident enough in its substantial foundations of the understanding of melancholy and although the theory was discredited in its accuracy, the ideology behind the balance of well-being can still be identified in treatments like CBT and other such cognitive and humanistic therapies today. </w:t>
      </w:r>
      <w:r>
        <w:t>Looking at</w:t>
      </w:r>
      <w:r w:rsidR="00645604">
        <w:t xml:space="preserve"> the history of</w:t>
      </w:r>
      <w:r>
        <w:t xml:space="preserve"> depression through the ages can only enhance </w:t>
      </w:r>
      <w:r w:rsidR="00645604">
        <w:t xml:space="preserve">future </w:t>
      </w:r>
      <w:r>
        <w:t>understanding and create better care for those who suffer.</w:t>
      </w:r>
      <w:r w:rsidR="00645604">
        <w:t xml:space="preserve"> As it stands, today's view of depression relies on psychological, social and biological factors to determine its understanding. Although it is still a complex mental infliction, history teachings and its progressive development over time, today's understanding has resulted in revolutionary </w:t>
      </w:r>
      <w:r w:rsidR="00645604" w:rsidRPr="00645604">
        <w:t>treatments to manage and maintain the symptoms of depression.</w:t>
      </w:r>
    </w:p>
    <w:p w14:paraId="3070A222" w14:textId="77777777" w:rsidR="00645604" w:rsidRDefault="00645604" w:rsidP="00395A01">
      <w:pPr>
        <w:pStyle w:val="NormalWeb"/>
      </w:pPr>
    </w:p>
    <w:p w14:paraId="07B65A0E" w14:textId="79A98E98" w:rsidR="003F35EF" w:rsidRDefault="003F35EF" w:rsidP="00395A01">
      <w:pPr>
        <w:pStyle w:val="NormalWeb"/>
      </w:pPr>
    </w:p>
    <w:p w14:paraId="620C994A"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5C360A4D"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586F15D9"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542E7111"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6D2E09C6"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7B8A7CB8"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401BFEB9"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02E77E79"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3A2FA914"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3E225F86"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630C52AD" w14:textId="77777777" w:rsidR="00645604" w:rsidRDefault="00645604" w:rsidP="003F35EF">
      <w:pPr>
        <w:shd w:val="clear" w:color="auto" w:fill="FFFFFF"/>
        <w:spacing w:line="480" w:lineRule="auto"/>
        <w:ind w:hanging="480"/>
        <w:rPr>
          <w:rFonts w:ascii="Source Sans Pro" w:hAnsi="Source Sans Pro"/>
          <w:color w:val="3A3A3A"/>
          <w:sz w:val="23"/>
          <w:szCs w:val="23"/>
        </w:rPr>
      </w:pPr>
    </w:p>
    <w:p w14:paraId="48F39247" w14:textId="26D25532" w:rsidR="00645604" w:rsidRPr="00194716" w:rsidRDefault="00645604" w:rsidP="003F35EF">
      <w:pPr>
        <w:shd w:val="clear" w:color="auto" w:fill="FFFFFF"/>
        <w:spacing w:line="480" w:lineRule="auto"/>
        <w:ind w:hanging="480"/>
        <w:rPr>
          <w:color w:val="3A3A3A"/>
          <w:u w:val="single"/>
        </w:rPr>
      </w:pPr>
      <w:r w:rsidRPr="00194716">
        <w:rPr>
          <w:color w:val="3A3A3A"/>
          <w:u w:val="single"/>
        </w:rPr>
        <w:lastRenderedPageBreak/>
        <w:t>References</w:t>
      </w:r>
    </w:p>
    <w:p w14:paraId="7F1DCE3A" w14:textId="6E999BF8" w:rsidR="00645604" w:rsidRPr="00194716" w:rsidRDefault="00645604" w:rsidP="00645604">
      <w:pPr>
        <w:shd w:val="clear" w:color="auto" w:fill="FFFFFF"/>
        <w:spacing w:line="480" w:lineRule="auto"/>
        <w:ind w:hanging="480"/>
        <w:rPr>
          <w:color w:val="3A3A3A"/>
        </w:rPr>
      </w:pPr>
      <w:r w:rsidRPr="00194716">
        <w:rPr>
          <w:color w:val="3A3A3A"/>
        </w:rPr>
        <w:t>Barr</w:t>
      </w:r>
      <w:r w:rsidR="006550BB">
        <w:rPr>
          <w:color w:val="3A3A3A"/>
        </w:rPr>
        <w:t xml:space="preserve">, T. </w:t>
      </w:r>
      <w:r w:rsidRPr="00194716">
        <w:rPr>
          <w:color w:val="3A3A3A"/>
        </w:rPr>
        <w:t>(2019). Without Apparent Occasion: Recent Research on Melancholy.</w:t>
      </w:r>
      <w:r w:rsidRPr="00194716">
        <w:rPr>
          <w:rStyle w:val="apple-converted-space"/>
          <w:color w:val="3A3A3A"/>
        </w:rPr>
        <w:t> </w:t>
      </w:r>
      <w:r w:rsidRPr="00194716">
        <w:rPr>
          <w:i/>
          <w:iCs/>
          <w:color w:val="3A3A3A"/>
        </w:rPr>
        <w:t>Journal of the History of Ideas</w:t>
      </w:r>
      <w:r w:rsidRPr="00194716">
        <w:rPr>
          <w:color w:val="3A3A3A"/>
        </w:rPr>
        <w:t>,</w:t>
      </w:r>
      <w:r w:rsidRPr="00194716">
        <w:rPr>
          <w:rStyle w:val="apple-converted-space"/>
          <w:color w:val="3A3A3A"/>
        </w:rPr>
        <w:t> </w:t>
      </w:r>
      <w:r w:rsidRPr="00194716">
        <w:rPr>
          <w:i/>
          <w:iCs/>
          <w:color w:val="3A3A3A"/>
        </w:rPr>
        <w:t>80</w:t>
      </w:r>
      <w:r w:rsidRPr="00194716">
        <w:rPr>
          <w:color w:val="3A3A3A"/>
        </w:rPr>
        <w:t xml:space="preserve">(2), 313–332. </w:t>
      </w:r>
      <w:hyperlink r:id="rId5" w:history="1">
        <w:r w:rsidRPr="00194716">
          <w:rPr>
            <w:rStyle w:val="Hyperlink"/>
          </w:rPr>
          <w:t>https://doi.org/10.1353/jhi.2019.0017</w:t>
        </w:r>
      </w:hyperlink>
    </w:p>
    <w:p w14:paraId="270994CB" w14:textId="5CAD62C1" w:rsidR="00645604" w:rsidRPr="00194716" w:rsidRDefault="00645604" w:rsidP="00645604">
      <w:pPr>
        <w:shd w:val="clear" w:color="auto" w:fill="FFFFFF"/>
        <w:spacing w:line="480" w:lineRule="auto"/>
        <w:ind w:hanging="480"/>
        <w:rPr>
          <w:color w:val="000000" w:themeColor="text1"/>
        </w:rPr>
      </w:pPr>
      <w:proofErr w:type="spellStart"/>
      <w:r w:rsidRPr="00194716">
        <w:rPr>
          <w:color w:val="000000" w:themeColor="text1"/>
          <w:shd w:val="clear" w:color="auto" w:fill="E6ECF0"/>
        </w:rPr>
        <w:t>Bourin</w:t>
      </w:r>
      <w:proofErr w:type="spellEnd"/>
      <w:r w:rsidR="00914C0C">
        <w:rPr>
          <w:color w:val="000000" w:themeColor="text1"/>
          <w:shd w:val="clear" w:color="auto" w:fill="E6ECF0"/>
        </w:rPr>
        <w:t xml:space="preserve">, </w:t>
      </w:r>
      <w:r w:rsidRPr="00194716">
        <w:rPr>
          <w:color w:val="000000" w:themeColor="text1"/>
          <w:shd w:val="clear" w:color="auto" w:fill="E6ECF0"/>
        </w:rPr>
        <w:t>M</w:t>
      </w:r>
      <w:r w:rsidR="00914C0C">
        <w:rPr>
          <w:color w:val="000000" w:themeColor="text1"/>
          <w:shd w:val="clear" w:color="auto" w:fill="E6ECF0"/>
        </w:rPr>
        <w:t>.</w:t>
      </w:r>
      <w:r w:rsidRPr="00194716">
        <w:rPr>
          <w:color w:val="000000" w:themeColor="text1"/>
          <w:shd w:val="clear" w:color="auto" w:fill="E6ECF0"/>
        </w:rPr>
        <w:t xml:space="preserve"> (2020) History of depression through the ages. </w:t>
      </w:r>
      <w:r w:rsidRPr="00914C0C">
        <w:rPr>
          <w:i/>
          <w:iCs/>
          <w:color w:val="000000" w:themeColor="text1"/>
          <w:shd w:val="clear" w:color="auto" w:fill="E6ECF0"/>
        </w:rPr>
        <w:t>Arch Depress Anxiety 6(</w:t>
      </w:r>
      <w:r w:rsidRPr="00194716">
        <w:rPr>
          <w:color w:val="000000" w:themeColor="text1"/>
          <w:shd w:val="clear" w:color="auto" w:fill="E6ECF0"/>
        </w:rPr>
        <w:t>1): 010-018. DOI: </w:t>
      </w:r>
      <w:hyperlink r:id="rId6" w:history="1">
        <w:r w:rsidRPr="00194716">
          <w:rPr>
            <w:color w:val="000000" w:themeColor="text1"/>
            <w:u w:val="single"/>
          </w:rPr>
          <w:t>10.17352/2455-5460.000045</w:t>
        </w:r>
      </w:hyperlink>
    </w:p>
    <w:p w14:paraId="2ACD647E" w14:textId="77777777" w:rsidR="00194716" w:rsidRDefault="00645604" w:rsidP="00194716">
      <w:pPr>
        <w:shd w:val="clear" w:color="auto" w:fill="FFFFFF"/>
        <w:spacing w:line="480" w:lineRule="auto"/>
        <w:ind w:hanging="480"/>
        <w:rPr>
          <w:noProof/>
        </w:rPr>
      </w:pPr>
      <w:r w:rsidRPr="00194716">
        <w:rPr>
          <w:noProof/>
        </w:rPr>
        <w:t xml:space="preserve">Corey, G. (2001). </w:t>
      </w:r>
      <w:r w:rsidRPr="00194716">
        <w:rPr>
          <w:i/>
          <w:iCs/>
          <w:noProof/>
        </w:rPr>
        <w:t xml:space="preserve">Theory and practice of counselling and psychotherapy </w:t>
      </w:r>
      <w:r w:rsidRPr="00194716">
        <w:rPr>
          <w:noProof/>
        </w:rPr>
        <w:t>(6</w:t>
      </w:r>
      <w:r w:rsidRPr="00194716">
        <w:rPr>
          <w:noProof/>
          <w:vertAlign w:val="superscript"/>
        </w:rPr>
        <w:t>th</w:t>
      </w:r>
      <w:r w:rsidRPr="00194716">
        <w:rPr>
          <w:noProof/>
        </w:rPr>
        <w:t xml:space="preserve"> ed.).</w:t>
      </w:r>
    </w:p>
    <w:p w14:paraId="385DEA7C" w14:textId="713E2B08" w:rsidR="00645604" w:rsidRPr="00194716" w:rsidRDefault="00194716" w:rsidP="00194716">
      <w:pPr>
        <w:shd w:val="clear" w:color="auto" w:fill="FFFFFF"/>
        <w:spacing w:line="480" w:lineRule="auto"/>
        <w:ind w:hanging="480"/>
        <w:rPr>
          <w:noProof/>
        </w:rPr>
      </w:pPr>
      <w:r>
        <w:rPr>
          <w:noProof/>
        </w:rPr>
        <w:t xml:space="preserve">        </w:t>
      </w:r>
      <w:r w:rsidR="00645604" w:rsidRPr="00194716">
        <w:rPr>
          <w:noProof/>
        </w:rPr>
        <w:t>Wadsworth/Thomson Learning.</w:t>
      </w:r>
    </w:p>
    <w:p w14:paraId="3BF146E8" w14:textId="1F9C22C0" w:rsidR="00645604" w:rsidRPr="00194716" w:rsidRDefault="00645604" w:rsidP="00645604">
      <w:pPr>
        <w:shd w:val="clear" w:color="auto" w:fill="FFFFFF"/>
        <w:spacing w:line="480" w:lineRule="auto"/>
        <w:ind w:hanging="480"/>
        <w:rPr>
          <w:color w:val="3A3A3A"/>
          <w:shd w:val="clear" w:color="auto" w:fill="FFFFFF"/>
        </w:rPr>
      </w:pPr>
      <w:proofErr w:type="spellStart"/>
      <w:r w:rsidRPr="00194716">
        <w:rPr>
          <w:color w:val="3A3A3A"/>
          <w:shd w:val="clear" w:color="auto" w:fill="FFFFFF"/>
        </w:rPr>
        <w:t>Gowland</w:t>
      </w:r>
      <w:proofErr w:type="spellEnd"/>
      <w:r w:rsidRPr="00194716">
        <w:rPr>
          <w:color w:val="3A3A3A"/>
          <w:shd w:val="clear" w:color="auto" w:fill="FFFFFF"/>
        </w:rPr>
        <w:t xml:space="preserve">, A. (2011). </w:t>
      </w:r>
      <w:r w:rsidRPr="00194716">
        <w:rPr>
          <w:i/>
          <w:iCs/>
          <w:color w:val="3A3A3A"/>
          <w:shd w:val="clear" w:color="auto" w:fill="FFFFFF"/>
        </w:rPr>
        <w:t>The Worlds of Renaissance melancholy: Robert Burton in context.</w:t>
      </w:r>
      <w:r w:rsidRPr="00194716">
        <w:rPr>
          <w:color w:val="3A3A3A"/>
          <w:shd w:val="clear" w:color="auto" w:fill="FFFFFF"/>
        </w:rPr>
        <w:t xml:space="preserve"> Cambridge University Press. </w:t>
      </w:r>
    </w:p>
    <w:p w14:paraId="43EDDB05" w14:textId="5F2948AB" w:rsidR="00645604" w:rsidRPr="00194716" w:rsidRDefault="00645604" w:rsidP="00645604">
      <w:pPr>
        <w:shd w:val="clear" w:color="auto" w:fill="FFFFFF"/>
        <w:spacing w:line="480" w:lineRule="auto"/>
        <w:ind w:hanging="480"/>
        <w:rPr>
          <w:color w:val="3A3A3A"/>
          <w:shd w:val="clear" w:color="auto" w:fill="FFFFFF"/>
        </w:rPr>
      </w:pPr>
      <w:r w:rsidRPr="00194716">
        <w:rPr>
          <w:color w:val="3A3A3A"/>
          <w:shd w:val="clear" w:color="auto" w:fill="FFFFFF"/>
        </w:rPr>
        <w:t>Gross</w:t>
      </w:r>
      <w:r w:rsidR="006550BB">
        <w:rPr>
          <w:color w:val="3A3A3A"/>
          <w:shd w:val="clear" w:color="auto" w:fill="FFFFFF"/>
        </w:rPr>
        <w:t xml:space="preserve">, R. </w:t>
      </w:r>
      <w:r w:rsidRPr="00194716">
        <w:rPr>
          <w:color w:val="3A3A3A"/>
          <w:shd w:val="clear" w:color="auto" w:fill="FFFFFF"/>
        </w:rPr>
        <w:t>(2020).</w:t>
      </w:r>
      <w:r w:rsidRPr="00194716">
        <w:rPr>
          <w:rStyle w:val="apple-converted-space"/>
          <w:color w:val="3A3A3A"/>
          <w:shd w:val="clear" w:color="auto" w:fill="FFFFFF"/>
        </w:rPr>
        <w:t> </w:t>
      </w:r>
      <w:r w:rsidRPr="00194716">
        <w:rPr>
          <w:i/>
          <w:iCs/>
          <w:color w:val="3A3A3A"/>
        </w:rPr>
        <w:t>Psychology: the science of mind and behaviour</w:t>
      </w:r>
      <w:r w:rsidRPr="00194716">
        <w:rPr>
          <w:rStyle w:val="apple-converted-space"/>
          <w:color w:val="3A3A3A"/>
          <w:shd w:val="clear" w:color="auto" w:fill="FFFFFF"/>
        </w:rPr>
        <w:t> </w:t>
      </w:r>
      <w:r w:rsidRPr="00194716">
        <w:rPr>
          <w:color w:val="3A3A3A"/>
          <w:shd w:val="clear" w:color="auto" w:fill="FFFFFF"/>
        </w:rPr>
        <w:t>(8</w:t>
      </w:r>
      <w:r w:rsidRPr="00194716">
        <w:rPr>
          <w:color w:val="3A3A3A"/>
          <w:shd w:val="clear" w:color="auto" w:fill="FFFFFF"/>
          <w:vertAlign w:val="superscript"/>
        </w:rPr>
        <w:t>th</w:t>
      </w:r>
      <w:r w:rsidRPr="00194716">
        <w:rPr>
          <w:color w:val="3A3A3A"/>
          <w:shd w:val="clear" w:color="auto" w:fill="FFFFFF"/>
        </w:rPr>
        <w:t xml:space="preserve"> ed.). Hodder Education.</w:t>
      </w:r>
    </w:p>
    <w:p w14:paraId="233D4699" w14:textId="29228B41" w:rsidR="00645604" w:rsidRPr="00194716" w:rsidRDefault="00645604" w:rsidP="00645604">
      <w:pPr>
        <w:shd w:val="clear" w:color="auto" w:fill="FFFFFF"/>
        <w:spacing w:line="480" w:lineRule="auto"/>
        <w:ind w:hanging="480"/>
        <w:rPr>
          <w:color w:val="3A3A3A"/>
        </w:rPr>
      </w:pPr>
      <w:r w:rsidRPr="00194716">
        <w:rPr>
          <w:color w:val="3A3A3A"/>
        </w:rPr>
        <w:t>Jackson, S. (1986).</w:t>
      </w:r>
      <w:r w:rsidRPr="00194716">
        <w:rPr>
          <w:rStyle w:val="apple-converted-space"/>
          <w:color w:val="3A3A3A"/>
        </w:rPr>
        <w:t> </w:t>
      </w:r>
      <w:r w:rsidRPr="00194716">
        <w:rPr>
          <w:i/>
          <w:iCs/>
          <w:color w:val="3A3A3A"/>
        </w:rPr>
        <w:t>Melancholia and depression: from Hippocratic times to modern times</w:t>
      </w:r>
      <w:r w:rsidRPr="00194716">
        <w:rPr>
          <w:color w:val="3A3A3A"/>
        </w:rPr>
        <w:t>. Yale University Press.</w:t>
      </w:r>
    </w:p>
    <w:p w14:paraId="47A5C487" w14:textId="1C47D997" w:rsidR="00645604" w:rsidRPr="00194716" w:rsidRDefault="00645604" w:rsidP="00194716">
      <w:pPr>
        <w:shd w:val="clear" w:color="auto" w:fill="FFFFFF"/>
        <w:spacing w:line="480" w:lineRule="auto"/>
        <w:ind w:hanging="480"/>
        <w:rPr>
          <w:color w:val="3A3A3A"/>
        </w:rPr>
      </w:pPr>
      <w:r w:rsidRPr="00194716">
        <w:rPr>
          <w:noProof/>
        </w:rPr>
        <w:t xml:space="preserve">McLeod, J. (2014). </w:t>
      </w:r>
      <w:r w:rsidRPr="00194716">
        <w:rPr>
          <w:i/>
          <w:iCs/>
          <w:noProof/>
        </w:rPr>
        <w:t xml:space="preserve">An introduction to counselling </w:t>
      </w:r>
      <w:r w:rsidRPr="00194716">
        <w:rPr>
          <w:noProof/>
        </w:rPr>
        <w:t>(4</w:t>
      </w:r>
      <w:r w:rsidRPr="00194716">
        <w:rPr>
          <w:noProof/>
          <w:vertAlign w:val="superscript"/>
        </w:rPr>
        <w:t>th</w:t>
      </w:r>
      <w:r w:rsidRPr="00194716">
        <w:rPr>
          <w:noProof/>
        </w:rPr>
        <w:t xml:space="preserve"> ed.). McGraw Hill/Open </w:t>
      </w:r>
      <w:r w:rsidR="00194716">
        <w:rPr>
          <w:noProof/>
        </w:rPr>
        <w:t>University</w:t>
      </w:r>
      <w:r w:rsidRPr="00194716">
        <w:rPr>
          <w:noProof/>
        </w:rPr>
        <w:t xml:space="preserve"> Press.</w:t>
      </w:r>
    </w:p>
    <w:p w14:paraId="3D59716E" w14:textId="228E1C68" w:rsidR="00645604" w:rsidRPr="00194716" w:rsidRDefault="00645604" w:rsidP="00645604">
      <w:pPr>
        <w:shd w:val="clear" w:color="auto" w:fill="FFFFFF"/>
        <w:spacing w:line="480" w:lineRule="auto"/>
        <w:ind w:hanging="480"/>
        <w:rPr>
          <w:color w:val="3A3A3A"/>
        </w:rPr>
      </w:pPr>
      <w:r w:rsidRPr="00194716">
        <w:rPr>
          <w:color w:val="3A3A3A"/>
        </w:rPr>
        <w:t xml:space="preserve">Peers, C. (2012). Freud, Plato and </w:t>
      </w:r>
      <w:proofErr w:type="spellStart"/>
      <w:r w:rsidRPr="00194716">
        <w:rPr>
          <w:color w:val="3A3A3A"/>
        </w:rPr>
        <w:t>Irigaray</w:t>
      </w:r>
      <w:proofErr w:type="spellEnd"/>
      <w:r w:rsidRPr="00194716">
        <w:rPr>
          <w:color w:val="3A3A3A"/>
        </w:rPr>
        <w:t>: A morpho-logic of teaching and learning.</w:t>
      </w:r>
      <w:r w:rsidRPr="00194716">
        <w:rPr>
          <w:rStyle w:val="apple-converted-space"/>
          <w:color w:val="3A3A3A"/>
        </w:rPr>
        <w:t> </w:t>
      </w:r>
      <w:r w:rsidRPr="00194716">
        <w:rPr>
          <w:i/>
          <w:iCs/>
          <w:color w:val="3A3A3A"/>
        </w:rPr>
        <w:t>Educational Philosophy and Theory</w:t>
      </w:r>
      <w:r w:rsidRPr="00194716">
        <w:rPr>
          <w:color w:val="3A3A3A"/>
        </w:rPr>
        <w:t>,</w:t>
      </w:r>
      <w:r w:rsidRPr="00194716">
        <w:rPr>
          <w:rStyle w:val="apple-converted-space"/>
          <w:color w:val="3A3A3A"/>
        </w:rPr>
        <w:t> </w:t>
      </w:r>
      <w:r w:rsidRPr="00194716">
        <w:rPr>
          <w:i/>
          <w:iCs/>
          <w:color w:val="3A3A3A"/>
        </w:rPr>
        <w:t>44</w:t>
      </w:r>
      <w:r w:rsidRPr="00194716">
        <w:rPr>
          <w:color w:val="3A3A3A"/>
        </w:rPr>
        <w:t xml:space="preserve">(7), 760–774. </w:t>
      </w:r>
      <w:hyperlink r:id="rId7" w:history="1">
        <w:r w:rsidRPr="00194716">
          <w:rPr>
            <w:rStyle w:val="Hyperlink"/>
          </w:rPr>
          <w:t>https://doi.org/10.1111/j.1469-5812.2010.00742.x</w:t>
        </w:r>
      </w:hyperlink>
    </w:p>
    <w:p w14:paraId="2ADE7F79" w14:textId="00BAF7D2" w:rsidR="00645604" w:rsidRPr="00194716" w:rsidRDefault="00645604" w:rsidP="00645604">
      <w:pPr>
        <w:shd w:val="clear" w:color="auto" w:fill="FFFFFF"/>
        <w:spacing w:line="480" w:lineRule="auto"/>
        <w:ind w:hanging="480"/>
        <w:rPr>
          <w:color w:val="3A3A3A"/>
          <w:shd w:val="clear" w:color="auto" w:fill="FFFFFF"/>
        </w:rPr>
      </w:pPr>
      <w:proofErr w:type="spellStart"/>
      <w:r w:rsidRPr="00194716">
        <w:rPr>
          <w:color w:val="3A3A3A"/>
          <w:shd w:val="clear" w:color="auto" w:fill="FFFFFF"/>
        </w:rPr>
        <w:t>Schimelpfening</w:t>
      </w:r>
      <w:proofErr w:type="spellEnd"/>
      <w:r w:rsidRPr="00194716">
        <w:rPr>
          <w:color w:val="3A3A3A"/>
          <w:shd w:val="clear" w:color="auto" w:fill="FFFFFF"/>
        </w:rPr>
        <w:t xml:space="preserve">, N. (2022, April 19). When were the earliest accounts of depression? </w:t>
      </w:r>
      <w:proofErr w:type="spellStart"/>
      <w:r w:rsidRPr="00194716">
        <w:rPr>
          <w:color w:val="3A3A3A"/>
          <w:shd w:val="clear" w:color="auto" w:fill="FFFFFF"/>
        </w:rPr>
        <w:t>Verywell</w:t>
      </w:r>
      <w:proofErr w:type="spellEnd"/>
      <w:r w:rsidRPr="00194716">
        <w:rPr>
          <w:color w:val="3A3A3A"/>
          <w:shd w:val="clear" w:color="auto" w:fill="FFFFFF"/>
        </w:rPr>
        <w:t xml:space="preserve"> Mind. Retrieved January 11, 2023, from </w:t>
      </w:r>
      <w:hyperlink r:id="rId8" w:anchor="citation-1" w:history="1">
        <w:r w:rsidRPr="00194716">
          <w:rPr>
            <w:rStyle w:val="Hyperlink"/>
            <w:shd w:val="clear" w:color="auto" w:fill="FFFFFF"/>
          </w:rPr>
          <w:t>https://www.verywellmind.com/who-discovered-depression-1066770#citation-1</w:t>
        </w:r>
      </w:hyperlink>
      <w:r w:rsidRPr="00194716">
        <w:rPr>
          <w:color w:val="3A3A3A"/>
          <w:shd w:val="clear" w:color="auto" w:fill="FFFFFF"/>
        </w:rPr>
        <w:t xml:space="preserve"> </w:t>
      </w:r>
    </w:p>
    <w:p w14:paraId="79026C41" w14:textId="071C4406" w:rsidR="00645604" w:rsidRPr="00194716" w:rsidRDefault="00645604" w:rsidP="00645604">
      <w:pPr>
        <w:shd w:val="clear" w:color="auto" w:fill="FFFFFF"/>
        <w:spacing w:line="480" w:lineRule="auto"/>
        <w:ind w:hanging="480"/>
        <w:rPr>
          <w:color w:val="3A3A3A"/>
          <w:shd w:val="clear" w:color="auto" w:fill="FFFFFF"/>
        </w:rPr>
      </w:pPr>
      <w:r w:rsidRPr="00194716">
        <w:rPr>
          <w:color w:val="3A3A3A"/>
          <w:shd w:val="clear" w:color="auto" w:fill="FFFFFF"/>
        </w:rPr>
        <w:t xml:space="preserve">Scull, A. (2020). </w:t>
      </w:r>
      <w:r w:rsidRPr="00194716">
        <w:rPr>
          <w:i/>
          <w:iCs/>
          <w:color w:val="3A3A3A"/>
          <w:shd w:val="clear" w:color="auto" w:fill="FFFFFF"/>
        </w:rPr>
        <w:t>Madness in civilisation: A cultural history of insanity, from the Bible to Freud, from the Madhouse to Modern Medicine.</w:t>
      </w:r>
      <w:r w:rsidRPr="00194716">
        <w:rPr>
          <w:color w:val="3A3A3A"/>
          <w:shd w:val="clear" w:color="auto" w:fill="FFFFFF"/>
        </w:rPr>
        <w:t xml:space="preserve"> Thames &amp; Hudson. </w:t>
      </w:r>
    </w:p>
    <w:p w14:paraId="626A3DEB" w14:textId="0F1FC448" w:rsidR="00645604" w:rsidRPr="00194716" w:rsidRDefault="00645604" w:rsidP="00645604">
      <w:pPr>
        <w:shd w:val="clear" w:color="auto" w:fill="FFFFFF"/>
        <w:spacing w:line="480" w:lineRule="auto"/>
        <w:ind w:hanging="480"/>
        <w:rPr>
          <w:color w:val="3A3A3A"/>
          <w:shd w:val="clear" w:color="auto" w:fill="FFFFFF"/>
        </w:rPr>
      </w:pPr>
      <w:r w:rsidRPr="00194716">
        <w:rPr>
          <w:color w:val="3A3A3A"/>
          <w:shd w:val="clear" w:color="auto" w:fill="FFFFFF"/>
        </w:rPr>
        <w:t xml:space="preserve">Scull, A., </w:t>
      </w:r>
      <w:proofErr w:type="spellStart"/>
      <w:r w:rsidRPr="00194716">
        <w:rPr>
          <w:color w:val="3A3A3A"/>
          <w:shd w:val="clear" w:color="auto" w:fill="FFFFFF"/>
        </w:rPr>
        <w:t>MacKenzie</w:t>
      </w:r>
      <w:proofErr w:type="spellEnd"/>
      <w:r w:rsidRPr="00194716">
        <w:rPr>
          <w:color w:val="3A3A3A"/>
          <w:shd w:val="clear" w:color="auto" w:fill="FFFFFF"/>
        </w:rPr>
        <w:t xml:space="preserve">, C., &amp; Hervey, N. (2016). </w:t>
      </w:r>
      <w:r w:rsidRPr="00194716">
        <w:rPr>
          <w:i/>
          <w:iCs/>
          <w:color w:val="3A3A3A"/>
          <w:shd w:val="clear" w:color="auto" w:fill="FFFFFF"/>
        </w:rPr>
        <w:t>Masters of bedlam: The transformation of the mad -doctoring trade.</w:t>
      </w:r>
      <w:r w:rsidRPr="00194716">
        <w:rPr>
          <w:color w:val="3A3A3A"/>
          <w:shd w:val="clear" w:color="auto" w:fill="FFFFFF"/>
        </w:rPr>
        <w:t xml:space="preserve"> Princeton University Press.</w:t>
      </w:r>
    </w:p>
    <w:p w14:paraId="22AF05CC" w14:textId="071A4817" w:rsidR="00645604" w:rsidRPr="00194716" w:rsidRDefault="00645604" w:rsidP="00645604">
      <w:pPr>
        <w:shd w:val="clear" w:color="auto" w:fill="FFFFFF"/>
        <w:spacing w:line="480" w:lineRule="auto"/>
        <w:ind w:hanging="480"/>
        <w:rPr>
          <w:color w:val="3A3A3A"/>
          <w:shd w:val="clear" w:color="auto" w:fill="FFFFFF"/>
        </w:rPr>
      </w:pPr>
      <w:r w:rsidRPr="00194716">
        <w:rPr>
          <w:color w:val="3A3A3A"/>
          <w:shd w:val="clear" w:color="auto" w:fill="FFFFFF"/>
        </w:rPr>
        <w:t xml:space="preserve">Tyson, P. J., Davies, S. K., &amp; Torn, A. (2020). </w:t>
      </w:r>
      <w:r w:rsidRPr="00194716">
        <w:rPr>
          <w:i/>
          <w:iCs/>
          <w:color w:val="3A3A3A"/>
          <w:shd w:val="clear" w:color="auto" w:fill="FFFFFF"/>
        </w:rPr>
        <w:t>Madness: History, concepts and controversies.</w:t>
      </w:r>
      <w:r w:rsidRPr="00194716">
        <w:rPr>
          <w:color w:val="3A3A3A"/>
          <w:shd w:val="clear" w:color="auto" w:fill="FFFFFF"/>
        </w:rPr>
        <w:t xml:space="preserve"> Routledge.</w:t>
      </w:r>
    </w:p>
    <w:p w14:paraId="10744591" w14:textId="10761560" w:rsidR="00645604" w:rsidRPr="00194716" w:rsidRDefault="00645604" w:rsidP="00645604">
      <w:pPr>
        <w:shd w:val="clear" w:color="auto" w:fill="FFFFFF"/>
        <w:spacing w:line="480" w:lineRule="auto"/>
        <w:ind w:hanging="480"/>
        <w:rPr>
          <w:color w:val="3A3A3A"/>
          <w:shd w:val="clear" w:color="auto" w:fill="FFFFFF"/>
        </w:rPr>
      </w:pPr>
      <w:proofErr w:type="spellStart"/>
      <w:r w:rsidRPr="00194716">
        <w:rPr>
          <w:color w:val="3A3A3A"/>
          <w:shd w:val="clear" w:color="auto" w:fill="FFFFFF"/>
        </w:rPr>
        <w:lastRenderedPageBreak/>
        <w:t>Varga</w:t>
      </w:r>
      <w:proofErr w:type="spellEnd"/>
      <w:r w:rsidR="00914C0C">
        <w:rPr>
          <w:color w:val="3A3A3A"/>
          <w:shd w:val="clear" w:color="auto" w:fill="FFFFFF"/>
        </w:rPr>
        <w:t>, S</w:t>
      </w:r>
      <w:r w:rsidRPr="00194716">
        <w:rPr>
          <w:color w:val="3A3A3A"/>
          <w:shd w:val="clear" w:color="auto" w:fill="FFFFFF"/>
        </w:rPr>
        <w:t>. (2013). From Melancholia to Depression: Ideas on a Possible Continuity.</w:t>
      </w:r>
      <w:r w:rsidRPr="00194716">
        <w:rPr>
          <w:rStyle w:val="apple-converted-space"/>
          <w:color w:val="3A3A3A"/>
          <w:shd w:val="clear" w:color="auto" w:fill="FFFFFF"/>
        </w:rPr>
        <w:t> </w:t>
      </w:r>
      <w:r w:rsidRPr="00194716">
        <w:rPr>
          <w:i/>
          <w:iCs/>
          <w:color w:val="3A3A3A"/>
        </w:rPr>
        <w:t>Philosophy, Psychiatry &amp; Psychology</w:t>
      </w:r>
      <w:r w:rsidRPr="00194716">
        <w:rPr>
          <w:color w:val="3A3A3A"/>
          <w:shd w:val="clear" w:color="auto" w:fill="FFFFFF"/>
        </w:rPr>
        <w:t>,</w:t>
      </w:r>
      <w:r w:rsidRPr="00194716">
        <w:rPr>
          <w:rStyle w:val="apple-converted-space"/>
          <w:color w:val="3A3A3A"/>
          <w:shd w:val="clear" w:color="auto" w:fill="FFFFFF"/>
        </w:rPr>
        <w:t> </w:t>
      </w:r>
      <w:r w:rsidRPr="00194716">
        <w:rPr>
          <w:i/>
          <w:iCs/>
          <w:color w:val="3A3A3A"/>
        </w:rPr>
        <w:t>20</w:t>
      </w:r>
      <w:r w:rsidRPr="00194716">
        <w:rPr>
          <w:color w:val="3A3A3A"/>
          <w:shd w:val="clear" w:color="auto" w:fill="FFFFFF"/>
        </w:rPr>
        <w:t xml:space="preserve">(2), 141–155. </w:t>
      </w:r>
      <w:hyperlink r:id="rId9" w:history="1">
        <w:r w:rsidRPr="00194716">
          <w:rPr>
            <w:rStyle w:val="Hyperlink"/>
            <w:shd w:val="clear" w:color="auto" w:fill="FFFFFF"/>
          </w:rPr>
          <w:t>https://doi.org/10.1353/ppp.2013.0021</w:t>
        </w:r>
      </w:hyperlink>
    </w:p>
    <w:p w14:paraId="11735443" w14:textId="77777777" w:rsidR="00645604" w:rsidRPr="00645604" w:rsidRDefault="00645604" w:rsidP="00645604">
      <w:pPr>
        <w:shd w:val="clear" w:color="auto" w:fill="FFFFFF"/>
        <w:spacing w:line="480" w:lineRule="auto"/>
        <w:ind w:hanging="480"/>
        <w:rPr>
          <w:rFonts w:ascii="Source Sans Pro" w:hAnsi="Source Sans Pro"/>
          <w:color w:val="3A3A3A"/>
          <w:sz w:val="23"/>
          <w:szCs w:val="23"/>
          <w:shd w:val="clear" w:color="auto" w:fill="FFFFFF"/>
        </w:rPr>
      </w:pPr>
    </w:p>
    <w:p w14:paraId="219DC9F5" w14:textId="77777777" w:rsidR="00645604" w:rsidRDefault="00645604" w:rsidP="00645604">
      <w:pPr>
        <w:shd w:val="clear" w:color="auto" w:fill="FFFFFF"/>
        <w:spacing w:line="480" w:lineRule="auto"/>
        <w:ind w:hanging="480"/>
        <w:rPr>
          <w:rFonts w:ascii="Source Sans Pro" w:hAnsi="Source Sans Pro"/>
          <w:color w:val="3A3A3A"/>
          <w:sz w:val="23"/>
          <w:szCs w:val="23"/>
        </w:rPr>
      </w:pPr>
    </w:p>
    <w:p w14:paraId="6E1B13FC" w14:textId="77777777" w:rsidR="00645604" w:rsidRPr="00645604" w:rsidRDefault="00645604" w:rsidP="003F35EF">
      <w:pPr>
        <w:shd w:val="clear" w:color="auto" w:fill="FFFFFF"/>
        <w:spacing w:line="480" w:lineRule="auto"/>
        <w:ind w:hanging="480"/>
        <w:rPr>
          <w:rFonts w:ascii="Source Sans Pro" w:hAnsi="Source Sans Pro"/>
          <w:color w:val="3A3A3A"/>
          <w:sz w:val="23"/>
          <w:szCs w:val="23"/>
          <w:u w:val="single"/>
        </w:rPr>
      </w:pPr>
    </w:p>
    <w:p w14:paraId="183418AA" w14:textId="03ED6C6E" w:rsidR="00645604" w:rsidRDefault="00645604" w:rsidP="00645604">
      <w:pPr>
        <w:rPr>
          <w:rFonts w:ascii="Source Sans Pro" w:hAnsi="Source Sans Pro"/>
          <w:color w:val="3A3A3A"/>
          <w:sz w:val="23"/>
          <w:szCs w:val="23"/>
        </w:rPr>
      </w:pPr>
      <w:r>
        <w:rPr>
          <w:rStyle w:val="apple-converted-space"/>
        </w:rPr>
        <w:t> </w:t>
      </w:r>
    </w:p>
    <w:p w14:paraId="1A317199" w14:textId="77777777" w:rsidR="00B71AF5" w:rsidRDefault="00B71AF5" w:rsidP="00A75091">
      <w:pPr>
        <w:shd w:val="clear" w:color="auto" w:fill="FFFFFF"/>
        <w:spacing w:line="480" w:lineRule="auto"/>
        <w:ind w:hanging="480"/>
        <w:rPr>
          <w:rFonts w:ascii="Source Sans Pro" w:hAnsi="Source Sans Pro"/>
          <w:color w:val="3A3A3A"/>
          <w:sz w:val="23"/>
          <w:szCs w:val="23"/>
        </w:rPr>
      </w:pPr>
    </w:p>
    <w:p w14:paraId="337E28D6" w14:textId="09F17370" w:rsidR="00A75091" w:rsidRDefault="00A75091" w:rsidP="00A75091">
      <w:r>
        <w:rPr>
          <w:rStyle w:val="apple-converted-space"/>
        </w:rPr>
        <w:t> </w:t>
      </w:r>
    </w:p>
    <w:p w14:paraId="23ABFF25" w14:textId="77777777" w:rsidR="00A75091" w:rsidRPr="003F35EF" w:rsidRDefault="00A75091" w:rsidP="003F35EF">
      <w:pPr>
        <w:shd w:val="clear" w:color="auto" w:fill="FFFFFF"/>
        <w:spacing w:line="480" w:lineRule="auto"/>
        <w:ind w:hanging="480"/>
        <w:rPr>
          <w:rFonts w:ascii="Source Sans Pro" w:hAnsi="Source Sans Pro"/>
          <w:color w:val="3A3A3A"/>
          <w:sz w:val="23"/>
          <w:szCs w:val="23"/>
        </w:rPr>
      </w:pPr>
    </w:p>
    <w:p w14:paraId="7DF60849" w14:textId="7610FF0F" w:rsidR="003F35EF" w:rsidRPr="003F35EF" w:rsidRDefault="003F35EF" w:rsidP="003F35EF">
      <w:r w:rsidRPr="003F35EF">
        <w:t> </w:t>
      </w:r>
    </w:p>
    <w:p w14:paraId="78D0504E" w14:textId="77777777" w:rsidR="003F35EF" w:rsidRDefault="003F35EF" w:rsidP="00395A01">
      <w:pPr>
        <w:pStyle w:val="NormalWeb"/>
        <w:rPr>
          <w:u w:val="single"/>
        </w:rPr>
      </w:pPr>
    </w:p>
    <w:p w14:paraId="2CE15732" w14:textId="77777777" w:rsidR="00171260" w:rsidRDefault="00171260"/>
    <w:sectPr w:rsidR="001712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960DEA"/>
    <w:multiLevelType w:val="hybridMultilevel"/>
    <w:tmpl w:val="E7AAE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3895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D0D"/>
    <w:rsid w:val="000035D8"/>
    <w:rsid w:val="00015895"/>
    <w:rsid w:val="00015A8D"/>
    <w:rsid w:val="0008055F"/>
    <w:rsid w:val="000B2EA2"/>
    <w:rsid w:val="000C2525"/>
    <w:rsid w:val="000D417C"/>
    <w:rsid w:val="000E7C36"/>
    <w:rsid w:val="000F08C8"/>
    <w:rsid w:val="00110B24"/>
    <w:rsid w:val="00143EB7"/>
    <w:rsid w:val="00144762"/>
    <w:rsid w:val="00171260"/>
    <w:rsid w:val="001838BB"/>
    <w:rsid w:val="00193DBE"/>
    <w:rsid w:val="00194716"/>
    <w:rsid w:val="001C28F0"/>
    <w:rsid w:val="001D10AC"/>
    <w:rsid w:val="001E189E"/>
    <w:rsid w:val="00201E9C"/>
    <w:rsid w:val="00210DD1"/>
    <w:rsid w:val="00231446"/>
    <w:rsid w:val="002343C6"/>
    <w:rsid w:val="00253C2F"/>
    <w:rsid w:val="0026703D"/>
    <w:rsid w:val="002E12E7"/>
    <w:rsid w:val="00327DAB"/>
    <w:rsid w:val="00341426"/>
    <w:rsid w:val="00343368"/>
    <w:rsid w:val="003742B8"/>
    <w:rsid w:val="00395A01"/>
    <w:rsid w:val="003F35EF"/>
    <w:rsid w:val="00423B3C"/>
    <w:rsid w:val="00493B59"/>
    <w:rsid w:val="00496EC6"/>
    <w:rsid w:val="004B3149"/>
    <w:rsid w:val="004C7B59"/>
    <w:rsid w:val="004D0B8C"/>
    <w:rsid w:val="004E2CBA"/>
    <w:rsid w:val="004E3460"/>
    <w:rsid w:val="004E68AB"/>
    <w:rsid w:val="004E7EF6"/>
    <w:rsid w:val="004F4D5A"/>
    <w:rsid w:val="00511754"/>
    <w:rsid w:val="00524A0C"/>
    <w:rsid w:val="00535BC7"/>
    <w:rsid w:val="00556B9E"/>
    <w:rsid w:val="0055701F"/>
    <w:rsid w:val="00564D0D"/>
    <w:rsid w:val="00587F06"/>
    <w:rsid w:val="00590B56"/>
    <w:rsid w:val="005A452A"/>
    <w:rsid w:val="005B7AB3"/>
    <w:rsid w:val="005F08E8"/>
    <w:rsid w:val="00626193"/>
    <w:rsid w:val="00631140"/>
    <w:rsid w:val="00645604"/>
    <w:rsid w:val="00651CEB"/>
    <w:rsid w:val="0065351B"/>
    <w:rsid w:val="006550BB"/>
    <w:rsid w:val="006559A4"/>
    <w:rsid w:val="00683EBA"/>
    <w:rsid w:val="006D25D1"/>
    <w:rsid w:val="006E03BD"/>
    <w:rsid w:val="0072200D"/>
    <w:rsid w:val="007522C6"/>
    <w:rsid w:val="0077507F"/>
    <w:rsid w:val="00782988"/>
    <w:rsid w:val="00782D7E"/>
    <w:rsid w:val="007C29C1"/>
    <w:rsid w:val="008315B1"/>
    <w:rsid w:val="0085245F"/>
    <w:rsid w:val="00855467"/>
    <w:rsid w:val="00857575"/>
    <w:rsid w:val="00864A7D"/>
    <w:rsid w:val="008921E1"/>
    <w:rsid w:val="00896A8A"/>
    <w:rsid w:val="008B3C1F"/>
    <w:rsid w:val="00914C0C"/>
    <w:rsid w:val="00940C26"/>
    <w:rsid w:val="00963572"/>
    <w:rsid w:val="009A3FFB"/>
    <w:rsid w:val="009B6065"/>
    <w:rsid w:val="009D02C9"/>
    <w:rsid w:val="009D668A"/>
    <w:rsid w:val="00A41824"/>
    <w:rsid w:val="00A75091"/>
    <w:rsid w:val="00AE35B9"/>
    <w:rsid w:val="00B13593"/>
    <w:rsid w:val="00B216AA"/>
    <w:rsid w:val="00B33DA1"/>
    <w:rsid w:val="00B5222D"/>
    <w:rsid w:val="00B56E4F"/>
    <w:rsid w:val="00B666B1"/>
    <w:rsid w:val="00B71AF5"/>
    <w:rsid w:val="00B857FF"/>
    <w:rsid w:val="00BA6E43"/>
    <w:rsid w:val="00C2216A"/>
    <w:rsid w:val="00C230CB"/>
    <w:rsid w:val="00C53F44"/>
    <w:rsid w:val="00C55E50"/>
    <w:rsid w:val="00CC05B7"/>
    <w:rsid w:val="00D279BF"/>
    <w:rsid w:val="00D31FD3"/>
    <w:rsid w:val="00D377EE"/>
    <w:rsid w:val="00D51F42"/>
    <w:rsid w:val="00D61950"/>
    <w:rsid w:val="00D70057"/>
    <w:rsid w:val="00DB7D41"/>
    <w:rsid w:val="00DD1C49"/>
    <w:rsid w:val="00DD1D6A"/>
    <w:rsid w:val="00DE719B"/>
    <w:rsid w:val="00E22E39"/>
    <w:rsid w:val="00E247BC"/>
    <w:rsid w:val="00E479D2"/>
    <w:rsid w:val="00E8052F"/>
    <w:rsid w:val="00E8207A"/>
    <w:rsid w:val="00E921E5"/>
    <w:rsid w:val="00E935E9"/>
    <w:rsid w:val="00EA20F6"/>
    <w:rsid w:val="00EA4E85"/>
    <w:rsid w:val="00EB5C01"/>
    <w:rsid w:val="00EF3A31"/>
    <w:rsid w:val="00EF4A1C"/>
    <w:rsid w:val="00EF7106"/>
    <w:rsid w:val="00F2140E"/>
    <w:rsid w:val="00F24BC2"/>
    <w:rsid w:val="00F3172D"/>
    <w:rsid w:val="00F338CF"/>
    <w:rsid w:val="00F74C67"/>
    <w:rsid w:val="00F77106"/>
    <w:rsid w:val="00FB53DB"/>
    <w:rsid w:val="00FB6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78B840"/>
  <w15:chartTrackingRefBased/>
  <w15:docId w15:val="{EB038550-AA99-0D4C-A742-8CE4928C3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091"/>
    <w:rPr>
      <w:rFonts w:ascii="Times New Roman" w:eastAsia="Times New Roman" w:hAnsi="Times New Roman" w:cs="Times New Roman"/>
      <w:lang w:eastAsia="en-GB"/>
    </w:rPr>
  </w:style>
  <w:style w:type="paragraph" w:styleId="Heading1">
    <w:name w:val="heading 1"/>
    <w:basedOn w:val="Normal"/>
    <w:link w:val="Heading1Char"/>
    <w:uiPriority w:val="9"/>
    <w:qFormat/>
    <w:rsid w:val="0064560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53DB"/>
    <w:pPr>
      <w:spacing w:before="100" w:beforeAutospacing="1" w:after="100" w:afterAutospacing="1"/>
    </w:pPr>
  </w:style>
  <w:style w:type="character" w:customStyle="1" w:styleId="apple-converted-space">
    <w:name w:val="apple-converted-space"/>
    <w:basedOn w:val="DefaultParagraphFont"/>
    <w:rsid w:val="00395A01"/>
  </w:style>
  <w:style w:type="character" w:styleId="Hyperlink">
    <w:name w:val="Hyperlink"/>
    <w:basedOn w:val="DefaultParagraphFont"/>
    <w:uiPriority w:val="99"/>
    <w:unhideWhenUsed/>
    <w:rsid w:val="00B71AF5"/>
    <w:rPr>
      <w:color w:val="0563C1" w:themeColor="hyperlink"/>
      <w:u w:val="single"/>
    </w:rPr>
  </w:style>
  <w:style w:type="character" w:styleId="UnresolvedMention">
    <w:name w:val="Unresolved Mention"/>
    <w:basedOn w:val="DefaultParagraphFont"/>
    <w:uiPriority w:val="99"/>
    <w:semiHidden/>
    <w:unhideWhenUsed/>
    <w:rsid w:val="00B71AF5"/>
    <w:rPr>
      <w:color w:val="605E5C"/>
      <w:shd w:val="clear" w:color="auto" w:fill="E1DFDD"/>
    </w:rPr>
  </w:style>
  <w:style w:type="character" w:styleId="FollowedHyperlink">
    <w:name w:val="FollowedHyperlink"/>
    <w:basedOn w:val="DefaultParagraphFont"/>
    <w:uiPriority w:val="99"/>
    <w:semiHidden/>
    <w:unhideWhenUsed/>
    <w:rsid w:val="00645604"/>
    <w:rPr>
      <w:color w:val="954F72" w:themeColor="followedHyperlink"/>
      <w:u w:val="single"/>
    </w:rPr>
  </w:style>
  <w:style w:type="character" w:customStyle="1" w:styleId="Heading1Char">
    <w:name w:val="Heading 1 Char"/>
    <w:basedOn w:val="DefaultParagraphFont"/>
    <w:link w:val="Heading1"/>
    <w:uiPriority w:val="9"/>
    <w:rsid w:val="00645604"/>
    <w:rPr>
      <w:rFonts w:ascii="Times New Roman" w:eastAsia="Times New Roman" w:hAnsi="Times New Roman" w:cs="Times New Roman"/>
      <w:b/>
      <w:bCs/>
      <w:kern w:val="36"/>
      <w:sz w:val="48"/>
      <w:szCs w:val="48"/>
      <w:lang w:eastAsia="en-GB"/>
    </w:rPr>
  </w:style>
  <w:style w:type="character" w:customStyle="1" w:styleId="hgkelc">
    <w:name w:val="hgkelc"/>
    <w:basedOn w:val="DefaultParagraphFont"/>
    <w:rsid w:val="00645604"/>
  </w:style>
  <w:style w:type="paragraph" w:styleId="Bibliography">
    <w:name w:val="Bibliography"/>
    <w:basedOn w:val="Normal"/>
    <w:next w:val="Normal"/>
    <w:uiPriority w:val="37"/>
    <w:unhideWhenUsed/>
    <w:rsid w:val="00645604"/>
    <w:pPr>
      <w:spacing w:before="200" w:after="200" w:line="276" w:lineRule="auto"/>
    </w:pPr>
    <w:rPr>
      <w:rFonts w:asciiTheme="minorHAnsi" w:eastAsiaTheme="minorEastAsia" w:hAnsiTheme="minorHAnsi" w:cstheme="minorBidi"/>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26612">
      <w:bodyDiv w:val="1"/>
      <w:marLeft w:val="0"/>
      <w:marRight w:val="0"/>
      <w:marTop w:val="0"/>
      <w:marBottom w:val="0"/>
      <w:divBdr>
        <w:top w:val="none" w:sz="0" w:space="0" w:color="auto"/>
        <w:left w:val="none" w:sz="0" w:space="0" w:color="auto"/>
        <w:bottom w:val="none" w:sz="0" w:space="0" w:color="auto"/>
        <w:right w:val="none" w:sz="0" w:space="0" w:color="auto"/>
      </w:divBdr>
      <w:divsChild>
        <w:div w:id="453252568">
          <w:marLeft w:val="0"/>
          <w:marRight w:val="0"/>
          <w:marTop w:val="0"/>
          <w:marBottom w:val="0"/>
          <w:divBdr>
            <w:top w:val="none" w:sz="0" w:space="0" w:color="auto"/>
            <w:left w:val="none" w:sz="0" w:space="0" w:color="auto"/>
            <w:bottom w:val="none" w:sz="0" w:space="0" w:color="auto"/>
            <w:right w:val="none" w:sz="0" w:space="0" w:color="auto"/>
          </w:divBdr>
          <w:divsChild>
            <w:div w:id="287517373">
              <w:marLeft w:val="0"/>
              <w:marRight w:val="0"/>
              <w:marTop w:val="0"/>
              <w:marBottom w:val="0"/>
              <w:divBdr>
                <w:top w:val="none" w:sz="0" w:space="0" w:color="auto"/>
                <w:left w:val="none" w:sz="0" w:space="0" w:color="auto"/>
                <w:bottom w:val="none" w:sz="0" w:space="0" w:color="auto"/>
                <w:right w:val="none" w:sz="0" w:space="0" w:color="auto"/>
              </w:divBdr>
              <w:divsChild>
                <w:div w:id="732896558">
                  <w:marLeft w:val="480"/>
                  <w:marRight w:val="0"/>
                  <w:marTop w:val="0"/>
                  <w:marBottom w:val="0"/>
                  <w:divBdr>
                    <w:top w:val="none" w:sz="0" w:space="0" w:color="auto"/>
                    <w:left w:val="none" w:sz="0" w:space="0" w:color="auto"/>
                    <w:bottom w:val="none" w:sz="0" w:space="0" w:color="auto"/>
                    <w:right w:val="none" w:sz="0" w:space="0" w:color="auto"/>
                  </w:divBdr>
                  <w:divsChild>
                    <w:div w:id="124295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057053">
      <w:bodyDiv w:val="1"/>
      <w:marLeft w:val="0"/>
      <w:marRight w:val="0"/>
      <w:marTop w:val="0"/>
      <w:marBottom w:val="0"/>
      <w:divBdr>
        <w:top w:val="none" w:sz="0" w:space="0" w:color="auto"/>
        <w:left w:val="none" w:sz="0" w:space="0" w:color="auto"/>
        <w:bottom w:val="none" w:sz="0" w:space="0" w:color="auto"/>
        <w:right w:val="none" w:sz="0" w:space="0" w:color="auto"/>
      </w:divBdr>
      <w:divsChild>
        <w:div w:id="180239785">
          <w:marLeft w:val="0"/>
          <w:marRight w:val="0"/>
          <w:marTop w:val="0"/>
          <w:marBottom w:val="0"/>
          <w:divBdr>
            <w:top w:val="none" w:sz="0" w:space="0" w:color="auto"/>
            <w:left w:val="none" w:sz="0" w:space="0" w:color="auto"/>
            <w:bottom w:val="none" w:sz="0" w:space="0" w:color="auto"/>
            <w:right w:val="none" w:sz="0" w:space="0" w:color="auto"/>
          </w:divBdr>
          <w:divsChild>
            <w:div w:id="1834299679">
              <w:marLeft w:val="0"/>
              <w:marRight w:val="0"/>
              <w:marTop w:val="0"/>
              <w:marBottom w:val="0"/>
              <w:divBdr>
                <w:top w:val="none" w:sz="0" w:space="0" w:color="auto"/>
                <w:left w:val="none" w:sz="0" w:space="0" w:color="auto"/>
                <w:bottom w:val="none" w:sz="0" w:space="0" w:color="auto"/>
                <w:right w:val="none" w:sz="0" w:space="0" w:color="auto"/>
              </w:divBdr>
              <w:divsChild>
                <w:div w:id="1630428750">
                  <w:marLeft w:val="0"/>
                  <w:marRight w:val="0"/>
                  <w:marTop w:val="0"/>
                  <w:marBottom w:val="0"/>
                  <w:divBdr>
                    <w:top w:val="none" w:sz="0" w:space="0" w:color="auto"/>
                    <w:left w:val="none" w:sz="0" w:space="0" w:color="auto"/>
                    <w:bottom w:val="none" w:sz="0" w:space="0" w:color="auto"/>
                    <w:right w:val="none" w:sz="0" w:space="0" w:color="auto"/>
                  </w:divBdr>
                  <w:divsChild>
                    <w:div w:id="153769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412297">
      <w:bodyDiv w:val="1"/>
      <w:marLeft w:val="0"/>
      <w:marRight w:val="0"/>
      <w:marTop w:val="0"/>
      <w:marBottom w:val="0"/>
      <w:divBdr>
        <w:top w:val="none" w:sz="0" w:space="0" w:color="auto"/>
        <w:left w:val="none" w:sz="0" w:space="0" w:color="auto"/>
        <w:bottom w:val="none" w:sz="0" w:space="0" w:color="auto"/>
        <w:right w:val="none" w:sz="0" w:space="0" w:color="auto"/>
      </w:divBdr>
      <w:divsChild>
        <w:div w:id="1379355371">
          <w:marLeft w:val="0"/>
          <w:marRight w:val="0"/>
          <w:marTop w:val="0"/>
          <w:marBottom w:val="0"/>
          <w:divBdr>
            <w:top w:val="none" w:sz="0" w:space="0" w:color="auto"/>
            <w:left w:val="none" w:sz="0" w:space="0" w:color="auto"/>
            <w:bottom w:val="none" w:sz="0" w:space="0" w:color="auto"/>
            <w:right w:val="none" w:sz="0" w:space="0" w:color="auto"/>
          </w:divBdr>
          <w:divsChild>
            <w:div w:id="440345324">
              <w:marLeft w:val="0"/>
              <w:marRight w:val="0"/>
              <w:marTop w:val="0"/>
              <w:marBottom w:val="0"/>
              <w:divBdr>
                <w:top w:val="none" w:sz="0" w:space="0" w:color="auto"/>
                <w:left w:val="none" w:sz="0" w:space="0" w:color="auto"/>
                <w:bottom w:val="none" w:sz="0" w:space="0" w:color="auto"/>
                <w:right w:val="none" w:sz="0" w:space="0" w:color="auto"/>
              </w:divBdr>
              <w:divsChild>
                <w:div w:id="1134060041">
                  <w:marLeft w:val="480"/>
                  <w:marRight w:val="0"/>
                  <w:marTop w:val="0"/>
                  <w:marBottom w:val="0"/>
                  <w:divBdr>
                    <w:top w:val="none" w:sz="0" w:space="0" w:color="auto"/>
                    <w:left w:val="none" w:sz="0" w:space="0" w:color="auto"/>
                    <w:bottom w:val="none" w:sz="0" w:space="0" w:color="auto"/>
                    <w:right w:val="none" w:sz="0" w:space="0" w:color="auto"/>
                  </w:divBdr>
                  <w:divsChild>
                    <w:div w:id="116230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890048">
      <w:bodyDiv w:val="1"/>
      <w:marLeft w:val="0"/>
      <w:marRight w:val="0"/>
      <w:marTop w:val="0"/>
      <w:marBottom w:val="0"/>
      <w:divBdr>
        <w:top w:val="none" w:sz="0" w:space="0" w:color="auto"/>
        <w:left w:val="none" w:sz="0" w:space="0" w:color="auto"/>
        <w:bottom w:val="none" w:sz="0" w:space="0" w:color="auto"/>
        <w:right w:val="none" w:sz="0" w:space="0" w:color="auto"/>
      </w:divBdr>
      <w:divsChild>
        <w:div w:id="860170004">
          <w:marLeft w:val="0"/>
          <w:marRight w:val="0"/>
          <w:marTop w:val="0"/>
          <w:marBottom w:val="0"/>
          <w:divBdr>
            <w:top w:val="none" w:sz="0" w:space="0" w:color="auto"/>
            <w:left w:val="none" w:sz="0" w:space="0" w:color="auto"/>
            <w:bottom w:val="none" w:sz="0" w:space="0" w:color="auto"/>
            <w:right w:val="none" w:sz="0" w:space="0" w:color="auto"/>
          </w:divBdr>
          <w:divsChild>
            <w:div w:id="1447768559">
              <w:marLeft w:val="0"/>
              <w:marRight w:val="0"/>
              <w:marTop w:val="0"/>
              <w:marBottom w:val="0"/>
              <w:divBdr>
                <w:top w:val="none" w:sz="0" w:space="0" w:color="auto"/>
                <w:left w:val="none" w:sz="0" w:space="0" w:color="auto"/>
                <w:bottom w:val="none" w:sz="0" w:space="0" w:color="auto"/>
                <w:right w:val="none" w:sz="0" w:space="0" w:color="auto"/>
              </w:divBdr>
              <w:divsChild>
                <w:div w:id="1327591137">
                  <w:marLeft w:val="0"/>
                  <w:marRight w:val="0"/>
                  <w:marTop w:val="0"/>
                  <w:marBottom w:val="0"/>
                  <w:divBdr>
                    <w:top w:val="none" w:sz="0" w:space="0" w:color="auto"/>
                    <w:left w:val="none" w:sz="0" w:space="0" w:color="auto"/>
                    <w:bottom w:val="none" w:sz="0" w:space="0" w:color="auto"/>
                    <w:right w:val="none" w:sz="0" w:space="0" w:color="auto"/>
                  </w:divBdr>
                  <w:divsChild>
                    <w:div w:id="203006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116967">
      <w:bodyDiv w:val="1"/>
      <w:marLeft w:val="0"/>
      <w:marRight w:val="0"/>
      <w:marTop w:val="0"/>
      <w:marBottom w:val="0"/>
      <w:divBdr>
        <w:top w:val="none" w:sz="0" w:space="0" w:color="auto"/>
        <w:left w:val="none" w:sz="0" w:space="0" w:color="auto"/>
        <w:bottom w:val="none" w:sz="0" w:space="0" w:color="auto"/>
        <w:right w:val="none" w:sz="0" w:space="0" w:color="auto"/>
      </w:divBdr>
      <w:divsChild>
        <w:div w:id="2023316138">
          <w:marLeft w:val="0"/>
          <w:marRight w:val="0"/>
          <w:marTop w:val="0"/>
          <w:marBottom w:val="0"/>
          <w:divBdr>
            <w:top w:val="none" w:sz="0" w:space="0" w:color="auto"/>
            <w:left w:val="none" w:sz="0" w:space="0" w:color="auto"/>
            <w:bottom w:val="none" w:sz="0" w:space="0" w:color="auto"/>
            <w:right w:val="none" w:sz="0" w:space="0" w:color="auto"/>
          </w:divBdr>
          <w:divsChild>
            <w:div w:id="85658501">
              <w:marLeft w:val="0"/>
              <w:marRight w:val="0"/>
              <w:marTop w:val="0"/>
              <w:marBottom w:val="0"/>
              <w:divBdr>
                <w:top w:val="none" w:sz="0" w:space="0" w:color="auto"/>
                <w:left w:val="none" w:sz="0" w:space="0" w:color="auto"/>
                <w:bottom w:val="none" w:sz="0" w:space="0" w:color="auto"/>
                <w:right w:val="none" w:sz="0" w:space="0" w:color="auto"/>
              </w:divBdr>
              <w:divsChild>
                <w:div w:id="679628605">
                  <w:marLeft w:val="480"/>
                  <w:marRight w:val="0"/>
                  <w:marTop w:val="0"/>
                  <w:marBottom w:val="0"/>
                  <w:divBdr>
                    <w:top w:val="none" w:sz="0" w:space="0" w:color="auto"/>
                    <w:left w:val="none" w:sz="0" w:space="0" w:color="auto"/>
                    <w:bottom w:val="none" w:sz="0" w:space="0" w:color="auto"/>
                    <w:right w:val="none" w:sz="0" w:space="0" w:color="auto"/>
                  </w:divBdr>
                  <w:divsChild>
                    <w:div w:id="135838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502022">
      <w:bodyDiv w:val="1"/>
      <w:marLeft w:val="0"/>
      <w:marRight w:val="0"/>
      <w:marTop w:val="0"/>
      <w:marBottom w:val="0"/>
      <w:divBdr>
        <w:top w:val="none" w:sz="0" w:space="0" w:color="auto"/>
        <w:left w:val="none" w:sz="0" w:space="0" w:color="auto"/>
        <w:bottom w:val="none" w:sz="0" w:space="0" w:color="auto"/>
        <w:right w:val="none" w:sz="0" w:space="0" w:color="auto"/>
      </w:divBdr>
    </w:div>
    <w:div w:id="1664239553">
      <w:bodyDiv w:val="1"/>
      <w:marLeft w:val="0"/>
      <w:marRight w:val="0"/>
      <w:marTop w:val="0"/>
      <w:marBottom w:val="0"/>
      <w:divBdr>
        <w:top w:val="none" w:sz="0" w:space="0" w:color="auto"/>
        <w:left w:val="none" w:sz="0" w:space="0" w:color="auto"/>
        <w:bottom w:val="none" w:sz="0" w:space="0" w:color="auto"/>
        <w:right w:val="none" w:sz="0" w:space="0" w:color="auto"/>
      </w:divBdr>
      <w:divsChild>
        <w:div w:id="330639793">
          <w:marLeft w:val="0"/>
          <w:marRight w:val="0"/>
          <w:marTop w:val="0"/>
          <w:marBottom w:val="0"/>
          <w:divBdr>
            <w:top w:val="none" w:sz="0" w:space="0" w:color="auto"/>
            <w:left w:val="none" w:sz="0" w:space="0" w:color="auto"/>
            <w:bottom w:val="none" w:sz="0" w:space="0" w:color="auto"/>
            <w:right w:val="none" w:sz="0" w:space="0" w:color="auto"/>
          </w:divBdr>
        </w:div>
        <w:div w:id="253436035">
          <w:marLeft w:val="0"/>
          <w:marRight w:val="0"/>
          <w:marTop w:val="0"/>
          <w:marBottom w:val="0"/>
          <w:divBdr>
            <w:top w:val="none" w:sz="0" w:space="0" w:color="auto"/>
            <w:left w:val="none" w:sz="0" w:space="0" w:color="auto"/>
            <w:bottom w:val="none" w:sz="0" w:space="0" w:color="auto"/>
            <w:right w:val="none" w:sz="0" w:space="0" w:color="auto"/>
          </w:divBdr>
          <w:divsChild>
            <w:div w:id="842429619">
              <w:marLeft w:val="0"/>
              <w:marRight w:val="0"/>
              <w:marTop w:val="0"/>
              <w:marBottom w:val="0"/>
              <w:divBdr>
                <w:top w:val="none" w:sz="0" w:space="0" w:color="auto"/>
                <w:left w:val="none" w:sz="0" w:space="0" w:color="auto"/>
                <w:bottom w:val="none" w:sz="0" w:space="0" w:color="auto"/>
                <w:right w:val="none" w:sz="0" w:space="0" w:color="auto"/>
              </w:divBdr>
              <w:divsChild>
                <w:div w:id="998460816">
                  <w:marLeft w:val="0"/>
                  <w:marRight w:val="0"/>
                  <w:marTop w:val="0"/>
                  <w:marBottom w:val="0"/>
                  <w:divBdr>
                    <w:top w:val="none" w:sz="0" w:space="0" w:color="auto"/>
                    <w:left w:val="none" w:sz="0" w:space="0" w:color="auto"/>
                    <w:bottom w:val="none" w:sz="0" w:space="0" w:color="auto"/>
                    <w:right w:val="none" w:sz="0" w:space="0" w:color="auto"/>
                  </w:divBdr>
                  <w:divsChild>
                    <w:div w:id="1213037658">
                      <w:marLeft w:val="0"/>
                      <w:marRight w:val="0"/>
                      <w:marTop w:val="0"/>
                      <w:marBottom w:val="0"/>
                      <w:divBdr>
                        <w:top w:val="none" w:sz="0" w:space="0" w:color="auto"/>
                        <w:left w:val="none" w:sz="0" w:space="0" w:color="auto"/>
                        <w:bottom w:val="none" w:sz="0" w:space="0" w:color="auto"/>
                        <w:right w:val="none" w:sz="0" w:space="0" w:color="auto"/>
                      </w:divBdr>
                      <w:divsChild>
                        <w:div w:id="1550023317">
                          <w:marLeft w:val="0"/>
                          <w:marRight w:val="0"/>
                          <w:marTop w:val="0"/>
                          <w:marBottom w:val="0"/>
                          <w:divBdr>
                            <w:top w:val="none" w:sz="0" w:space="0" w:color="auto"/>
                            <w:left w:val="none" w:sz="0" w:space="0" w:color="auto"/>
                            <w:bottom w:val="none" w:sz="0" w:space="0" w:color="auto"/>
                            <w:right w:val="none" w:sz="0" w:space="0" w:color="auto"/>
                          </w:divBdr>
                          <w:divsChild>
                            <w:div w:id="21701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317634">
      <w:bodyDiv w:val="1"/>
      <w:marLeft w:val="0"/>
      <w:marRight w:val="0"/>
      <w:marTop w:val="0"/>
      <w:marBottom w:val="0"/>
      <w:divBdr>
        <w:top w:val="none" w:sz="0" w:space="0" w:color="auto"/>
        <w:left w:val="none" w:sz="0" w:space="0" w:color="auto"/>
        <w:bottom w:val="none" w:sz="0" w:space="0" w:color="auto"/>
        <w:right w:val="none" w:sz="0" w:space="0" w:color="auto"/>
      </w:divBdr>
      <w:divsChild>
        <w:div w:id="311056843">
          <w:marLeft w:val="0"/>
          <w:marRight w:val="0"/>
          <w:marTop w:val="0"/>
          <w:marBottom w:val="0"/>
          <w:divBdr>
            <w:top w:val="none" w:sz="0" w:space="0" w:color="auto"/>
            <w:left w:val="none" w:sz="0" w:space="0" w:color="auto"/>
            <w:bottom w:val="none" w:sz="0" w:space="0" w:color="auto"/>
            <w:right w:val="none" w:sz="0" w:space="0" w:color="auto"/>
          </w:divBdr>
          <w:divsChild>
            <w:div w:id="1756785508">
              <w:marLeft w:val="0"/>
              <w:marRight w:val="0"/>
              <w:marTop w:val="0"/>
              <w:marBottom w:val="0"/>
              <w:divBdr>
                <w:top w:val="none" w:sz="0" w:space="0" w:color="auto"/>
                <w:left w:val="none" w:sz="0" w:space="0" w:color="auto"/>
                <w:bottom w:val="none" w:sz="0" w:space="0" w:color="auto"/>
                <w:right w:val="none" w:sz="0" w:space="0" w:color="auto"/>
              </w:divBdr>
              <w:divsChild>
                <w:div w:id="1781991627">
                  <w:marLeft w:val="480"/>
                  <w:marRight w:val="0"/>
                  <w:marTop w:val="0"/>
                  <w:marBottom w:val="0"/>
                  <w:divBdr>
                    <w:top w:val="none" w:sz="0" w:space="0" w:color="auto"/>
                    <w:left w:val="none" w:sz="0" w:space="0" w:color="auto"/>
                    <w:bottom w:val="none" w:sz="0" w:space="0" w:color="auto"/>
                    <w:right w:val="none" w:sz="0" w:space="0" w:color="auto"/>
                  </w:divBdr>
                  <w:divsChild>
                    <w:div w:id="18594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010477">
      <w:bodyDiv w:val="1"/>
      <w:marLeft w:val="0"/>
      <w:marRight w:val="0"/>
      <w:marTop w:val="0"/>
      <w:marBottom w:val="0"/>
      <w:divBdr>
        <w:top w:val="none" w:sz="0" w:space="0" w:color="auto"/>
        <w:left w:val="none" w:sz="0" w:space="0" w:color="auto"/>
        <w:bottom w:val="none" w:sz="0" w:space="0" w:color="auto"/>
        <w:right w:val="none" w:sz="0" w:space="0" w:color="auto"/>
      </w:divBdr>
      <w:divsChild>
        <w:div w:id="1470365729">
          <w:marLeft w:val="0"/>
          <w:marRight w:val="0"/>
          <w:marTop w:val="0"/>
          <w:marBottom w:val="0"/>
          <w:divBdr>
            <w:top w:val="none" w:sz="0" w:space="0" w:color="auto"/>
            <w:left w:val="none" w:sz="0" w:space="0" w:color="auto"/>
            <w:bottom w:val="none" w:sz="0" w:space="0" w:color="auto"/>
            <w:right w:val="none" w:sz="0" w:space="0" w:color="auto"/>
          </w:divBdr>
          <w:divsChild>
            <w:div w:id="2104833350">
              <w:marLeft w:val="0"/>
              <w:marRight w:val="0"/>
              <w:marTop w:val="0"/>
              <w:marBottom w:val="0"/>
              <w:divBdr>
                <w:top w:val="none" w:sz="0" w:space="0" w:color="auto"/>
                <w:left w:val="none" w:sz="0" w:space="0" w:color="auto"/>
                <w:bottom w:val="none" w:sz="0" w:space="0" w:color="auto"/>
                <w:right w:val="none" w:sz="0" w:space="0" w:color="auto"/>
              </w:divBdr>
              <w:divsChild>
                <w:div w:id="509876409">
                  <w:marLeft w:val="480"/>
                  <w:marRight w:val="0"/>
                  <w:marTop w:val="0"/>
                  <w:marBottom w:val="0"/>
                  <w:divBdr>
                    <w:top w:val="none" w:sz="0" w:space="0" w:color="auto"/>
                    <w:left w:val="none" w:sz="0" w:space="0" w:color="auto"/>
                    <w:bottom w:val="none" w:sz="0" w:space="0" w:color="auto"/>
                    <w:right w:val="none" w:sz="0" w:space="0" w:color="auto"/>
                  </w:divBdr>
                  <w:divsChild>
                    <w:div w:id="122448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8339797">
      <w:bodyDiv w:val="1"/>
      <w:marLeft w:val="0"/>
      <w:marRight w:val="0"/>
      <w:marTop w:val="0"/>
      <w:marBottom w:val="0"/>
      <w:divBdr>
        <w:top w:val="none" w:sz="0" w:space="0" w:color="auto"/>
        <w:left w:val="none" w:sz="0" w:space="0" w:color="auto"/>
        <w:bottom w:val="none" w:sz="0" w:space="0" w:color="auto"/>
        <w:right w:val="none" w:sz="0" w:space="0" w:color="auto"/>
      </w:divBdr>
      <w:divsChild>
        <w:div w:id="2035813030">
          <w:marLeft w:val="0"/>
          <w:marRight w:val="0"/>
          <w:marTop w:val="0"/>
          <w:marBottom w:val="0"/>
          <w:divBdr>
            <w:top w:val="none" w:sz="0" w:space="0" w:color="auto"/>
            <w:left w:val="none" w:sz="0" w:space="0" w:color="auto"/>
            <w:bottom w:val="none" w:sz="0" w:space="0" w:color="auto"/>
            <w:right w:val="none" w:sz="0" w:space="0" w:color="auto"/>
          </w:divBdr>
          <w:divsChild>
            <w:div w:id="557210373">
              <w:marLeft w:val="0"/>
              <w:marRight w:val="0"/>
              <w:marTop w:val="0"/>
              <w:marBottom w:val="0"/>
              <w:divBdr>
                <w:top w:val="none" w:sz="0" w:space="0" w:color="auto"/>
                <w:left w:val="none" w:sz="0" w:space="0" w:color="auto"/>
                <w:bottom w:val="none" w:sz="0" w:space="0" w:color="auto"/>
                <w:right w:val="none" w:sz="0" w:space="0" w:color="auto"/>
              </w:divBdr>
              <w:divsChild>
                <w:div w:id="1587110649">
                  <w:marLeft w:val="480"/>
                  <w:marRight w:val="0"/>
                  <w:marTop w:val="0"/>
                  <w:marBottom w:val="0"/>
                  <w:divBdr>
                    <w:top w:val="none" w:sz="0" w:space="0" w:color="auto"/>
                    <w:left w:val="none" w:sz="0" w:space="0" w:color="auto"/>
                    <w:bottom w:val="none" w:sz="0" w:space="0" w:color="auto"/>
                    <w:right w:val="none" w:sz="0" w:space="0" w:color="auto"/>
                  </w:divBdr>
                  <w:divsChild>
                    <w:div w:id="124807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o-discovered-depression-1066770" TargetMode="External"/><Relationship Id="rId3" Type="http://schemas.openxmlformats.org/officeDocument/2006/relationships/settings" Target="settings.xml"/><Relationship Id="rId7" Type="http://schemas.openxmlformats.org/officeDocument/2006/relationships/hyperlink" Target="https://doi.org/10.1111/j.1469-5812.2010.00742.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7352/2455-5460.000045" TargetMode="External"/><Relationship Id="rId11" Type="http://schemas.openxmlformats.org/officeDocument/2006/relationships/theme" Target="theme/theme1.xml"/><Relationship Id="rId5" Type="http://schemas.openxmlformats.org/officeDocument/2006/relationships/hyperlink" Target="https://doi.org/10.1353/jhi.2019.0017"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353/ppp.2013.0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6</Pages>
  <Words>2265</Words>
  <Characters>12917</Characters>
  <Application>Microsoft Office Word</Application>
  <DocSecurity>0</DocSecurity>
  <Lines>107</Lines>
  <Paragraphs>30</Paragraphs>
  <ScaleCrop>false</ScaleCrop>
  <Company/>
  <LinksUpToDate>false</LinksUpToDate>
  <CharactersWithSpaces>15152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7</cp:revision>
  <dcterms:created xsi:type="dcterms:W3CDTF">2023-01-12T23:02:00Z</dcterms:created>
  <dcterms:modified xsi:type="dcterms:W3CDTF">2023-01-12T23:10:00Z</dcterms:modified>
</cp:coreProperties>
</file>