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167B55" w14:textId="301A94D5" w:rsidR="007165C2" w:rsidRDefault="00EE50C1" w:rsidP="00EE50C1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Archival Exercise</w:t>
      </w:r>
    </w:p>
    <w:p w14:paraId="06CC76A4" w14:textId="77777777" w:rsidR="00EE50C1" w:rsidRDefault="00EE50C1" w:rsidP="00EE50C1">
      <w:pPr>
        <w:jc w:val="center"/>
        <w:rPr>
          <w:sz w:val="24"/>
          <w:szCs w:val="24"/>
          <w:u w:val="single"/>
        </w:rPr>
      </w:pPr>
    </w:p>
    <w:p w14:paraId="12367C7A" w14:textId="0FC7E56D" w:rsidR="00EE50C1" w:rsidRDefault="00EE50C1" w:rsidP="00EE50C1">
      <w:pPr>
        <w:rPr>
          <w:sz w:val="24"/>
          <w:szCs w:val="24"/>
        </w:rPr>
      </w:pPr>
      <w:r w:rsidRPr="00EE50C1">
        <w:rPr>
          <w:sz w:val="24"/>
          <w:szCs w:val="24"/>
        </w:rPr>
        <w:t>A short sketch of temporary regulations for the intended settlement on the grain coast of Africa near Sierra Leona. The second edition.</w:t>
      </w:r>
    </w:p>
    <w:p w14:paraId="37FCDA1A" w14:textId="371DA8E7" w:rsidR="00EE50C1" w:rsidRPr="00EE50C1" w:rsidRDefault="00EE50C1" w:rsidP="00EE50C1">
      <w:pPr>
        <w:rPr>
          <w:sz w:val="24"/>
          <w:szCs w:val="24"/>
        </w:rPr>
      </w:pPr>
      <w:r>
        <w:rPr>
          <w:sz w:val="24"/>
          <w:szCs w:val="24"/>
        </w:rPr>
        <w:t>Granville Sharp.</w:t>
      </w:r>
    </w:p>
    <w:p w14:paraId="19A2E78B" w14:textId="7EEC67CC" w:rsidR="00EE50C1" w:rsidRDefault="00EE50C1" w:rsidP="00EE50C1">
      <w:pPr>
        <w:rPr>
          <w:sz w:val="24"/>
          <w:szCs w:val="24"/>
        </w:rPr>
      </w:pPr>
      <w:r>
        <w:rPr>
          <w:sz w:val="24"/>
          <w:szCs w:val="24"/>
        </w:rPr>
        <w:t>London:</w:t>
      </w:r>
    </w:p>
    <w:p w14:paraId="4E56EA0E" w14:textId="76F326B7" w:rsidR="00EE50C1" w:rsidRDefault="00EE50C1" w:rsidP="00EE50C1">
      <w:pPr>
        <w:rPr>
          <w:sz w:val="24"/>
          <w:szCs w:val="24"/>
        </w:rPr>
      </w:pPr>
      <w:r>
        <w:rPr>
          <w:sz w:val="24"/>
          <w:szCs w:val="24"/>
        </w:rPr>
        <w:t>The British Library:</w:t>
      </w:r>
    </w:p>
    <w:p w14:paraId="69213A62" w14:textId="07E5757F" w:rsidR="00EE50C1" w:rsidRDefault="00EE50C1" w:rsidP="00EE50C1">
      <w:pPr>
        <w:rPr>
          <w:sz w:val="24"/>
          <w:szCs w:val="24"/>
        </w:rPr>
      </w:pPr>
      <w:r>
        <w:rPr>
          <w:sz w:val="24"/>
          <w:szCs w:val="24"/>
        </w:rPr>
        <w:t>BLL01016903238:</w:t>
      </w:r>
    </w:p>
    <w:p w14:paraId="5E0B5141" w14:textId="0EBAA03A" w:rsidR="00EB0359" w:rsidRDefault="00EE50C1" w:rsidP="00EE50C1">
      <w:pPr>
        <w:rPr>
          <w:sz w:val="24"/>
          <w:szCs w:val="24"/>
        </w:rPr>
      </w:pPr>
      <w:r>
        <w:rPr>
          <w:sz w:val="24"/>
          <w:szCs w:val="24"/>
        </w:rPr>
        <w:t>Re-settlement of former slaves in Africa was, until the early 20</w:t>
      </w:r>
      <w:r w:rsidRPr="00EE50C1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century, </w:t>
      </w:r>
      <w:r w:rsidR="00EB0359">
        <w:rPr>
          <w:sz w:val="24"/>
          <w:szCs w:val="24"/>
        </w:rPr>
        <w:t xml:space="preserve">considered a good idea by many for dealing with many of the issues surrounding the conflicts between </w:t>
      </w:r>
      <w:r w:rsidR="00543338">
        <w:rPr>
          <w:sz w:val="24"/>
          <w:szCs w:val="24"/>
        </w:rPr>
        <w:t>the black and white races</w:t>
      </w:r>
      <w:r w:rsidR="00EB0359">
        <w:rPr>
          <w:sz w:val="24"/>
          <w:szCs w:val="24"/>
        </w:rPr>
        <w:t xml:space="preserve"> in America. A committed abolitionist, Granville sharp was a supporter of this idea.</w:t>
      </w:r>
    </w:p>
    <w:p w14:paraId="313A8FDB" w14:textId="2EAD9063" w:rsidR="00543338" w:rsidRDefault="00543338" w:rsidP="00EE50C1">
      <w:pPr>
        <w:rPr>
          <w:sz w:val="24"/>
          <w:szCs w:val="24"/>
        </w:rPr>
      </w:pPr>
    </w:p>
    <w:p w14:paraId="5388F8E9" w14:textId="1C447C04" w:rsidR="00543338" w:rsidRDefault="00543338" w:rsidP="00EE50C1">
      <w:pPr>
        <w:rPr>
          <w:sz w:val="24"/>
          <w:szCs w:val="24"/>
        </w:rPr>
      </w:pPr>
      <w:r w:rsidRPr="00543338">
        <w:rPr>
          <w:sz w:val="24"/>
          <w:szCs w:val="24"/>
        </w:rPr>
        <w:t xml:space="preserve">The Works of Granville Sharp": include A declaration of the people's natural right to a share in the legislature, 1785; An Essay on the Africa Slave Trade, 1790; Extract of a letter from </w:t>
      </w:r>
      <w:proofErr w:type="spellStart"/>
      <w:r w:rsidRPr="00543338">
        <w:rPr>
          <w:sz w:val="24"/>
          <w:szCs w:val="24"/>
        </w:rPr>
        <w:t>Dr.</w:t>
      </w:r>
      <w:proofErr w:type="spellEnd"/>
      <w:r w:rsidRPr="00543338">
        <w:rPr>
          <w:sz w:val="24"/>
          <w:szCs w:val="24"/>
        </w:rPr>
        <w:t xml:space="preserve"> Benjamin Rush of Philadelphia to Granville Sharp, 1792; An English alphabet for foreigners, 1812</w:t>
      </w:r>
      <w:r>
        <w:rPr>
          <w:sz w:val="24"/>
          <w:szCs w:val="24"/>
        </w:rPr>
        <w:t>.</w:t>
      </w:r>
    </w:p>
    <w:p w14:paraId="0A565B7B" w14:textId="636ADA74" w:rsidR="00543338" w:rsidRDefault="00543338" w:rsidP="00EE50C1">
      <w:pPr>
        <w:rPr>
          <w:sz w:val="24"/>
          <w:szCs w:val="24"/>
        </w:rPr>
      </w:pPr>
      <w:r>
        <w:rPr>
          <w:sz w:val="24"/>
          <w:szCs w:val="24"/>
        </w:rPr>
        <w:t>Granville Sharp:</w:t>
      </w:r>
    </w:p>
    <w:p w14:paraId="78B26FE6" w14:textId="02B4CA2F" w:rsidR="00543338" w:rsidRDefault="00543338" w:rsidP="00EE50C1">
      <w:pPr>
        <w:rPr>
          <w:sz w:val="24"/>
          <w:szCs w:val="24"/>
        </w:rPr>
      </w:pPr>
      <w:r>
        <w:rPr>
          <w:sz w:val="24"/>
          <w:szCs w:val="24"/>
        </w:rPr>
        <w:t>Gloucester:</w:t>
      </w:r>
    </w:p>
    <w:p w14:paraId="569757D0" w14:textId="6CBD306F" w:rsidR="00543338" w:rsidRDefault="00543338" w:rsidP="00EE50C1">
      <w:pPr>
        <w:rPr>
          <w:sz w:val="24"/>
          <w:szCs w:val="24"/>
        </w:rPr>
      </w:pPr>
      <w:r w:rsidRPr="00543338">
        <w:rPr>
          <w:sz w:val="24"/>
          <w:szCs w:val="24"/>
        </w:rPr>
        <w:t>Gloucestershire Archive</w:t>
      </w:r>
      <w:r>
        <w:rPr>
          <w:sz w:val="24"/>
          <w:szCs w:val="24"/>
        </w:rPr>
        <w:t>:</w:t>
      </w:r>
    </w:p>
    <w:p w14:paraId="30F7F77B" w14:textId="4C7D1873" w:rsidR="00543338" w:rsidRDefault="00543338" w:rsidP="00EE50C1">
      <w:pPr>
        <w:rPr>
          <w:sz w:val="24"/>
          <w:szCs w:val="24"/>
        </w:rPr>
      </w:pPr>
      <w:r w:rsidRPr="00543338">
        <w:rPr>
          <w:sz w:val="24"/>
          <w:szCs w:val="24"/>
        </w:rPr>
        <w:t>D6919/2/1</w:t>
      </w:r>
      <w:r>
        <w:rPr>
          <w:sz w:val="24"/>
          <w:szCs w:val="24"/>
        </w:rPr>
        <w:t>:</w:t>
      </w:r>
    </w:p>
    <w:p w14:paraId="761FD0D6" w14:textId="5FD77145" w:rsidR="00543338" w:rsidRDefault="00543338" w:rsidP="00EE50C1">
      <w:pPr>
        <w:rPr>
          <w:sz w:val="24"/>
          <w:szCs w:val="24"/>
        </w:rPr>
      </w:pPr>
      <w:r>
        <w:rPr>
          <w:sz w:val="24"/>
          <w:szCs w:val="24"/>
        </w:rPr>
        <w:t>Sharps essay on the slave trade included in this bundle would be an interesting read especially considering how recently to the American declaration of independence it was written.</w:t>
      </w:r>
    </w:p>
    <w:p w14:paraId="67214C97" w14:textId="0384259C" w:rsidR="00543338" w:rsidRDefault="00543338" w:rsidP="00EE50C1">
      <w:pPr>
        <w:rPr>
          <w:sz w:val="24"/>
          <w:szCs w:val="24"/>
        </w:rPr>
      </w:pPr>
    </w:p>
    <w:p w14:paraId="7FA38299" w14:textId="3ED618E0" w:rsidR="00543338" w:rsidRDefault="00543338" w:rsidP="00EE50C1">
      <w:pPr>
        <w:rPr>
          <w:sz w:val="24"/>
          <w:szCs w:val="24"/>
        </w:rPr>
      </w:pPr>
    </w:p>
    <w:p w14:paraId="3685156E" w14:textId="0C3F473B" w:rsidR="00543338" w:rsidRDefault="00543338" w:rsidP="00EE50C1">
      <w:pPr>
        <w:rPr>
          <w:sz w:val="24"/>
          <w:szCs w:val="24"/>
        </w:rPr>
      </w:pPr>
      <w:r w:rsidRPr="00543338">
        <w:rPr>
          <w:sz w:val="24"/>
          <w:szCs w:val="24"/>
        </w:rPr>
        <w:lastRenderedPageBreak/>
        <w:t>BARRINGTON, D: Difference of opinion with Granville Sharp about Irish issue and Negroes rights</w:t>
      </w:r>
      <w:r w:rsidR="006A3660">
        <w:rPr>
          <w:sz w:val="24"/>
          <w:szCs w:val="24"/>
        </w:rPr>
        <w:t>.</w:t>
      </w:r>
    </w:p>
    <w:p w14:paraId="729C4BA4" w14:textId="16FC6A66" w:rsidR="006A3660" w:rsidRDefault="006A3660" w:rsidP="00EE50C1">
      <w:pPr>
        <w:rPr>
          <w:sz w:val="24"/>
          <w:szCs w:val="24"/>
        </w:rPr>
      </w:pPr>
      <w:r>
        <w:rPr>
          <w:sz w:val="24"/>
          <w:szCs w:val="24"/>
        </w:rPr>
        <w:t>Barrington ,D:</w:t>
      </w:r>
    </w:p>
    <w:p w14:paraId="6C8A8B91" w14:textId="31AF2B6E" w:rsidR="006A3660" w:rsidRDefault="006A3660" w:rsidP="00EE50C1">
      <w:pPr>
        <w:rPr>
          <w:sz w:val="24"/>
          <w:szCs w:val="24"/>
        </w:rPr>
      </w:pPr>
      <w:r>
        <w:rPr>
          <w:sz w:val="24"/>
          <w:szCs w:val="24"/>
        </w:rPr>
        <w:t>Gloucester:</w:t>
      </w:r>
    </w:p>
    <w:p w14:paraId="396F658A" w14:textId="793C929F" w:rsidR="006A3660" w:rsidRDefault="006A3660" w:rsidP="00EE50C1">
      <w:pPr>
        <w:rPr>
          <w:sz w:val="24"/>
          <w:szCs w:val="24"/>
        </w:rPr>
      </w:pPr>
      <w:r w:rsidRPr="006A3660">
        <w:rPr>
          <w:sz w:val="24"/>
          <w:szCs w:val="24"/>
        </w:rPr>
        <w:t>Gloucestershire Archives</w:t>
      </w:r>
      <w:r>
        <w:rPr>
          <w:sz w:val="24"/>
          <w:szCs w:val="24"/>
        </w:rPr>
        <w:t>:</w:t>
      </w:r>
    </w:p>
    <w:p w14:paraId="23D1C3AB" w14:textId="10DF6072" w:rsidR="006A3660" w:rsidRDefault="006A3660" w:rsidP="00EE50C1">
      <w:pPr>
        <w:rPr>
          <w:sz w:val="24"/>
          <w:szCs w:val="24"/>
        </w:rPr>
      </w:pPr>
      <w:r w:rsidRPr="006A3660">
        <w:rPr>
          <w:sz w:val="24"/>
          <w:szCs w:val="24"/>
        </w:rPr>
        <w:t>D3549/13/1/B8</w:t>
      </w:r>
      <w:r>
        <w:rPr>
          <w:sz w:val="24"/>
          <w:szCs w:val="24"/>
        </w:rPr>
        <w:t>:</w:t>
      </w:r>
    </w:p>
    <w:p w14:paraId="6483C04E" w14:textId="4838A3AD" w:rsidR="006A3660" w:rsidRDefault="006A3660" w:rsidP="00EE50C1">
      <w:pPr>
        <w:rPr>
          <w:sz w:val="24"/>
          <w:szCs w:val="24"/>
        </w:rPr>
      </w:pPr>
      <w:r>
        <w:rPr>
          <w:sz w:val="24"/>
          <w:szCs w:val="24"/>
        </w:rPr>
        <w:t>I believe D. Barrington is 18</w:t>
      </w:r>
      <w:r w:rsidRPr="006A3660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century lawyer and naturalist </w:t>
      </w:r>
      <w:proofErr w:type="spellStart"/>
      <w:r>
        <w:rPr>
          <w:sz w:val="24"/>
          <w:szCs w:val="24"/>
        </w:rPr>
        <w:t>Daines</w:t>
      </w:r>
      <w:proofErr w:type="spellEnd"/>
      <w:r>
        <w:rPr>
          <w:sz w:val="24"/>
          <w:szCs w:val="24"/>
        </w:rPr>
        <w:t xml:space="preserve"> Barrington. </w:t>
      </w:r>
    </w:p>
    <w:p w14:paraId="12171802" w14:textId="77777777" w:rsidR="00543338" w:rsidRDefault="00543338" w:rsidP="00EE50C1">
      <w:pPr>
        <w:rPr>
          <w:sz w:val="24"/>
          <w:szCs w:val="24"/>
        </w:rPr>
      </w:pPr>
    </w:p>
    <w:p w14:paraId="70B1222D" w14:textId="77777777" w:rsidR="00EB0359" w:rsidRDefault="00EB0359" w:rsidP="00EE50C1">
      <w:pPr>
        <w:rPr>
          <w:sz w:val="24"/>
          <w:szCs w:val="24"/>
        </w:rPr>
      </w:pPr>
    </w:p>
    <w:p w14:paraId="08D938DF" w14:textId="73391A41" w:rsidR="00EE50C1" w:rsidRPr="00EE50C1" w:rsidRDefault="00EB0359" w:rsidP="00EE50C1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EE50C1" w:rsidRPr="00EE50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0C1"/>
    <w:rsid w:val="00543338"/>
    <w:rsid w:val="006A3660"/>
    <w:rsid w:val="007165C2"/>
    <w:rsid w:val="00EB0359"/>
    <w:rsid w:val="00EE5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39CE8C"/>
  <w15:chartTrackingRefBased/>
  <w15:docId w15:val="{4519FBB0-1BFA-4786-A067-B31DE29B3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A366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36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rosie morris</dc:creator>
  <cp:keywords/>
  <dc:description/>
  <cp:lastModifiedBy>rosie morris</cp:lastModifiedBy>
  <cp:revision>2</cp:revision>
  <dcterms:created xsi:type="dcterms:W3CDTF">2020-10-17T21:00:00Z</dcterms:created>
  <dcterms:modified xsi:type="dcterms:W3CDTF">2020-10-20T21:38:00Z</dcterms:modified>
</cp:coreProperties>
</file>