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44BBBE" w14:textId="244B18B3" w:rsidR="00481EEC" w:rsidRPr="00035568" w:rsidRDefault="00481EEC" w:rsidP="00481EEC">
      <w:pPr>
        <w:jc w:val="center"/>
        <w:rPr>
          <w:b/>
          <w:bCs/>
          <w:noProof/>
        </w:rPr>
      </w:pPr>
      <w:r w:rsidRPr="00035568">
        <w:rPr>
          <w:b/>
          <w:bCs/>
          <w:noProof/>
        </w:rPr>
        <w:drawing>
          <wp:inline distT="0" distB="0" distL="0" distR="0" wp14:anchorId="6FFF5B57" wp14:editId="325FFEC5">
            <wp:extent cx="1809750" cy="720090"/>
            <wp:effectExtent l="0" t="0" r="0" b="381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srcRect/>
                    <a:stretch>
                      <a:fillRect/>
                    </a:stretch>
                  </pic:blipFill>
                  <pic:spPr>
                    <a:xfrm>
                      <a:off x="0" y="0"/>
                      <a:ext cx="1809750" cy="720090"/>
                    </a:xfrm>
                    <a:prstGeom prst="rect">
                      <a:avLst/>
                    </a:prstGeom>
                    <a:noFill/>
                    <a:ln>
                      <a:noFill/>
                    </a:ln>
                  </pic:spPr>
                </pic:pic>
              </a:graphicData>
            </a:graphic>
          </wp:inline>
        </w:drawing>
      </w:r>
    </w:p>
    <w:p w14:paraId="761ECC44" w14:textId="11D9A968" w:rsidR="00481EEC" w:rsidRPr="00035568" w:rsidRDefault="00481EEC" w:rsidP="00481EEC">
      <w:pPr>
        <w:jc w:val="center"/>
        <w:rPr>
          <w:b/>
          <w:bCs/>
          <w:noProof/>
          <w:sz w:val="36"/>
          <w:szCs w:val="44"/>
        </w:rPr>
      </w:pPr>
      <w:r w:rsidRPr="00035568">
        <w:rPr>
          <w:b/>
          <w:bCs/>
          <w:noProof/>
          <w:sz w:val="36"/>
          <w:szCs w:val="44"/>
        </w:rPr>
        <w:t>BMHP5014</w:t>
      </w:r>
    </w:p>
    <w:p w14:paraId="6C1F0464" w14:textId="77777777" w:rsidR="00481EEC" w:rsidRPr="00035568" w:rsidRDefault="00481EEC" w:rsidP="00481EEC">
      <w:pPr>
        <w:jc w:val="center"/>
        <w:rPr>
          <w:b/>
          <w:bCs/>
          <w:noProof/>
          <w:sz w:val="36"/>
          <w:szCs w:val="36"/>
        </w:rPr>
      </w:pPr>
      <w:r w:rsidRPr="00035568">
        <w:rPr>
          <w:b/>
          <w:bCs/>
          <w:noProof/>
          <w:sz w:val="36"/>
          <w:szCs w:val="36"/>
        </w:rPr>
        <w:t>Changemakers: Creativity and Value Creation</w:t>
      </w:r>
    </w:p>
    <w:p w14:paraId="73E64EDF" w14:textId="77777777" w:rsidR="00590330" w:rsidRPr="00035568" w:rsidRDefault="00590330" w:rsidP="00481EEC">
      <w:pPr>
        <w:jc w:val="center"/>
        <w:rPr>
          <w:b/>
          <w:bCs/>
          <w:noProof/>
          <w:sz w:val="24"/>
          <w:szCs w:val="24"/>
        </w:rPr>
      </w:pPr>
    </w:p>
    <w:p w14:paraId="28E20657" w14:textId="77777777" w:rsidR="00481EEC" w:rsidRPr="00035568" w:rsidRDefault="00481EEC" w:rsidP="00481EEC">
      <w:pPr>
        <w:jc w:val="center"/>
        <w:rPr>
          <w:b/>
          <w:bCs/>
          <w:noProof/>
          <w:sz w:val="24"/>
          <w:szCs w:val="24"/>
        </w:rPr>
      </w:pPr>
      <w:r w:rsidRPr="00035568">
        <w:rPr>
          <w:b/>
          <w:bCs/>
          <w:noProof/>
          <w:sz w:val="24"/>
          <w:szCs w:val="24"/>
        </w:rPr>
        <w:t>Component 1: Online Portfolio of Set Exercises</w:t>
      </w:r>
    </w:p>
    <w:p w14:paraId="12CE3873" w14:textId="77777777" w:rsidR="00481EEC" w:rsidRPr="00035568" w:rsidRDefault="00481EEC" w:rsidP="00481EEC">
      <w:pPr>
        <w:jc w:val="center"/>
        <w:rPr>
          <w:b/>
          <w:bCs/>
          <w:noProof/>
          <w:sz w:val="24"/>
          <w:szCs w:val="24"/>
        </w:rPr>
      </w:pPr>
    </w:p>
    <w:p w14:paraId="304B0A74" w14:textId="77777777" w:rsidR="00481EEC" w:rsidRPr="00035568" w:rsidRDefault="00481EEC" w:rsidP="00481EEC">
      <w:pPr>
        <w:jc w:val="center"/>
        <w:rPr>
          <w:b/>
          <w:bCs/>
          <w:noProof/>
          <w:sz w:val="24"/>
          <w:szCs w:val="24"/>
        </w:rPr>
      </w:pPr>
    </w:p>
    <w:p w14:paraId="35E13E86" w14:textId="77777777" w:rsidR="00481EEC" w:rsidRPr="00035568" w:rsidRDefault="00481EEC" w:rsidP="00481EEC">
      <w:pPr>
        <w:jc w:val="center"/>
        <w:rPr>
          <w:b/>
          <w:bCs/>
          <w:noProof/>
          <w:sz w:val="24"/>
          <w:szCs w:val="24"/>
        </w:rPr>
      </w:pPr>
    </w:p>
    <w:p w14:paraId="34A8FCE0" w14:textId="77777777" w:rsidR="00481EEC" w:rsidRPr="00035568" w:rsidRDefault="00481EEC" w:rsidP="00481EEC">
      <w:pPr>
        <w:jc w:val="center"/>
        <w:rPr>
          <w:b/>
          <w:bCs/>
          <w:noProof/>
          <w:sz w:val="24"/>
          <w:szCs w:val="24"/>
        </w:rPr>
      </w:pPr>
    </w:p>
    <w:p w14:paraId="7E03A559" w14:textId="77777777" w:rsidR="00481EEC" w:rsidRPr="00035568" w:rsidRDefault="00481EEC" w:rsidP="00481EEC">
      <w:pPr>
        <w:jc w:val="center"/>
        <w:rPr>
          <w:b/>
          <w:bCs/>
          <w:noProof/>
          <w:sz w:val="24"/>
          <w:szCs w:val="24"/>
        </w:rPr>
      </w:pPr>
    </w:p>
    <w:p w14:paraId="16BFE024" w14:textId="77777777" w:rsidR="00481EEC" w:rsidRPr="00035568" w:rsidRDefault="00481EEC" w:rsidP="00481EEC">
      <w:pPr>
        <w:jc w:val="center"/>
        <w:rPr>
          <w:b/>
          <w:bCs/>
          <w:noProof/>
          <w:sz w:val="24"/>
          <w:szCs w:val="24"/>
        </w:rPr>
      </w:pPr>
    </w:p>
    <w:p w14:paraId="0715FB8C" w14:textId="77777777" w:rsidR="00481EEC" w:rsidRPr="00035568" w:rsidRDefault="00481EEC" w:rsidP="00F745D2">
      <w:pPr>
        <w:rPr>
          <w:b/>
          <w:bCs/>
          <w:noProof/>
          <w:sz w:val="24"/>
          <w:szCs w:val="24"/>
        </w:rPr>
      </w:pPr>
    </w:p>
    <w:p w14:paraId="037EF7A7" w14:textId="77777777" w:rsidR="00481EEC" w:rsidRPr="00035568" w:rsidRDefault="00481EEC" w:rsidP="00481EEC">
      <w:pPr>
        <w:jc w:val="center"/>
        <w:rPr>
          <w:b/>
          <w:bCs/>
          <w:noProof/>
          <w:sz w:val="24"/>
          <w:szCs w:val="24"/>
        </w:rPr>
      </w:pPr>
    </w:p>
    <w:p w14:paraId="0D3C8959" w14:textId="68400721" w:rsidR="00481EEC" w:rsidRPr="00035568" w:rsidRDefault="00481EEC" w:rsidP="00481EEC">
      <w:pPr>
        <w:jc w:val="center"/>
        <w:rPr>
          <w:b/>
          <w:bCs/>
          <w:noProof/>
        </w:rPr>
      </w:pPr>
      <w:r w:rsidRPr="00035568">
        <w:rPr>
          <w:b/>
          <w:bCs/>
          <w:noProof/>
        </w:rPr>
        <w:t>Student Name:</w:t>
      </w:r>
      <w:r w:rsidR="006E218E">
        <w:rPr>
          <w:b/>
          <w:bCs/>
          <w:noProof/>
        </w:rPr>
        <w:t>Rawan Abushamma</w:t>
      </w:r>
    </w:p>
    <w:p w14:paraId="71BB62AA" w14:textId="0C8BF54B" w:rsidR="00481EEC" w:rsidRPr="00035568" w:rsidRDefault="00F745D2" w:rsidP="00481EEC">
      <w:pPr>
        <w:jc w:val="center"/>
        <w:rPr>
          <w:b/>
          <w:bCs/>
          <w:noProof/>
        </w:rPr>
      </w:pPr>
      <w:r w:rsidRPr="00035568">
        <w:rPr>
          <w:b/>
          <w:bCs/>
          <w:noProof/>
        </w:rPr>
        <w:t>Student ID</w:t>
      </w:r>
      <w:r w:rsidR="00481EEC" w:rsidRPr="00035568">
        <w:rPr>
          <w:b/>
          <w:bCs/>
          <w:noProof/>
        </w:rPr>
        <w:t>:</w:t>
      </w:r>
      <w:r w:rsidR="006E218E">
        <w:rPr>
          <w:b/>
          <w:bCs/>
          <w:noProof/>
        </w:rPr>
        <w:t>24</w:t>
      </w:r>
      <w:r w:rsidR="00BE4EFD">
        <w:rPr>
          <w:b/>
          <w:bCs/>
          <w:noProof/>
        </w:rPr>
        <w:t>07871</w:t>
      </w:r>
    </w:p>
    <w:p w14:paraId="445CF91E" w14:textId="77777777" w:rsidR="00481EEC" w:rsidRPr="00035568" w:rsidRDefault="00481EEC">
      <w:pPr>
        <w:spacing w:line="276" w:lineRule="auto"/>
        <w:jc w:val="left"/>
        <w:rPr>
          <w:noProof/>
        </w:rPr>
      </w:pPr>
      <w:r w:rsidRPr="00035568">
        <w:rPr>
          <w:noProof/>
        </w:rPr>
        <w:br w:type="page"/>
      </w:r>
    </w:p>
    <w:sdt>
      <w:sdtPr>
        <w:rPr>
          <w:rFonts w:eastAsiaTheme="minorHAnsi" w:cstheme="minorBidi"/>
          <w:b w:val="0"/>
          <w:noProof/>
          <w:sz w:val="22"/>
          <w:szCs w:val="22"/>
          <w:lang w:val="en-GB"/>
        </w:rPr>
        <w:id w:val="-359824912"/>
        <w:docPartObj>
          <w:docPartGallery w:val="Table of Contents"/>
          <w:docPartUnique/>
        </w:docPartObj>
      </w:sdtPr>
      <w:sdtEndPr>
        <w:rPr>
          <w:bCs/>
        </w:rPr>
      </w:sdtEndPr>
      <w:sdtContent>
        <w:p w14:paraId="3DCDBF20" w14:textId="473271DD" w:rsidR="00481EEC" w:rsidRPr="00035568" w:rsidRDefault="00481EEC">
          <w:pPr>
            <w:pStyle w:val="TOCHeading"/>
            <w:rPr>
              <w:noProof/>
              <w:lang w:val="en-GB"/>
            </w:rPr>
          </w:pPr>
          <w:r w:rsidRPr="00035568">
            <w:rPr>
              <w:noProof/>
              <w:lang w:val="en-GB"/>
            </w:rPr>
            <w:t>Table of Contents</w:t>
          </w:r>
        </w:p>
        <w:p w14:paraId="48BFDD9A" w14:textId="77777777" w:rsidR="000C3064" w:rsidRDefault="00481EEC">
          <w:pPr>
            <w:pStyle w:val="TOC1"/>
            <w:tabs>
              <w:tab w:val="right" w:leader="dot" w:pos="9350"/>
            </w:tabs>
            <w:rPr>
              <w:rFonts w:asciiTheme="minorHAnsi" w:eastAsiaTheme="minorEastAsia" w:hAnsiTheme="minorHAnsi"/>
              <w:noProof/>
              <w:lang w:val="en-US"/>
            </w:rPr>
          </w:pPr>
          <w:r w:rsidRPr="00035568">
            <w:rPr>
              <w:noProof/>
            </w:rPr>
            <w:fldChar w:fldCharType="begin"/>
          </w:r>
          <w:r w:rsidRPr="00035568">
            <w:rPr>
              <w:noProof/>
            </w:rPr>
            <w:instrText xml:space="preserve"> TOC \o "1-3" \h \z \u </w:instrText>
          </w:r>
          <w:r w:rsidRPr="00035568">
            <w:rPr>
              <w:noProof/>
            </w:rPr>
            <w:fldChar w:fldCharType="separate"/>
          </w:r>
          <w:hyperlink w:anchor="_Toc223450633" w:history="1">
            <w:r w:rsidR="000C3064" w:rsidRPr="00022E79">
              <w:rPr>
                <w:rStyle w:val="Hyperlink"/>
                <w:noProof/>
              </w:rPr>
              <w:t>Task 1: Concept Map</w:t>
            </w:r>
            <w:r w:rsidR="000C3064">
              <w:rPr>
                <w:noProof/>
                <w:webHidden/>
              </w:rPr>
              <w:tab/>
            </w:r>
            <w:r w:rsidR="000C3064">
              <w:rPr>
                <w:noProof/>
                <w:webHidden/>
              </w:rPr>
              <w:fldChar w:fldCharType="begin"/>
            </w:r>
            <w:r w:rsidR="000C3064">
              <w:rPr>
                <w:noProof/>
                <w:webHidden/>
              </w:rPr>
              <w:instrText xml:space="preserve"> PAGEREF _Toc223450633 \h </w:instrText>
            </w:r>
            <w:r w:rsidR="000C3064">
              <w:rPr>
                <w:noProof/>
                <w:webHidden/>
              </w:rPr>
            </w:r>
            <w:r w:rsidR="000C3064">
              <w:rPr>
                <w:noProof/>
                <w:webHidden/>
              </w:rPr>
              <w:fldChar w:fldCharType="separate"/>
            </w:r>
            <w:r w:rsidR="000C3064">
              <w:rPr>
                <w:noProof/>
                <w:webHidden/>
              </w:rPr>
              <w:t>3</w:t>
            </w:r>
            <w:r w:rsidR="000C3064">
              <w:rPr>
                <w:noProof/>
                <w:webHidden/>
              </w:rPr>
              <w:fldChar w:fldCharType="end"/>
            </w:r>
          </w:hyperlink>
        </w:p>
        <w:p w14:paraId="03A54BD8" w14:textId="77777777" w:rsidR="000C3064" w:rsidRDefault="000C3064">
          <w:pPr>
            <w:pStyle w:val="TOC1"/>
            <w:tabs>
              <w:tab w:val="right" w:leader="dot" w:pos="9350"/>
            </w:tabs>
            <w:rPr>
              <w:rFonts w:asciiTheme="minorHAnsi" w:eastAsiaTheme="minorEastAsia" w:hAnsiTheme="minorHAnsi"/>
              <w:noProof/>
              <w:lang w:val="en-US"/>
            </w:rPr>
          </w:pPr>
          <w:hyperlink w:anchor="_Toc223450634" w:history="1">
            <w:r w:rsidRPr="00022E79">
              <w:rPr>
                <w:rStyle w:val="Hyperlink"/>
                <w:noProof/>
              </w:rPr>
              <w:t>Task 2: Self-Reflection of Group Activity</w:t>
            </w:r>
            <w:r>
              <w:rPr>
                <w:noProof/>
                <w:webHidden/>
              </w:rPr>
              <w:tab/>
            </w:r>
            <w:r>
              <w:rPr>
                <w:noProof/>
                <w:webHidden/>
              </w:rPr>
              <w:fldChar w:fldCharType="begin"/>
            </w:r>
            <w:r>
              <w:rPr>
                <w:noProof/>
                <w:webHidden/>
              </w:rPr>
              <w:instrText xml:space="preserve"> PAGEREF _Toc223450634 \h </w:instrText>
            </w:r>
            <w:r>
              <w:rPr>
                <w:noProof/>
                <w:webHidden/>
              </w:rPr>
            </w:r>
            <w:r>
              <w:rPr>
                <w:noProof/>
                <w:webHidden/>
              </w:rPr>
              <w:fldChar w:fldCharType="separate"/>
            </w:r>
            <w:r>
              <w:rPr>
                <w:noProof/>
                <w:webHidden/>
              </w:rPr>
              <w:t>5</w:t>
            </w:r>
            <w:r>
              <w:rPr>
                <w:noProof/>
                <w:webHidden/>
              </w:rPr>
              <w:fldChar w:fldCharType="end"/>
            </w:r>
          </w:hyperlink>
        </w:p>
        <w:p w14:paraId="775B4A59" w14:textId="77777777" w:rsidR="000C3064" w:rsidRDefault="000C3064">
          <w:pPr>
            <w:pStyle w:val="TOC1"/>
            <w:tabs>
              <w:tab w:val="right" w:leader="dot" w:pos="9350"/>
            </w:tabs>
            <w:rPr>
              <w:rFonts w:asciiTheme="minorHAnsi" w:eastAsiaTheme="minorEastAsia" w:hAnsiTheme="minorHAnsi"/>
              <w:noProof/>
              <w:lang w:val="en-US"/>
            </w:rPr>
          </w:pPr>
          <w:hyperlink w:anchor="_Toc223450635" w:history="1">
            <w:r w:rsidRPr="00022E79">
              <w:rPr>
                <w:rStyle w:val="Hyperlink"/>
                <w:noProof/>
              </w:rPr>
              <w:t>Task 3: Case Study of a UK innovation</w:t>
            </w:r>
            <w:r>
              <w:rPr>
                <w:noProof/>
                <w:webHidden/>
              </w:rPr>
              <w:tab/>
            </w:r>
            <w:r>
              <w:rPr>
                <w:noProof/>
                <w:webHidden/>
              </w:rPr>
              <w:fldChar w:fldCharType="begin"/>
            </w:r>
            <w:r>
              <w:rPr>
                <w:noProof/>
                <w:webHidden/>
              </w:rPr>
              <w:instrText xml:space="preserve"> PAGEREF _Toc223450635 \h </w:instrText>
            </w:r>
            <w:r>
              <w:rPr>
                <w:noProof/>
                <w:webHidden/>
              </w:rPr>
            </w:r>
            <w:r>
              <w:rPr>
                <w:noProof/>
                <w:webHidden/>
              </w:rPr>
              <w:fldChar w:fldCharType="separate"/>
            </w:r>
            <w:r>
              <w:rPr>
                <w:noProof/>
                <w:webHidden/>
              </w:rPr>
              <w:t>6</w:t>
            </w:r>
            <w:r>
              <w:rPr>
                <w:noProof/>
                <w:webHidden/>
              </w:rPr>
              <w:fldChar w:fldCharType="end"/>
            </w:r>
          </w:hyperlink>
        </w:p>
        <w:p w14:paraId="044030F8" w14:textId="77777777" w:rsidR="000C3064" w:rsidRDefault="000C3064">
          <w:pPr>
            <w:pStyle w:val="TOC1"/>
            <w:tabs>
              <w:tab w:val="right" w:leader="dot" w:pos="9350"/>
            </w:tabs>
            <w:rPr>
              <w:rFonts w:asciiTheme="minorHAnsi" w:eastAsiaTheme="minorEastAsia" w:hAnsiTheme="minorHAnsi"/>
              <w:noProof/>
              <w:lang w:val="en-US"/>
            </w:rPr>
          </w:pPr>
          <w:hyperlink w:anchor="_Toc223450636" w:history="1">
            <w:r w:rsidRPr="00022E79">
              <w:rPr>
                <w:rStyle w:val="Hyperlink"/>
                <w:noProof/>
              </w:rPr>
              <w:t>Task 4 Research Task: Mental Health Stigma</w:t>
            </w:r>
            <w:r>
              <w:rPr>
                <w:noProof/>
                <w:webHidden/>
              </w:rPr>
              <w:tab/>
            </w:r>
            <w:r>
              <w:rPr>
                <w:noProof/>
                <w:webHidden/>
              </w:rPr>
              <w:fldChar w:fldCharType="begin"/>
            </w:r>
            <w:r>
              <w:rPr>
                <w:noProof/>
                <w:webHidden/>
              </w:rPr>
              <w:instrText xml:space="preserve"> PAGEREF _Toc223450636 \h </w:instrText>
            </w:r>
            <w:r>
              <w:rPr>
                <w:noProof/>
                <w:webHidden/>
              </w:rPr>
            </w:r>
            <w:r>
              <w:rPr>
                <w:noProof/>
                <w:webHidden/>
              </w:rPr>
              <w:fldChar w:fldCharType="separate"/>
            </w:r>
            <w:r>
              <w:rPr>
                <w:noProof/>
                <w:webHidden/>
              </w:rPr>
              <w:t>8</w:t>
            </w:r>
            <w:r>
              <w:rPr>
                <w:noProof/>
                <w:webHidden/>
              </w:rPr>
              <w:fldChar w:fldCharType="end"/>
            </w:r>
          </w:hyperlink>
        </w:p>
        <w:p w14:paraId="2DA35EA8" w14:textId="77777777" w:rsidR="000C3064" w:rsidRDefault="000C3064">
          <w:pPr>
            <w:pStyle w:val="TOC1"/>
            <w:tabs>
              <w:tab w:val="right" w:leader="dot" w:pos="9350"/>
            </w:tabs>
            <w:rPr>
              <w:rFonts w:asciiTheme="minorHAnsi" w:eastAsiaTheme="minorEastAsia" w:hAnsiTheme="minorHAnsi"/>
              <w:noProof/>
              <w:lang w:val="en-US"/>
            </w:rPr>
          </w:pPr>
          <w:hyperlink w:anchor="_Toc223450637" w:history="1">
            <w:r w:rsidRPr="00022E79">
              <w:rPr>
                <w:rStyle w:val="Hyperlink"/>
                <w:noProof/>
              </w:rPr>
              <w:t>Task 5: Podcast</w:t>
            </w:r>
            <w:r>
              <w:rPr>
                <w:noProof/>
                <w:webHidden/>
              </w:rPr>
              <w:tab/>
            </w:r>
            <w:r>
              <w:rPr>
                <w:noProof/>
                <w:webHidden/>
              </w:rPr>
              <w:fldChar w:fldCharType="begin"/>
            </w:r>
            <w:r>
              <w:rPr>
                <w:noProof/>
                <w:webHidden/>
              </w:rPr>
              <w:instrText xml:space="preserve"> PAGEREF _Toc223450637 \h </w:instrText>
            </w:r>
            <w:r>
              <w:rPr>
                <w:noProof/>
                <w:webHidden/>
              </w:rPr>
            </w:r>
            <w:r>
              <w:rPr>
                <w:noProof/>
                <w:webHidden/>
              </w:rPr>
              <w:fldChar w:fldCharType="separate"/>
            </w:r>
            <w:r>
              <w:rPr>
                <w:noProof/>
                <w:webHidden/>
              </w:rPr>
              <w:t>8</w:t>
            </w:r>
            <w:r>
              <w:rPr>
                <w:noProof/>
                <w:webHidden/>
              </w:rPr>
              <w:fldChar w:fldCharType="end"/>
            </w:r>
          </w:hyperlink>
        </w:p>
        <w:p w14:paraId="6F730E39" w14:textId="77777777" w:rsidR="000C3064" w:rsidRDefault="000C3064">
          <w:pPr>
            <w:pStyle w:val="TOC1"/>
            <w:tabs>
              <w:tab w:val="right" w:leader="dot" w:pos="9350"/>
            </w:tabs>
            <w:rPr>
              <w:rFonts w:asciiTheme="minorHAnsi" w:eastAsiaTheme="minorEastAsia" w:hAnsiTheme="minorHAnsi"/>
              <w:noProof/>
              <w:lang w:val="en-US"/>
            </w:rPr>
          </w:pPr>
          <w:hyperlink w:anchor="_Toc223450638" w:history="1">
            <w:r w:rsidRPr="00022E79">
              <w:rPr>
                <w:rStyle w:val="Hyperlink"/>
                <w:noProof/>
              </w:rPr>
              <w:t>Task 6 NHS Leadership Framework Analysis</w:t>
            </w:r>
            <w:r>
              <w:rPr>
                <w:noProof/>
                <w:webHidden/>
              </w:rPr>
              <w:tab/>
            </w:r>
            <w:r>
              <w:rPr>
                <w:noProof/>
                <w:webHidden/>
              </w:rPr>
              <w:fldChar w:fldCharType="begin"/>
            </w:r>
            <w:r>
              <w:rPr>
                <w:noProof/>
                <w:webHidden/>
              </w:rPr>
              <w:instrText xml:space="preserve"> PAGEREF _Toc223450638 \h </w:instrText>
            </w:r>
            <w:r>
              <w:rPr>
                <w:noProof/>
                <w:webHidden/>
              </w:rPr>
            </w:r>
            <w:r>
              <w:rPr>
                <w:noProof/>
                <w:webHidden/>
              </w:rPr>
              <w:fldChar w:fldCharType="separate"/>
            </w:r>
            <w:r>
              <w:rPr>
                <w:noProof/>
                <w:webHidden/>
              </w:rPr>
              <w:t>10</w:t>
            </w:r>
            <w:r>
              <w:rPr>
                <w:noProof/>
                <w:webHidden/>
              </w:rPr>
              <w:fldChar w:fldCharType="end"/>
            </w:r>
          </w:hyperlink>
        </w:p>
        <w:p w14:paraId="2BF58D94" w14:textId="77777777" w:rsidR="000C3064" w:rsidRDefault="000C3064">
          <w:pPr>
            <w:pStyle w:val="TOC1"/>
            <w:tabs>
              <w:tab w:val="right" w:leader="dot" w:pos="9350"/>
            </w:tabs>
            <w:rPr>
              <w:rFonts w:asciiTheme="minorHAnsi" w:eastAsiaTheme="minorEastAsia" w:hAnsiTheme="minorHAnsi"/>
              <w:noProof/>
              <w:lang w:val="en-US"/>
            </w:rPr>
          </w:pPr>
          <w:hyperlink w:anchor="_Toc223450639" w:history="1">
            <w:r w:rsidRPr="00022E79">
              <w:rPr>
                <w:rStyle w:val="Hyperlink"/>
                <w:noProof/>
              </w:rPr>
              <w:t>Task 7: Self-Reflection Journal Entry</w:t>
            </w:r>
            <w:r>
              <w:rPr>
                <w:noProof/>
                <w:webHidden/>
              </w:rPr>
              <w:tab/>
            </w:r>
            <w:r>
              <w:rPr>
                <w:noProof/>
                <w:webHidden/>
              </w:rPr>
              <w:fldChar w:fldCharType="begin"/>
            </w:r>
            <w:r>
              <w:rPr>
                <w:noProof/>
                <w:webHidden/>
              </w:rPr>
              <w:instrText xml:space="preserve"> PAGEREF _Toc223450639 \h </w:instrText>
            </w:r>
            <w:r>
              <w:rPr>
                <w:noProof/>
                <w:webHidden/>
              </w:rPr>
            </w:r>
            <w:r>
              <w:rPr>
                <w:noProof/>
                <w:webHidden/>
              </w:rPr>
              <w:fldChar w:fldCharType="separate"/>
            </w:r>
            <w:r>
              <w:rPr>
                <w:noProof/>
                <w:webHidden/>
              </w:rPr>
              <w:t>12</w:t>
            </w:r>
            <w:r>
              <w:rPr>
                <w:noProof/>
                <w:webHidden/>
              </w:rPr>
              <w:fldChar w:fldCharType="end"/>
            </w:r>
          </w:hyperlink>
        </w:p>
        <w:p w14:paraId="06453DC3" w14:textId="77777777" w:rsidR="000C3064" w:rsidRDefault="000C3064">
          <w:pPr>
            <w:pStyle w:val="TOC1"/>
            <w:tabs>
              <w:tab w:val="right" w:leader="dot" w:pos="9350"/>
            </w:tabs>
            <w:rPr>
              <w:rFonts w:asciiTheme="minorHAnsi" w:eastAsiaTheme="minorEastAsia" w:hAnsiTheme="minorHAnsi"/>
              <w:noProof/>
              <w:lang w:val="en-US"/>
            </w:rPr>
          </w:pPr>
          <w:hyperlink w:anchor="_Toc223450640" w:history="1">
            <w:r w:rsidRPr="00022E79">
              <w:rPr>
                <w:rStyle w:val="Hyperlink"/>
                <w:noProof/>
              </w:rPr>
              <w:t>References</w:t>
            </w:r>
            <w:r>
              <w:rPr>
                <w:noProof/>
                <w:webHidden/>
              </w:rPr>
              <w:tab/>
            </w:r>
            <w:r>
              <w:rPr>
                <w:noProof/>
                <w:webHidden/>
              </w:rPr>
              <w:fldChar w:fldCharType="begin"/>
            </w:r>
            <w:r>
              <w:rPr>
                <w:noProof/>
                <w:webHidden/>
              </w:rPr>
              <w:instrText xml:space="preserve"> PAGEREF _Toc223450640 \h </w:instrText>
            </w:r>
            <w:r>
              <w:rPr>
                <w:noProof/>
                <w:webHidden/>
              </w:rPr>
            </w:r>
            <w:r>
              <w:rPr>
                <w:noProof/>
                <w:webHidden/>
              </w:rPr>
              <w:fldChar w:fldCharType="separate"/>
            </w:r>
            <w:r>
              <w:rPr>
                <w:noProof/>
                <w:webHidden/>
              </w:rPr>
              <w:t>13</w:t>
            </w:r>
            <w:r>
              <w:rPr>
                <w:noProof/>
                <w:webHidden/>
              </w:rPr>
              <w:fldChar w:fldCharType="end"/>
            </w:r>
          </w:hyperlink>
        </w:p>
        <w:p w14:paraId="192A168E" w14:textId="7121F0F3" w:rsidR="00481EEC" w:rsidRPr="00035568" w:rsidRDefault="00481EEC">
          <w:pPr>
            <w:rPr>
              <w:noProof/>
            </w:rPr>
          </w:pPr>
          <w:r w:rsidRPr="00035568">
            <w:rPr>
              <w:b/>
              <w:bCs/>
              <w:noProof/>
            </w:rPr>
            <w:fldChar w:fldCharType="end"/>
          </w:r>
        </w:p>
      </w:sdtContent>
    </w:sdt>
    <w:p w14:paraId="19FE343E" w14:textId="66FE49AA" w:rsidR="00481EEC" w:rsidRPr="00035568" w:rsidRDefault="00481EEC">
      <w:pPr>
        <w:spacing w:line="276" w:lineRule="auto"/>
        <w:jc w:val="left"/>
        <w:rPr>
          <w:noProof/>
        </w:rPr>
      </w:pPr>
      <w:r w:rsidRPr="00035568">
        <w:rPr>
          <w:noProof/>
        </w:rPr>
        <w:br w:type="page"/>
      </w:r>
    </w:p>
    <w:p w14:paraId="2CC50F14" w14:textId="25CEDF87" w:rsidR="00584D3E" w:rsidRPr="00035568" w:rsidRDefault="00B177E0" w:rsidP="00481EEC">
      <w:pPr>
        <w:pStyle w:val="Heading1"/>
        <w:rPr>
          <w:noProof/>
        </w:rPr>
      </w:pPr>
      <w:bookmarkStart w:id="0" w:name="_Toc223450633"/>
      <w:r w:rsidRPr="00035568">
        <w:rPr>
          <w:noProof/>
        </w:rPr>
        <w:t>Task 1</w:t>
      </w:r>
      <w:r w:rsidR="002F3679" w:rsidRPr="00035568">
        <w:rPr>
          <w:noProof/>
        </w:rPr>
        <w:t>: Concept Map</w:t>
      </w:r>
      <w:bookmarkEnd w:id="0"/>
    </w:p>
    <w:p w14:paraId="705D41E3" w14:textId="53750948" w:rsidR="00481EEC" w:rsidRPr="00035568" w:rsidRDefault="008E51B4" w:rsidP="00481EEC">
      <w:pPr>
        <w:keepNext/>
        <w:rPr>
          <w:noProof/>
        </w:rPr>
      </w:pPr>
      <w:r w:rsidRPr="008E51B4">
        <w:rPr>
          <w:noProof/>
        </w:rPr>
        <w:t> </w:t>
      </w:r>
      <w:r w:rsidRPr="008E51B4">
        <w:rPr>
          <w:noProof/>
        </w:rPr>
        <w:drawing>
          <wp:inline distT="0" distB="0" distL="0" distR="0" wp14:anchorId="16D9F395" wp14:editId="21584C54">
            <wp:extent cx="5943600" cy="3343275"/>
            <wp:effectExtent l="0" t="0" r="0" b="9525"/>
            <wp:docPr id="731043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FEDEDED" w14:textId="433EAA7E" w:rsidR="002F3679" w:rsidRPr="00035568" w:rsidRDefault="002F3679" w:rsidP="00D9679E">
      <w:pPr>
        <w:pStyle w:val="Caption"/>
        <w:jc w:val="center"/>
        <w:rPr>
          <w:noProof/>
        </w:rPr>
      </w:pPr>
    </w:p>
    <w:p w14:paraId="45CD7E6E" w14:textId="60567592" w:rsidR="002F3679" w:rsidRPr="00035568" w:rsidRDefault="002F3679" w:rsidP="002F3679">
      <w:pPr>
        <w:rPr>
          <w:noProof/>
        </w:rPr>
      </w:pPr>
      <w:r w:rsidRPr="00035568">
        <w:rPr>
          <w:noProof/>
        </w:rPr>
        <w:t>The concept map below illustrates how creativity is linked to health and social care improvement, as well as value creation. The bottom one is creativity, and it involves generating new ideas based on imagination, divergent thinking and convergent thinking. Health and social care creativity assists health care professionals in resolving intricate issues such as the long waiting time, resource scarcity, and service/service provision coordination. To provide an example, new care paths are developed, which improve the interaction between the hospital and the community.</w:t>
      </w:r>
    </w:p>
    <w:p w14:paraId="22A314CE" w14:textId="6D908386" w:rsidR="00633463" w:rsidRPr="00035568" w:rsidRDefault="002F3679" w:rsidP="00BE0015">
      <w:pPr>
        <w:rPr>
          <w:noProof/>
        </w:rPr>
      </w:pPr>
      <w:r w:rsidRPr="00035568">
        <w:rPr>
          <w:noProof/>
        </w:rPr>
        <w:t>Value creation will be experienced when creativity is put into practice properly. Creation of value is meant to promote patient outcomes, accessibility, efficiency, and cost-effectiveness. A more sustainable management of healthcare services can be achieved through better patient outcomes and the reduction of unnecessary costs. The remote monitoring technology to manage chronic conditions and reduce the rates of emergency hospital admissions is one of the examples illustrated in the map. The final one is the improvement of health and social care. Should the vision of creativity result in value creation, then it would be translated to improved patient experiences, reduced hospitalisations, healthier communities and sustainability. Sustainable care and patient-centred care are a series of services that are developed based on individual assumptions and week 1</w:t>
      </w:r>
      <w:r w:rsidR="00516E27" w:rsidRPr="00035568">
        <w:rPr>
          <w:noProof/>
        </w:rPr>
        <w:t xml:space="preserve"> (University of Wales, 2026a)</w:t>
      </w:r>
      <w:r w:rsidRPr="00035568">
        <w:rPr>
          <w:noProof/>
        </w:rPr>
        <w:t>. One of them is given in shared decision-making and preventive health promotion campaigns, which enable patients and reduce the long-term health care costs.</w:t>
      </w:r>
    </w:p>
    <w:p w14:paraId="5F4ED00E" w14:textId="4EFAA13B" w:rsidR="00BE0015" w:rsidRPr="00035568" w:rsidRDefault="00633463" w:rsidP="00633463">
      <w:pPr>
        <w:spacing w:line="276" w:lineRule="auto"/>
        <w:jc w:val="left"/>
        <w:rPr>
          <w:noProof/>
        </w:rPr>
      </w:pPr>
      <w:r w:rsidRPr="00035568">
        <w:rPr>
          <w:noProof/>
        </w:rPr>
        <w:br w:type="page"/>
      </w:r>
    </w:p>
    <w:p w14:paraId="4DE9E1C9" w14:textId="0B8BCF72" w:rsidR="00B177E0" w:rsidRPr="00035568" w:rsidRDefault="00B177E0" w:rsidP="00481EEC">
      <w:pPr>
        <w:pStyle w:val="Heading1"/>
        <w:rPr>
          <w:noProof/>
        </w:rPr>
      </w:pPr>
      <w:bookmarkStart w:id="1" w:name="_Toc223450634"/>
      <w:r w:rsidRPr="00035568">
        <w:rPr>
          <w:noProof/>
        </w:rPr>
        <w:t>Task 2</w:t>
      </w:r>
      <w:r w:rsidR="00481EEC" w:rsidRPr="00035568">
        <w:rPr>
          <w:noProof/>
        </w:rPr>
        <w:t xml:space="preserve">: </w:t>
      </w:r>
      <w:r w:rsidRPr="00035568">
        <w:rPr>
          <w:noProof/>
        </w:rPr>
        <w:t>Self-Reflection of Group Activity</w:t>
      </w:r>
      <w:bookmarkEnd w:id="1"/>
      <w:r w:rsidRPr="00035568">
        <w:rPr>
          <w:noProof/>
        </w:rPr>
        <w:t xml:space="preserve"> </w:t>
      </w:r>
    </w:p>
    <w:p w14:paraId="4E3F9C74" w14:textId="0EE87D33" w:rsidR="00B177E0" w:rsidRPr="00035568" w:rsidRDefault="00B177E0" w:rsidP="00B177E0">
      <w:pPr>
        <w:rPr>
          <w:noProof/>
        </w:rPr>
      </w:pPr>
      <w:r w:rsidRPr="00035568">
        <w:rPr>
          <w:noProof/>
        </w:rPr>
        <w:t>My contribution towards idea generation was also very active, and I contributed some 18 ideas on how the product can be used, including practical ones like a zipper puller, SIM card opener, creative ones like a remover of jewellery hooks, mini sculpture, and emergency uses like a temporary lock opener.</w:t>
      </w:r>
    </w:p>
    <w:p w14:paraId="2C4D2BF2" w14:textId="2C25CCFF" w:rsidR="002F3679" w:rsidRPr="00035568" w:rsidRDefault="002F3679" w:rsidP="00B177E0">
      <w:pPr>
        <w:rPr>
          <w:noProof/>
        </w:rPr>
      </w:pPr>
      <w:r w:rsidRPr="00035568">
        <w:rPr>
          <w:noProof/>
        </w:rPr>
        <w:t>I could not understand how it was possible to share strange thoughts. However, I became more confident as the activity continued and realised that being creative means being receptive and risky.</w:t>
      </w:r>
    </w:p>
    <w:p w14:paraId="554206AC" w14:textId="7034DF07" w:rsidR="00B177E0" w:rsidRPr="00035568" w:rsidRDefault="00B177E0" w:rsidP="00B177E0">
      <w:pPr>
        <w:rPr>
          <w:noProof/>
        </w:rPr>
      </w:pPr>
      <w:r w:rsidRPr="00035568">
        <w:rPr>
          <w:noProof/>
        </w:rPr>
        <w:t xml:space="preserve"> </w:t>
      </w:r>
      <w:r w:rsidR="002F3679" w:rsidRPr="00035568">
        <w:rPr>
          <w:noProof/>
        </w:rPr>
        <w:t>Divergent level of thinking was interesting as it encouraged free and unrestrained idea generation without any inhibition of any kind</w:t>
      </w:r>
      <w:r w:rsidR="00516E27" w:rsidRPr="00035568">
        <w:rPr>
          <w:noProof/>
        </w:rPr>
        <w:t xml:space="preserve"> (University of Wales, 2026b)</w:t>
      </w:r>
      <w:r w:rsidR="002F3679" w:rsidRPr="00035568">
        <w:rPr>
          <w:noProof/>
        </w:rPr>
        <w:t>. Then, through a convergent phase of thought, we put to the test the ideas that were viable, secure, and practical. The risk and feasibility analysis process, which I contributed mostly to, also resulted in the most plausible solutions being reached as a team.</w:t>
      </w:r>
    </w:p>
    <w:p w14:paraId="5DF50E83" w14:textId="1912551A" w:rsidR="00B177E0" w:rsidRPr="00035568" w:rsidRDefault="00B177E0" w:rsidP="00B177E0">
      <w:pPr>
        <w:rPr>
          <w:noProof/>
        </w:rPr>
      </w:pPr>
      <w:r w:rsidRPr="00035568">
        <w:rPr>
          <w:noProof/>
        </w:rPr>
        <w:t>Through this exercise, I was able to learn the fact that divergent thinking can give opportunities to possibilities and convergent thinking limits to the most appropriate option using logical argument</w:t>
      </w:r>
      <w:r w:rsidR="00AD466C" w:rsidRPr="00035568">
        <w:rPr>
          <w:noProof/>
        </w:rPr>
        <w:t xml:space="preserve"> (Landi and Rigoni, 2024)</w:t>
      </w:r>
      <w:r w:rsidRPr="00035568">
        <w:rPr>
          <w:noProof/>
        </w:rPr>
        <w:t xml:space="preserve">. The two play a crucial role in health and social care. </w:t>
      </w:r>
    </w:p>
    <w:p w14:paraId="70E974AD" w14:textId="7D896FD3" w:rsidR="00633463" w:rsidRPr="00035568" w:rsidRDefault="00B177E0" w:rsidP="00B177E0">
      <w:pPr>
        <w:rPr>
          <w:noProof/>
        </w:rPr>
      </w:pPr>
      <w:r w:rsidRPr="00035568">
        <w:rPr>
          <w:noProof/>
        </w:rPr>
        <w:t xml:space="preserve"> I have discovered that being creative is not an accidental thinking process. In my future work within the team, I will be able to contribute during the stage of idea generation confidently and apply the skills of critical evaluation, which will make the process of safe and efficient decision-making possible.</w:t>
      </w:r>
    </w:p>
    <w:p w14:paraId="55B01BEB" w14:textId="63DD56FD" w:rsidR="00B177E0" w:rsidRPr="00035568" w:rsidRDefault="00633463" w:rsidP="00633463">
      <w:pPr>
        <w:spacing w:line="276" w:lineRule="auto"/>
        <w:jc w:val="left"/>
        <w:rPr>
          <w:noProof/>
        </w:rPr>
      </w:pPr>
      <w:r w:rsidRPr="00035568">
        <w:rPr>
          <w:noProof/>
        </w:rPr>
        <w:br w:type="page"/>
      </w:r>
    </w:p>
    <w:p w14:paraId="0E6DB805" w14:textId="77777777" w:rsidR="001C7F44" w:rsidRPr="00035568" w:rsidRDefault="001C7F44" w:rsidP="00481EEC">
      <w:pPr>
        <w:pStyle w:val="Heading1"/>
        <w:rPr>
          <w:noProof/>
        </w:rPr>
      </w:pPr>
      <w:bookmarkStart w:id="2" w:name="_Toc223450635"/>
      <w:r w:rsidRPr="00035568">
        <w:rPr>
          <w:noProof/>
        </w:rPr>
        <w:t>Task 3: Case Study of a UK innovation</w:t>
      </w:r>
      <w:bookmarkEnd w:id="2"/>
    </w:p>
    <w:p w14:paraId="2E628831" w14:textId="707D3932" w:rsidR="002566C5" w:rsidRPr="00035568" w:rsidRDefault="00633463" w:rsidP="002566C5">
      <w:pPr>
        <w:rPr>
          <w:noProof/>
        </w:rPr>
      </w:pPr>
      <w:r w:rsidRPr="00035568">
        <w:rPr>
          <w:noProof/>
        </w:rPr>
        <w:t>The</w:t>
      </w:r>
      <w:r w:rsidRPr="00035568">
        <w:rPr>
          <w:b/>
          <w:bCs/>
          <w:noProof/>
        </w:rPr>
        <w:t xml:space="preserve"> </w:t>
      </w:r>
      <w:r w:rsidR="002566C5" w:rsidRPr="00035568">
        <w:rPr>
          <w:noProof/>
        </w:rPr>
        <w:t>INHS at Home project was created in a bid to assist in addressing the rising number of patients being hospitalised and the burden on the NHS capacity, particularly when it comes to the management of a chronically ill patient (NHS England, 2022). The programme was also to provide remote care based on digital monitoring technology. The most significant stakeholders were the patients, health practitioners, NHS trusts, and system managers who were interested in sustainable service delivery.</w:t>
      </w:r>
    </w:p>
    <w:p w14:paraId="5C13052E" w14:textId="2A51FA8A" w:rsidR="002566C5" w:rsidRPr="00035568" w:rsidRDefault="002566C5" w:rsidP="002566C5">
      <w:pPr>
        <w:rPr>
          <w:noProof/>
        </w:rPr>
      </w:pPr>
      <w:r w:rsidRPr="00035568">
        <w:rPr>
          <w:noProof/>
        </w:rPr>
        <w:t>NHS at Home has been created with attention towards creativity in mind. The NHS fundamentally restructured the service delivery process, which included the introduction of digital health technologies in residential homes for patients and the delivery of them with traditional hospital care as a last resort</w:t>
      </w:r>
      <w:r w:rsidR="00516E27" w:rsidRPr="00035568">
        <w:rPr>
          <w:noProof/>
        </w:rPr>
        <w:t xml:space="preserve"> (University of Wales, 2026c)</w:t>
      </w:r>
      <w:r w:rsidRPr="00035568">
        <w:rPr>
          <w:noProof/>
        </w:rPr>
        <w:t>. It saw the introduction of wearable and home-based monitoring devices to measure the vital signs of heart rate and oxygen levels, blood pressure and glucose levels. The medical practitioners safely received this information through the digital platforms.</w:t>
      </w:r>
    </w:p>
    <w:p w14:paraId="009B09E5" w14:textId="1FD119AF" w:rsidR="002566C5" w:rsidRPr="00035568" w:rsidRDefault="002566C5" w:rsidP="002566C5">
      <w:pPr>
        <w:rPr>
          <w:noProof/>
        </w:rPr>
      </w:pPr>
      <w:r w:rsidRPr="00035568">
        <w:rPr>
          <w:noProof/>
        </w:rPr>
        <w:t xml:space="preserve">The artificial intelligence and predictive analytics were also a new and innovative part of the initiative. These machines accessed the records of patients in a real-time mode and identified the first signs of deterioration (NHS, 2020). This proactive model enabled the clinicians to intervene on improvements ahead of the conditions before they escalated into critical situations, resulting in reduced emergency admissions. Another significant innovation was teamwork. The programme entailed the coordination of clinicians, digital specialists and patients. Health providers were trained to make sense of remote data and patients to achieve shared decision-making through the interpretation of their health data. This new development has turned care in an inverted fashion, making it proactive or </w:t>
      </w:r>
      <w:r w:rsidR="00516E27" w:rsidRPr="00035568">
        <w:rPr>
          <w:noProof/>
        </w:rPr>
        <w:t>community-based</w:t>
      </w:r>
      <w:r w:rsidRPr="00035568">
        <w:rPr>
          <w:noProof/>
        </w:rPr>
        <w:t xml:space="preserve"> as opposed to reactive, like in a hospital. It has addressed the barrier of small hospital capacity, difficulties in travelling to the vulnerable patients, and interventions.</w:t>
      </w:r>
    </w:p>
    <w:p w14:paraId="53CC4C4D" w14:textId="4C6084B5" w:rsidR="002566C5" w:rsidRPr="00035568" w:rsidRDefault="002566C5" w:rsidP="002566C5">
      <w:pPr>
        <w:rPr>
          <w:noProof/>
        </w:rPr>
      </w:pPr>
      <w:r w:rsidRPr="00035568">
        <w:rPr>
          <w:noProof/>
        </w:rPr>
        <w:t>The creative thinking helped the NHS to overcome the systemic pressures by recreating the care paths. The integration of technology, teamwork and patient empowerment presented in the given initiative provided a sustainable solution that did not compromise efficiency but, on the contrary, enhanced it without reducing the quality and safety standards.</w:t>
      </w:r>
    </w:p>
    <w:p w14:paraId="1B6BFC98" w14:textId="661AA352" w:rsidR="002566C5" w:rsidRPr="00035568" w:rsidRDefault="002566C5" w:rsidP="002566C5">
      <w:pPr>
        <w:rPr>
          <w:b/>
          <w:bCs/>
          <w:noProof/>
        </w:rPr>
      </w:pPr>
      <w:r w:rsidRPr="00035568">
        <w:rPr>
          <w:noProof/>
        </w:rPr>
        <w:t>The</w:t>
      </w:r>
      <w:r w:rsidRPr="00035568">
        <w:rPr>
          <w:b/>
          <w:bCs/>
          <w:noProof/>
        </w:rPr>
        <w:t xml:space="preserve"> </w:t>
      </w:r>
      <w:r w:rsidRPr="00035568">
        <w:rPr>
          <w:noProof/>
        </w:rPr>
        <w:t xml:space="preserve">NHS at Home program created physical and non-physical value. The savings realised were reduced hospitalisation, reduced spending and efficiency of the system in healthcare. Answers in the category of intangible benefits included a rise in patient satisfaction, a sense of greater confidence in self-management, and rural or vulnerable populations being accessible. </w:t>
      </w:r>
    </w:p>
    <w:p w14:paraId="18C61635" w14:textId="77777777" w:rsidR="002566C5" w:rsidRPr="00035568" w:rsidRDefault="002566C5" w:rsidP="002566C5">
      <w:pPr>
        <w:pStyle w:val="ListParagraph"/>
        <w:numPr>
          <w:ilvl w:val="0"/>
          <w:numId w:val="1"/>
        </w:numPr>
        <w:rPr>
          <w:noProof/>
        </w:rPr>
      </w:pPr>
      <w:r w:rsidRPr="00035568">
        <w:rPr>
          <w:noProof/>
        </w:rPr>
        <w:t xml:space="preserve">The solution enabled an early intervention using remote monitoring. and this improved the results for patients and minimised the need for emergency care. </w:t>
      </w:r>
    </w:p>
    <w:p w14:paraId="024EB192" w14:textId="77777777" w:rsidR="002566C5" w:rsidRPr="00035568" w:rsidRDefault="002566C5" w:rsidP="002566C5">
      <w:pPr>
        <w:pStyle w:val="ListParagraph"/>
        <w:numPr>
          <w:ilvl w:val="0"/>
          <w:numId w:val="1"/>
        </w:numPr>
        <w:rPr>
          <w:noProof/>
        </w:rPr>
      </w:pPr>
      <w:r w:rsidRPr="00035568">
        <w:rPr>
          <w:noProof/>
        </w:rPr>
        <w:t xml:space="preserve">The project also increased the power of the patients since individuals were enabled to be actively involved in health management. </w:t>
      </w:r>
    </w:p>
    <w:p w14:paraId="46D2EAEA" w14:textId="47702591" w:rsidR="00633463" w:rsidRPr="00035568" w:rsidRDefault="002566C5" w:rsidP="00481EEC">
      <w:pPr>
        <w:pStyle w:val="ListParagraph"/>
        <w:numPr>
          <w:ilvl w:val="0"/>
          <w:numId w:val="1"/>
        </w:numPr>
        <w:rPr>
          <w:noProof/>
        </w:rPr>
      </w:pPr>
      <w:r w:rsidRPr="00035568">
        <w:rPr>
          <w:noProof/>
        </w:rPr>
        <w:t>The innovation has demonstrated that creativity can be used to assist in the derivation of measurable quality, safety and long-term sustainability enhancement in the NHS.</w:t>
      </w:r>
    </w:p>
    <w:p w14:paraId="4D9E27F8" w14:textId="03331012" w:rsidR="001C7F44" w:rsidRPr="00035568" w:rsidRDefault="00633463" w:rsidP="00633463">
      <w:pPr>
        <w:spacing w:line="276" w:lineRule="auto"/>
        <w:jc w:val="left"/>
        <w:rPr>
          <w:noProof/>
        </w:rPr>
      </w:pPr>
      <w:r w:rsidRPr="00035568">
        <w:rPr>
          <w:noProof/>
        </w:rPr>
        <w:br w:type="page"/>
      </w:r>
    </w:p>
    <w:p w14:paraId="7DECD22F" w14:textId="5887F09B" w:rsidR="001C7F44" w:rsidRPr="00035568" w:rsidRDefault="001C7F44" w:rsidP="00481EEC">
      <w:pPr>
        <w:pStyle w:val="Heading1"/>
        <w:rPr>
          <w:noProof/>
        </w:rPr>
      </w:pPr>
      <w:bookmarkStart w:id="3" w:name="_Toc223450636"/>
      <w:r w:rsidRPr="00035568">
        <w:rPr>
          <w:noProof/>
        </w:rPr>
        <w:t>Task 4 Research Task: Mental Health Stigma</w:t>
      </w:r>
      <w:bookmarkEnd w:id="3"/>
    </w:p>
    <w:p w14:paraId="0288994A" w14:textId="34F2A8E0" w:rsidR="001C7F44" w:rsidRPr="00035568" w:rsidRDefault="001C7F44" w:rsidP="001C7F44">
      <w:pPr>
        <w:rPr>
          <w:noProof/>
        </w:rPr>
      </w:pPr>
      <w:r w:rsidRPr="00035568">
        <w:rPr>
          <w:noProof/>
        </w:rPr>
        <w:t xml:space="preserve">Research shows that misunderstanding and fear are being created and perpetuated within the social sphere to receive </w:t>
      </w:r>
      <w:r w:rsidR="00D42F8E" w:rsidRPr="00035568">
        <w:rPr>
          <w:noProof/>
        </w:rPr>
        <w:t>stigmatisation</w:t>
      </w:r>
      <w:r w:rsidRPr="00035568">
        <w:rPr>
          <w:noProof/>
        </w:rPr>
        <w:t>.</w:t>
      </w:r>
      <w:r w:rsidR="00D42F8E" w:rsidRPr="00035568">
        <w:rPr>
          <w:noProof/>
        </w:rPr>
        <w:t xml:space="preserve"> </w:t>
      </w:r>
      <w:r w:rsidR="002F5ABF" w:rsidRPr="00035568">
        <w:rPr>
          <w:noProof/>
        </w:rPr>
        <w:t>Angstrom</w:t>
      </w:r>
      <w:r w:rsidR="00675F51" w:rsidRPr="00035568">
        <w:rPr>
          <w:noProof/>
        </w:rPr>
        <w:t xml:space="preserve"> et al. (2025) </w:t>
      </w:r>
      <w:r w:rsidRPr="00035568">
        <w:rPr>
          <w:noProof/>
        </w:rPr>
        <w:t xml:space="preserve">assert that when they are viewed by society as dangerous, weak or incapacitated persons with mental illnesses, they acquire public stigma. These stereotypes result in discrimination in the </w:t>
      </w:r>
      <w:r w:rsidR="00D42F8E" w:rsidRPr="00035568">
        <w:rPr>
          <w:noProof/>
        </w:rPr>
        <w:t>workplace</w:t>
      </w:r>
      <w:r w:rsidRPr="00035568">
        <w:rPr>
          <w:noProof/>
        </w:rPr>
        <w:t xml:space="preserve">, learning institutions and in the medical </w:t>
      </w:r>
      <w:r w:rsidR="00D42F8E" w:rsidRPr="00035568">
        <w:rPr>
          <w:noProof/>
        </w:rPr>
        <w:t>centres</w:t>
      </w:r>
      <w:r w:rsidRPr="00035568">
        <w:rPr>
          <w:noProof/>
        </w:rPr>
        <w:t>. It also relates to self-stigma</w:t>
      </w:r>
      <w:r w:rsidR="00D42F8E" w:rsidRPr="00035568">
        <w:rPr>
          <w:noProof/>
        </w:rPr>
        <w:t>,</w:t>
      </w:r>
      <w:r w:rsidRPr="00035568">
        <w:rPr>
          <w:noProof/>
        </w:rPr>
        <w:t xml:space="preserve"> in which the authors highlight the fact that these negative beliefs are embraced by people. This reduces their self-esteem and confidence once they begin believing in the stereotypes of society</w:t>
      </w:r>
      <w:r w:rsidR="00D42F8E" w:rsidRPr="00035568">
        <w:rPr>
          <w:noProof/>
        </w:rPr>
        <w:t>,</w:t>
      </w:r>
      <w:r w:rsidRPr="00035568">
        <w:rPr>
          <w:noProof/>
        </w:rPr>
        <w:t xml:space="preserve"> and they will not even think of the possibility of seeking professional help. The outcome of this internalised stigma is a postponement in treatment</w:t>
      </w:r>
      <w:r w:rsidR="00D42F8E" w:rsidRPr="00035568">
        <w:rPr>
          <w:noProof/>
        </w:rPr>
        <w:t>,</w:t>
      </w:r>
      <w:r w:rsidRPr="00035568">
        <w:rPr>
          <w:noProof/>
        </w:rPr>
        <w:t xml:space="preserve"> coupled with a dismal prognosis in the healing process in the long run.</w:t>
      </w:r>
    </w:p>
    <w:p w14:paraId="6765EA74" w14:textId="62254631" w:rsidR="001C7F44" w:rsidRPr="00035568" w:rsidRDefault="00675F51" w:rsidP="001C7F44">
      <w:pPr>
        <w:rPr>
          <w:noProof/>
        </w:rPr>
      </w:pPr>
      <w:r w:rsidRPr="00035568">
        <w:rPr>
          <w:noProof/>
        </w:rPr>
        <w:t xml:space="preserve">Gallimore et al. (2023) </w:t>
      </w:r>
      <w:r w:rsidR="001C7F44" w:rsidRPr="00035568">
        <w:rPr>
          <w:noProof/>
        </w:rPr>
        <w:t xml:space="preserve">also studied the topic of stigma about mental health help-seeking behaviour by conducting a systematic review. There </w:t>
      </w:r>
      <w:r w:rsidR="00D42F8E" w:rsidRPr="00035568">
        <w:rPr>
          <w:noProof/>
        </w:rPr>
        <w:t>are</w:t>
      </w:r>
      <w:r w:rsidR="001C7F44" w:rsidRPr="00035568">
        <w:rPr>
          <w:noProof/>
        </w:rPr>
        <w:t xml:space="preserve"> </w:t>
      </w:r>
      <w:r w:rsidR="00D42F8E" w:rsidRPr="00035568">
        <w:rPr>
          <w:noProof/>
        </w:rPr>
        <w:t>several</w:t>
      </w:r>
      <w:r w:rsidR="001C7F44" w:rsidRPr="00035568">
        <w:rPr>
          <w:noProof/>
        </w:rPr>
        <w:t xml:space="preserve"> people who fear </w:t>
      </w:r>
      <w:r w:rsidR="00D42F8E" w:rsidRPr="00035568">
        <w:rPr>
          <w:noProof/>
        </w:rPr>
        <w:t xml:space="preserve">the </w:t>
      </w:r>
      <w:r w:rsidR="001C7F44" w:rsidRPr="00035568">
        <w:rPr>
          <w:noProof/>
        </w:rPr>
        <w:t xml:space="preserve">negative reaction of the relatives, employers or even the healthcare workers. As a result, they defer or </w:t>
      </w:r>
      <w:r w:rsidR="00D42F8E" w:rsidRPr="00035568">
        <w:rPr>
          <w:noProof/>
        </w:rPr>
        <w:t>do not even</w:t>
      </w:r>
      <w:r w:rsidR="001C7F44" w:rsidRPr="00035568">
        <w:rPr>
          <w:noProof/>
        </w:rPr>
        <w:t xml:space="preserve"> refer to treatment. This delay normally leads to the worsening of symptoms and the additional reliance on the crisis or emergency services.</w:t>
      </w:r>
      <w:r w:rsidR="00D42F8E" w:rsidRPr="00035568">
        <w:rPr>
          <w:noProof/>
        </w:rPr>
        <w:t xml:space="preserve"> </w:t>
      </w:r>
      <w:r w:rsidR="001C7F44" w:rsidRPr="00035568">
        <w:rPr>
          <w:noProof/>
        </w:rPr>
        <w:t>These works combined confirm that social attitudes, misinformed and fear of being discriminated against</w:t>
      </w:r>
      <w:r w:rsidR="00D42F8E" w:rsidRPr="00035568">
        <w:rPr>
          <w:noProof/>
        </w:rPr>
        <w:t>,</w:t>
      </w:r>
      <w:r w:rsidR="001C7F44" w:rsidRPr="00035568">
        <w:rPr>
          <w:noProof/>
        </w:rPr>
        <w:t xml:space="preserve"> are some of the factors that add to mental health stigma</w:t>
      </w:r>
      <w:r w:rsidR="00516E27" w:rsidRPr="00035568">
        <w:rPr>
          <w:noProof/>
        </w:rPr>
        <w:t xml:space="preserve"> (University of Wales, 2026d)</w:t>
      </w:r>
      <w:r w:rsidR="001C7F44" w:rsidRPr="00035568">
        <w:rPr>
          <w:noProof/>
        </w:rPr>
        <w:t xml:space="preserve">. To address this, education on this topic should be done in society, anti-stigma campaigns, and other </w:t>
      </w:r>
      <w:r w:rsidR="00D42F8E" w:rsidRPr="00035568">
        <w:rPr>
          <w:noProof/>
        </w:rPr>
        <w:t>healthcare</w:t>
      </w:r>
      <w:r w:rsidR="001C7F44" w:rsidRPr="00035568">
        <w:rPr>
          <w:noProof/>
        </w:rPr>
        <w:t xml:space="preserve"> </w:t>
      </w:r>
      <w:r w:rsidR="00D42F8E" w:rsidRPr="00035568">
        <w:rPr>
          <w:noProof/>
        </w:rPr>
        <w:t>settings</w:t>
      </w:r>
      <w:r w:rsidR="001C7F44" w:rsidRPr="00035568">
        <w:rPr>
          <w:noProof/>
        </w:rPr>
        <w:t xml:space="preserve"> that will support openness and confidentiality. The lessening of stigma will be able to aid in early intervention, enhance recovery, and increase equality in receiving mental health services.</w:t>
      </w:r>
    </w:p>
    <w:p w14:paraId="50AE4221" w14:textId="681E9598" w:rsidR="00675F51" w:rsidRPr="00035568" w:rsidRDefault="00403D49" w:rsidP="00403D49">
      <w:pPr>
        <w:pStyle w:val="Heading1"/>
        <w:rPr>
          <w:noProof/>
        </w:rPr>
      </w:pPr>
      <w:bookmarkStart w:id="4" w:name="_Toc223450637"/>
      <w:r w:rsidRPr="00035568">
        <w:rPr>
          <w:noProof/>
        </w:rPr>
        <w:t>Task 5: Podcast</w:t>
      </w:r>
      <w:bookmarkEnd w:id="4"/>
      <w:r w:rsidRPr="00035568">
        <w:rPr>
          <w:noProof/>
        </w:rPr>
        <w:t xml:space="preserve"> </w:t>
      </w:r>
    </w:p>
    <w:p w14:paraId="41A1DAEB" w14:textId="0CA8C708" w:rsidR="38A509D6" w:rsidRDefault="38A509D6" w:rsidP="38A509D6">
      <w:pPr>
        <w:spacing w:line="276" w:lineRule="auto"/>
        <w:jc w:val="left"/>
      </w:pPr>
    </w:p>
    <w:p w14:paraId="5D43F98D" w14:textId="2D8AD275" w:rsidR="00927969" w:rsidRPr="00035568" w:rsidRDefault="008A62B8" w:rsidP="00633463">
      <w:pPr>
        <w:spacing w:line="276" w:lineRule="auto"/>
        <w:jc w:val="left"/>
        <w:rPr>
          <w:noProof/>
        </w:rPr>
      </w:pPr>
      <w:r>
        <w:rPr>
          <w:noProof/>
        </w:rPr>
        <w:object w:dxaOrig="2180" w:dyaOrig="830" w14:anchorId="0B15CB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8.75pt;height:41.25pt" o:ole="">
            <v:imagedata r:id="rId11" o:title=""/>
          </v:shape>
          <o:OLEObject Type="Embed" ProgID="Package" ShapeID="_x0000_i1025" DrawAspect="Content" ObjectID="_1835782937" r:id="rId12"/>
        </w:object>
      </w:r>
      <w:r w:rsidR="00633463" w:rsidRPr="00035568">
        <w:rPr>
          <w:noProof/>
        </w:rPr>
        <w:br w:type="page"/>
      </w:r>
    </w:p>
    <w:p w14:paraId="71109A62" w14:textId="1B65F46C" w:rsidR="00AD466C" w:rsidRPr="00035568" w:rsidRDefault="00927969" w:rsidP="00411BFC">
      <w:pPr>
        <w:pStyle w:val="Heading1"/>
        <w:rPr>
          <w:noProof/>
        </w:rPr>
      </w:pPr>
      <w:r w:rsidRPr="00035568">
        <w:rPr>
          <w:noProof/>
        </w:rPr>
        <w:t xml:space="preserve"> </w:t>
      </w:r>
      <w:bookmarkStart w:id="5" w:name="_Toc223450638"/>
      <w:r w:rsidRPr="00035568">
        <w:rPr>
          <w:noProof/>
        </w:rPr>
        <w:t>Task 6 NHS Leadership Framework Analysis</w:t>
      </w:r>
      <w:bookmarkEnd w:id="5"/>
      <w:r w:rsidRPr="00035568">
        <w:rPr>
          <w:noProof/>
        </w:rPr>
        <w:t xml:space="preserve"> </w:t>
      </w:r>
    </w:p>
    <w:p w14:paraId="1EAAF3FA" w14:textId="44D176E9" w:rsidR="00927969" w:rsidRPr="00035568" w:rsidRDefault="00927969" w:rsidP="00927969">
      <w:pPr>
        <w:rPr>
          <w:noProof/>
        </w:rPr>
      </w:pPr>
      <w:r w:rsidRPr="00035568">
        <w:rPr>
          <w:noProof/>
        </w:rPr>
        <w:t>The NHS Leadership Model, designed by the NHS Leadership Academy, recognises nine leadership behaviours, which are inspiring shared purpose, leading with care, evaluating information, connecting our service, sharing the vision, engaging the team, holding to account, developing capability and influencing results. Week 7 has underscored the notion that the notion of being ahead in healthcare does not entail the position alone, but practices that make one collaborate, be compassionate, and accountable (NHS Leadership Academy, 2025). The model puts great importance on emotional intelligence and evidence-based decision-making, as well as interaction between the staff and the delivery of high-quality care</w:t>
      </w:r>
      <w:r w:rsidR="00516E27" w:rsidRPr="00035568">
        <w:rPr>
          <w:noProof/>
        </w:rPr>
        <w:t xml:space="preserve"> (University of Wales, 2026e)</w:t>
      </w:r>
      <w:r w:rsidRPr="00035568">
        <w:rPr>
          <w:noProof/>
        </w:rPr>
        <w:t>. The model also aligns with the research performed on compassionate and inclusive leadership, revealing that the specified leadership strategy can improve the well-being of the staff and the patient outcomes (Thapa et al., 2026). The leaders of the NHS can transfer these behaviours to their daily practice to foster innovation and bring a long-term change in enhancing the complex medical environment that is complex.</w:t>
      </w:r>
    </w:p>
    <w:p w14:paraId="0788E720" w14:textId="7F6FD8E8" w:rsidR="00927969" w:rsidRPr="00035568" w:rsidRDefault="00927969" w:rsidP="00927969">
      <w:pPr>
        <w:rPr>
          <w:b/>
          <w:bCs/>
          <w:noProof/>
        </w:rPr>
      </w:pPr>
      <w:r w:rsidRPr="00035568">
        <w:rPr>
          <w:b/>
          <w:bCs/>
          <w:noProof/>
        </w:rPr>
        <w:t xml:space="preserve">Application of Engaging the Team with Encouraging Creativity </w:t>
      </w:r>
    </w:p>
    <w:p w14:paraId="585ED34A" w14:textId="57C7913F" w:rsidR="00633463" w:rsidRPr="00035568" w:rsidRDefault="00927969" w:rsidP="00927969">
      <w:pPr>
        <w:rPr>
          <w:noProof/>
        </w:rPr>
      </w:pPr>
      <w:r w:rsidRPr="00035568">
        <w:rPr>
          <w:noProof/>
        </w:rPr>
        <w:t>The focus of Week 7 was the need to create psychologically safe working conditions where the staff members will be encouraged to express their ideas. The direct support of this is the dimension of leadership, which is Engaging the Team.  A leader who did this aspect would realise free communication, listening, and solving problems together. An example of this is through team meetings that are conducted periodically, where the employees could be invited to give suggestions on how to correct patient care or online services. When employees feel appreciated and respected, they are likely to be creative in thinking. The Week 7 information highlighted that leadership influences the organisational culture. Leaders who create a climate of trust and appreciation will contribute to the creation of an environment where innovation will thrive. The effect of this strategy is that it causes greater motivation, continuous improvement and ultimately patient outcomes and quality of services in the NHS.</w:t>
      </w:r>
    </w:p>
    <w:p w14:paraId="17594C0F" w14:textId="34629091" w:rsidR="00403D49" w:rsidRPr="00035568" w:rsidRDefault="00633463" w:rsidP="00633463">
      <w:pPr>
        <w:spacing w:line="276" w:lineRule="auto"/>
        <w:jc w:val="left"/>
        <w:rPr>
          <w:noProof/>
        </w:rPr>
      </w:pPr>
      <w:r w:rsidRPr="00035568">
        <w:rPr>
          <w:noProof/>
        </w:rPr>
        <w:br w:type="page"/>
      </w:r>
    </w:p>
    <w:p w14:paraId="026DF28F" w14:textId="17007BE0" w:rsidR="00B177E0" w:rsidRPr="00035568" w:rsidRDefault="00927969" w:rsidP="00927969">
      <w:pPr>
        <w:pStyle w:val="Heading1"/>
        <w:rPr>
          <w:noProof/>
        </w:rPr>
      </w:pPr>
      <w:bookmarkStart w:id="6" w:name="_Toc223450639"/>
      <w:r w:rsidRPr="00035568">
        <w:rPr>
          <w:noProof/>
        </w:rPr>
        <w:t>Task 7: Self-Reflection Journal Entry</w:t>
      </w:r>
      <w:bookmarkEnd w:id="6"/>
    </w:p>
    <w:p w14:paraId="6D2FFD1E" w14:textId="699FCC48" w:rsidR="00AD466C" w:rsidRPr="00035568" w:rsidRDefault="00AD466C" w:rsidP="00AD466C">
      <w:pPr>
        <w:rPr>
          <w:noProof/>
        </w:rPr>
      </w:pPr>
      <w:r w:rsidRPr="00035568">
        <w:rPr>
          <w:noProof/>
        </w:rPr>
        <w:t>The initial phases of the module made me appreciate creativity via artistic expression. However, at this point, I do understand that creativity in H&amp;SC is problem-solving, service redesign, and innovation that translates to improved patient outcomes and system efficiency. In Week 9, the issue of creativity was brought to the fore, but a process that is structured to add value. I also realised that value in healthcare is not only quantified in terms of money, but also in terms of improved patient experience, safety, accessibility of care and sustainability. The concept of divergent and convergent thinking has helped me to comprehend the formation and development of ideas in professional practice. This module has also opened my eyes concerning my development as a professional because it has enabled me to be more critical and creative when handling healthcare problems</w:t>
      </w:r>
      <w:r w:rsidR="00516E27" w:rsidRPr="00035568">
        <w:rPr>
          <w:noProof/>
        </w:rPr>
        <w:t xml:space="preserve"> (University of Wales, 2026f)</w:t>
      </w:r>
      <w:r w:rsidRPr="00035568">
        <w:rPr>
          <w:noProof/>
        </w:rPr>
        <w:t>. I have been able to appreciate the importance of leadership, teamwork, and inclusive practice in coming up with a creative solution. I will do my best to ensure that I make contributions boldly, patient-centred and with both tangible and intangible values in the consideration of healthcare initiatives in the future.</w:t>
      </w:r>
    </w:p>
    <w:p w14:paraId="3B4857FC" w14:textId="233E1FDB" w:rsidR="00EB73CA" w:rsidRPr="00035568" w:rsidRDefault="0094108F" w:rsidP="00AD466C">
      <w:pPr>
        <w:rPr>
          <w:noProof/>
        </w:rPr>
      </w:pPr>
      <w:r w:rsidRPr="00035568">
        <w:rPr>
          <w:noProof/>
        </w:rPr>
        <w:cr/>
      </w:r>
      <w:r w:rsidRPr="00035568">
        <w:rPr>
          <w:noProof/>
        </w:rPr>
        <w:br/>
      </w:r>
    </w:p>
    <w:p w14:paraId="3860F5D5" w14:textId="77777777" w:rsidR="00AD466C" w:rsidRPr="00035568" w:rsidRDefault="00AD466C">
      <w:pPr>
        <w:spacing w:line="276" w:lineRule="auto"/>
        <w:jc w:val="left"/>
        <w:rPr>
          <w:noProof/>
        </w:rPr>
      </w:pPr>
      <w:r w:rsidRPr="00035568">
        <w:rPr>
          <w:noProof/>
        </w:rPr>
        <w:br w:type="page"/>
      </w:r>
    </w:p>
    <w:p w14:paraId="7B2B2928" w14:textId="7FAF491B" w:rsidR="00516E27" w:rsidRPr="00035568" w:rsidRDefault="00AD466C" w:rsidP="00516E27">
      <w:pPr>
        <w:pStyle w:val="Heading1"/>
        <w:rPr>
          <w:noProof/>
        </w:rPr>
      </w:pPr>
      <w:bookmarkStart w:id="7" w:name="_Toc223450640"/>
      <w:r w:rsidRPr="00035568">
        <w:rPr>
          <w:noProof/>
        </w:rPr>
        <w:t>Reference</w:t>
      </w:r>
      <w:r w:rsidR="002F5ABF" w:rsidRPr="00035568">
        <w:rPr>
          <w:noProof/>
        </w:rPr>
        <w:t>s</w:t>
      </w:r>
      <w:bookmarkEnd w:id="7"/>
      <w:r w:rsidRPr="00035568">
        <w:rPr>
          <w:noProof/>
        </w:rPr>
        <w:t xml:space="preserve"> </w:t>
      </w:r>
    </w:p>
    <w:p w14:paraId="41D6D725" w14:textId="6F987431" w:rsidR="00516E27" w:rsidRPr="00035568" w:rsidRDefault="00516E27" w:rsidP="002F5ABF">
      <w:pPr>
        <w:spacing w:before="120" w:after="120"/>
        <w:rPr>
          <w:noProof/>
        </w:rPr>
      </w:pPr>
      <w:r w:rsidRPr="00035568">
        <w:rPr>
          <w:noProof/>
        </w:rPr>
        <w:t xml:space="preserve">Gallimore, J.-B., Katya Gonzalez Diaz, </w:t>
      </w:r>
      <w:r w:rsidR="002F5ABF" w:rsidRPr="00035568">
        <w:rPr>
          <w:noProof/>
        </w:rPr>
        <w:t>Cerise</w:t>
      </w:r>
      <w:r w:rsidRPr="00035568">
        <w:rPr>
          <w:noProof/>
        </w:rPr>
        <w:t xml:space="preserve"> Gunasinghe, Thornicroft, G., Tatiana Taylor Salisbury and Gronholm, P.C. (2023) ‘Impact of mental health stigma on help-seeking in the Caribbean: Systematic review’, </w:t>
      </w:r>
      <w:r w:rsidRPr="00035568">
        <w:rPr>
          <w:i/>
          <w:iCs/>
          <w:noProof/>
        </w:rPr>
        <w:t>PLOS ONE</w:t>
      </w:r>
      <w:r w:rsidRPr="00035568">
        <w:rPr>
          <w:noProof/>
        </w:rPr>
        <w:t>, Available at: doi:</w:t>
      </w:r>
      <w:r w:rsidR="002F5ABF" w:rsidRPr="00035568">
        <w:rPr>
          <w:noProof/>
        </w:rPr>
        <w:t xml:space="preserve"> </w:t>
      </w:r>
      <w:r w:rsidRPr="00035568">
        <w:rPr>
          <w:noProof/>
        </w:rPr>
        <w:t>https://doi.org/10.1371/journal.pone.0291307.</w:t>
      </w:r>
    </w:p>
    <w:p w14:paraId="6A088AC5" w14:textId="2E8A6787" w:rsidR="00516E27" w:rsidRPr="00035568" w:rsidRDefault="002F5ABF" w:rsidP="002F5ABF">
      <w:pPr>
        <w:spacing w:before="120" w:after="120"/>
        <w:rPr>
          <w:noProof/>
        </w:rPr>
      </w:pPr>
      <w:r w:rsidRPr="00035568">
        <w:rPr>
          <w:noProof/>
        </w:rPr>
        <w:t>Angstrom</w:t>
      </w:r>
      <w:r w:rsidR="00516E27" w:rsidRPr="00035568">
        <w:rPr>
          <w:noProof/>
        </w:rPr>
        <w:t xml:space="preserve">, A., Guerrero, Z., Akmal Alikhan Aliev, Tomášková, H., Rüsch, N., Uta Ouali, Thornicroft, G., Sartorius, N. and Winkler, P. (2025) ‘Mental health stigma and its consequences: a systematic scoping review of pathways to discrimination and adverse outcomes’, </w:t>
      </w:r>
      <w:r w:rsidR="00516E27" w:rsidRPr="00035568">
        <w:rPr>
          <w:i/>
          <w:iCs/>
          <w:noProof/>
        </w:rPr>
        <w:t>EClinicalMedicine</w:t>
      </w:r>
      <w:r w:rsidR="00516E27" w:rsidRPr="00035568">
        <w:rPr>
          <w:noProof/>
        </w:rPr>
        <w:t>,  89, Available at: doi:</w:t>
      </w:r>
      <w:r w:rsidRPr="00035568">
        <w:rPr>
          <w:noProof/>
        </w:rPr>
        <w:t xml:space="preserve"> </w:t>
      </w:r>
      <w:r w:rsidR="00516E27" w:rsidRPr="00035568">
        <w:rPr>
          <w:noProof/>
        </w:rPr>
        <w:t>https://doi.org/10.1016/j.eclinm.2025.103588.</w:t>
      </w:r>
    </w:p>
    <w:p w14:paraId="64C089B8" w14:textId="77777777" w:rsidR="00516E27" w:rsidRPr="00035568" w:rsidRDefault="00516E27" w:rsidP="002F5ABF">
      <w:pPr>
        <w:spacing w:before="120" w:after="120"/>
        <w:rPr>
          <w:noProof/>
        </w:rPr>
      </w:pPr>
      <w:r w:rsidRPr="00035568">
        <w:rPr>
          <w:noProof/>
        </w:rPr>
        <w:t>Landi, L. and Rigoni, P. (2024) ‘Gibbs’ Reflective Cycle and Research-Training: a research model’, ResearchGate. Available at: https://www.researchgate.net/publication/383749565_Gibbs (Accessed 3 March 2026).</w:t>
      </w:r>
    </w:p>
    <w:p w14:paraId="49705619" w14:textId="77777777" w:rsidR="00516E27" w:rsidRPr="00035568" w:rsidRDefault="00516E27" w:rsidP="002F5ABF">
      <w:pPr>
        <w:spacing w:before="120" w:after="120"/>
        <w:rPr>
          <w:noProof/>
        </w:rPr>
      </w:pPr>
      <w:r w:rsidRPr="00035568">
        <w:rPr>
          <w:noProof/>
        </w:rPr>
        <w:t xml:space="preserve">NHS (2020) </w:t>
      </w:r>
      <w:r w:rsidRPr="00035568">
        <w:rPr>
          <w:i/>
          <w:iCs/>
          <w:noProof/>
        </w:rPr>
        <w:t>The Topol Review – The Topol Review</w:t>
      </w:r>
      <w:r w:rsidRPr="00035568">
        <w:rPr>
          <w:noProof/>
        </w:rPr>
        <w:t>. Available at: https://topol.digitalacademy.nhs.uk/the-topol-review (Accessed 3 March 2026).</w:t>
      </w:r>
    </w:p>
    <w:p w14:paraId="75A3D964" w14:textId="77777777" w:rsidR="00516E27" w:rsidRPr="00035568" w:rsidRDefault="00516E27" w:rsidP="002F5ABF">
      <w:pPr>
        <w:spacing w:before="120" w:after="120"/>
        <w:rPr>
          <w:noProof/>
        </w:rPr>
      </w:pPr>
      <w:r w:rsidRPr="00035568">
        <w:rPr>
          <w:noProof/>
        </w:rPr>
        <w:t xml:space="preserve">NHS England (2022) </w:t>
      </w:r>
      <w:r w:rsidRPr="00035568">
        <w:rPr>
          <w:i/>
          <w:iCs/>
          <w:noProof/>
        </w:rPr>
        <w:t>NHS England» Principle 5: Encourage a supported ‘Home First’ approach</w:t>
      </w:r>
      <w:r w:rsidRPr="00035568">
        <w:rPr>
          <w:noProof/>
        </w:rPr>
        <w:t>. England.nhs.uk. Available at: https://www.england.nhs.uk/urgent-emergency-care/improving-hospital-discharge/reducing-long-term-stays/home-first/ (Accessed 3 March 2026).</w:t>
      </w:r>
    </w:p>
    <w:p w14:paraId="29D7C924" w14:textId="77777777" w:rsidR="00516E27" w:rsidRPr="00035568" w:rsidRDefault="00516E27" w:rsidP="002F5ABF">
      <w:pPr>
        <w:spacing w:before="120" w:after="120"/>
        <w:rPr>
          <w:noProof/>
        </w:rPr>
      </w:pPr>
      <w:r w:rsidRPr="00035568">
        <w:rPr>
          <w:noProof/>
        </w:rPr>
        <w:t xml:space="preserve">NHS Leadership Academy (2025) </w:t>
      </w:r>
      <w:r w:rsidRPr="00035568">
        <w:rPr>
          <w:i/>
          <w:iCs/>
          <w:noProof/>
        </w:rPr>
        <w:t>Explore the Healthcare Leadership Model</w:t>
      </w:r>
      <w:r w:rsidRPr="00035568">
        <w:rPr>
          <w:noProof/>
        </w:rPr>
        <w:t>. Available at: https://www.leadershipacademy.nhs.uk/healthcare-leadership-model/explore-the-healthcare-leadership-model/ (Accessed 3 March 2026).</w:t>
      </w:r>
    </w:p>
    <w:p w14:paraId="564C2EA3" w14:textId="06565EAC" w:rsidR="00516E27" w:rsidRPr="00035568" w:rsidRDefault="00516E27" w:rsidP="002F5ABF">
      <w:pPr>
        <w:spacing w:before="120" w:after="120"/>
        <w:rPr>
          <w:noProof/>
        </w:rPr>
      </w:pPr>
      <w:r w:rsidRPr="00035568">
        <w:rPr>
          <w:noProof/>
        </w:rPr>
        <w:t xml:space="preserve">Thapa, A., Gyawali, P. and Dhirendra Kalauni (2026) ‘Leadership strategies to foster innovation in healthcare organizations of the UK: a systematic review’, </w:t>
      </w:r>
      <w:r w:rsidR="002F5ABF" w:rsidRPr="00035568">
        <w:rPr>
          <w:noProof/>
        </w:rPr>
        <w:t xml:space="preserve">Available at: </w:t>
      </w:r>
      <w:r w:rsidRPr="00035568">
        <w:rPr>
          <w:noProof/>
        </w:rPr>
        <w:t>https://doi.org/10.1186/s12913-026-14017-z.</w:t>
      </w:r>
    </w:p>
    <w:p w14:paraId="57B98D5F" w14:textId="77777777" w:rsidR="002F5ABF" w:rsidRPr="00035568" w:rsidRDefault="002F5ABF" w:rsidP="002F5ABF">
      <w:pPr>
        <w:spacing w:before="120" w:after="120"/>
        <w:rPr>
          <w:noProof/>
        </w:rPr>
      </w:pPr>
      <w:r w:rsidRPr="00035568">
        <w:rPr>
          <w:noProof/>
        </w:rPr>
        <w:t>University of Wales, (2026a) Week 1, Creativity and Value in Health and Social Care.</w:t>
      </w:r>
      <w:r w:rsidRPr="00035568">
        <w:rPr>
          <w:noProof/>
        </w:rPr>
        <w:cr/>
        <w:t xml:space="preserve">University of Wales, (2026) Week 2, How to be resourceful: </w:t>
      </w:r>
      <w:r w:rsidRPr="00035568">
        <w:rPr>
          <w:noProof/>
        </w:rPr>
        <w:br/>
        <w:t>Making More with Less.</w:t>
      </w:r>
    </w:p>
    <w:p w14:paraId="04716A8E" w14:textId="77777777" w:rsidR="002F5ABF" w:rsidRPr="00035568" w:rsidRDefault="002F5ABF" w:rsidP="002F5ABF">
      <w:pPr>
        <w:spacing w:before="120" w:after="120"/>
        <w:rPr>
          <w:noProof/>
        </w:rPr>
      </w:pPr>
      <w:r w:rsidRPr="00035568">
        <w:rPr>
          <w:noProof/>
        </w:rPr>
        <w:t>University of Wales, (2026b) Week 3, Innovation in UK Health and Social Care.</w:t>
      </w:r>
    </w:p>
    <w:p w14:paraId="0E11726D" w14:textId="77777777" w:rsidR="002F5ABF" w:rsidRPr="00035568" w:rsidRDefault="002F5ABF" w:rsidP="002F5ABF">
      <w:pPr>
        <w:spacing w:before="120" w:after="120"/>
        <w:rPr>
          <w:noProof/>
        </w:rPr>
      </w:pPr>
      <w:r w:rsidRPr="00035568">
        <w:rPr>
          <w:noProof/>
        </w:rPr>
        <w:t>University of Wales, (2026c) Week 4, Planning a Healthcare Campaign Process.</w:t>
      </w:r>
    </w:p>
    <w:p w14:paraId="4E5F72D9" w14:textId="77777777" w:rsidR="002F5ABF" w:rsidRPr="00035568" w:rsidRDefault="002F5ABF" w:rsidP="002F5ABF">
      <w:pPr>
        <w:spacing w:before="120" w:after="120"/>
        <w:rPr>
          <w:noProof/>
        </w:rPr>
      </w:pPr>
      <w:r w:rsidRPr="00035568">
        <w:rPr>
          <w:noProof/>
        </w:rPr>
        <w:t xml:space="preserve">University of Wales, (2026d) Week 6, Vision Creation and Ideation: In Class Independent Study. </w:t>
      </w:r>
      <w:r w:rsidRPr="00035568">
        <w:rPr>
          <w:noProof/>
        </w:rPr>
        <w:cr/>
        <w:t>University of Wales, (2026e) Week 7, Creative and Ethical Leadership: Skills and Challenges.</w:t>
      </w:r>
    </w:p>
    <w:p w14:paraId="3EC5D1F6" w14:textId="77777777" w:rsidR="002F5ABF" w:rsidRPr="00035568" w:rsidRDefault="002F5ABF" w:rsidP="002F5ABF">
      <w:pPr>
        <w:spacing w:before="120" w:after="120"/>
        <w:rPr>
          <w:noProof/>
        </w:rPr>
      </w:pPr>
      <w:r w:rsidRPr="00035568">
        <w:rPr>
          <w:noProof/>
        </w:rPr>
        <w:t>University of Wales, (2026f) Week 9, Vision Creation and Ideation: In Class Independent Study.</w:t>
      </w:r>
    </w:p>
    <w:sectPr w:rsidR="002F5ABF" w:rsidRPr="00035568">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4D32D4" w14:textId="77777777" w:rsidR="00364771" w:rsidRDefault="00364771" w:rsidP="00AD466C">
      <w:pPr>
        <w:spacing w:after="0" w:line="240" w:lineRule="auto"/>
      </w:pPr>
      <w:r>
        <w:separator/>
      </w:r>
    </w:p>
  </w:endnote>
  <w:endnote w:type="continuationSeparator" w:id="0">
    <w:p w14:paraId="19AA39B4" w14:textId="77777777" w:rsidR="00364771" w:rsidRDefault="00364771" w:rsidP="00AD46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594938"/>
      <w:docPartObj>
        <w:docPartGallery w:val="Page Numbers (Bottom of Page)"/>
        <w:docPartUnique/>
      </w:docPartObj>
    </w:sdtPr>
    <w:sdtEndPr>
      <w:rPr>
        <w:noProof/>
      </w:rPr>
    </w:sdtEndPr>
    <w:sdtContent>
      <w:p w14:paraId="46192464" w14:textId="6A134D50" w:rsidR="00AD466C" w:rsidRDefault="00AD466C">
        <w:pPr>
          <w:pStyle w:val="Footer"/>
          <w:jc w:val="right"/>
        </w:pPr>
        <w:r>
          <w:fldChar w:fldCharType="begin"/>
        </w:r>
        <w:r>
          <w:instrText xml:space="preserve"> PAGE   \* MERGEFORMAT </w:instrText>
        </w:r>
        <w:r>
          <w:fldChar w:fldCharType="separate"/>
        </w:r>
        <w:r w:rsidR="000C3064">
          <w:rPr>
            <w:noProof/>
          </w:rPr>
          <w:t>3</w:t>
        </w:r>
        <w:r>
          <w:rPr>
            <w:noProof/>
          </w:rPr>
          <w:fldChar w:fldCharType="end"/>
        </w:r>
      </w:p>
    </w:sdtContent>
  </w:sdt>
  <w:p w14:paraId="56154FD0" w14:textId="77777777" w:rsidR="00AD466C" w:rsidRDefault="00AD46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2AD873" w14:textId="77777777" w:rsidR="00364771" w:rsidRDefault="00364771" w:rsidP="00AD466C">
      <w:pPr>
        <w:spacing w:after="0" w:line="240" w:lineRule="auto"/>
      </w:pPr>
      <w:r>
        <w:separator/>
      </w:r>
    </w:p>
  </w:footnote>
  <w:footnote w:type="continuationSeparator" w:id="0">
    <w:p w14:paraId="1702AAD0" w14:textId="77777777" w:rsidR="00364771" w:rsidRDefault="00364771" w:rsidP="00AD46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10437D"/>
    <w:multiLevelType w:val="hybridMultilevel"/>
    <w:tmpl w:val="9C3A0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4621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7E0"/>
    <w:rsid w:val="00027032"/>
    <w:rsid w:val="0003164C"/>
    <w:rsid w:val="00034E8E"/>
    <w:rsid w:val="00035568"/>
    <w:rsid w:val="00081B58"/>
    <w:rsid w:val="000C3064"/>
    <w:rsid w:val="000F1779"/>
    <w:rsid w:val="00126B99"/>
    <w:rsid w:val="00137D17"/>
    <w:rsid w:val="00144590"/>
    <w:rsid w:val="00165C86"/>
    <w:rsid w:val="001C7F44"/>
    <w:rsid w:val="002519C0"/>
    <w:rsid w:val="002566C5"/>
    <w:rsid w:val="002F3679"/>
    <w:rsid w:val="002F5ABF"/>
    <w:rsid w:val="00311079"/>
    <w:rsid w:val="00322482"/>
    <w:rsid w:val="003231E3"/>
    <w:rsid w:val="00325892"/>
    <w:rsid w:val="00330198"/>
    <w:rsid w:val="00364771"/>
    <w:rsid w:val="003F22A6"/>
    <w:rsid w:val="00403D49"/>
    <w:rsid w:val="00411BFC"/>
    <w:rsid w:val="00421944"/>
    <w:rsid w:val="00481EEC"/>
    <w:rsid w:val="004924EF"/>
    <w:rsid w:val="004A6BA1"/>
    <w:rsid w:val="004F5F1C"/>
    <w:rsid w:val="00516E27"/>
    <w:rsid w:val="00544C01"/>
    <w:rsid w:val="00584D3E"/>
    <w:rsid w:val="00590330"/>
    <w:rsid w:val="00633463"/>
    <w:rsid w:val="00661822"/>
    <w:rsid w:val="00675F51"/>
    <w:rsid w:val="006C1CA3"/>
    <w:rsid w:val="006D2B41"/>
    <w:rsid w:val="006E218E"/>
    <w:rsid w:val="008159A8"/>
    <w:rsid w:val="0081651E"/>
    <w:rsid w:val="00824BC2"/>
    <w:rsid w:val="00845516"/>
    <w:rsid w:val="008A62B8"/>
    <w:rsid w:val="008E26BE"/>
    <w:rsid w:val="008E51B4"/>
    <w:rsid w:val="00927969"/>
    <w:rsid w:val="0094108F"/>
    <w:rsid w:val="00A11579"/>
    <w:rsid w:val="00A15A2D"/>
    <w:rsid w:val="00A716D3"/>
    <w:rsid w:val="00AA253D"/>
    <w:rsid w:val="00AD1711"/>
    <w:rsid w:val="00AD466C"/>
    <w:rsid w:val="00AD72E1"/>
    <w:rsid w:val="00B177E0"/>
    <w:rsid w:val="00B30A19"/>
    <w:rsid w:val="00B66E37"/>
    <w:rsid w:val="00B838F5"/>
    <w:rsid w:val="00BA1B90"/>
    <w:rsid w:val="00BE0015"/>
    <w:rsid w:val="00BE4EFD"/>
    <w:rsid w:val="00C0660F"/>
    <w:rsid w:val="00D018C6"/>
    <w:rsid w:val="00D11093"/>
    <w:rsid w:val="00D32034"/>
    <w:rsid w:val="00D42F8E"/>
    <w:rsid w:val="00D9679E"/>
    <w:rsid w:val="00DD32C1"/>
    <w:rsid w:val="00E11BE2"/>
    <w:rsid w:val="00E665AC"/>
    <w:rsid w:val="00EB73CA"/>
    <w:rsid w:val="00F10AD2"/>
    <w:rsid w:val="00F5395F"/>
    <w:rsid w:val="00F72B58"/>
    <w:rsid w:val="00F745D2"/>
    <w:rsid w:val="00F7523B"/>
    <w:rsid w:val="00FC14F0"/>
    <w:rsid w:val="00FE093C"/>
    <w:rsid w:val="00FF54C0"/>
    <w:rsid w:val="38A509D6"/>
    <w:rsid w:val="47D15B22"/>
    <w:rsid w:val="4891DA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77F06"/>
  <w15:docId w15:val="{94DC6640-977C-40B7-9BA6-4BFAF8A3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66C5"/>
    <w:pPr>
      <w:spacing w:line="360" w:lineRule="auto"/>
      <w:jc w:val="both"/>
    </w:pPr>
    <w:rPr>
      <w:rFonts w:ascii="Arial" w:hAnsi="Arial"/>
      <w:lang w:val="en-GB"/>
    </w:rPr>
  </w:style>
  <w:style w:type="paragraph" w:styleId="Heading1">
    <w:name w:val="heading 1"/>
    <w:basedOn w:val="Normal"/>
    <w:next w:val="Normal"/>
    <w:link w:val="Heading1Char"/>
    <w:uiPriority w:val="9"/>
    <w:qFormat/>
    <w:rsid w:val="00481EEC"/>
    <w:pPr>
      <w:keepNext/>
      <w:keepLines/>
      <w:spacing w:before="120" w:after="120"/>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rsid w:val="00B30A19"/>
    <w:pPr>
      <w:keepNext/>
      <w:keepLines/>
      <w:spacing w:before="120" w:after="12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E665AC"/>
    <w:pPr>
      <w:keepNext/>
      <w:keepLines/>
      <w:spacing w:before="120" w:after="12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B177E0"/>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B177E0"/>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B177E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177E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177E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177E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EEC"/>
    <w:rPr>
      <w:rFonts w:ascii="Arial" w:eastAsiaTheme="majorEastAsia" w:hAnsi="Arial" w:cstheme="majorBidi"/>
      <w:b/>
      <w:sz w:val="28"/>
      <w:szCs w:val="40"/>
      <w:lang w:val="en-GB"/>
    </w:rPr>
  </w:style>
  <w:style w:type="character" w:customStyle="1" w:styleId="Heading2Char">
    <w:name w:val="Heading 2 Char"/>
    <w:basedOn w:val="DefaultParagraphFont"/>
    <w:link w:val="Heading2"/>
    <w:uiPriority w:val="9"/>
    <w:semiHidden/>
    <w:rsid w:val="00B30A19"/>
    <w:rPr>
      <w:rFonts w:ascii="Times New Roman" w:eastAsiaTheme="majorEastAsia" w:hAnsi="Times New Roman" w:cstheme="majorBidi"/>
      <w:b/>
      <w:sz w:val="26"/>
      <w:szCs w:val="32"/>
      <w:lang w:val="en-GB"/>
    </w:rPr>
  </w:style>
  <w:style w:type="paragraph" w:styleId="TOCHeading">
    <w:name w:val="TOC Heading"/>
    <w:basedOn w:val="Heading1"/>
    <w:next w:val="Normal"/>
    <w:uiPriority w:val="39"/>
    <w:unhideWhenUsed/>
    <w:qFormat/>
    <w:rsid w:val="00B30A19"/>
    <w:pPr>
      <w:jc w:val="center"/>
      <w:outlineLvl w:val="9"/>
    </w:pPr>
    <w:rPr>
      <w:szCs w:val="32"/>
      <w:lang w:val="en-US"/>
    </w:rPr>
  </w:style>
  <w:style w:type="character" w:customStyle="1" w:styleId="Heading3Char">
    <w:name w:val="Heading 3 Char"/>
    <w:basedOn w:val="DefaultParagraphFont"/>
    <w:link w:val="Heading3"/>
    <w:uiPriority w:val="9"/>
    <w:semiHidden/>
    <w:rsid w:val="00E665AC"/>
    <w:rPr>
      <w:rFonts w:ascii="Times New Roman" w:eastAsiaTheme="majorEastAsia" w:hAnsi="Times New Roman" w:cstheme="majorBidi"/>
      <w:b/>
      <w:sz w:val="24"/>
      <w:szCs w:val="28"/>
      <w:lang w:val="en-GB"/>
    </w:rPr>
  </w:style>
  <w:style w:type="character" w:customStyle="1" w:styleId="Heading4Char">
    <w:name w:val="Heading 4 Char"/>
    <w:basedOn w:val="DefaultParagraphFont"/>
    <w:link w:val="Heading4"/>
    <w:uiPriority w:val="9"/>
    <w:semiHidden/>
    <w:rsid w:val="00B177E0"/>
    <w:rPr>
      <w:rFonts w:eastAsiaTheme="majorEastAsia"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B177E0"/>
    <w:rPr>
      <w:rFonts w:eastAsiaTheme="majorEastAsia"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B177E0"/>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B177E0"/>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B177E0"/>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B177E0"/>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B177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77E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177E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77E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177E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177E0"/>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B177E0"/>
    <w:pPr>
      <w:ind w:left="720"/>
      <w:contextualSpacing/>
    </w:pPr>
  </w:style>
  <w:style w:type="character" w:styleId="IntenseEmphasis">
    <w:name w:val="Intense Emphasis"/>
    <w:basedOn w:val="DefaultParagraphFont"/>
    <w:uiPriority w:val="21"/>
    <w:qFormat/>
    <w:rsid w:val="00B177E0"/>
    <w:rPr>
      <w:i/>
      <w:iCs/>
      <w:color w:val="365F91" w:themeColor="accent1" w:themeShade="BF"/>
    </w:rPr>
  </w:style>
  <w:style w:type="paragraph" w:styleId="IntenseQuote">
    <w:name w:val="Intense Quote"/>
    <w:basedOn w:val="Normal"/>
    <w:next w:val="Normal"/>
    <w:link w:val="IntenseQuoteChar"/>
    <w:uiPriority w:val="30"/>
    <w:qFormat/>
    <w:rsid w:val="00B177E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177E0"/>
    <w:rPr>
      <w:rFonts w:ascii="Times New Roman" w:hAnsi="Times New Roman"/>
      <w:i/>
      <w:iCs/>
      <w:color w:val="365F91" w:themeColor="accent1" w:themeShade="BF"/>
      <w:sz w:val="24"/>
      <w:lang w:val="en-GB"/>
    </w:rPr>
  </w:style>
  <w:style w:type="character" w:styleId="IntenseReference">
    <w:name w:val="Intense Reference"/>
    <w:basedOn w:val="DefaultParagraphFont"/>
    <w:uiPriority w:val="32"/>
    <w:qFormat/>
    <w:rsid w:val="00B177E0"/>
    <w:rPr>
      <w:b/>
      <w:bCs/>
      <w:smallCaps/>
      <w:color w:val="365F91" w:themeColor="accent1" w:themeShade="BF"/>
      <w:spacing w:val="5"/>
    </w:rPr>
  </w:style>
  <w:style w:type="table" w:styleId="TableGrid">
    <w:name w:val="Table Grid"/>
    <w:basedOn w:val="TableNormal"/>
    <w:uiPriority w:val="59"/>
    <w:rsid w:val="001C7F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481EEC"/>
    <w:pPr>
      <w:spacing w:after="100"/>
    </w:pPr>
  </w:style>
  <w:style w:type="character" w:styleId="Hyperlink">
    <w:name w:val="Hyperlink"/>
    <w:basedOn w:val="DefaultParagraphFont"/>
    <w:uiPriority w:val="99"/>
    <w:unhideWhenUsed/>
    <w:rsid w:val="00481EEC"/>
    <w:rPr>
      <w:color w:val="0000FF" w:themeColor="hyperlink"/>
      <w:u w:val="single"/>
    </w:rPr>
  </w:style>
  <w:style w:type="paragraph" w:styleId="Caption">
    <w:name w:val="caption"/>
    <w:basedOn w:val="Normal"/>
    <w:next w:val="Normal"/>
    <w:uiPriority w:val="35"/>
    <w:unhideWhenUsed/>
    <w:qFormat/>
    <w:rsid w:val="00481EEC"/>
    <w:pPr>
      <w:spacing w:line="240" w:lineRule="auto"/>
    </w:pPr>
    <w:rPr>
      <w:i/>
      <w:iCs/>
      <w:color w:val="1F497D" w:themeColor="text2"/>
      <w:sz w:val="18"/>
      <w:szCs w:val="18"/>
    </w:rPr>
  </w:style>
  <w:style w:type="paragraph" w:styleId="Header">
    <w:name w:val="header"/>
    <w:basedOn w:val="Normal"/>
    <w:link w:val="HeaderChar"/>
    <w:uiPriority w:val="99"/>
    <w:unhideWhenUsed/>
    <w:rsid w:val="00AD46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66C"/>
    <w:rPr>
      <w:rFonts w:ascii="Arial" w:hAnsi="Arial"/>
      <w:lang w:val="en-GB"/>
    </w:rPr>
  </w:style>
  <w:style w:type="paragraph" w:styleId="Footer">
    <w:name w:val="footer"/>
    <w:basedOn w:val="Normal"/>
    <w:link w:val="FooterChar"/>
    <w:uiPriority w:val="99"/>
    <w:unhideWhenUsed/>
    <w:rsid w:val="00AD46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66C"/>
    <w:rPr>
      <w:rFonts w:ascii="Arial" w:hAnsi="Arial"/>
      <w:lang w:val="en-GB"/>
    </w:rPr>
  </w:style>
  <w:style w:type="paragraph" w:styleId="BalloonText">
    <w:name w:val="Balloon Text"/>
    <w:basedOn w:val="Normal"/>
    <w:link w:val="BalloonTextChar"/>
    <w:uiPriority w:val="99"/>
    <w:semiHidden/>
    <w:unhideWhenUsed/>
    <w:rsid w:val="001445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459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1.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904F38-3ACC-4764-9F47-387E6083BF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TotalTime>
  <Pages>1</Pages>
  <Words>2267</Words>
  <Characters>12925</Characters>
  <Application>Microsoft Office Word</Application>
  <DocSecurity>4</DocSecurity>
  <Lines>107</Lines>
  <Paragraphs>30</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Task 1: Concept Map</vt:lpstr>
      <vt:lpstr>Task 2: Self-Reflection of Group Activity </vt:lpstr>
      <vt:lpstr>Task 3: Case Study of a UK innovation</vt:lpstr>
      <vt:lpstr>Task 4 Research Task: Mental Health Stigma</vt:lpstr>
      <vt:lpstr>Task 5: Podcast </vt:lpstr>
      <vt:lpstr>Task 6 NHS Leadership Framework Analysis </vt:lpstr>
      <vt:lpstr>Task 7: Self-Reflection Journal Entry</vt:lpstr>
      <vt:lpstr>Reference </vt:lpstr>
    </vt:vector>
  </TitlesOfParts>
  <Company/>
  <LinksUpToDate>false</LinksUpToDate>
  <CharactersWithSpaces>15162</CharactersWithSpaces>
  <SharedDoc>false</SharedDoc>
  <HLinks>
    <vt:vector size="48" baseType="variant">
      <vt:variant>
        <vt:i4>1376306</vt:i4>
      </vt:variant>
      <vt:variant>
        <vt:i4>44</vt:i4>
      </vt:variant>
      <vt:variant>
        <vt:i4>0</vt:i4>
      </vt:variant>
      <vt:variant>
        <vt:i4>5</vt:i4>
      </vt:variant>
      <vt:variant>
        <vt:lpwstr/>
      </vt:variant>
      <vt:variant>
        <vt:lpwstr>_Toc223450640</vt:lpwstr>
      </vt:variant>
      <vt:variant>
        <vt:i4>1179698</vt:i4>
      </vt:variant>
      <vt:variant>
        <vt:i4>38</vt:i4>
      </vt:variant>
      <vt:variant>
        <vt:i4>0</vt:i4>
      </vt:variant>
      <vt:variant>
        <vt:i4>5</vt:i4>
      </vt:variant>
      <vt:variant>
        <vt:lpwstr/>
      </vt:variant>
      <vt:variant>
        <vt:lpwstr>_Toc223450639</vt:lpwstr>
      </vt:variant>
      <vt:variant>
        <vt:i4>1179698</vt:i4>
      </vt:variant>
      <vt:variant>
        <vt:i4>32</vt:i4>
      </vt:variant>
      <vt:variant>
        <vt:i4>0</vt:i4>
      </vt:variant>
      <vt:variant>
        <vt:i4>5</vt:i4>
      </vt:variant>
      <vt:variant>
        <vt:lpwstr/>
      </vt:variant>
      <vt:variant>
        <vt:lpwstr>_Toc223450638</vt:lpwstr>
      </vt:variant>
      <vt:variant>
        <vt:i4>1179698</vt:i4>
      </vt:variant>
      <vt:variant>
        <vt:i4>26</vt:i4>
      </vt:variant>
      <vt:variant>
        <vt:i4>0</vt:i4>
      </vt:variant>
      <vt:variant>
        <vt:i4>5</vt:i4>
      </vt:variant>
      <vt:variant>
        <vt:lpwstr/>
      </vt:variant>
      <vt:variant>
        <vt:lpwstr>_Toc223450637</vt:lpwstr>
      </vt:variant>
      <vt:variant>
        <vt:i4>1179698</vt:i4>
      </vt:variant>
      <vt:variant>
        <vt:i4>20</vt:i4>
      </vt:variant>
      <vt:variant>
        <vt:i4>0</vt:i4>
      </vt:variant>
      <vt:variant>
        <vt:i4>5</vt:i4>
      </vt:variant>
      <vt:variant>
        <vt:lpwstr/>
      </vt:variant>
      <vt:variant>
        <vt:lpwstr>_Toc223450636</vt:lpwstr>
      </vt:variant>
      <vt:variant>
        <vt:i4>1179698</vt:i4>
      </vt:variant>
      <vt:variant>
        <vt:i4>14</vt:i4>
      </vt:variant>
      <vt:variant>
        <vt:i4>0</vt:i4>
      </vt:variant>
      <vt:variant>
        <vt:i4>5</vt:i4>
      </vt:variant>
      <vt:variant>
        <vt:lpwstr/>
      </vt:variant>
      <vt:variant>
        <vt:lpwstr>_Toc223450635</vt:lpwstr>
      </vt:variant>
      <vt:variant>
        <vt:i4>1179698</vt:i4>
      </vt:variant>
      <vt:variant>
        <vt:i4>8</vt:i4>
      </vt:variant>
      <vt:variant>
        <vt:i4>0</vt:i4>
      </vt:variant>
      <vt:variant>
        <vt:i4>5</vt:i4>
      </vt:variant>
      <vt:variant>
        <vt:lpwstr/>
      </vt:variant>
      <vt:variant>
        <vt:lpwstr>_Toc223450634</vt:lpwstr>
      </vt:variant>
      <vt:variant>
        <vt:i4>1179698</vt:i4>
      </vt:variant>
      <vt:variant>
        <vt:i4>2</vt:i4>
      </vt:variant>
      <vt:variant>
        <vt:i4>0</vt:i4>
      </vt:variant>
      <vt:variant>
        <vt:i4>5</vt:i4>
      </vt:variant>
      <vt:variant>
        <vt:lpwstr/>
      </vt:variant>
      <vt:variant>
        <vt:lpwstr>_Toc223450633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Rawan Abushamma</dc:creator>
  <cp:keywords/>
  <dc:description/>
  <cp:lastModifiedBy>Rawan Abushamma (2407871)</cp:lastModifiedBy>
  <cp:revision>22</cp:revision>
  <dcterms:created xsi:type="dcterms:W3CDTF">2026-03-08T07:48:00Z</dcterms:created>
  <dcterms:modified xsi:type="dcterms:W3CDTF">2026-03-23T21:56:00Z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40b2e1cb-4e17-4705-8636-c2bb95e76673</vt:lpwstr>
  </property>
</Properties>
</file>