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6AACD" w14:textId="77777777" w:rsidR="003244BB" w:rsidRDefault="00D4750D" w:rsidP="00D4750D">
      <w:pPr>
        <w:jc w:val="center"/>
        <w:rPr>
          <w:i/>
          <w:sz w:val="28"/>
          <w:u w:val="single"/>
        </w:rPr>
      </w:pPr>
      <w:r w:rsidRPr="00D4750D">
        <w:rPr>
          <w:sz w:val="28"/>
          <w:u w:val="single"/>
        </w:rPr>
        <w:t xml:space="preserve">Article Review: Niall Ferguson, </w:t>
      </w:r>
      <w:r w:rsidRPr="00D4750D">
        <w:rPr>
          <w:i/>
          <w:sz w:val="28"/>
          <w:u w:val="single"/>
        </w:rPr>
        <w:t>Empire</w:t>
      </w:r>
    </w:p>
    <w:p w14:paraId="2613306C" w14:textId="77777777" w:rsidR="00D4750D" w:rsidRDefault="00D4750D" w:rsidP="00D4750D">
      <w:pPr>
        <w:jc w:val="center"/>
        <w:rPr>
          <w:i/>
          <w:sz w:val="28"/>
          <w:u w:val="single"/>
        </w:rPr>
      </w:pPr>
    </w:p>
    <w:p w14:paraId="493570AE" w14:textId="74E4727E" w:rsidR="00D4750D" w:rsidRDefault="00D4750D" w:rsidP="00D4750D">
      <w:r>
        <w:t xml:space="preserve">Niall Ferguson is well known for his contrarian views, and his predictions of alternative history, however in this article on the British Empire he states a chronological series of causes and effects both to interest the </w:t>
      </w:r>
      <w:r w:rsidR="00EE3BA3">
        <w:t>general reader, i</w:t>
      </w:r>
      <w:r>
        <w:t xml:space="preserve">mparting his contrarian </w:t>
      </w:r>
      <w:r w:rsidR="00A00A90">
        <w:t xml:space="preserve">pro-imperialist </w:t>
      </w:r>
      <w:r>
        <w:t>view</w:t>
      </w:r>
      <w:r w:rsidR="00A00A90">
        <w:t xml:space="preserve"> and plainly relating to his other works</w:t>
      </w:r>
      <w:r>
        <w:t>, but also to prove some arguments to th</w:t>
      </w:r>
      <w:r w:rsidR="00EE3BA3">
        <w:t>e wider historiographical field.</w:t>
      </w:r>
      <w:r w:rsidR="008C7C9A">
        <w:t xml:space="preserve"> It is an easy read with an analytical stance, using interesting</w:t>
      </w:r>
      <w:r w:rsidR="003D24CE">
        <w:t xml:space="preserve"> and attention capturing</w:t>
      </w:r>
      <w:r w:rsidR="008C7C9A">
        <w:t xml:space="preserve"> sources. In the wide debate of colonialism against republicanism he contributes works to identify both strengths and weaknesses of colonialism, but with a constant but subtle emphasis on its superiority and practicality. It is educating and encompassing, but one must read carefully and analytically to avoid accepting some of the subtle views imposed. </w:t>
      </w:r>
    </w:p>
    <w:p w14:paraId="2230AE10" w14:textId="77777777" w:rsidR="00523560" w:rsidRDefault="00523560" w:rsidP="00D4750D"/>
    <w:p w14:paraId="4092500A" w14:textId="1D2E36F0" w:rsidR="00523560" w:rsidRDefault="00523560" w:rsidP="00D4750D">
      <w:r>
        <w:tab/>
        <w:t>A look into Fergusons background is a key step in understanding the origins of his arguments. The introduction to empire holds one initial insight stating ‘thanks to the British empire, my earliest childhood memories are of colonial Africa’. His family’s deep involvement in the British colonies had demonstrated to him</w:t>
      </w:r>
      <w:r w:rsidR="0087100E">
        <w:t xml:space="preserve"> the advantages of colonisation and h</w:t>
      </w:r>
      <w:r>
        <w:t xml:space="preserve">is uncle’s occupation in the R.A.F through to an architect working for a British colonial firm </w:t>
      </w:r>
      <w:r w:rsidR="00747E27">
        <w:t>possibly equate</w:t>
      </w:r>
      <w:r w:rsidR="0087100E">
        <w:t>s</w:t>
      </w:r>
      <w:r w:rsidR="00747E27">
        <w:t xml:space="preserve"> to</w:t>
      </w:r>
      <w:r>
        <w:t xml:space="preserve"> one side of his family </w:t>
      </w:r>
      <w:r w:rsidR="00747E27">
        <w:t>containing</w:t>
      </w:r>
      <w:r w:rsidR="00650EB2">
        <w:t xml:space="preserve"> British</w:t>
      </w:r>
      <w:r>
        <w:t xml:space="preserve"> patriots and</w:t>
      </w:r>
      <w:r w:rsidR="006E3550">
        <w:t xml:space="preserve"> his contrarian style is </w:t>
      </w:r>
      <w:r>
        <w:t>most likely a product of pro-imperialist views from childhood.</w:t>
      </w:r>
      <w:r w:rsidR="006E3550">
        <w:t xml:space="preserve"> Niall has </w:t>
      </w:r>
      <w:r w:rsidR="00EE3BA3">
        <w:t xml:space="preserve">previously </w:t>
      </w:r>
      <w:r w:rsidR="006E3550">
        <w:t xml:space="preserve">argued </w:t>
      </w:r>
      <w:r w:rsidR="007834B2">
        <w:t>that Europeans are often too quick to perform ‘self-</w:t>
      </w:r>
      <w:r w:rsidR="00FA6BC1">
        <w:t>flagellation</w:t>
      </w:r>
      <w:r w:rsidR="007834B2">
        <w:t xml:space="preserve">’ a term he coined meaning the self-punishment delivered in guise </w:t>
      </w:r>
      <w:r w:rsidR="00261C7E">
        <w:t xml:space="preserve">of anti-imperialist thought, but </w:t>
      </w:r>
      <w:r w:rsidR="007834B2">
        <w:t>by suggesting that the colonised societies previously offered little social progression</w:t>
      </w:r>
      <w:r w:rsidR="00261C7E">
        <w:t>,</w:t>
      </w:r>
      <w:r w:rsidR="007834B2">
        <w:t xml:space="preserve"> </w:t>
      </w:r>
      <w:r w:rsidR="00261C7E">
        <w:t xml:space="preserve">he </w:t>
      </w:r>
      <w:r w:rsidR="007834B2">
        <w:t>suggest</w:t>
      </w:r>
      <w:r w:rsidR="00261C7E">
        <w:t>s</w:t>
      </w:r>
      <w:r w:rsidR="007834B2">
        <w:t xml:space="preserve"> the colonisers</w:t>
      </w:r>
      <w:r w:rsidR="00261C7E">
        <w:t xml:space="preserve"> themselves</w:t>
      </w:r>
      <w:r w:rsidR="007834B2">
        <w:t xml:space="preserve"> offered</w:t>
      </w:r>
      <w:r w:rsidR="00157358">
        <w:t xml:space="preserve"> such advancement</w:t>
      </w:r>
      <w:r w:rsidR="00261C7E">
        <w:t xml:space="preserve">. </w:t>
      </w:r>
      <w:r w:rsidR="00157358">
        <w:t>I</w:t>
      </w:r>
      <w:r w:rsidR="007834B2">
        <w:t>t may be unproductive for Europeans to commit ‘self-</w:t>
      </w:r>
      <w:r w:rsidR="00FA6BC1">
        <w:t>flagellation</w:t>
      </w:r>
      <w:r w:rsidR="007834B2">
        <w:t>’</w:t>
      </w:r>
      <w:r w:rsidR="00261C7E">
        <w:t>,</w:t>
      </w:r>
      <w:r w:rsidR="007834B2">
        <w:t xml:space="preserve"> however it is a large jump to say that colonisation could progress a society socially, a clear view of Ferguson. These pro imperial views are of course displayed throu</w:t>
      </w:r>
      <w:r w:rsidR="00FD3FD2">
        <w:t xml:space="preserve">ghout Fergusons work in general. In </w:t>
      </w:r>
      <w:proofErr w:type="gramStart"/>
      <w:r w:rsidR="00B157C9">
        <w:rPr>
          <w:i/>
        </w:rPr>
        <w:t>T</w:t>
      </w:r>
      <w:r w:rsidR="00FA6BC1">
        <w:rPr>
          <w:i/>
        </w:rPr>
        <w:t>he</w:t>
      </w:r>
      <w:proofErr w:type="gramEnd"/>
      <w:r w:rsidR="00FD3FD2">
        <w:rPr>
          <w:i/>
        </w:rPr>
        <w:t xml:space="preserve"> Pity </w:t>
      </w:r>
      <w:r w:rsidR="00FA6BC1">
        <w:rPr>
          <w:i/>
        </w:rPr>
        <w:t>of</w:t>
      </w:r>
      <w:r w:rsidR="00FD3FD2">
        <w:rPr>
          <w:i/>
        </w:rPr>
        <w:t xml:space="preserve"> War: Explaining WW1 </w:t>
      </w:r>
      <w:r w:rsidR="00FD3FD2">
        <w:t>he argues both contrarian and pro-imperialist ideas, such as to Britain’s intervention within WW1. He argues Britain should have allied with Germany to control Europe to halt U.S deconstruction of Empires. This is clearly pro-imperialism</w:t>
      </w:r>
      <w:r w:rsidR="00B157C9">
        <w:t>.</w:t>
      </w:r>
    </w:p>
    <w:p w14:paraId="13FDCDBD" w14:textId="77777777" w:rsidR="00FD3FD2" w:rsidRDefault="00FD3FD2" w:rsidP="00D4750D"/>
    <w:p w14:paraId="0ACA7540" w14:textId="7CBACBE3" w:rsidR="00FD3FD2" w:rsidRDefault="00FA6BC1" w:rsidP="00111766">
      <w:pPr>
        <w:ind w:firstLine="720"/>
      </w:pPr>
      <w:r>
        <w:t>The top</w:t>
      </w:r>
      <w:r w:rsidR="00FD3FD2">
        <w:t xml:space="preserve">ics discussed in the article are wide ranging, from the creation of the telegraph communication to the </w:t>
      </w:r>
      <w:r>
        <w:t>later</w:t>
      </w:r>
      <w:r w:rsidR="00FD3FD2">
        <w:t xml:space="preserve"> 19</w:t>
      </w:r>
      <w:r w:rsidR="00FD3FD2" w:rsidRPr="00FD3FD2">
        <w:rPr>
          <w:vertAlign w:val="superscript"/>
        </w:rPr>
        <w:t>th</w:t>
      </w:r>
      <w:r w:rsidR="00FD3FD2">
        <w:t xml:space="preserve"> Century inequality and discrimination in colonial India. The discussion of telegraph usage is a strongpoint of the </w:t>
      </w:r>
      <w:r>
        <w:t>article</w:t>
      </w:r>
      <w:r w:rsidR="00FD3FD2">
        <w:t xml:space="preserve">, arguing that by the ‘late 1840s… the telegraph would revolutionise overland communications’ giving figures </w:t>
      </w:r>
      <w:proofErr w:type="gramStart"/>
      <w:r w:rsidR="00FD3FD2">
        <w:t>of ’</w:t>
      </w:r>
      <w:proofErr w:type="gramEnd"/>
      <w:r w:rsidR="00FD3FD2">
        <w:t xml:space="preserve">97,578 miles of cable’ at the time. His point is proven even more empirically by the inclusion of the 1913 telegraph mapping, showing figures run throughout to prove points made. Another validity of the article is the use of case studies. Demonstrated first by the British troop imprisonment by </w:t>
      </w:r>
      <w:proofErr w:type="spellStart"/>
      <w:r w:rsidR="00FD3FD2">
        <w:t>Tewodros</w:t>
      </w:r>
      <w:proofErr w:type="spellEnd"/>
      <w:r w:rsidR="00FD3FD2">
        <w:t xml:space="preserve"> of </w:t>
      </w:r>
      <w:proofErr w:type="spellStart"/>
      <w:r w:rsidR="00FD3FD2">
        <w:t>Adysinna</w:t>
      </w:r>
      <w:proofErr w:type="spellEnd"/>
      <w:r w:rsidR="00FD3FD2">
        <w:t xml:space="preserve">. </w:t>
      </w:r>
      <w:r w:rsidR="00FC449E">
        <w:t xml:space="preserve">He includes </w:t>
      </w:r>
      <w:r>
        <w:t>an</w:t>
      </w:r>
      <w:r w:rsidR="00FC449E">
        <w:t xml:space="preserve"> 1867 telegraph from Sir Robert Napier to the duke of Cambridge, requesting that </w:t>
      </w:r>
      <w:r>
        <w:t>Britain</w:t>
      </w:r>
      <w:r w:rsidR="00FC449E">
        <w:t xml:space="preserve"> respond to the current threat, even detailing the requested regiments he required. It is another clear example of facts and figures being employed to prove points made, in this case the point that ‘without the burgeoning global network of telegraphs’ the response would have been ‘impossible’.</w:t>
      </w:r>
      <w:r w:rsidR="005419CE">
        <w:t xml:space="preserve"> Subsequently t</w:t>
      </w:r>
      <w:r w:rsidR="00FC449E">
        <w:t xml:space="preserve">he main downfall of the </w:t>
      </w:r>
      <w:r w:rsidR="005419CE">
        <w:t>argument</w:t>
      </w:r>
      <w:r w:rsidR="00FC449E">
        <w:t xml:space="preserve"> is the pro</w:t>
      </w:r>
      <w:r w:rsidR="005419CE">
        <w:t>-</w:t>
      </w:r>
      <w:r w:rsidR="00FC449E">
        <w:t>imperialist views. Here they are only lightly evident, but still observable</w:t>
      </w:r>
      <w:r w:rsidR="005419CE">
        <w:t xml:space="preserve">. </w:t>
      </w:r>
      <w:r w:rsidR="00577301">
        <w:t xml:space="preserve">When </w:t>
      </w:r>
      <w:r>
        <w:t>referring</w:t>
      </w:r>
      <w:r w:rsidR="00577301">
        <w:t xml:space="preserve"> to </w:t>
      </w:r>
      <w:r>
        <w:t>Napier’s</w:t>
      </w:r>
      <w:r w:rsidR="00577301">
        <w:t xml:space="preserve"> conquest and subsequent statue, he uses the </w:t>
      </w:r>
      <w:r w:rsidR="00111766">
        <w:t>adverb of manner ‘</w:t>
      </w:r>
      <w:r>
        <w:t>stiffly</w:t>
      </w:r>
      <w:r w:rsidR="00111766">
        <w:t xml:space="preserve">’ in the phrase ‘stiffly </w:t>
      </w:r>
      <w:r>
        <w:t>erect</w:t>
      </w:r>
      <w:r w:rsidR="00111766">
        <w:t>’</w:t>
      </w:r>
      <w:r w:rsidR="005419CE">
        <w:t xml:space="preserve">, showing where his true loyalties lie. The argument is effective and well proven for the most </w:t>
      </w:r>
      <w:r w:rsidR="005419CE">
        <w:lastRenderedPageBreak/>
        <w:t>part, however fails to demonstrate its underlying tone, that the Empire was indeed better than alternatives.</w:t>
      </w:r>
    </w:p>
    <w:p w14:paraId="0CC06E33" w14:textId="77777777" w:rsidR="00C717C5" w:rsidRDefault="00C717C5" w:rsidP="00D4750D"/>
    <w:p w14:paraId="1F56F0CF" w14:textId="77777777" w:rsidR="00C717C5" w:rsidRDefault="00C717C5" w:rsidP="00D4750D"/>
    <w:p w14:paraId="7F0760E6" w14:textId="3FF0BB62" w:rsidR="0014152F" w:rsidRDefault="00111766" w:rsidP="00C717C5">
      <w:pPr>
        <w:ind w:firstLine="720"/>
      </w:pPr>
      <w:r>
        <w:t xml:space="preserve">Fergusons </w:t>
      </w:r>
      <w:r w:rsidR="005419CE">
        <w:t xml:space="preserve">conservatism </w:t>
      </w:r>
      <w:r>
        <w:t xml:space="preserve">is </w:t>
      </w:r>
      <w:r w:rsidR="00FA6BC1">
        <w:t>notable</w:t>
      </w:r>
      <w:r>
        <w:t xml:space="preserve"> in the conclusion, where he talks in a </w:t>
      </w:r>
      <w:proofErr w:type="spellStart"/>
      <w:r>
        <w:t>wholey</w:t>
      </w:r>
      <w:proofErr w:type="spellEnd"/>
      <w:r>
        <w:t xml:space="preserve"> Eurocentric fashion, failing to empathise with or indeed discuss other standpoints. He does, however contribute some alternative views to the field, arguing both sides had huge downfalls and failings. When </w:t>
      </w:r>
      <w:r w:rsidR="00FA6BC1">
        <w:t>referring</w:t>
      </w:r>
      <w:r>
        <w:t xml:space="preserve"> to </w:t>
      </w:r>
      <w:r w:rsidR="00FA6BC1">
        <w:t>interracial</w:t>
      </w:r>
      <w:r>
        <w:t xml:space="preserve"> rape of white women by Indian men he exerts ‘there was no shortage of contact in the other direction’ demonstrating th</w:t>
      </w:r>
      <w:r w:rsidR="00C717C5">
        <w:t>at either side was erroneous.</w:t>
      </w:r>
      <w:r w:rsidR="00FA6BC1">
        <w:t xml:space="preserve"> The historian</w:t>
      </w:r>
      <w:r>
        <w:t xml:space="preserve"> works used are wide rang</w:t>
      </w:r>
      <w:r w:rsidR="00C717C5">
        <w:t>ing</w:t>
      </w:r>
      <w:r w:rsidR="009D6D3F">
        <w:t>, however many are largely Anglo</w:t>
      </w:r>
      <w:r>
        <w:t xml:space="preserve">-centric standpoints such as Lawrence James’ </w:t>
      </w:r>
      <w:r>
        <w:rPr>
          <w:i/>
        </w:rPr>
        <w:t>The making and Unmaking of British India</w:t>
      </w:r>
      <w:r w:rsidR="0014152F">
        <w:rPr>
          <w:i/>
        </w:rPr>
        <w:t xml:space="preserve"> </w:t>
      </w:r>
      <w:r w:rsidR="0014152F">
        <w:t xml:space="preserve">and </w:t>
      </w:r>
      <w:r w:rsidR="0014152F">
        <w:rPr>
          <w:i/>
        </w:rPr>
        <w:t xml:space="preserve">The Illusion of Permanence </w:t>
      </w:r>
      <w:r w:rsidR="0014152F">
        <w:t xml:space="preserve">by Francis Hutchins. Some Native Indian insights are used alternatively, like </w:t>
      </w:r>
      <w:r w:rsidR="0014152F">
        <w:rPr>
          <w:i/>
        </w:rPr>
        <w:t>Soldier Sah</w:t>
      </w:r>
      <w:r w:rsidR="00C717C5">
        <w:rPr>
          <w:i/>
        </w:rPr>
        <w:t>ibs: The Men Who Made the North-</w:t>
      </w:r>
      <w:r w:rsidR="0014152F">
        <w:rPr>
          <w:i/>
        </w:rPr>
        <w:t xml:space="preserve">West Frontier. </w:t>
      </w:r>
      <w:r w:rsidR="0014152F">
        <w:t xml:space="preserve">Among academics </w:t>
      </w:r>
      <w:r w:rsidR="00147634">
        <w:t xml:space="preserve">the book </w:t>
      </w:r>
      <w:r w:rsidR="0014152F">
        <w:t>has in places been ridiculed, such as by Professor Andrew Porter arguing ‘He offsets the brutality and destruction [Of the British Empire]… with factual information to illustrate the triumph of capitalism’’.</w:t>
      </w:r>
      <w:r w:rsidR="0014152F">
        <w:rPr>
          <w:rStyle w:val="FootnoteReference"/>
        </w:rPr>
        <w:footnoteReference w:id="1"/>
      </w:r>
      <w:r w:rsidR="000A0220">
        <w:t xml:space="preserve"> In Others it is highly praised such as by Christopher Olsen of Harvard University stating ‘Empire acknowledges tragedy, but then explains that the British Empire did so much more than spread suffering’.</w:t>
      </w:r>
      <w:r w:rsidR="000A0220">
        <w:rPr>
          <w:rStyle w:val="FootnoteReference"/>
        </w:rPr>
        <w:footnoteReference w:id="2"/>
      </w:r>
      <w:r w:rsidR="000A0220">
        <w:t xml:space="preserve"> It is  obvious then, that there are mixed opinions of the book, however it contributes alternative views to the field, and proves many of </w:t>
      </w:r>
      <w:r w:rsidR="009D6D3F">
        <w:t>its points, even if they are mainly Anglo</w:t>
      </w:r>
      <w:r w:rsidR="000A0220">
        <w:t>-centric.</w:t>
      </w:r>
    </w:p>
    <w:p w14:paraId="4DE7922D" w14:textId="77777777" w:rsidR="000A0220" w:rsidRDefault="000A0220" w:rsidP="00D4750D"/>
    <w:p w14:paraId="197ED72C" w14:textId="2444C0CF" w:rsidR="000A0220" w:rsidRDefault="000A0220" w:rsidP="00D4750D">
      <w:r>
        <w:tab/>
        <w:t>Intended for the general reader</w:t>
      </w:r>
      <w:r w:rsidR="00C717C5">
        <w:t>, some points are slightly laboured, too much for many academics, serving to slow some of its intuitiveness. Published in 2003 by Penguin Books, the main purpose of the book is to release a new view of the British Empire, contrary to popular opinion. This is evident not just from the text itself, but from the western popularity and availability of London based Penguin Books. This maybe makes academics more eager to prove/disprove the piece, but shows views discussed may be watered-down.</w:t>
      </w:r>
    </w:p>
    <w:p w14:paraId="22D36E8C" w14:textId="77777777" w:rsidR="00C717C5" w:rsidRDefault="00C717C5" w:rsidP="00D4750D"/>
    <w:p w14:paraId="7CA597C4" w14:textId="4BC5CC3D" w:rsidR="00C717C5" w:rsidRPr="0014152F" w:rsidRDefault="00C717C5" w:rsidP="00D4750D">
      <w:r>
        <w:tab/>
        <w:t xml:space="preserve">Niall Fergusons are lightly but obviously displayed in this article. His background and previous works offer insight as to why the article and indeed books has been created, but the intended audience and publication also show its purpose. This, coupled with the </w:t>
      </w:r>
      <w:r w:rsidR="00FA6BC1">
        <w:t>wide-ranging</w:t>
      </w:r>
      <w:r>
        <w:t xml:space="preserve"> content, but in places specific examples show the communication of pro </w:t>
      </w:r>
      <w:r w:rsidR="00FA6BC1">
        <w:t>imperialist</w:t>
      </w:r>
      <w:r>
        <w:t xml:space="preserve"> views with some </w:t>
      </w:r>
      <w:r w:rsidR="00FA6BC1">
        <w:t>revisionist</w:t>
      </w:r>
      <w:r>
        <w:t xml:space="preserve"> ideas to a mass audience. The article offers some critical insight into the wider historiographical debate on Empires, but has unfortunately been swayed to support </w:t>
      </w:r>
      <w:r w:rsidR="00FA6BC1">
        <w:t>imperialist</w:t>
      </w:r>
      <w:r>
        <w:t xml:space="preserve"> </w:t>
      </w:r>
      <w:r w:rsidR="00FA6BC1">
        <w:t>colonialism</w:t>
      </w:r>
      <w:r>
        <w:t xml:space="preserve"> and these tendencies have taken away from the dual sided view that would have concreted the evidence provided further. </w:t>
      </w:r>
    </w:p>
    <w:p w14:paraId="62502425" w14:textId="77777777" w:rsidR="0069024F" w:rsidRDefault="00111766" w:rsidP="0069024F">
      <w:r>
        <w:tab/>
      </w:r>
    </w:p>
    <w:p w14:paraId="30FFE9DC" w14:textId="3EF38ADF" w:rsidR="00DD737A" w:rsidRDefault="0069024F" w:rsidP="0069024F">
      <w:r>
        <w:t xml:space="preserve">-  </w:t>
      </w:r>
      <w:r w:rsidR="00DD737A">
        <w:t>Conor</w:t>
      </w:r>
      <w:r>
        <w:t xml:space="preserve"> Kilbride </w:t>
      </w:r>
    </w:p>
    <w:p w14:paraId="4231A061" w14:textId="04E283FB" w:rsidR="0069024F" w:rsidRDefault="0069024F" w:rsidP="0069024F">
      <w:pPr>
        <w:rPr>
          <w:sz w:val="28"/>
        </w:rPr>
      </w:pPr>
      <w:r w:rsidRPr="0069024F">
        <w:rPr>
          <w:sz w:val="28"/>
        </w:rPr>
        <w:t>Word Count: 1023</w:t>
      </w:r>
    </w:p>
    <w:p w14:paraId="4EA77EAD" w14:textId="0AB38B1E" w:rsidR="0030063C" w:rsidRDefault="0030063C" w:rsidP="0030063C">
      <w:pPr>
        <w:jc w:val="center"/>
        <w:rPr>
          <w:rFonts w:ascii="Helvetica" w:eastAsia="Times New Roman" w:hAnsi="Helvetica" w:cs="Times New Roman"/>
          <w:color w:val="000000"/>
          <w:szCs w:val="21"/>
          <w:u w:val="single"/>
          <w:lang w:eastAsia="en-GB"/>
        </w:rPr>
      </w:pPr>
      <w:r w:rsidRPr="0030063C">
        <w:rPr>
          <w:rFonts w:ascii="Helvetica" w:eastAsia="Times New Roman" w:hAnsi="Helvetica" w:cs="Times New Roman"/>
          <w:color w:val="000000"/>
          <w:sz w:val="28"/>
          <w:szCs w:val="21"/>
          <w:u w:val="single"/>
          <w:lang w:eastAsia="en-GB"/>
        </w:rPr>
        <w:t>Bibliography</w:t>
      </w:r>
    </w:p>
    <w:p w14:paraId="2735435C" w14:textId="77777777" w:rsidR="0030063C" w:rsidRPr="0030063C" w:rsidRDefault="0030063C" w:rsidP="0030063C">
      <w:pPr>
        <w:jc w:val="center"/>
        <w:rPr>
          <w:rFonts w:ascii="Helvetica" w:eastAsia="Times New Roman" w:hAnsi="Helvetica" w:cs="Times New Roman"/>
          <w:color w:val="000000"/>
          <w:szCs w:val="21"/>
          <w:u w:val="single"/>
          <w:lang w:eastAsia="en-GB"/>
        </w:rPr>
      </w:pPr>
    </w:p>
    <w:p w14:paraId="3FE07CFA" w14:textId="407F1717" w:rsidR="0030063C" w:rsidRPr="000A0220" w:rsidRDefault="0030063C" w:rsidP="0030063C">
      <w:pPr>
        <w:rPr>
          <w:rFonts w:ascii="Times New Roman" w:eastAsia="Times New Roman" w:hAnsi="Times New Roman" w:cs="Times New Roman"/>
          <w:lang w:eastAsia="en-GB"/>
        </w:rPr>
      </w:pPr>
      <w:r>
        <w:rPr>
          <w:rFonts w:ascii="Helvetica" w:eastAsia="Times New Roman" w:hAnsi="Helvetica" w:cs="Times New Roman"/>
          <w:color w:val="000000"/>
          <w:sz w:val="21"/>
          <w:szCs w:val="21"/>
          <w:lang w:eastAsia="en-GB"/>
        </w:rPr>
        <w:t>Porter Andrew,</w:t>
      </w:r>
      <w:r w:rsidRPr="000A0220">
        <w:rPr>
          <w:rFonts w:ascii="Helvetica" w:eastAsia="Times New Roman" w:hAnsi="Helvetica" w:cs="Times New Roman"/>
          <w:color w:val="000000"/>
          <w:sz w:val="21"/>
          <w:szCs w:val="21"/>
          <w:lang w:eastAsia="en-GB"/>
        </w:rPr>
        <w:t xml:space="preserve"> ‘review of </w:t>
      </w:r>
      <w:r w:rsidRPr="000A0220">
        <w:rPr>
          <w:rFonts w:ascii="Helvetica" w:eastAsia="Times New Roman" w:hAnsi="Helvetica" w:cs="Times New Roman"/>
          <w:iCs/>
          <w:color w:val="000000"/>
          <w:sz w:val="21"/>
          <w:szCs w:val="21"/>
          <w:bdr w:val="none" w:sz="0" w:space="0" w:color="auto" w:frame="1"/>
          <w:lang w:eastAsia="en-GB"/>
        </w:rPr>
        <w:t>Empire: How Britain Made the Modern World’</w:t>
      </w:r>
      <w:r w:rsidRPr="000A0220">
        <w:rPr>
          <w:rFonts w:ascii="Helvetica" w:eastAsia="Times New Roman" w:hAnsi="Helvetica" w:cs="Times New Roman"/>
          <w:color w:val="000000"/>
          <w:sz w:val="21"/>
          <w:szCs w:val="21"/>
          <w:lang w:eastAsia="en-GB"/>
        </w:rPr>
        <w:t>, (review no. 325)</w:t>
      </w:r>
      <w:r w:rsidRPr="000A0220">
        <w:rPr>
          <w:rFonts w:ascii="Helvetica" w:eastAsia="Times New Roman" w:hAnsi="Helvetica" w:cs="Times New Roman"/>
          <w:color w:val="000000"/>
          <w:sz w:val="21"/>
          <w:szCs w:val="21"/>
          <w:lang w:eastAsia="en-GB"/>
        </w:rPr>
        <w:br/>
      </w:r>
      <w:hyperlink r:id="rId8" w:history="1">
        <w:r w:rsidRPr="00A4438F">
          <w:rPr>
            <w:rStyle w:val="Hyperlink"/>
            <w:rFonts w:ascii="Helvetica" w:eastAsia="Times New Roman" w:hAnsi="Helvetica" w:cs="Times New Roman"/>
            <w:sz w:val="21"/>
            <w:szCs w:val="21"/>
            <w:lang w:eastAsia="en-GB"/>
          </w:rPr>
          <w:t>http://www.history.ac.uk/reviews/review/325</w:t>
        </w:r>
      </w:hyperlink>
      <w:r>
        <w:rPr>
          <w:rFonts w:ascii="Helvetica" w:eastAsia="Times New Roman" w:hAnsi="Helvetica" w:cs="Times New Roman"/>
          <w:color w:val="000000"/>
          <w:sz w:val="21"/>
          <w:szCs w:val="21"/>
          <w:lang w:eastAsia="en-GB"/>
        </w:rPr>
        <w:t xml:space="preserve"> [Date accessed: 2nd December]</w:t>
      </w:r>
    </w:p>
    <w:p w14:paraId="2227692D" w14:textId="77777777" w:rsidR="0030063C" w:rsidRPr="000A0220" w:rsidRDefault="0030063C" w:rsidP="0030063C">
      <w:pPr>
        <w:pStyle w:val="FootnoteText"/>
        <w:rPr>
          <w:i/>
        </w:rPr>
      </w:pPr>
    </w:p>
    <w:p w14:paraId="67009A68" w14:textId="4B0DE39D" w:rsidR="0030063C" w:rsidRPr="0030063C" w:rsidRDefault="0030063C" w:rsidP="0030063C">
      <w:pPr>
        <w:rPr>
          <w:sz w:val="28"/>
          <w:u w:val="single"/>
        </w:rPr>
      </w:pPr>
      <w:r>
        <w:t>Olsen Christopher</w:t>
      </w:r>
      <w:r>
        <w:t xml:space="preserve"> ‘review of Empire: How Britain Made the Modern World’</w:t>
      </w:r>
      <w:r w:rsidR="007D5B2C">
        <w:t xml:space="preserve"> (Harvard university) </w:t>
      </w:r>
      <w:hyperlink r:id="rId9" w:history="1">
        <w:r w:rsidRPr="00A4438F">
          <w:rPr>
            <w:rStyle w:val="Hyperlink"/>
          </w:rPr>
          <w:t>http://www.hcs.harvard.edu/tempus/Book_Reviews_files/olsenreview.pdf</w:t>
        </w:r>
      </w:hyperlink>
      <w:r>
        <w:t xml:space="preserve"> [Date accessed: 2nd December]</w:t>
      </w:r>
      <w:bookmarkStart w:id="0" w:name="_GoBack"/>
      <w:bookmarkEnd w:id="0"/>
    </w:p>
    <w:sectPr w:rsidR="0030063C" w:rsidRPr="0030063C" w:rsidSect="00714F6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962DF8" w14:textId="77777777" w:rsidR="00CA00FD" w:rsidRDefault="00CA00FD" w:rsidP="0014152F">
      <w:r>
        <w:separator/>
      </w:r>
    </w:p>
  </w:endnote>
  <w:endnote w:type="continuationSeparator" w:id="0">
    <w:p w14:paraId="1280E0E9" w14:textId="77777777" w:rsidR="00CA00FD" w:rsidRDefault="00CA00FD" w:rsidP="00141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FB07BC" w14:textId="77777777" w:rsidR="00CA00FD" w:rsidRDefault="00CA00FD" w:rsidP="0014152F">
      <w:r>
        <w:separator/>
      </w:r>
    </w:p>
  </w:footnote>
  <w:footnote w:type="continuationSeparator" w:id="0">
    <w:p w14:paraId="1299AEF8" w14:textId="77777777" w:rsidR="00CA00FD" w:rsidRDefault="00CA00FD" w:rsidP="0014152F">
      <w:r>
        <w:continuationSeparator/>
      </w:r>
    </w:p>
  </w:footnote>
  <w:footnote w:id="1">
    <w:p w14:paraId="302477FD" w14:textId="5CDB77DE" w:rsidR="000A0220" w:rsidRPr="000A0220" w:rsidRDefault="0014152F" w:rsidP="000A0220">
      <w:pPr>
        <w:rPr>
          <w:rFonts w:ascii="Times New Roman" w:eastAsia="Times New Roman" w:hAnsi="Times New Roman" w:cs="Times New Roman"/>
          <w:lang w:eastAsia="en-GB"/>
        </w:rPr>
      </w:pPr>
      <w:r>
        <w:rPr>
          <w:rStyle w:val="FootnoteReference"/>
        </w:rPr>
        <w:footnoteRef/>
      </w:r>
      <w:r>
        <w:t xml:space="preserve"> </w:t>
      </w:r>
      <w:r w:rsidR="000A0220" w:rsidRPr="000A0220">
        <w:rPr>
          <w:rFonts w:ascii="Helvetica" w:eastAsia="Times New Roman" w:hAnsi="Helvetica" w:cs="Times New Roman"/>
          <w:color w:val="000000"/>
          <w:sz w:val="21"/>
          <w:szCs w:val="21"/>
          <w:lang w:eastAsia="en-GB"/>
        </w:rPr>
        <w:t>Professor Andrew Porter, ‘review of </w:t>
      </w:r>
      <w:r w:rsidR="000A0220" w:rsidRPr="000A0220">
        <w:rPr>
          <w:rFonts w:ascii="Helvetica" w:eastAsia="Times New Roman" w:hAnsi="Helvetica" w:cs="Times New Roman"/>
          <w:iCs/>
          <w:color w:val="000000"/>
          <w:sz w:val="21"/>
          <w:szCs w:val="21"/>
          <w:bdr w:val="none" w:sz="0" w:space="0" w:color="auto" w:frame="1"/>
          <w:lang w:eastAsia="en-GB"/>
        </w:rPr>
        <w:t>Empire: How Britain Made the Modern World’</w:t>
      </w:r>
      <w:r w:rsidR="000A0220" w:rsidRPr="000A0220">
        <w:rPr>
          <w:rFonts w:ascii="Helvetica" w:eastAsia="Times New Roman" w:hAnsi="Helvetica" w:cs="Times New Roman"/>
          <w:color w:val="000000"/>
          <w:sz w:val="21"/>
          <w:szCs w:val="21"/>
          <w:lang w:eastAsia="en-GB"/>
        </w:rPr>
        <w:t>, (review no. 325)</w:t>
      </w:r>
      <w:r w:rsidR="000A0220" w:rsidRPr="000A0220">
        <w:rPr>
          <w:rFonts w:ascii="Helvetica" w:eastAsia="Times New Roman" w:hAnsi="Helvetica" w:cs="Times New Roman"/>
          <w:color w:val="000000"/>
          <w:sz w:val="21"/>
          <w:szCs w:val="21"/>
          <w:lang w:eastAsia="en-GB"/>
        </w:rPr>
        <w:br/>
      </w:r>
      <w:hyperlink r:id="rId1" w:history="1">
        <w:r w:rsidR="000A0220" w:rsidRPr="00A4438F">
          <w:rPr>
            <w:rStyle w:val="Hyperlink"/>
            <w:rFonts w:ascii="Helvetica" w:eastAsia="Times New Roman" w:hAnsi="Helvetica" w:cs="Times New Roman"/>
            <w:sz w:val="21"/>
            <w:szCs w:val="21"/>
            <w:lang w:eastAsia="en-GB"/>
          </w:rPr>
          <w:t>http://www.history.ac.uk/reviews/review/325</w:t>
        </w:r>
      </w:hyperlink>
      <w:r w:rsidR="000A0220">
        <w:rPr>
          <w:rFonts w:ascii="Helvetica" w:eastAsia="Times New Roman" w:hAnsi="Helvetica" w:cs="Times New Roman"/>
          <w:color w:val="000000"/>
          <w:sz w:val="21"/>
          <w:szCs w:val="21"/>
          <w:lang w:eastAsia="en-GB"/>
        </w:rPr>
        <w:t xml:space="preserve"> [Date accessed: 2nd December]</w:t>
      </w:r>
    </w:p>
    <w:p w14:paraId="1F372F54" w14:textId="662E531A" w:rsidR="0014152F" w:rsidRPr="000A0220" w:rsidRDefault="0014152F">
      <w:pPr>
        <w:pStyle w:val="FootnoteText"/>
        <w:rPr>
          <w:i/>
        </w:rPr>
      </w:pPr>
    </w:p>
  </w:footnote>
  <w:footnote w:id="2">
    <w:p w14:paraId="3FD16D00" w14:textId="73D02B6B" w:rsidR="000A0220" w:rsidRDefault="000A0220">
      <w:pPr>
        <w:pStyle w:val="FootnoteText"/>
      </w:pPr>
      <w:r>
        <w:rPr>
          <w:rStyle w:val="FootnoteReference"/>
        </w:rPr>
        <w:footnoteRef/>
      </w:r>
      <w:r>
        <w:t xml:space="preserve"> Christopher Olsen, ‘review of Empire: How Britain Made the Modern World’, </w:t>
      </w:r>
      <w:hyperlink r:id="rId2" w:history="1">
        <w:r w:rsidRPr="00A4438F">
          <w:rPr>
            <w:rStyle w:val="Hyperlink"/>
          </w:rPr>
          <w:t>http://www.hcs.harvard.edu/tempus/Book_Reviews_files/olsenreview.pdf</w:t>
        </w:r>
      </w:hyperlink>
      <w:r>
        <w:t xml:space="preserve"> [Date accessed: 2nd December]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6939E4"/>
    <w:multiLevelType w:val="hybridMultilevel"/>
    <w:tmpl w:val="AD1A5DDC"/>
    <w:lvl w:ilvl="0" w:tplc="A9C46B4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D1519C4"/>
    <w:multiLevelType w:val="hybridMultilevel"/>
    <w:tmpl w:val="7C8CA38C"/>
    <w:lvl w:ilvl="0" w:tplc="E44E453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50D"/>
    <w:rsid w:val="000A0220"/>
    <w:rsid w:val="00111766"/>
    <w:rsid w:val="0014152F"/>
    <w:rsid w:val="00147634"/>
    <w:rsid w:val="00157358"/>
    <w:rsid w:val="00261C7E"/>
    <w:rsid w:val="0030063C"/>
    <w:rsid w:val="003244BB"/>
    <w:rsid w:val="003B176F"/>
    <w:rsid w:val="003D24CE"/>
    <w:rsid w:val="00523560"/>
    <w:rsid w:val="005419CE"/>
    <w:rsid w:val="00577301"/>
    <w:rsid w:val="00650EB2"/>
    <w:rsid w:val="0069024F"/>
    <w:rsid w:val="006E3550"/>
    <w:rsid w:val="00714F6A"/>
    <w:rsid w:val="007267C2"/>
    <w:rsid w:val="00747E27"/>
    <w:rsid w:val="007834B2"/>
    <w:rsid w:val="007D5B2C"/>
    <w:rsid w:val="0087100E"/>
    <w:rsid w:val="008C7C9A"/>
    <w:rsid w:val="009D6D3F"/>
    <w:rsid w:val="00A00A90"/>
    <w:rsid w:val="00A25761"/>
    <w:rsid w:val="00B157C9"/>
    <w:rsid w:val="00C717C5"/>
    <w:rsid w:val="00CA00FD"/>
    <w:rsid w:val="00D4750D"/>
    <w:rsid w:val="00DD737A"/>
    <w:rsid w:val="00E968BB"/>
    <w:rsid w:val="00EE3BA3"/>
    <w:rsid w:val="00FA6BC1"/>
    <w:rsid w:val="00FC449E"/>
    <w:rsid w:val="00FD3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1FA16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4152F"/>
  </w:style>
  <w:style w:type="character" w:customStyle="1" w:styleId="FootnoteTextChar">
    <w:name w:val="Footnote Text Char"/>
    <w:basedOn w:val="DefaultParagraphFont"/>
    <w:link w:val="FootnoteText"/>
    <w:uiPriority w:val="99"/>
    <w:rsid w:val="0014152F"/>
  </w:style>
  <w:style w:type="character" w:styleId="FootnoteReference">
    <w:name w:val="footnote reference"/>
    <w:basedOn w:val="DefaultParagraphFont"/>
    <w:uiPriority w:val="99"/>
    <w:unhideWhenUsed/>
    <w:rsid w:val="0014152F"/>
    <w:rPr>
      <w:vertAlign w:val="superscript"/>
    </w:rPr>
  </w:style>
  <w:style w:type="character" w:customStyle="1" w:styleId="apple-converted-space">
    <w:name w:val="apple-converted-space"/>
    <w:basedOn w:val="DefaultParagraphFont"/>
    <w:rsid w:val="000A0220"/>
  </w:style>
  <w:style w:type="character" w:styleId="Emphasis">
    <w:name w:val="Emphasis"/>
    <w:basedOn w:val="DefaultParagraphFont"/>
    <w:uiPriority w:val="20"/>
    <w:qFormat/>
    <w:rsid w:val="000A0220"/>
    <w:rPr>
      <w:i/>
      <w:iCs/>
    </w:rPr>
  </w:style>
  <w:style w:type="character" w:styleId="Hyperlink">
    <w:name w:val="Hyperlink"/>
    <w:basedOn w:val="DefaultParagraphFont"/>
    <w:uiPriority w:val="99"/>
    <w:unhideWhenUsed/>
    <w:rsid w:val="000A0220"/>
    <w:rPr>
      <w:color w:val="0563C1" w:themeColor="hyperlink"/>
      <w:u w:val="single"/>
    </w:rPr>
  </w:style>
  <w:style w:type="character" w:styleId="FollowedHyperlink">
    <w:name w:val="FollowedHyperlink"/>
    <w:basedOn w:val="DefaultParagraphFont"/>
    <w:uiPriority w:val="99"/>
    <w:semiHidden/>
    <w:unhideWhenUsed/>
    <w:rsid w:val="00DD737A"/>
    <w:rPr>
      <w:color w:val="954F72" w:themeColor="followedHyperlink"/>
      <w:u w:val="single"/>
    </w:rPr>
  </w:style>
  <w:style w:type="paragraph" w:styleId="ListParagraph">
    <w:name w:val="List Paragraph"/>
    <w:basedOn w:val="Normal"/>
    <w:uiPriority w:val="34"/>
    <w:qFormat/>
    <w:rsid w:val="006902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38214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history.ac.uk/reviews/review/325" TargetMode="External"/><Relationship Id="rId9" Type="http://schemas.openxmlformats.org/officeDocument/2006/relationships/hyperlink" Target="http://www.hcs.harvard.edu/tempus/Book_Reviews_files/olsenreview.pdf"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www.history.ac.uk/reviews/review/325" TargetMode="External"/><Relationship Id="rId2" Type="http://schemas.openxmlformats.org/officeDocument/2006/relationships/hyperlink" Target="http://www.hcs.harvard.edu/tempus/Book_Reviews_files/olsen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94B56C09-7916-3E4A-BC36-5B37E9105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3</Pages>
  <Words>1060</Words>
  <Characters>6043</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Kilbride</dc:creator>
  <cp:keywords/>
  <dc:description/>
  <cp:lastModifiedBy>Conor Kilbride</cp:lastModifiedBy>
  <cp:revision>8</cp:revision>
  <dcterms:created xsi:type="dcterms:W3CDTF">2017-12-06T18:24:00Z</dcterms:created>
  <dcterms:modified xsi:type="dcterms:W3CDTF">2017-12-08T15:03:00Z</dcterms:modified>
</cp:coreProperties>
</file>