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D3AB7" w14:textId="5CF81F1A" w:rsidR="00905A74" w:rsidRPr="004D2FD7" w:rsidRDefault="004D2FD7">
      <w:pPr>
        <w:rPr>
          <w:rFonts w:ascii="Times New Roman" w:hAnsi="Times New Roman" w:cs="Times New Roman"/>
        </w:rPr>
      </w:pPr>
      <w:r>
        <w:rPr>
          <w:rFonts w:ascii="Times New Roman" w:hAnsi="Times New Roman" w:cs="Times New Roman"/>
        </w:rPr>
        <w:t>Stu</w:t>
      </w:r>
      <w:r w:rsidR="00905A74" w:rsidRPr="004D2FD7">
        <w:rPr>
          <w:rFonts w:ascii="Times New Roman" w:hAnsi="Times New Roman" w:cs="Times New Roman"/>
        </w:rPr>
        <w:t>dent number: 2332366</w:t>
      </w:r>
    </w:p>
    <w:p w14:paraId="1A190D94" w14:textId="7985AEB2" w:rsidR="00905A74" w:rsidRPr="004D2FD7" w:rsidRDefault="00905A74">
      <w:pPr>
        <w:rPr>
          <w:rFonts w:ascii="Times New Roman" w:hAnsi="Times New Roman" w:cs="Times New Roman"/>
        </w:rPr>
      </w:pPr>
      <w:r w:rsidRPr="004D2FD7">
        <w:rPr>
          <w:rFonts w:ascii="Times New Roman" w:hAnsi="Times New Roman" w:cs="Times New Roman"/>
        </w:rPr>
        <w:t xml:space="preserve">Student name: </w:t>
      </w:r>
      <w:r w:rsidR="003E7FC6" w:rsidRPr="004D2FD7">
        <w:rPr>
          <w:rFonts w:ascii="Times New Roman" w:hAnsi="Times New Roman" w:cs="Times New Roman"/>
        </w:rPr>
        <w:t>Bhupinder</w:t>
      </w:r>
      <w:r w:rsidRPr="004D2FD7">
        <w:rPr>
          <w:rFonts w:ascii="Times New Roman" w:hAnsi="Times New Roman" w:cs="Times New Roman"/>
        </w:rPr>
        <w:t xml:space="preserve"> pal </w:t>
      </w:r>
      <w:r w:rsidR="003E7FC6" w:rsidRPr="004D2FD7">
        <w:rPr>
          <w:rFonts w:ascii="Times New Roman" w:hAnsi="Times New Roman" w:cs="Times New Roman"/>
        </w:rPr>
        <w:t>Kaur</w:t>
      </w:r>
      <w:r w:rsidRPr="004D2FD7">
        <w:rPr>
          <w:rFonts w:ascii="Times New Roman" w:hAnsi="Times New Roman" w:cs="Times New Roman"/>
        </w:rPr>
        <w:t xml:space="preserve"> </w:t>
      </w:r>
      <w:r w:rsidR="003E7FC6" w:rsidRPr="004D2FD7">
        <w:rPr>
          <w:rFonts w:ascii="Times New Roman" w:hAnsi="Times New Roman" w:cs="Times New Roman"/>
        </w:rPr>
        <w:t>Shergill</w:t>
      </w:r>
      <w:r w:rsidRPr="004D2FD7">
        <w:rPr>
          <w:rFonts w:ascii="Times New Roman" w:hAnsi="Times New Roman" w:cs="Times New Roman"/>
        </w:rPr>
        <w:t xml:space="preserve"> </w:t>
      </w:r>
    </w:p>
    <w:p w14:paraId="6074EBF3" w14:textId="7366B26D" w:rsidR="00905A74" w:rsidRPr="004D2FD7" w:rsidRDefault="00905A74">
      <w:pPr>
        <w:rPr>
          <w:rFonts w:ascii="Times New Roman" w:hAnsi="Times New Roman" w:cs="Times New Roman"/>
        </w:rPr>
      </w:pPr>
      <w:r w:rsidRPr="004D2FD7">
        <w:rPr>
          <w:rFonts w:ascii="Times New Roman" w:hAnsi="Times New Roman" w:cs="Times New Roman"/>
        </w:rPr>
        <w:t xml:space="preserve">Module code: </w:t>
      </w:r>
      <w:r w:rsidR="00C862EC">
        <w:rPr>
          <w:rFonts w:ascii="Times New Roman" w:hAnsi="Times New Roman" w:cs="Times New Roman"/>
        </w:rPr>
        <w:t>LCBB4013</w:t>
      </w:r>
    </w:p>
    <w:p w14:paraId="3A616F36" w14:textId="525B4B3F" w:rsidR="006C36E3" w:rsidRDefault="006C36E3">
      <w:pPr>
        <w:rPr>
          <w:rFonts w:ascii="Times New Roman" w:hAnsi="Times New Roman" w:cs="Times New Roman"/>
        </w:rPr>
      </w:pPr>
      <w:r w:rsidRPr="004D2FD7">
        <w:rPr>
          <w:rFonts w:ascii="Times New Roman" w:hAnsi="Times New Roman" w:cs="Times New Roman"/>
        </w:rPr>
        <w:t xml:space="preserve">Lecturer name: </w:t>
      </w:r>
      <w:r w:rsidR="00C862EC">
        <w:rPr>
          <w:rFonts w:ascii="Times New Roman" w:hAnsi="Times New Roman" w:cs="Times New Roman"/>
        </w:rPr>
        <w:t xml:space="preserve">Dr </w:t>
      </w:r>
      <w:r w:rsidR="000852F4">
        <w:rPr>
          <w:rFonts w:ascii="Times New Roman" w:hAnsi="Times New Roman" w:cs="Times New Roman"/>
        </w:rPr>
        <w:t>Mudassar Hasan</w:t>
      </w:r>
    </w:p>
    <w:p w14:paraId="4026D4D3" w14:textId="32378508" w:rsidR="003E7FC6" w:rsidRPr="004D2FD7" w:rsidRDefault="003E7FC6">
      <w:pPr>
        <w:rPr>
          <w:rFonts w:ascii="Times New Roman" w:hAnsi="Times New Roman" w:cs="Times New Roman"/>
        </w:rPr>
      </w:pPr>
      <w:r>
        <w:rPr>
          <w:rFonts w:ascii="Times New Roman" w:hAnsi="Times New Roman" w:cs="Times New Roman"/>
        </w:rPr>
        <w:t>Word count:</w:t>
      </w:r>
      <w:r w:rsidR="00E42DF0">
        <w:rPr>
          <w:rFonts w:ascii="Times New Roman" w:hAnsi="Times New Roman" w:cs="Times New Roman"/>
        </w:rPr>
        <w:t xml:space="preserve"> </w:t>
      </w:r>
      <w:r w:rsidR="00473C7D">
        <w:rPr>
          <w:rFonts w:ascii="Times New Roman" w:hAnsi="Times New Roman" w:cs="Times New Roman"/>
        </w:rPr>
        <w:t>29</w:t>
      </w:r>
      <w:r w:rsidR="00D564DD">
        <w:rPr>
          <w:rFonts w:ascii="Times New Roman" w:hAnsi="Times New Roman" w:cs="Times New Roman"/>
        </w:rPr>
        <w:t>28</w:t>
      </w:r>
      <w:r w:rsidR="005D6B8B">
        <w:rPr>
          <w:rFonts w:ascii="Times New Roman" w:hAnsi="Times New Roman" w:cs="Times New Roman"/>
        </w:rPr>
        <w:t xml:space="preserve"> (not including CPD)</w:t>
      </w:r>
    </w:p>
    <w:p w14:paraId="73F43421" w14:textId="77777777" w:rsidR="006C36E3" w:rsidRPr="004D2FD7" w:rsidRDefault="006C36E3">
      <w:pPr>
        <w:rPr>
          <w:rFonts w:ascii="Times New Roman" w:hAnsi="Times New Roman" w:cs="Times New Roman"/>
        </w:rPr>
      </w:pPr>
    </w:p>
    <w:p w14:paraId="6071578D" w14:textId="77777777" w:rsidR="006C36E3" w:rsidRPr="004D2FD7" w:rsidRDefault="006C36E3">
      <w:pPr>
        <w:rPr>
          <w:rFonts w:ascii="Times New Roman" w:hAnsi="Times New Roman" w:cs="Times New Roman"/>
        </w:rPr>
      </w:pPr>
    </w:p>
    <w:p w14:paraId="55540245" w14:textId="77777777" w:rsidR="006C36E3" w:rsidRPr="004D2FD7" w:rsidRDefault="006C36E3">
      <w:pPr>
        <w:rPr>
          <w:rFonts w:ascii="Times New Roman" w:hAnsi="Times New Roman" w:cs="Times New Roman"/>
        </w:rPr>
      </w:pPr>
    </w:p>
    <w:p w14:paraId="68C679F3" w14:textId="77777777" w:rsidR="006C36E3" w:rsidRPr="004D2FD7" w:rsidRDefault="006C36E3">
      <w:pPr>
        <w:rPr>
          <w:rFonts w:ascii="Times New Roman" w:hAnsi="Times New Roman" w:cs="Times New Roman"/>
        </w:rPr>
      </w:pPr>
    </w:p>
    <w:p w14:paraId="5E9AC12C" w14:textId="77777777" w:rsidR="006C36E3" w:rsidRPr="004D2FD7" w:rsidRDefault="006C36E3">
      <w:pPr>
        <w:rPr>
          <w:rFonts w:ascii="Times New Roman" w:hAnsi="Times New Roman" w:cs="Times New Roman"/>
        </w:rPr>
      </w:pPr>
    </w:p>
    <w:p w14:paraId="5CEF7014" w14:textId="77777777" w:rsidR="006C36E3" w:rsidRPr="004D2FD7" w:rsidRDefault="006C36E3">
      <w:pPr>
        <w:rPr>
          <w:rFonts w:ascii="Times New Roman" w:hAnsi="Times New Roman" w:cs="Times New Roman"/>
        </w:rPr>
      </w:pPr>
    </w:p>
    <w:p w14:paraId="1AAE8057" w14:textId="77777777" w:rsidR="006C36E3" w:rsidRPr="004D2FD7" w:rsidRDefault="006C36E3">
      <w:pPr>
        <w:rPr>
          <w:rFonts w:ascii="Times New Roman" w:hAnsi="Times New Roman" w:cs="Times New Roman"/>
        </w:rPr>
      </w:pPr>
    </w:p>
    <w:p w14:paraId="1097B6A9" w14:textId="77777777" w:rsidR="006C36E3" w:rsidRPr="004D2FD7" w:rsidRDefault="006C36E3">
      <w:pPr>
        <w:rPr>
          <w:rFonts w:ascii="Times New Roman" w:hAnsi="Times New Roman" w:cs="Times New Roman"/>
        </w:rPr>
      </w:pPr>
    </w:p>
    <w:p w14:paraId="71A8B64C" w14:textId="77777777" w:rsidR="006C36E3" w:rsidRPr="004D2FD7" w:rsidRDefault="006C36E3">
      <w:pPr>
        <w:rPr>
          <w:rFonts w:ascii="Times New Roman" w:hAnsi="Times New Roman" w:cs="Times New Roman"/>
        </w:rPr>
      </w:pPr>
    </w:p>
    <w:p w14:paraId="27FC1566" w14:textId="77777777" w:rsidR="006C36E3" w:rsidRPr="004D2FD7" w:rsidRDefault="006C36E3">
      <w:pPr>
        <w:rPr>
          <w:rFonts w:ascii="Times New Roman" w:hAnsi="Times New Roman" w:cs="Times New Roman"/>
        </w:rPr>
      </w:pPr>
    </w:p>
    <w:p w14:paraId="47A57621" w14:textId="77777777" w:rsidR="006C36E3" w:rsidRPr="004D2FD7" w:rsidRDefault="006C36E3">
      <w:pPr>
        <w:rPr>
          <w:rFonts w:ascii="Times New Roman" w:hAnsi="Times New Roman" w:cs="Times New Roman"/>
        </w:rPr>
      </w:pPr>
    </w:p>
    <w:p w14:paraId="0811F896" w14:textId="77777777" w:rsidR="006C36E3" w:rsidRPr="004D2FD7" w:rsidRDefault="006C36E3">
      <w:pPr>
        <w:rPr>
          <w:rFonts w:ascii="Times New Roman" w:hAnsi="Times New Roman" w:cs="Times New Roman"/>
        </w:rPr>
      </w:pPr>
    </w:p>
    <w:p w14:paraId="5436B19B" w14:textId="77777777" w:rsidR="006C36E3" w:rsidRPr="004D2FD7" w:rsidRDefault="006C36E3">
      <w:pPr>
        <w:rPr>
          <w:rFonts w:ascii="Times New Roman" w:hAnsi="Times New Roman" w:cs="Times New Roman"/>
        </w:rPr>
      </w:pPr>
    </w:p>
    <w:p w14:paraId="633C2406" w14:textId="77777777" w:rsidR="006C36E3" w:rsidRPr="004D2FD7" w:rsidRDefault="006C36E3">
      <w:pPr>
        <w:rPr>
          <w:rFonts w:ascii="Times New Roman" w:hAnsi="Times New Roman" w:cs="Times New Roman"/>
        </w:rPr>
      </w:pPr>
    </w:p>
    <w:p w14:paraId="2863BDF4" w14:textId="77777777" w:rsidR="006C36E3" w:rsidRPr="004D2FD7" w:rsidRDefault="006C36E3">
      <w:pPr>
        <w:rPr>
          <w:rFonts w:ascii="Times New Roman" w:hAnsi="Times New Roman" w:cs="Times New Roman"/>
        </w:rPr>
      </w:pPr>
    </w:p>
    <w:p w14:paraId="1E31C5C8" w14:textId="77777777" w:rsidR="00B21D62" w:rsidRDefault="00B21D62">
      <w:pPr>
        <w:rPr>
          <w:rFonts w:ascii="Times New Roman" w:hAnsi="Times New Roman" w:cs="Times New Roman"/>
        </w:rPr>
      </w:pPr>
    </w:p>
    <w:p w14:paraId="79428275" w14:textId="77777777" w:rsidR="008D7B04" w:rsidRDefault="008D7B04">
      <w:pPr>
        <w:rPr>
          <w:rFonts w:ascii="Times New Roman" w:hAnsi="Times New Roman" w:cs="Times New Roman"/>
        </w:rPr>
      </w:pPr>
    </w:p>
    <w:p w14:paraId="4911DD67" w14:textId="77777777" w:rsidR="008D7B04" w:rsidRDefault="008D7B04">
      <w:pPr>
        <w:rPr>
          <w:rFonts w:ascii="Times New Roman" w:hAnsi="Times New Roman" w:cs="Times New Roman"/>
        </w:rPr>
      </w:pPr>
    </w:p>
    <w:p w14:paraId="18ECE4F4" w14:textId="77777777" w:rsidR="008D7B04" w:rsidRDefault="008D7B04">
      <w:pPr>
        <w:rPr>
          <w:rFonts w:ascii="Times New Roman" w:hAnsi="Times New Roman" w:cs="Times New Roman"/>
        </w:rPr>
      </w:pPr>
    </w:p>
    <w:p w14:paraId="42423D9D" w14:textId="77777777" w:rsidR="00B21D62" w:rsidRDefault="00B21D62">
      <w:pPr>
        <w:rPr>
          <w:rFonts w:ascii="Times New Roman" w:hAnsi="Times New Roman" w:cs="Times New Roman"/>
        </w:rPr>
      </w:pPr>
    </w:p>
    <w:p w14:paraId="4B8840E1" w14:textId="77777777" w:rsidR="00B21D62" w:rsidRDefault="00B21D62">
      <w:pPr>
        <w:rPr>
          <w:rFonts w:ascii="Times New Roman" w:hAnsi="Times New Roman" w:cs="Times New Roman"/>
        </w:rPr>
      </w:pPr>
    </w:p>
    <w:p w14:paraId="200E4E61" w14:textId="02427B7E" w:rsidR="006C36E3" w:rsidRPr="004D2FD7" w:rsidRDefault="006C36E3">
      <w:pPr>
        <w:rPr>
          <w:rFonts w:ascii="Times New Roman" w:hAnsi="Times New Roman" w:cs="Times New Roman"/>
        </w:rPr>
      </w:pPr>
      <w:r w:rsidRPr="004D2FD7">
        <w:rPr>
          <w:rFonts w:ascii="Times New Roman" w:hAnsi="Times New Roman" w:cs="Times New Roman"/>
        </w:rPr>
        <w:t xml:space="preserve">Table of contents </w:t>
      </w:r>
    </w:p>
    <w:p w14:paraId="65EB106A" w14:textId="7EC23127" w:rsidR="006C36E3" w:rsidRPr="004D2FD7" w:rsidRDefault="006C36E3" w:rsidP="006C36E3">
      <w:pPr>
        <w:pStyle w:val="ListParagraph"/>
        <w:numPr>
          <w:ilvl w:val="0"/>
          <w:numId w:val="1"/>
        </w:numPr>
        <w:rPr>
          <w:rFonts w:ascii="Times New Roman" w:hAnsi="Times New Roman" w:cs="Times New Roman"/>
        </w:rPr>
      </w:pPr>
      <w:r w:rsidRPr="004D2FD7">
        <w:rPr>
          <w:rFonts w:ascii="Times New Roman" w:hAnsi="Times New Roman" w:cs="Times New Roman"/>
        </w:rPr>
        <w:lastRenderedPageBreak/>
        <w:t>Introduction</w:t>
      </w:r>
      <w:r w:rsidR="005363E6">
        <w:rPr>
          <w:rFonts w:ascii="Times New Roman" w:hAnsi="Times New Roman" w:cs="Times New Roman"/>
        </w:rPr>
        <w:t>………………………………………………………………….....................</w:t>
      </w:r>
      <w:r w:rsidR="00574045">
        <w:rPr>
          <w:rFonts w:ascii="Times New Roman" w:hAnsi="Times New Roman" w:cs="Times New Roman"/>
        </w:rPr>
        <w:t>3</w:t>
      </w:r>
    </w:p>
    <w:p w14:paraId="21D19188" w14:textId="3AC0504C" w:rsidR="00B36605" w:rsidRDefault="006C36E3" w:rsidP="00B36605">
      <w:pPr>
        <w:pStyle w:val="ListParagraph"/>
        <w:numPr>
          <w:ilvl w:val="0"/>
          <w:numId w:val="1"/>
        </w:numPr>
        <w:rPr>
          <w:rFonts w:ascii="Times New Roman" w:hAnsi="Times New Roman" w:cs="Times New Roman"/>
        </w:rPr>
      </w:pPr>
      <w:r w:rsidRPr="004D2FD7">
        <w:rPr>
          <w:rFonts w:ascii="Times New Roman" w:hAnsi="Times New Roman" w:cs="Times New Roman"/>
        </w:rPr>
        <w:t>Depth of analysis and application</w:t>
      </w:r>
      <w:r w:rsidR="00574045" w:rsidRPr="00B36605">
        <w:rPr>
          <w:rFonts w:ascii="Times New Roman" w:hAnsi="Times New Roman" w:cs="Times New Roman"/>
        </w:rPr>
        <w:t>…………………………………………………………</w:t>
      </w:r>
      <w:r w:rsidR="00AC6E78">
        <w:rPr>
          <w:rFonts w:ascii="Times New Roman" w:hAnsi="Times New Roman" w:cs="Times New Roman"/>
        </w:rPr>
        <w:t>4</w:t>
      </w:r>
    </w:p>
    <w:p w14:paraId="68B9F366" w14:textId="40BB7F79" w:rsidR="00AC6E78" w:rsidRDefault="00B36605" w:rsidP="00B36605">
      <w:pPr>
        <w:pStyle w:val="ListParagraph"/>
        <w:numPr>
          <w:ilvl w:val="0"/>
          <w:numId w:val="9"/>
        </w:numPr>
        <w:rPr>
          <w:rFonts w:ascii="Times New Roman" w:hAnsi="Times New Roman" w:cs="Times New Roman"/>
        </w:rPr>
      </w:pPr>
      <w:r w:rsidRPr="00AC6E78">
        <w:rPr>
          <w:rFonts w:ascii="Times New Roman" w:hAnsi="Times New Roman" w:cs="Times New Roman"/>
        </w:rPr>
        <w:t>Project context and stakeholder identification…………………………………….</w:t>
      </w:r>
      <w:r w:rsidR="00AC6E78">
        <w:rPr>
          <w:rFonts w:ascii="Times New Roman" w:hAnsi="Times New Roman" w:cs="Times New Roman"/>
        </w:rPr>
        <w:t>4</w:t>
      </w:r>
    </w:p>
    <w:p w14:paraId="79A81E74" w14:textId="103AE330" w:rsidR="00B36605" w:rsidRPr="00AC6E78" w:rsidRDefault="00B36605" w:rsidP="00B36605">
      <w:pPr>
        <w:pStyle w:val="ListParagraph"/>
        <w:numPr>
          <w:ilvl w:val="0"/>
          <w:numId w:val="9"/>
        </w:numPr>
        <w:rPr>
          <w:rFonts w:ascii="Times New Roman" w:hAnsi="Times New Roman" w:cs="Times New Roman"/>
        </w:rPr>
      </w:pPr>
      <w:r w:rsidRPr="00AC6E78">
        <w:rPr>
          <w:rFonts w:ascii="Times New Roman" w:hAnsi="Times New Roman" w:cs="Times New Roman"/>
        </w:rPr>
        <w:t>Stakeholder power-</w:t>
      </w:r>
      <w:r w:rsidR="003E7FC6" w:rsidRPr="00AC6E78">
        <w:rPr>
          <w:rFonts w:ascii="Times New Roman" w:hAnsi="Times New Roman" w:cs="Times New Roman"/>
        </w:rPr>
        <w:t>interest</w:t>
      </w:r>
      <w:r w:rsidRPr="00AC6E78">
        <w:rPr>
          <w:rFonts w:ascii="Times New Roman" w:hAnsi="Times New Roman" w:cs="Times New Roman"/>
        </w:rPr>
        <w:t xml:space="preserve"> analysis……………………………………………</w:t>
      </w:r>
      <w:r w:rsidR="003E7FC6" w:rsidRPr="00AC6E78">
        <w:rPr>
          <w:rFonts w:ascii="Times New Roman" w:hAnsi="Times New Roman" w:cs="Times New Roman"/>
        </w:rPr>
        <w:t>…</w:t>
      </w:r>
      <w:r w:rsidR="00AC6E78">
        <w:rPr>
          <w:rFonts w:ascii="Times New Roman" w:hAnsi="Times New Roman" w:cs="Times New Roman"/>
        </w:rPr>
        <w:t>5</w:t>
      </w:r>
    </w:p>
    <w:p w14:paraId="20B517E0" w14:textId="78063C26" w:rsidR="00B36605" w:rsidRDefault="00B36605" w:rsidP="00B36605">
      <w:pPr>
        <w:pStyle w:val="ListParagraph"/>
        <w:numPr>
          <w:ilvl w:val="0"/>
          <w:numId w:val="9"/>
        </w:numPr>
        <w:rPr>
          <w:rFonts w:ascii="Times New Roman" w:hAnsi="Times New Roman" w:cs="Times New Roman"/>
        </w:rPr>
      </w:pPr>
      <w:r>
        <w:rPr>
          <w:rFonts w:ascii="Times New Roman" w:hAnsi="Times New Roman" w:cs="Times New Roman"/>
        </w:rPr>
        <w:t>Stakeholder roles………………………………………………………………</w:t>
      </w:r>
      <w:r w:rsidR="00305213">
        <w:rPr>
          <w:rFonts w:ascii="Times New Roman" w:hAnsi="Times New Roman" w:cs="Times New Roman"/>
        </w:rPr>
        <w:t>….</w:t>
      </w:r>
      <w:r w:rsidR="00DD4D1F">
        <w:rPr>
          <w:rFonts w:ascii="Times New Roman" w:hAnsi="Times New Roman" w:cs="Times New Roman"/>
        </w:rPr>
        <w:t>6</w:t>
      </w:r>
    </w:p>
    <w:p w14:paraId="6493158C" w14:textId="7FCD13F3" w:rsidR="00B36605" w:rsidRDefault="00B36605" w:rsidP="00B36605">
      <w:pPr>
        <w:pStyle w:val="ListParagraph"/>
        <w:numPr>
          <w:ilvl w:val="0"/>
          <w:numId w:val="9"/>
        </w:numPr>
        <w:rPr>
          <w:rFonts w:ascii="Times New Roman" w:hAnsi="Times New Roman" w:cs="Times New Roman"/>
        </w:rPr>
      </w:pPr>
      <w:r>
        <w:rPr>
          <w:rFonts w:ascii="Times New Roman" w:hAnsi="Times New Roman" w:cs="Times New Roman"/>
        </w:rPr>
        <w:t xml:space="preserve">Stakeholder </w:t>
      </w:r>
      <w:r w:rsidR="003E7FC6">
        <w:rPr>
          <w:rFonts w:ascii="Times New Roman" w:hAnsi="Times New Roman" w:cs="Times New Roman"/>
        </w:rPr>
        <w:t>contributions</w:t>
      </w:r>
      <w:r>
        <w:rPr>
          <w:rFonts w:ascii="Times New Roman" w:hAnsi="Times New Roman" w:cs="Times New Roman"/>
        </w:rPr>
        <w:t>………………………………………………………</w:t>
      </w:r>
      <w:r w:rsidR="00A766C1">
        <w:rPr>
          <w:rFonts w:ascii="Times New Roman" w:hAnsi="Times New Roman" w:cs="Times New Roman"/>
        </w:rPr>
        <w:t>…</w:t>
      </w:r>
      <w:r w:rsidR="00DD4D1F">
        <w:rPr>
          <w:rFonts w:ascii="Times New Roman" w:hAnsi="Times New Roman" w:cs="Times New Roman"/>
        </w:rPr>
        <w:t>6</w:t>
      </w:r>
    </w:p>
    <w:p w14:paraId="615AB272" w14:textId="5263A540" w:rsidR="00B36605" w:rsidRPr="00B36605" w:rsidRDefault="00B36605" w:rsidP="00B36605">
      <w:pPr>
        <w:pStyle w:val="ListParagraph"/>
        <w:numPr>
          <w:ilvl w:val="0"/>
          <w:numId w:val="9"/>
        </w:numPr>
        <w:rPr>
          <w:rFonts w:ascii="Times New Roman" w:hAnsi="Times New Roman" w:cs="Times New Roman"/>
        </w:rPr>
      </w:pPr>
      <w:r>
        <w:rPr>
          <w:rFonts w:ascii="Times New Roman" w:hAnsi="Times New Roman" w:cs="Times New Roman"/>
        </w:rPr>
        <w:t>Stakeholder engagement strategies……………………………………………</w:t>
      </w:r>
      <w:r w:rsidR="00305213">
        <w:rPr>
          <w:rFonts w:ascii="Times New Roman" w:hAnsi="Times New Roman" w:cs="Times New Roman"/>
        </w:rPr>
        <w:t>….</w:t>
      </w:r>
      <w:r w:rsidR="00DD4D1F">
        <w:rPr>
          <w:rFonts w:ascii="Times New Roman" w:hAnsi="Times New Roman" w:cs="Times New Roman"/>
        </w:rPr>
        <w:t>7</w:t>
      </w:r>
    </w:p>
    <w:p w14:paraId="36CD78D5" w14:textId="127A7AFE" w:rsidR="006C36E3" w:rsidRDefault="006C36E3" w:rsidP="006C36E3">
      <w:pPr>
        <w:pStyle w:val="ListParagraph"/>
        <w:numPr>
          <w:ilvl w:val="0"/>
          <w:numId w:val="1"/>
        </w:numPr>
        <w:rPr>
          <w:rFonts w:ascii="Times New Roman" w:hAnsi="Times New Roman" w:cs="Times New Roman"/>
        </w:rPr>
      </w:pPr>
      <w:r w:rsidRPr="004D2FD7">
        <w:rPr>
          <w:rFonts w:ascii="Times New Roman" w:hAnsi="Times New Roman" w:cs="Times New Roman"/>
        </w:rPr>
        <w:t>Ethical considerations, ethical awareness and reflective insight</w:t>
      </w:r>
      <w:r w:rsidR="00574045">
        <w:rPr>
          <w:rFonts w:ascii="Times New Roman" w:hAnsi="Times New Roman" w:cs="Times New Roman"/>
        </w:rPr>
        <w:t>………………………….</w:t>
      </w:r>
      <w:r w:rsidR="00DD4D1F">
        <w:rPr>
          <w:rFonts w:ascii="Times New Roman" w:hAnsi="Times New Roman" w:cs="Times New Roman"/>
        </w:rPr>
        <w:t>7</w:t>
      </w:r>
    </w:p>
    <w:p w14:paraId="6EB387FB" w14:textId="6EDAE6CB" w:rsidR="00B36605" w:rsidRDefault="00B36605" w:rsidP="00B36605">
      <w:pPr>
        <w:pStyle w:val="ListParagraph"/>
        <w:numPr>
          <w:ilvl w:val="0"/>
          <w:numId w:val="10"/>
        </w:numPr>
        <w:rPr>
          <w:rFonts w:ascii="Times New Roman" w:hAnsi="Times New Roman" w:cs="Times New Roman"/>
        </w:rPr>
      </w:pPr>
      <w:r>
        <w:rPr>
          <w:rFonts w:ascii="Times New Roman" w:hAnsi="Times New Roman" w:cs="Times New Roman"/>
        </w:rPr>
        <w:t>ethical considerations…………………………………………………………</w:t>
      </w:r>
      <w:r w:rsidR="00675549">
        <w:rPr>
          <w:rFonts w:ascii="Times New Roman" w:hAnsi="Times New Roman" w:cs="Times New Roman"/>
        </w:rPr>
        <w:t>…</w:t>
      </w:r>
      <w:r w:rsidR="00305213">
        <w:rPr>
          <w:rFonts w:ascii="Times New Roman" w:hAnsi="Times New Roman" w:cs="Times New Roman"/>
        </w:rPr>
        <w:t>...</w:t>
      </w:r>
      <w:r w:rsidR="00DD4D1F">
        <w:rPr>
          <w:rFonts w:ascii="Times New Roman" w:hAnsi="Times New Roman" w:cs="Times New Roman"/>
        </w:rPr>
        <w:t>7</w:t>
      </w:r>
    </w:p>
    <w:p w14:paraId="3D90BB88" w14:textId="046EB677" w:rsidR="00B36605" w:rsidRDefault="00B36605" w:rsidP="00B36605">
      <w:pPr>
        <w:pStyle w:val="ListParagraph"/>
        <w:numPr>
          <w:ilvl w:val="0"/>
          <w:numId w:val="10"/>
        </w:numPr>
        <w:rPr>
          <w:rFonts w:ascii="Times New Roman" w:hAnsi="Times New Roman" w:cs="Times New Roman"/>
        </w:rPr>
      </w:pPr>
      <w:r>
        <w:rPr>
          <w:rFonts w:ascii="Times New Roman" w:hAnsi="Times New Roman" w:cs="Times New Roman"/>
        </w:rPr>
        <w:t xml:space="preserve">ethical </w:t>
      </w:r>
      <w:r w:rsidR="003E7FC6">
        <w:rPr>
          <w:rFonts w:ascii="Times New Roman" w:hAnsi="Times New Roman" w:cs="Times New Roman"/>
        </w:rPr>
        <w:t>awareness</w:t>
      </w:r>
      <w:r>
        <w:rPr>
          <w:rFonts w:ascii="Times New Roman" w:hAnsi="Times New Roman" w:cs="Times New Roman"/>
        </w:rPr>
        <w:t xml:space="preserve"> in stakeholder </w:t>
      </w:r>
      <w:r w:rsidR="003E7FC6">
        <w:rPr>
          <w:rFonts w:ascii="Times New Roman" w:hAnsi="Times New Roman" w:cs="Times New Roman"/>
        </w:rPr>
        <w:t>management</w:t>
      </w:r>
      <w:r>
        <w:rPr>
          <w:rFonts w:ascii="Times New Roman" w:hAnsi="Times New Roman" w:cs="Times New Roman"/>
        </w:rPr>
        <w:t>………………………………</w:t>
      </w:r>
      <w:r w:rsidR="00675549">
        <w:rPr>
          <w:rFonts w:ascii="Times New Roman" w:hAnsi="Times New Roman" w:cs="Times New Roman"/>
        </w:rPr>
        <w:t>…</w:t>
      </w:r>
      <w:r>
        <w:rPr>
          <w:rFonts w:ascii="Times New Roman" w:hAnsi="Times New Roman" w:cs="Times New Roman"/>
        </w:rPr>
        <w:t>…</w:t>
      </w:r>
      <w:r w:rsidR="00675549">
        <w:rPr>
          <w:rFonts w:ascii="Times New Roman" w:hAnsi="Times New Roman" w:cs="Times New Roman"/>
        </w:rPr>
        <w:t>8</w:t>
      </w:r>
    </w:p>
    <w:p w14:paraId="490B0933" w14:textId="7E948135" w:rsidR="00B36605" w:rsidRPr="004D2FD7" w:rsidRDefault="00B36605" w:rsidP="00B36605">
      <w:pPr>
        <w:pStyle w:val="ListParagraph"/>
        <w:numPr>
          <w:ilvl w:val="0"/>
          <w:numId w:val="10"/>
        </w:numPr>
        <w:rPr>
          <w:rFonts w:ascii="Times New Roman" w:hAnsi="Times New Roman" w:cs="Times New Roman"/>
        </w:rPr>
      </w:pPr>
      <w:r>
        <w:rPr>
          <w:rFonts w:ascii="Times New Roman" w:hAnsi="Times New Roman" w:cs="Times New Roman"/>
        </w:rPr>
        <w:t>reflective insight………………………………………………………………….</w:t>
      </w:r>
      <w:r w:rsidR="00C45A32">
        <w:rPr>
          <w:rFonts w:ascii="Times New Roman" w:hAnsi="Times New Roman" w:cs="Times New Roman"/>
        </w:rPr>
        <w:t>9</w:t>
      </w:r>
    </w:p>
    <w:p w14:paraId="049EF91A" w14:textId="3C9B07C3" w:rsidR="006C36E3" w:rsidRPr="004D2FD7" w:rsidRDefault="003E7FC6" w:rsidP="006C36E3">
      <w:pPr>
        <w:pStyle w:val="ListParagraph"/>
        <w:numPr>
          <w:ilvl w:val="0"/>
          <w:numId w:val="1"/>
        </w:numPr>
        <w:rPr>
          <w:rFonts w:ascii="Times New Roman" w:hAnsi="Times New Roman" w:cs="Times New Roman"/>
        </w:rPr>
      </w:pPr>
      <w:r w:rsidRPr="004D2FD7">
        <w:rPr>
          <w:rFonts w:ascii="Times New Roman" w:hAnsi="Times New Roman" w:cs="Times New Roman"/>
        </w:rPr>
        <w:t>Conclusion</w:t>
      </w:r>
      <w:r w:rsidR="006C36E3" w:rsidRPr="004D2FD7">
        <w:rPr>
          <w:rFonts w:ascii="Times New Roman" w:hAnsi="Times New Roman" w:cs="Times New Roman"/>
        </w:rPr>
        <w:t xml:space="preserve"> and recommendations</w:t>
      </w:r>
      <w:r w:rsidR="00574045">
        <w:rPr>
          <w:rFonts w:ascii="Times New Roman" w:hAnsi="Times New Roman" w:cs="Times New Roman"/>
        </w:rPr>
        <w:t>……………………………………………………</w:t>
      </w:r>
      <w:r w:rsidR="00675549">
        <w:rPr>
          <w:rFonts w:ascii="Times New Roman" w:hAnsi="Times New Roman" w:cs="Times New Roman"/>
        </w:rPr>
        <w:t>….10</w:t>
      </w:r>
    </w:p>
    <w:p w14:paraId="143ABCF2" w14:textId="3EF58ABB" w:rsidR="006C36E3" w:rsidRPr="004D2FD7" w:rsidRDefault="006C36E3" w:rsidP="00FE3185">
      <w:pPr>
        <w:pStyle w:val="ListParagraph"/>
        <w:numPr>
          <w:ilvl w:val="0"/>
          <w:numId w:val="1"/>
        </w:numPr>
        <w:rPr>
          <w:rFonts w:ascii="Times New Roman" w:hAnsi="Times New Roman" w:cs="Times New Roman"/>
        </w:rPr>
      </w:pPr>
      <w:r w:rsidRPr="004D2FD7">
        <w:rPr>
          <w:rFonts w:ascii="Times New Roman" w:hAnsi="Times New Roman" w:cs="Times New Roman"/>
        </w:rPr>
        <w:t>References</w:t>
      </w:r>
      <w:r w:rsidR="00574045">
        <w:rPr>
          <w:rFonts w:ascii="Times New Roman" w:hAnsi="Times New Roman" w:cs="Times New Roman"/>
        </w:rPr>
        <w:t>……………………………………………………………………………</w:t>
      </w:r>
      <w:r w:rsidR="00675549">
        <w:rPr>
          <w:rFonts w:ascii="Times New Roman" w:hAnsi="Times New Roman" w:cs="Times New Roman"/>
        </w:rPr>
        <w:t>.</w:t>
      </w:r>
      <w:r w:rsidR="00A766C1">
        <w:rPr>
          <w:rFonts w:ascii="Times New Roman" w:hAnsi="Times New Roman" w:cs="Times New Roman"/>
        </w:rPr>
        <w:t>.....</w:t>
      </w:r>
      <w:r w:rsidR="00C45A32">
        <w:rPr>
          <w:rFonts w:ascii="Times New Roman" w:hAnsi="Times New Roman" w:cs="Times New Roman"/>
        </w:rPr>
        <w:t>1</w:t>
      </w:r>
      <w:r w:rsidR="00675549">
        <w:rPr>
          <w:rFonts w:ascii="Times New Roman" w:hAnsi="Times New Roman" w:cs="Times New Roman"/>
        </w:rPr>
        <w:t>1</w:t>
      </w:r>
    </w:p>
    <w:p w14:paraId="1BCBEE5B" w14:textId="77777777" w:rsidR="00FE3185" w:rsidRPr="004D2FD7" w:rsidRDefault="00FE3185" w:rsidP="00FE3185">
      <w:pPr>
        <w:rPr>
          <w:rFonts w:ascii="Times New Roman" w:hAnsi="Times New Roman" w:cs="Times New Roman"/>
        </w:rPr>
      </w:pPr>
    </w:p>
    <w:p w14:paraId="264AAEEF" w14:textId="77777777" w:rsidR="00FE3185" w:rsidRPr="004D2FD7" w:rsidRDefault="00FE3185" w:rsidP="00FE3185">
      <w:pPr>
        <w:rPr>
          <w:rFonts w:ascii="Times New Roman" w:hAnsi="Times New Roman" w:cs="Times New Roman"/>
        </w:rPr>
      </w:pPr>
    </w:p>
    <w:p w14:paraId="347FEC9C" w14:textId="77777777" w:rsidR="00FE3185" w:rsidRPr="004D2FD7" w:rsidRDefault="00FE3185" w:rsidP="00FE3185">
      <w:pPr>
        <w:rPr>
          <w:rFonts w:ascii="Times New Roman" w:hAnsi="Times New Roman" w:cs="Times New Roman"/>
        </w:rPr>
      </w:pPr>
    </w:p>
    <w:p w14:paraId="164F88BB" w14:textId="77777777" w:rsidR="00FE3185" w:rsidRPr="004D2FD7" w:rsidRDefault="00FE3185" w:rsidP="00FE3185">
      <w:pPr>
        <w:rPr>
          <w:rFonts w:ascii="Times New Roman" w:hAnsi="Times New Roman" w:cs="Times New Roman"/>
        </w:rPr>
      </w:pPr>
    </w:p>
    <w:p w14:paraId="37A2118B" w14:textId="77777777" w:rsidR="00FE3185" w:rsidRPr="004D2FD7" w:rsidRDefault="00FE3185" w:rsidP="00FE3185">
      <w:pPr>
        <w:rPr>
          <w:rFonts w:ascii="Times New Roman" w:hAnsi="Times New Roman" w:cs="Times New Roman"/>
        </w:rPr>
      </w:pPr>
    </w:p>
    <w:p w14:paraId="7783A01B" w14:textId="77777777" w:rsidR="00FE3185" w:rsidRPr="004D2FD7" w:rsidRDefault="00FE3185" w:rsidP="00FE3185">
      <w:pPr>
        <w:rPr>
          <w:rFonts w:ascii="Times New Roman" w:hAnsi="Times New Roman" w:cs="Times New Roman"/>
        </w:rPr>
      </w:pPr>
    </w:p>
    <w:p w14:paraId="58156827" w14:textId="77777777" w:rsidR="00FE3185" w:rsidRPr="004D2FD7" w:rsidRDefault="00FE3185" w:rsidP="00FE3185">
      <w:pPr>
        <w:rPr>
          <w:rFonts w:ascii="Times New Roman" w:hAnsi="Times New Roman" w:cs="Times New Roman"/>
        </w:rPr>
      </w:pPr>
    </w:p>
    <w:p w14:paraId="44DA9BE9" w14:textId="77777777" w:rsidR="00FE3185" w:rsidRDefault="00FE3185" w:rsidP="00FE3185">
      <w:pPr>
        <w:rPr>
          <w:rFonts w:ascii="Times New Roman" w:hAnsi="Times New Roman" w:cs="Times New Roman"/>
        </w:rPr>
      </w:pPr>
    </w:p>
    <w:p w14:paraId="02F9E97D" w14:textId="77777777" w:rsidR="008A1A84" w:rsidRPr="004D2FD7" w:rsidRDefault="008A1A84" w:rsidP="00FE3185">
      <w:pPr>
        <w:rPr>
          <w:rFonts w:ascii="Times New Roman" w:hAnsi="Times New Roman" w:cs="Times New Roman"/>
        </w:rPr>
      </w:pPr>
    </w:p>
    <w:p w14:paraId="290C4B98" w14:textId="77777777" w:rsidR="00FE3185" w:rsidRPr="004D2FD7" w:rsidRDefault="00FE3185" w:rsidP="00FE3185">
      <w:pPr>
        <w:rPr>
          <w:rFonts w:ascii="Times New Roman" w:hAnsi="Times New Roman" w:cs="Times New Roman"/>
        </w:rPr>
      </w:pPr>
    </w:p>
    <w:p w14:paraId="02CA1E30" w14:textId="77777777" w:rsidR="00FE3185" w:rsidRPr="004D2FD7" w:rsidRDefault="00FE3185" w:rsidP="00FE3185">
      <w:pPr>
        <w:rPr>
          <w:rFonts w:ascii="Times New Roman" w:hAnsi="Times New Roman" w:cs="Times New Roman"/>
        </w:rPr>
      </w:pPr>
    </w:p>
    <w:p w14:paraId="2F2AAF6B" w14:textId="77777777" w:rsidR="00FE3185" w:rsidRPr="004D2FD7" w:rsidRDefault="00FE3185" w:rsidP="00FE3185">
      <w:pPr>
        <w:rPr>
          <w:rFonts w:ascii="Times New Roman" w:hAnsi="Times New Roman" w:cs="Times New Roman"/>
        </w:rPr>
      </w:pPr>
    </w:p>
    <w:p w14:paraId="1B6824A8" w14:textId="77777777" w:rsidR="00FE3185" w:rsidRDefault="00FE3185" w:rsidP="00FE3185">
      <w:pPr>
        <w:rPr>
          <w:rFonts w:ascii="Times New Roman" w:hAnsi="Times New Roman" w:cs="Times New Roman"/>
        </w:rPr>
      </w:pPr>
    </w:p>
    <w:p w14:paraId="09302316" w14:textId="77777777" w:rsidR="001417B4" w:rsidRDefault="001417B4" w:rsidP="00FE3185">
      <w:pPr>
        <w:rPr>
          <w:rFonts w:ascii="Times New Roman" w:hAnsi="Times New Roman" w:cs="Times New Roman"/>
        </w:rPr>
      </w:pPr>
    </w:p>
    <w:p w14:paraId="2E650004" w14:textId="77777777" w:rsidR="001417B4" w:rsidRDefault="001417B4" w:rsidP="00FE3185">
      <w:pPr>
        <w:rPr>
          <w:rFonts w:ascii="Times New Roman" w:hAnsi="Times New Roman" w:cs="Times New Roman"/>
        </w:rPr>
      </w:pPr>
    </w:p>
    <w:p w14:paraId="6A4BCD95" w14:textId="77777777" w:rsidR="001417B4" w:rsidRDefault="001417B4" w:rsidP="00FE3185">
      <w:pPr>
        <w:rPr>
          <w:rFonts w:ascii="Times New Roman" w:hAnsi="Times New Roman" w:cs="Times New Roman"/>
        </w:rPr>
      </w:pPr>
    </w:p>
    <w:p w14:paraId="123E9ED5" w14:textId="77777777" w:rsidR="001417B4" w:rsidRDefault="001417B4" w:rsidP="00FE3185">
      <w:pPr>
        <w:rPr>
          <w:rFonts w:ascii="Times New Roman" w:hAnsi="Times New Roman" w:cs="Times New Roman"/>
        </w:rPr>
      </w:pPr>
    </w:p>
    <w:p w14:paraId="46057959" w14:textId="77777777" w:rsidR="000852F4" w:rsidRDefault="000852F4" w:rsidP="00FE3185">
      <w:pPr>
        <w:rPr>
          <w:rFonts w:ascii="Times New Roman" w:hAnsi="Times New Roman" w:cs="Times New Roman"/>
        </w:rPr>
      </w:pPr>
    </w:p>
    <w:p w14:paraId="1FD9B75E" w14:textId="77777777" w:rsidR="000852F4" w:rsidRDefault="000852F4" w:rsidP="00FE3185">
      <w:pPr>
        <w:rPr>
          <w:rFonts w:ascii="Times New Roman" w:hAnsi="Times New Roman" w:cs="Times New Roman"/>
        </w:rPr>
      </w:pPr>
    </w:p>
    <w:p w14:paraId="250A0686" w14:textId="48688974" w:rsidR="001417B4" w:rsidRPr="00305213" w:rsidRDefault="001417B4" w:rsidP="00FE3185">
      <w:pPr>
        <w:rPr>
          <w:rFonts w:ascii="Times New Roman" w:hAnsi="Times New Roman" w:cs="Times New Roman"/>
          <w:b/>
          <w:bCs/>
        </w:rPr>
      </w:pPr>
      <w:r w:rsidRPr="00305213">
        <w:rPr>
          <w:rFonts w:ascii="Times New Roman" w:hAnsi="Times New Roman" w:cs="Times New Roman"/>
          <w:b/>
          <w:bCs/>
        </w:rPr>
        <w:t>Introduction</w:t>
      </w:r>
    </w:p>
    <w:p w14:paraId="1F564318" w14:textId="203F26C0" w:rsidR="004410EA" w:rsidRDefault="001417B4" w:rsidP="004410EA">
      <w:pPr>
        <w:rPr>
          <w:rFonts w:ascii="Times New Roman" w:hAnsi="Times New Roman" w:cs="Times New Roman"/>
        </w:rPr>
      </w:pPr>
      <w:r w:rsidRPr="00AC6E78">
        <w:rPr>
          <w:rFonts w:ascii="Times New Roman" w:eastAsia="Times New Roman" w:hAnsi="Times New Roman" w:cs="Times New Roman"/>
          <w:color w:val="000000"/>
        </w:rPr>
        <w:t xml:space="preserve">Stakeholder management is a central element of effective project management, particularly within public service initiatives where multiple </w:t>
      </w:r>
      <w:r w:rsidR="00305213" w:rsidRPr="00AC6E78">
        <w:rPr>
          <w:rFonts w:ascii="Times New Roman" w:eastAsia="Times New Roman" w:hAnsi="Times New Roman" w:cs="Times New Roman"/>
          <w:color w:val="000000"/>
        </w:rPr>
        <w:t>organizations</w:t>
      </w:r>
      <w:r w:rsidRPr="00AC6E78">
        <w:rPr>
          <w:rFonts w:ascii="Times New Roman" w:eastAsia="Times New Roman" w:hAnsi="Times New Roman" w:cs="Times New Roman"/>
          <w:color w:val="000000"/>
        </w:rPr>
        <w:t xml:space="preserve">, institutions, and communities are involved. It refers to the systematic process of identifying individuals, groups, or </w:t>
      </w:r>
      <w:r w:rsidR="00305213" w:rsidRPr="00AC6E78">
        <w:rPr>
          <w:rFonts w:ascii="Times New Roman" w:eastAsia="Times New Roman" w:hAnsi="Times New Roman" w:cs="Times New Roman"/>
          <w:color w:val="000000"/>
        </w:rPr>
        <w:t>organizations</w:t>
      </w:r>
      <w:r w:rsidRPr="00AC6E78">
        <w:rPr>
          <w:rFonts w:ascii="Times New Roman" w:eastAsia="Times New Roman" w:hAnsi="Times New Roman" w:cs="Times New Roman"/>
          <w:color w:val="000000"/>
        </w:rPr>
        <w:t xml:space="preserve"> that can influence a project or are affected by it, and ensuring that their interests, expectations, and concerns are appropriately considered throughout the project lifecycle (Freeman, 1984). Effective stakeholder management involves not only </w:t>
      </w:r>
      <w:r w:rsidR="00305213" w:rsidRPr="00AC6E78">
        <w:rPr>
          <w:rFonts w:ascii="Times New Roman" w:eastAsia="Times New Roman" w:hAnsi="Times New Roman" w:cs="Times New Roman"/>
          <w:color w:val="000000"/>
        </w:rPr>
        <w:t>recognizing</w:t>
      </w:r>
      <w:r w:rsidRPr="00AC6E78">
        <w:rPr>
          <w:rFonts w:ascii="Times New Roman" w:eastAsia="Times New Roman" w:hAnsi="Times New Roman" w:cs="Times New Roman"/>
          <w:color w:val="000000"/>
        </w:rPr>
        <w:t xml:space="preserve"> these actors but also actively engaging with them through communication, collaboration, and shared decision-making processes.</w:t>
      </w:r>
    </w:p>
    <w:p w14:paraId="28418461" w14:textId="69C5578C" w:rsidR="004410EA" w:rsidRPr="00AC6E78" w:rsidRDefault="001417B4" w:rsidP="004410EA">
      <w:pPr>
        <w:rPr>
          <w:rFonts w:ascii="Times New Roman" w:eastAsia="Times New Roman" w:hAnsi="Times New Roman" w:cs="Times New Roman"/>
          <w:color w:val="000000"/>
        </w:rPr>
      </w:pPr>
      <w:r w:rsidRPr="00AC6E78">
        <w:rPr>
          <w:rFonts w:ascii="Times New Roman" w:eastAsia="Times New Roman" w:hAnsi="Times New Roman" w:cs="Times New Roman"/>
          <w:color w:val="000000"/>
        </w:rPr>
        <w:t xml:space="preserve">In complex social </w:t>
      </w:r>
      <w:r w:rsidR="00305213" w:rsidRPr="00AC6E78">
        <w:rPr>
          <w:rFonts w:ascii="Times New Roman" w:eastAsia="Times New Roman" w:hAnsi="Times New Roman" w:cs="Times New Roman"/>
          <w:color w:val="000000"/>
        </w:rPr>
        <w:t>programmed</w:t>
      </w:r>
      <w:r w:rsidRPr="00AC6E78">
        <w:rPr>
          <w:rFonts w:ascii="Times New Roman" w:eastAsia="Times New Roman" w:hAnsi="Times New Roman" w:cs="Times New Roman"/>
          <w:color w:val="000000"/>
        </w:rPr>
        <w:t xml:space="preserve"> such as homelessness support initiatives, stakeholder management becomes especially important because no single </w:t>
      </w:r>
      <w:r w:rsidR="00305213" w:rsidRPr="00AC6E78">
        <w:rPr>
          <w:rFonts w:ascii="Times New Roman" w:eastAsia="Times New Roman" w:hAnsi="Times New Roman" w:cs="Times New Roman"/>
          <w:color w:val="000000"/>
        </w:rPr>
        <w:t>organization</w:t>
      </w:r>
      <w:r w:rsidRPr="00AC6E78">
        <w:rPr>
          <w:rFonts w:ascii="Times New Roman" w:eastAsia="Times New Roman" w:hAnsi="Times New Roman" w:cs="Times New Roman"/>
          <w:color w:val="000000"/>
        </w:rPr>
        <w:t xml:space="preserve"> can address the issue independently. Instead, successful interventions require collaboration between local authorities, housing providers, charities, healthcare professionals, law enforcement agencies, and community members. Each stakeholder contributes unique resources, expertise, and perspectives that are essential to addressing the diverse needs of individuals experiencing homelessness. Without effective coordination between these groups, service provision can become fragmented, inefficient, and less responsive to the needs of vulnerable populations.</w:t>
      </w:r>
    </w:p>
    <w:p w14:paraId="37EFEB06" w14:textId="26D02141" w:rsidR="001417B4" w:rsidRDefault="001417B4">
      <w:pPr>
        <w:pStyle w:val="NormalWeb"/>
        <w:spacing w:before="0" w:beforeAutospacing="0" w:after="160" w:afterAutospacing="0"/>
      </w:pPr>
      <w:r>
        <w:rPr>
          <w:color w:val="000000"/>
        </w:rPr>
        <w:t xml:space="preserve">Homelessness is a multifaceted and persistent social challenge that affects individuals and communities across the United Kingdom. It is rarely caused by a single factor; rather, it emerges from a combination of structural, economic, and personal issues. These factors may include unemployment, low income, housing shortages, mental health difficulties, substance misuse, domestic violence, family breakdown, and social exclusion (Fitzpatrick et al., 2019). In many cases, individuals experiencing homelessness require access to a wide range of support services, including housing assistance, healthcare, employment support, and social welfare </w:t>
      </w:r>
      <w:r w:rsidR="00305213">
        <w:rPr>
          <w:color w:val="000000"/>
        </w:rPr>
        <w:t>programmed</w:t>
      </w:r>
      <w:r>
        <w:rPr>
          <w:color w:val="000000"/>
        </w:rPr>
        <w:t>. As a result, addressing homelessness effectively requires coordinated action across multiple sectors and service providers.</w:t>
      </w:r>
    </w:p>
    <w:p w14:paraId="0A181FEC" w14:textId="0C282777" w:rsidR="001417B4" w:rsidRDefault="001417B4">
      <w:pPr>
        <w:pStyle w:val="NormalWeb"/>
        <w:spacing w:before="0" w:beforeAutospacing="0" w:after="160" w:afterAutospacing="0"/>
      </w:pPr>
      <w:r>
        <w:rPr>
          <w:color w:val="000000"/>
        </w:rPr>
        <w:t xml:space="preserve">In the UK context, local authorities play a significant role in responding to homelessness through legislation such as the Homelessness Reduction Act (2017), which places a legal duty on councils to prevent and relieve homelessness. However, local councils cannot meet these responsibilities alone. Partnerships with housing associations, charitable </w:t>
      </w:r>
      <w:r w:rsidR="00305213">
        <w:rPr>
          <w:color w:val="000000"/>
        </w:rPr>
        <w:t>organizations</w:t>
      </w:r>
      <w:r>
        <w:rPr>
          <w:color w:val="000000"/>
        </w:rPr>
        <w:t>, healthcare providers, and community groups are essential for delivering holistic support services. Without structured stakeholder engagement, initiatives risk duplication of services, inefficient use of resources, and limited impact on the root causes of homelessness (Bovaird and Loeffler, 2012).</w:t>
      </w:r>
    </w:p>
    <w:p w14:paraId="5A8D52EF" w14:textId="77777777" w:rsidR="001417B4" w:rsidRDefault="001417B4">
      <w:pPr>
        <w:pStyle w:val="NormalWeb"/>
        <w:spacing w:before="0" w:beforeAutospacing="0" w:after="160" w:afterAutospacing="0"/>
      </w:pPr>
      <w:r>
        <w:rPr>
          <w:color w:val="000000"/>
        </w:rPr>
        <w:t xml:space="preserve">This portfolio examines stakeholder management within a homelessness support initiative in West Bromwich, coordinated by Sandwell Metropolitan Borough Council. The initiative aims to reduce rough sleeping and support individuals in transitioning into stable accommodation and long-term independence. The project involves collaboration between local authorities, housing </w:t>
      </w:r>
      <w:r>
        <w:rPr>
          <w:color w:val="000000"/>
        </w:rPr>
        <w:lastRenderedPageBreak/>
        <w:t>providers, charities, healthcare services, police teams, private landlords, and members of the local community.</w:t>
      </w:r>
    </w:p>
    <w:p w14:paraId="7AB38F7C" w14:textId="46ACD955" w:rsidR="001417B4" w:rsidRDefault="001417B4">
      <w:pPr>
        <w:pStyle w:val="NormalWeb"/>
        <w:spacing w:before="0" w:beforeAutospacing="0" w:after="160" w:afterAutospacing="0"/>
      </w:pPr>
      <w:r>
        <w:rPr>
          <w:color w:val="000000"/>
        </w:rPr>
        <w:t xml:space="preserve">The purpose of this portfolio is to </w:t>
      </w:r>
      <w:r w:rsidR="00305213">
        <w:rPr>
          <w:color w:val="000000"/>
        </w:rPr>
        <w:t>analyze</w:t>
      </w:r>
      <w:r>
        <w:rPr>
          <w:color w:val="000000"/>
        </w:rPr>
        <w:t xml:space="preserve"> how effective stakeholder management can improve collaboration, enhance decision-making, and strengthen outcomes for individuals experiencing homelessness. The analysis focuses on stakeholder identification, stakeholder influence using the power–interest framework, the roles and contributions of key stakeholders, and the strategies used to engage them effectively. In addition, the portfolio explores ethical considerations and ethical awareness in stakeholder management, particularly when working with vulnerable populations.</w:t>
      </w:r>
    </w:p>
    <w:p w14:paraId="55948121" w14:textId="77777777" w:rsidR="001417B4" w:rsidRDefault="001417B4">
      <w:pPr>
        <w:pStyle w:val="NormalWeb"/>
        <w:spacing w:before="0" w:beforeAutospacing="0" w:after="160" w:afterAutospacing="0"/>
      </w:pPr>
      <w:r>
        <w:rPr>
          <w:color w:val="000000"/>
        </w:rPr>
        <w:t>By reflecting on stakeholder relationships and ethical responsibilities, the portfolio aims to identify best practices that can enhance project delivery and ensure that services are inclusive, equitable, and sustainable. Ultimately, effective stakeholder management not only improves project outcomes but also strengthens community cooperation and contributes to long-term social impact.</w:t>
      </w:r>
    </w:p>
    <w:p w14:paraId="3D2ABD35" w14:textId="77777777" w:rsidR="001417B4" w:rsidRDefault="001417B4">
      <w:pPr>
        <w:rPr>
          <w:rFonts w:eastAsia="Times New Roman"/>
        </w:rPr>
      </w:pPr>
    </w:p>
    <w:p w14:paraId="2BA97B83" w14:textId="77777777" w:rsidR="001417B4" w:rsidRPr="00305213" w:rsidRDefault="001417B4">
      <w:pPr>
        <w:pStyle w:val="NormalWeb"/>
        <w:spacing w:before="0" w:beforeAutospacing="0" w:after="160" w:afterAutospacing="0"/>
        <w:rPr>
          <w:u w:val="single"/>
        </w:rPr>
      </w:pPr>
      <w:r w:rsidRPr="00305213">
        <w:rPr>
          <w:b/>
          <w:bCs/>
          <w:color w:val="000000"/>
          <w:u w:val="single"/>
        </w:rPr>
        <w:t>Depth of analysis and application</w:t>
      </w:r>
    </w:p>
    <w:p w14:paraId="1FF42197" w14:textId="77777777" w:rsidR="001417B4" w:rsidRDefault="001417B4">
      <w:pPr>
        <w:pStyle w:val="NormalWeb"/>
        <w:spacing w:before="0" w:beforeAutospacing="0" w:after="160" w:afterAutospacing="0"/>
      </w:pPr>
      <w:r>
        <w:rPr>
          <w:b/>
          <w:bCs/>
          <w:color w:val="000000"/>
        </w:rPr>
        <w:t>Project context and stakeholder identification</w:t>
      </w:r>
    </w:p>
    <w:p w14:paraId="73B95EE4" w14:textId="77777777" w:rsidR="001417B4" w:rsidRDefault="001417B4">
      <w:pPr>
        <w:pStyle w:val="NormalWeb"/>
        <w:spacing w:before="0" w:beforeAutospacing="0" w:after="160" w:afterAutospacing="0"/>
      </w:pPr>
      <w:r>
        <w:rPr>
          <w:color w:val="000000"/>
        </w:rPr>
        <w:t>Addressing homelessness effectively requires collaboration among a wide range of stakeholders who possess different levels of authority, expertise, and interest in the project. Stakeholders are individuals or groups that can influence a project’s success or are affected by its outcomes (Freeman, 1984). Identifying these stakeholders is a critical first step in stakeholder management, as it allows project leaders to understand who must be involved in decision-making processes and how different interests should be balanced.</w:t>
      </w:r>
    </w:p>
    <w:p w14:paraId="297A4425" w14:textId="3F27D496" w:rsidR="001417B4" w:rsidRDefault="001417B4">
      <w:pPr>
        <w:pStyle w:val="NormalWeb"/>
        <w:spacing w:before="0" w:beforeAutospacing="0" w:after="160" w:afterAutospacing="0"/>
      </w:pPr>
      <w:r>
        <w:rPr>
          <w:color w:val="000000"/>
        </w:rPr>
        <w:t xml:space="preserve">Within the West Bromwich homelessness support initiative, several key stakeholders have been identified. These include Sandwell Metropolitan Borough Council, housing associations and social landlords, charities and voluntary </w:t>
      </w:r>
      <w:r w:rsidR="00305213">
        <w:rPr>
          <w:color w:val="000000"/>
        </w:rPr>
        <w:t>organizations</w:t>
      </w:r>
      <w:r>
        <w:rPr>
          <w:color w:val="000000"/>
        </w:rPr>
        <w:t>, healthcare providers, police and community safety teams, individuals experiencing homelessness, private landlords, local residents and businesses, and central government funding bodies.</w:t>
      </w:r>
    </w:p>
    <w:p w14:paraId="529507E5" w14:textId="602D7B2B" w:rsidR="001417B4" w:rsidRDefault="001417B4">
      <w:pPr>
        <w:pStyle w:val="NormalWeb"/>
        <w:spacing w:before="0" w:beforeAutospacing="0" w:after="160" w:afterAutospacing="0"/>
      </w:pPr>
      <w:r>
        <w:rPr>
          <w:color w:val="000000"/>
        </w:rPr>
        <w:t xml:space="preserve">Sandwell Metropolitan Borough Council plays a central coordinating role in the initiative. As the local authority responsible for housing and social services within the region, the council oversees strategic planning, resource allocation, and compliance with national legislation related to homelessness prevention and housing support. The council also facilitates partnerships between different </w:t>
      </w:r>
      <w:r w:rsidR="00305213">
        <w:rPr>
          <w:color w:val="000000"/>
        </w:rPr>
        <w:t>organizations</w:t>
      </w:r>
      <w:r>
        <w:rPr>
          <w:color w:val="000000"/>
        </w:rPr>
        <w:t xml:space="preserve"> involved in the initiative.</w:t>
      </w:r>
    </w:p>
    <w:p w14:paraId="3A5CCED5" w14:textId="2DE0AED9" w:rsidR="001417B4" w:rsidRDefault="001417B4">
      <w:pPr>
        <w:pStyle w:val="NormalWeb"/>
        <w:spacing w:before="0" w:beforeAutospacing="0" w:after="160" w:afterAutospacing="0"/>
      </w:pPr>
      <w:r>
        <w:rPr>
          <w:color w:val="000000"/>
        </w:rPr>
        <w:t xml:space="preserve">Housing associations and social landlords represent another important stakeholder group. These </w:t>
      </w:r>
      <w:r w:rsidR="00305213">
        <w:rPr>
          <w:color w:val="000000"/>
        </w:rPr>
        <w:t>organizations</w:t>
      </w:r>
      <w:r>
        <w:rPr>
          <w:color w:val="000000"/>
        </w:rPr>
        <w:t xml:space="preserve"> manage a large proportion of the region’s social housing stock and are responsible for providing long-term accommodation options for individuals transitioning out of homelessness. Their involvement is essential in ensuring that service users have access to stable housing and tenancy support services.</w:t>
      </w:r>
    </w:p>
    <w:p w14:paraId="157797C6" w14:textId="474B2382" w:rsidR="001417B4" w:rsidRDefault="001417B4">
      <w:pPr>
        <w:pStyle w:val="NormalWeb"/>
        <w:spacing w:before="0" w:beforeAutospacing="0" w:after="160" w:afterAutospacing="0"/>
      </w:pPr>
      <w:r>
        <w:rPr>
          <w:color w:val="000000"/>
        </w:rPr>
        <w:t xml:space="preserve">Charities and voluntary </w:t>
      </w:r>
      <w:r w:rsidR="00305213">
        <w:rPr>
          <w:color w:val="000000"/>
        </w:rPr>
        <w:t>organizations</w:t>
      </w:r>
      <w:r>
        <w:rPr>
          <w:color w:val="000000"/>
        </w:rPr>
        <w:t xml:space="preserve"> are also key contributors. Many of these </w:t>
      </w:r>
      <w:r w:rsidR="00305213">
        <w:rPr>
          <w:color w:val="000000"/>
        </w:rPr>
        <w:t>organizations</w:t>
      </w:r>
      <w:r>
        <w:rPr>
          <w:color w:val="000000"/>
        </w:rPr>
        <w:t xml:space="preserve"> provide frontline services such as outreach </w:t>
      </w:r>
      <w:r w:rsidR="00305213">
        <w:rPr>
          <w:color w:val="000000"/>
        </w:rPr>
        <w:t>programmed</w:t>
      </w:r>
      <w:r>
        <w:rPr>
          <w:color w:val="000000"/>
        </w:rPr>
        <w:t xml:space="preserve">, emergency accommodation, food </w:t>
      </w:r>
      <w:r>
        <w:rPr>
          <w:color w:val="000000"/>
        </w:rPr>
        <w:lastRenderedPageBreak/>
        <w:t xml:space="preserve">distribution, and welfare advice. Charitable </w:t>
      </w:r>
      <w:r w:rsidR="00305213">
        <w:rPr>
          <w:color w:val="000000"/>
        </w:rPr>
        <w:t>organizations</w:t>
      </w:r>
      <w:r>
        <w:rPr>
          <w:color w:val="000000"/>
        </w:rPr>
        <w:t xml:space="preserve"> often work closely with individuals experiencing homelessness and therefore have valuable insight into their needs and challenges.</w:t>
      </w:r>
    </w:p>
    <w:p w14:paraId="28064AF7" w14:textId="77777777" w:rsidR="001417B4" w:rsidRDefault="001417B4">
      <w:pPr>
        <w:pStyle w:val="NormalWeb"/>
        <w:spacing w:before="0" w:beforeAutospacing="0" w:after="160" w:afterAutospacing="0"/>
      </w:pPr>
      <w:r>
        <w:rPr>
          <w:color w:val="000000"/>
        </w:rPr>
        <w:t>Healthcare providers, including NHS mental health services, play an important role in addressing the physical and psychological health issues that often accompany homelessness. Many individuals experiencing homelessness face complex health challenges, including untreated medical conditions, mental health difficulties, and substance misuse. Healthcare providers help ensure that individuals receive appropriate medical treatment and support.</w:t>
      </w:r>
    </w:p>
    <w:p w14:paraId="6E7E7DC1" w14:textId="77777777" w:rsidR="001417B4" w:rsidRDefault="001417B4">
      <w:pPr>
        <w:pStyle w:val="NormalWeb"/>
        <w:spacing w:before="0" w:beforeAutospacing="0" w:after="160" w:afterAutospacing="0"/>
      </w:pPr>
      <w:r>
        <w:rPr>
          <w:color w:val="000000"/>
        </w:rPr>
        <w:t>Police and community safety teams are involved in maintaining public safety while also supporting vulnerable individuals in accessing appropriate services. Their role often includes responding to incidents involving rough sleeping, safeguarding vulnerable individuals, and working collaboratively with outreach teams.</w:t>
      </w:r>
    </w:p>
    <w:p w14:paraId="05AB3C85" w14:textId="77777777" w:rsidR="001417B4" w:rsidRDefault="001417B4">
      <w:pPr>
        <w:pStyle w:val="NormalWeb"/>
        <w:spacing w:before="0" w:beforeAutospacing="0" w:after="160" w:afterAutospacing="0"/>
      </w:pPr>
      <w:r>
        <w:rPr>
          <w:color w:val="000000"/>
        </w:rPr>
        <w:t>Individuals experiencing homelessness themselves represent one of the most important stakeholder groups. Although they may lack formal authority in decision-making processes, their lived experiences provide valuable insights into the effectiveness of support services and the barriers individuals face when trying to access assistance.</w:t>
      </w:r>
    </w:p>
    <w:p w14:paraId="153D60E8" w14:textId="77777777" w:rsidR="001417B4" w:rsidRDefault="001417B4">
      <w:pPr>
        <w:pStyle w:val="NormalWeb"/>
        <w:spacing w:before="0" w:beforeAutospacing="0" w:after="160" w:afterAutospacing="0"/>
      </w:pPr>
      <w:r>
        <w:rPr>
          <w:color w:val="000000"/>
        </w:rPr>
        <w:t>Additional stakeholders include private landlords, local residents, businesses, and central government departments that provide funding and policy guidance. Identifying these stakeholders allows project managers to understand how different groups interact within the initiative and how their interests can influence project outcomes.</w:t>
      </w:r>
    </w:p>
    <w:p w14:paraId="6EBB6CA9" w14:textId="77777777" w:rsidR="001417B4" w:rsidRDefault="001417B4">
      <w:pPr>
        <w:rPr>
          <w:rFonts w:eastAsia="Times New Roman"/>
        </w:rPr>
      </w:pPr>
    </w:p>
    <w:p w14:paraId="27447B11" w14:textId="77777777" w:rsidR="001417B4" w:rsidRDefault="001417B4">
      <w:pPr>
        <w:pStyle w:val="NormalWeb"/>
        <w:spacing w:before="0" w:beforeAutospacing="0" w:after="160" w:afterAutospacing="0"/>
      </w:pPr>
      <w:r>
        <w:rPr>
          <w:b/>
          <w:bCs/>
          <w:color w:val="000000"/>
        </w:rPr>
        <w:t>Stakeholder Power-Interest analysis </w:t>
      </w:r>
    </w:p>
    <w:p w14:paraId="093215C5" w14:textId="3E7C76F9" w:rsidR="001417B4" w:rsidRDefault="001417B4">
      <w:pPr>
        <w:pStyle w:val="NormalWeb"/>
        <w:spacing w:before="0" w:beforeAutospacing="0" w:after="160" w:afterAutospacing="0"/>
      </w:pPr>
      <w:r>
        <w:rPr>
          <w:color w:val="000000"/>
        </w:rPr>
        <w:t xml:space="preserve">Stakeholder influence can be further </w:t>
      </w:r>
      <w:r w:rsidR="00305213">
        <w:rPr>
          <w:color w:val="000000"/>
        </w:rPr>
        <w:t>analyzed</w:t>
      </w:r>
      <w:r>
        <w:rPr>
          <w:color w:val="000000"/>
        </w:rPr>
        <w:t xml:space="preserve"> using the Power–Interest Grid, a widely used stakeholder management framework developed by Mendelow (1991). This model </w:t>
      </w:r>
      <w:r w:rsidR="00305213">
        <w:rPr>
          <w:color w:val="000000"/>
        </w:rPr>
        <w:t>categorizes</w:t>
      </w:r>
      <w:r>
        <w:rPr>
          <w:color w:val="000000"/>
        </w:rPr>
        <w:t xml:space="preserve"> stakeholders according to their level of power to influence a project and their level of interest in its outcomes. By understanding where stakeholders fall within this framework, project managers can determine appropriate engagement strategies for each group.</w:t>
      </w:r>
    </w:p>
    <w:p w14:paraId="6179CAD4" w14:textId="77777777" w:rsidR="001417B4" w:rsidRPr="003C113B" w:rsidRDefault="001417B4">
      <w:pPr>
        <w:pStyle w:val="NormalWeb"/>
        <w:spacing w:before="0" w:beforeAutospacing="0" w:after="160" w:afterAutospacing="0"/>
      </w:pPr>
      <w:r w:rsidRPr="003C113B">
        <w:rPr>
          <w:color w:val="000000"/>
        </w:rPr>
        <w:t>The first category within the power–interest framework is high power–high interest stakeholders, often referred to as key players. In the context of the West Bromwich initiative, Sandwell Metropolitan Borough Council and major housing associations fall into this category. These stakeholders possess significant authority over funding decisions, policy implementation, and resource allocation. Because of their high level of influence and strong interest in the initiative’s outcomes, they must be actively involved in project planning, monitoring, and evaluation. Regular communication and collaboration with these stakeholders are essential to ensure project success.</w:t>
      </w:r>
    </w:p>
    <w:p w14:paraId="186723EC" w14:textId="77777777" w:rsidR="001417B4" w:rsidRPr="00AC6E78" w:rsidRDefault="001417B4">
      <w:pPr>
        <w:pStyle w:val="NormalWeb"/>
        <w:spacing w:before="0" w:beforeAutospacing="0" w:after="160" w:afterAutospacing="0"/>
      </w:pPr>
      <w:r w:rsidRPr="00AC6E78">
        <w:rPr>
          <w:color w:val="000000"/>
        </w:rPr>
        <w:t>The second category consists of high power–low interest stakeholders. These stakeholders possess significant influence over policy or funding but may not be directly involved in day-to-day project operations. Examples include central government departments and large private landlords. Although they may not participate actively in operational activities, their support is essential for securing resources and maintaining regulatory compliance. Project managers must therefore keep these stakeholders satisfied by providing regular updates, performance reports, and evidence of project impact.</w:t>
      </w:r>
    </w:p>
    <w:p w14:paraId="47D9E6B5" w14:textId="6C66D1A4" w:rsidR="001417B4" w:rsidRPr="00AC6E78" w:rsidRDefault="001417B4">
      <w:pPr>
        <w:pStyle w:val="NormalWeb"/>
        <w:spacing w:before="0" w:beforeAutospacing="0" w:after="160" w:afterAutospacing="0"/>
      </w:pPr>
      <w:r w:rsidRPr="00AC6E78">
        <w:rPr>
          <w:color w:val="000000"/>
        </w:rPr>
        <w:lastRenderedPageBreak/>
        <w:t xml:space="preserve">The third category includes low power–high interest stakeholders, such as charities, community </w:t>
      </w:r>
      <w:r w:rsidR="00305213" w:rsidRPr="00AC6E78">
        <w:rPr>
          <w:color w:val="000000"/>
        </w:rPr>
        <w:t>organizations</w:t>
      </w:r>
      <w:r w:rsidRPr="00AC6E78">
        <w:rPr>
          <w:color w:val="000000"/>
        </w:rPr>
        <w:t>, and individuals experiencing homelessness. These stakeholders are deeply invested in the project’s outcomes but may lack formal authority or control over resources. Despite this limited power, their insights are critical in shaping effective interventions. Engaging these stakeholders through consultations, feedback sessions, and collaborative planning helps ensure that services remain responsive to the needs of service users.</w:t>
      </w:r>
    </w:p>
    <w:p w14:paraId="0D747CA8" w14:textId="77777777" w:rsidR="001417B4" w:rsidRPr="00AC6E78" w:rsidRDefault="001417B4">
      <w:pPr>
        <w:pStyle w:val="NormalWeb"/>
        <w:spacing w:before="0" w:beforeAutospacing="0" w:after="160" w:afterAutospacing="0"/>
      </w:pPr>
      <w:r w:rsidRPr="00AC6E78">
        <w:rPr>
          <w:color w:val="000000"/>
        </w:rPr>
        <w:t>Finally, low power–low interest stakeholders include groups such as local residents or businesses that are not directly involved in homelessness support services. While these stakeholders may not have a strong interest in the project, they can still influence public perceptions and community acceptance of support initiatives. Transparent communication and community engagement activities can help maintain positive relationships with these stakeholders and prevent potential misunderstandings.</w:t>
      </w:r>
    </w:p>
    <w:p w14:paraId="48DEF6C6" w14:textId="57C662FC" w:rsidR="001417B4" w:rsidRDefault="001417B4">
      <w:pPr>
        <w:pStyle w:val="NormalWeb"/>
        <w:spacing w:before="0" w:beforeAutospacing="0" w:after="160" w:afterAutospacing="0"/>
      </w:pPr>
      <w:r>
        <w:rPr>
          <w:color w:val="000000"/>
        </w:rPr>
        <w:t xml:space="preserve">The power–interest analysis highlights the importance of balancing stakeholder influence and ensuring that vulnerable groups are not excluded from decision-making processes. Bryson (2018) </w:t>
      </w:r>
      <w:r w:rsidR="00305213">
        <w:rPr>
          <w:color w:val="000000"/>
        </w:rPr>
        <w:t>emphasizes</w:t>
      </w:r>
      <w:r>
        <w:rPr>
          <w:color w:val="000000"/>
        </w:rPr>
        <w:t xml:space="preserve"> that effective stakeholder management requires </w:t>
      </w:r>
      <w:r w:rsidR="00305213">
        <w:rPr>
          <w:color w:val="000000"/>
        </w:rPr>
        <w:t>recognizing</w:t>
      </w:r>
      <w:r>
        <w:rPr>
          <w:color w:val="000000"/>
        </w:rPr>
        <w:t xml:space="preserve"> power imbalances and creating opportunities for less powerful stakeholders to participate in meaningful ways.</w:t>
      </w:r>
    </w:p>
    <w:p w14:paraId="2CADD72F" w14:textId="77777777" w:rsidR="001417B4" w:rsidRDefault="001417B4">
      <w:pPr>
        <w:rPr>
          <w:rFonts w:eastAsia="Times New Roman"/>
        </w:rPr>
      </w:pPr>
    </w:p>
    <w:p w14:paraId="2424E3F8" w14:textId="77777777" w:rsidR="001417B4" w:rsidRDefault="001417B4">
      <w:pPr>
        <w:pStyle w:val="NormalWeb"/>
        <w:spacing w:before="0" w:beforeAutospacing="0" w:after="160" w:afterAutospacing="0"/>
      </w:pPr>
      <w:r>
        <w:rPr>
          <w:b/>
          <w:bCs/>
          <w:color w:val="000000"/>
        </w:rPr>
        <w:t>Stakeholder roles and contributions </w:t>
      </w:r>
    </w:p>
    <w:p w14:paraId="364A55EB" w14:textId="77777777" w:rsidR="001417B4" w:rsidRDefault="001417B4">
      <w:pPr>
        <w:pStyle w:val="NormalWeb"/>
        <w:spacing w:before="0" w:beforeAutospacing="0" w:after="160" w:afterAutospacing="0"/>
      </w:pPr>
      <w:r>
        <w:rPr>
          <w:color w:val="000000"/>
        </w:rPr>
        <w:t>Each stakeholder within the homelessness support initiative contributes unique resources, expertise, and capabilities that are essential to achieving the project’s objectives.</w:t>
      </w:r>
    </w:p>
    <w:p w14:paraId="5CCEF462" w14:textId="2DABB369" w:rsidR="001417B4" w:rsidRDefault="001417B4">
      <w:pPr>
        <w:pStyle w:val="NormalWeb"/>
        <w:spacing w:before="0" w:beforeAutospacing="0" w:after="160" w:afterAutospacing="0"/>
      </w:pPr>
      <w:r>
        <w:rPr>
          <w:color w:val="000000"/>
        </w:rPr>
        <w:t xml:space="preserve">Sandwell Metropolitan Borough Council provides strategic leadership and oversight for the initiative. The council is responsible for coordinating partnerships between </w:t>
      </w:r>
      <w:r w:rsidR="00305213">
        <w:rPr>
          <w:color w:val="000000"/>
        </w:rPr>
        <w:t>organizations</w:t>
      </w:r>
      <w:r>
        <w:rPr>
          <w:color w:val="000000"/>
        </w:rPr>
        <w:t xml:space="preserve">, allocating funding, and ensuring compliance with national housing legislation. Through its housing and social services departments, the council also monitors progress and evaluates the effectiveness of support </w:t>
      </w:r>
      <w:r w:rsidR="00305213">
        <w:rPr>
          <w:color w:val="000000"/>
        </w:rPr>
        <w:t>programmed</w:t>
      </w:r>
      <w:r>
        <w:rPr>
          <w:color w:val="000000"/>
        </w:rPr>
        <w:t>.</w:t>
      </w:r>
    </w:p>
    <w:p w14:paraId="0A822F8B" w14:textId="5EAC2116" w:rsidR="001417B4" w:rsidRDefault="001417B4">
      <w:pPr>
        <w:pStyle w:val="NormalWeb"/>
        <w:spacing w:before="0" w:beforeAutospacing="0" w:after="160" w:afterAutospacing="0"/>
      </w:pPr>
      <w:r>
        <w:rPr>
          <w:color w:val="000000"/>
        </w:rPr>
        <w:t xml:space="preserve">Housing associations and social landlords provide access to social housing and tenancy support services. Their involvement is critical in enabling individuals experiencing homelessness to transition into stable accommodation. Many housing associations also provide additional services such as financial advice, employment support, and community integration </w:t>
      </w:r>
      <w:r w:rsidR="00305213">
        <w:rPr>
          <w:color w:val="000000"/>
        </w:rPr>
        <w:t>programmed</w:t>
      </w:r>
      <w:r>
        <w:rPr>
          <w:color w:val="000000"/>
        </w:rPr>
        <w:t>.</w:t>
      </w:r>
    </w:p>
    <w:p w14:paraId="3F66961A" w14:textId="20DA9D36" w:rsidR="001417B4" w:rsidRDefault="001417B4">
      <w:pPr>
        <w:pStyle w:val="NormalWeb"/>
        <w:spacing w:before="0" w:beforeAutospacing="0" w:after="160" w:afterAutospacing="0"/>
      </w:pPr>
      <w:r>
        <w:rPr>
          <w:color w:val="000000"/>
        </w:rPr>
        <w:t xml:space="preserve">Charities and voluntary </w:t>
      </w:r>
      <w:r w:rsidR="00305213">
        <w:rPr>
          <w:color w:val="000000"/>
        </w:rPr>
        <w:t>organizations</w:t>
      </w:r>
      <w:r>
        <w:rPr>
          <w:color w:val="000000"/>
        </w:rPr>
        <w:t xml:space="preserve"> play a vital role in delivering frontline services. These </w:t>
      </w:r>
      <w:r w:rsidR="00305213">
        <w:rPr>
          <w:color w:val="000000"/>
        </w:rPr>
        <w:t>organizations</w:t>
      </w:r>
      <w:r>
        <w:rPr>
          <w:color w:val="000000"/>
        </w:rPr>
        <w:t xml:space="preserve"> often operate outreach teams that engage directly with individuals sleeping rough, building trust and encouraging them to access support services. Charities also provide emergency accommodation, food assistance, counselling, and welfare advice.</w:t>
      </w:r>
    </w:p>
    <w:p w14:paraId="5D993C89" w14:textId="5DA47F00" w:rsidR="001417B4" w:rsidRDefault="001417B4">
      <w:pPr>
        <w:pStyle w:val="NormalWeb"/>
        <w:spacing w:before="0" w:beforeAutospacing="0" w:after="160" w:afterAutospacing="0"/>
      </w:pPr>
      <w:r>
        <w:rPr>
          <w:color w:val="000000"/>
        </w:rPr>
        <w:t xml:space="preserve">Healthcare providers contribute medical expertise and support services that address the complex health needs of individuals experiencing homelessness. Many individuals require mental health treatment, addiction recovery </w:t>
      </w:r>
      <w:r w:rsidR="00305213">
        <w:rPr>
          <w:color w:val="000000"/>
        </w:rPr>
        <w:t>programmed</w:t>
      </w:r>
      <w:r>
        <w:rPr>
          <w:color w:val="000000"/>
        </w:rPr>
        <w:t>, and access to general healthcare services. Integrating healthcare services into homelessness initiatives improves long-term outcomes and supports sustainable recovery.</w:t>
      </w:r>
    </w:p>
    <w:p w14:paraId="5AB42C7C" w14:textId="11294812" w:rsidR="001417B4" w:rsidRDefault="001417B4">
      <w:pPr>
        <w:pStyle w:val="NormalWeb"/>
        <w:spacing w:before="0" w:beforeAutospacing="0" w:after="160" w:afterAutospacing="0"/>
      </w:pPr>
      <w:r>
        <w:rPr>
          <w:color w:val="000000"/>
        </w:rPr>
        <w:lastRenderedPageBreak/>
        <w:t xml:space="preserve">Police and community safety teams contribute to safeguarding vulnerable individuals while maintaining public order. Their collaboration with outreach teams helps ensure that individuals experiencing homelessness receive appropriate support rather than facing </w:t>
      </w:r>
      <w:r w:rsidR="00305213">
        <w:rPr>
          <w:color w:val="000000"/>
        </w:rPr>
        <w:t>criminalization</w:t>
      </w:r>
      <w:r>
        <w:rPr>
          <w:color w:val="000000"/>
        </w:rPr>
        <w:t>.</w:t>
      </w:r>
    </w:p>
    <w:p w14:paraId="4D1B6D48" w14:textId="67D0594A" w:rsidR="001417B4" w:rsidRDefault="001417B4">
      <w:pPr>
        <w:pStyle w:val="NormalWeb"/>
        <w:spacing w:before="0" w:beforeAutospacing="0" w:after="160" w:afterAutospacing="0"/>
      </w:pPr>
      <w:r>
        <w:rPr>
          <w:color w:val="000000"/>
        </w:rPr>
        <w:t xml:space="preserve">Finally, individuals experiencing homelessness contribute lived experience insights that inform the design and improvement of support services. Their participation in consultations and feedback sessions helps ensure that </w:t>
      </w:r>
      <w:r w:rsidR="00305213">
        <w:rPr>
          <w:color w:val="000000"/>
        </w:rPr>
        <w:t>programmed</w:t>
      </w:r>
      <w:r>
        <w:rPr>
          <w:color w:val="000000"/>
        </w:rPr>
        <w:t xml:space="preserve"> address real barriers and challenges faced by service users (Bryson, 2018).</w:t>
      </w:r>
    </w:p>
    <w:p w14:paraId="303C5400" w14:textId="77777777" w:rsidR="001417B4" w:rsidRDefault="001417B4">
      <w:pPr>
        <w:pStyle w:val="NormalWeb"/>
        <w:spacing w:before="0" w:beforeAutospacing="0" w:after="160" w:afterAutospacing="0"/>
      </w:pPr>
      <w:r>
        <w:rPr>
          <w:color w:val="000000"/>
        </w:rPr>
        <w:t>Together, these stakeholders create a multi-agency partnership that combines strategic leadership, practical support, healthcare services, and community engagement. Such collaboration strengthens service delivery and improves the initiative’s ability to respond to both immediate needs and long-term challenges.</w:t>
      </w:r>
    </w:p>
    <w:p w14:paraId="156F4C9C" w14:textId="77777777" w:rsidR="001417B4" w:rsidRDefault="001417B4">
      <w:pPr>
        <w:rPr>
          <w:rFonts w:eastAsia="Times New Roman"/>
        </w:rPr>
      </w:pPr>
    </w:p>
    <w:p w14:paraId="69DAB085" w14:textId="77777777" w:rsidR="001417B4" w:rsidRDefault="001417B4">
      <w:pPr>
        <w:pStyle w:val="NormalWeb"/>
        <w:spacing w:before="0" w:beforeAutospacing="0" w:after="160" w:afterAutospacing="0"/>
      </w:pPr>
      <w:r>
        <w:rPr>
          <w:b/>
          <w:bCs/>
          <w:color w:val="000000"/>
        </w:rPr>
        <w:t>Stakeholder engagement strategies </w:t>
      </w:r>
    </w:p>
    <w:p w14:paraId="05B2D2D5" w14:textId="77777777" w:rsidR="001417B4" w:rsidRDefault="001417B4">
      <w:pPr>
        <w:pStyle w:val="NormalWeb"/>
        <w:spacing w:before="0" w:beforeAutospacing="0" w:after="160" w:afterAutospacing="0"/>
      </w:pPr>
      <w:r>
        <w:rPr>
          <w:color w:val="000000"/>
        </w:rPr>
        <w:t>Effective stakeholder engagement requires structured communication and collaboration mechanisms that allow different stakeholders to share information and coordinate their activities.</w:t>
      </w:r>
    </w:p>
    <w:p w14:paraId="384EFA2A" w14:textId="40FB5FDF" w:rsidR="001417B4" w:rsidRDefault="001417B4">
      <w:pPr>
        <w:pStyle w:val="NormalWeb"/>
        <w:spacing w:before="0" w:beforeAutospacing="0" w:after="160" w:afterAutospacing="0"/>
      </w:pPr>
      <w:r>
        <w:rPr>
          <w:color w:val="000000"/>
        </w:rPr>
        <w:t>One important strategy is </w:t>
      </w:r>
      <w:r>
        <w:rPr>
          <w:b/>
          <w:bCs/>
          <w:color w:val="000000"/>
        </w:rPr>
        <w:t>multi-agency collaboration</w:t>
      </w:r>
      <w:r>
        <w:rPr>
          <w:color w:val="000000"/>
        </w:rPr>
        <w:t xml:space="preserve">. Regular partnership meetings bring together representatives from local authorities, housing providers, charities, and healthcare </w:t>
      </w:r>
      <w:r w:rsidR="00305213">
        <w:rPr>
          <w:color w:val="000000"/>
        </w:rPr>
        <w:t>organizations</w:t>
      </w:r>
      <w:r>
        <w:rPr>
          <w:color w:val="000000"/>
        </w:rPr>
        <w:t xml:space="preserve"> to discuss progress, share information, and coordinate interventions. These meetings help prevent duplication of services and ensure that individuals receive comprehensive support.</w:t>
      </w:r>
    </w:p>
    <w:p w14:paraId="48DFED5B" w14:textId="55697E4C" w:rsidR="001417B4" w:rsidRPr="003C4586" w:rsidRDefault="001417B4">
      <w:pPr>
        <w:pStyle w:val="NormalWeb"/>
        <w:spacing w:before="0" w:beforeAutospacing="0" w:after="160" w:afterAutospacing="0"/>
      </w:pPr>
      <w:r w:rsidRPr="003C4586">
        <w:rPr>
          <w:color w:val="000000"/>
        </w:rPr>
        <w:t xml:space="preserve">Another important strategy is outreach engagement. Outreach teams play a crucial role in building trust with individuals sleeping rough. By meeting people in their environments and offering support in a </w:t>
      </w:r>
      <w:r w:rsidR="00305213" w:rsidRPr="003C4586">
        <w:rPr>
          <w:color w:val="000000"/>
        </w:rPr>
        <w:t>non-judgmental</w:t>
      </w:r>
      <w:r w:rsidRPr="003C4586">
        <w:rPr>
          <w:color w:val="000000"/>
        </w:rPr>
        <w:t xml:space="preserve"> manner, outreach workers encourage individuals to access housing services, healthcare, and welfare support.</w:t>
      </w:r>
    </w:p>
    <w:p w14:paraId="51A19C91" w14:textId="77777777" w:rsidR="001417B4" w:rsidRPr="003C4586" w:rsidRDefault="001417B4">
      <w:pPr>
        <w:pStyle w:val="NormalWeb"/>
        <w:spacing w:before="0" w:beforeAutospacing="0" w:after="160" w:afterAutospacing="0"/>
      </w:pPr>
      <w:r w:rsidRPr="003C4586">
        <w:rPr>
          <w:color w:val="000000"/>
        </w:rPr>
        <w:t>Community consultation is also an important component of stakeholder engagement. When new support services or housing facilities are introduced, local residents and businesses may have concerns about their impact on the community. Engaging these stakeholders through consultations and information sessions promotes transparency and reduces the risk of opposition.</w:t>
      </w:r>
    </w:p>
    <w:p w14:paraId="40003EB8" w14:textId="000DA1DE" w:rsidR="001417B4" w:rsidRDefault="001417B4">
      <w:pPr>
        <w:pStyle w:val="NormalWeb"/>
        <w:spacing w:before="0" w:beforeAutospacing="0" w:after="160" w:afterAutospacing="0"/>
      </w:pPr>
      <w:r>
        <w:rPr>
          <w:color w:val="000000"/>
        </w:rPr>
        <w:t xml:space="preserve">Digital communication tools such as websites, social media platforms, and newsletters also support stakeholder engagement. These channels allow </w:t>
      </w:r>
      <w:r w:rsidR="00305213">
        <w:rPr>
          <w:color w:val="000000"/>
        </w:rPr>
        <w:t>organizations</w:t>
      </w:r>
      <w:r>
        <w:rPr>
          <w:color w:val="000000"/>
        </w:rPr>
        <w:t xml:space="preserve"> to share updates, promote awareness campaigns, and provide evidence of project outcomes.</w:t>
      </w:r>
    </w:p>
    <w:p w14:paraId="6472DCBA" w14:textId="77777777" w:rsidR="001417B4" w:rsidRDefault="001417B4">
      <w:pPr>
        <w:pStyle w:val="NormalWeb"/>
        <w:spacing w:before="0" w:beforeAutospacing="0" w:after="160" w:afterAutospacing="0"/>
      </w:pPr>
      <w:r>
        <w:rPr>
          <w:color w:val="000000"/>
        </w:rPr>
        <w:t>Through these engagement strategies, project managers can maintain strong relationships with stakeholders and ensure that collaboration remains effective throughout the project lifecycle.</w:t>
      </w:r>
    </w:p>
    <w:p w14:paraId="258ABB24" w14:textId="77777777" w:rsidR="001417B4" w:rsidRDefault="001417B4">
      <w:pPr>
        <w:rPr>
          <w:rFonts w:eastAsia="Times New Roman"/>
        </w:rPr>
      </w:pPr>
    </w:p>
    <w:p w14:paraId="563A1950" w14:textId="77777777" w:rsidR="001417B4" w:rsidRPr="00305213" w:rsidRDefault="001417B4">
      <w:pPr>
        <w:pStyle w:val="NormalWeb"/>
        <w:spacing w:before="0" w:beforeAutospacing="0" w:after="160" w:afterAutospacing="0"/>
        <w:rPr>
          <w:u w:val="single"/>
        </w:rPr>
      </w:pPr>
      <w:r w:rsidRPr="00305213">
        <w:rPr>
          <w:b/>
          <w:bCs/>
          <w:color w:val="000000"/>
          <w:u w:val="single"/>
        </w:rPr>
        <w:t>Ethical considerations, Ethical awareness and reflective insight </w:t>
      </w:r>
    </w:p>
    <w:p w14:paraId="0DE9E59C" w14:textId="77777777" w:rsidR="001417B4" w:rsidRDefault="001417B4">
      <w:pPr>
        <w:pStyle w:val="NormalWeb"/>
        <w:spacing w:before="0" w:beforeAutospacing="0" w:after="160" w:afterAutospacing="0"/>
      </w:pPr>
      <w:r>
        <w:rPr>
          <w:b/>
          <w:bCs/>
          <w:color w:val="000000"/>
        </w:rPr>
        <w:t>Ethical considerations in homelessness initiatives </w:t>
      </w:r>
    </w:p>
    <w:p w14:paraId="1771E1FD" w14:textId="77777777" w:rsidR="00E32061" w:rsidRDefault="00E32061">
      <w:pPr>
        <w:pStyle w:val="NormalWeb"/>
      </w:pPr>
      <w:r>
        <w:lastRenderedPageBreak/>
        <w:t>Working with vulnerable populations introduces significant ethical responsibilities. Individuals experiencing homelessness often face stigma, discrimination, and social exclusion, which can influence both public attitudes and service provision (Crisis, 2023). Ensuring that support services are delivered with fairness, dignity, and respect is therefore essential.</w:t>
      </w:r>
    </w:p>
    <w:p w14:paraId="23EBD90A" w14:textId="77777777" w:rsidR="00E32061" w:rsidRDefault="00E32061">
      <w:pPr>
        <w:pStyle w:val="NormalWeb"/>
      </w:pPr>
      <w:r>
        <w:t>Confidentiality and data protection are particularly important in multi-agency initiatives. Information sharing between organizations can improve service delivery, but it must be conducted in a way that protects individuals’ privacy and complies with data protection regulations. Many homelessness programs rely on collaboration between charities, local authorities, healthcare providers, and housing organizations, which increases the amount of sensitive information being shared. Clear protocols and secure data management systems are therefore necessary to ensure that personal information is handled responsibly and ethically.</w:t>
      </w:r>
    </w:p>
    <w:p w14:paraId="12EF549E" w14:textId="33EB4B81" w:rsidR="0033604A" w:rsidRDefault="0033604A">
      <w:pPr>
        <w:pStyle w:val="NormalWeb"/>
      </w:pPr>
      <w:r>
        <w:t xml:space="preserve">Resource allocation also raises ethical challenges. The demand for housing and support services frequently exceeds the available resources, meaning that organizations must </w:t>
      </w:r>
      <w:r w:rsidR="00D202D2">
        <w:t>priorities</w:t>
      </w:r>
      <w:r>
        <w:t xml:space="preserve"> assistance for those in greatest need. Transparent criteria and fair decision-making processes are necessary to ensure that resources are distributed ethically (Bovaird and Loeffler, 2012). Without clear </w:t>
      </w:r>
      <w:r w:rsidR="00D202D2">
        <w:t>prioritization</w:t>
      </w:r>
      <w:r>
        <w:t xml:space="preserve"> frameworks, there is a risk that unconscious bias or external pressures could influence decisions about who receives support.</w:t>
      </w:r>
    </w:p>
    <w:p w14:paraId="29E76A36" w14:textId="28E3C56E" w:rsidR="0033604A" w:rsidRDefault="0033604A">
      <w:pPr>
        <w:pStyle w:val="NormalWeb"/>
      </w:pPr>
      <w:r>
        <w:t xml:space="preserve">Another ethical consideration involves safeguarding and duty of care. Individuals experiencing homelessness may be vulnerable to exploitation, violence, and health risks. Organizations must ensure that staff are properly trained to </w:t>
      </w:r>
      <w:r w:rsidR="00D202D2">
        <w:t>recognize</w:t>
      </w:r>
      <w:r>
        <w:t xml:space="preserve"> safeguarding concerns and respond appropriately. Ethical service delivery also requires creating environments where individuals feel safe, supported, and empowered to access help without fear of judgement or discrimination.</w:t>
      </w:r>
    </w:p>
    <w:p w14:paraId="05D12C4C" w14:textId="77777777" w:rsidR="001417B4" w:rsidRDefault="001417B4">
      <w:pPr>
        <w:pStyle w:val="NormalWeb"/>
        <w:spacing w:before="0" w:beforeAutospacing="0" w:after="160" w:afterAutospacing="0"/>
        <w:rPr>
          <w:b/>
          <w:bCs/>
          <w:color w:val="000000"/>
        </w:rPr>
      </w:pPr>
      <w:r>
        <w:rPr>
          <w:b/>
          <w:bCs/>
          <w:color w:val="000000"/>
        </w:rPr>
        <w:t>Ethical Awareness</w:t>
      </w:r>
    </w:p>
    <w:p w14:paraId="3D147509" w14:textId="77777777" w:rsidR="0033604A" w:rsidRDefault="0033604A">
      <w:pPr>
        <w:pStyle w:val="NormalWeb"/>
      </w:pPr>
      <w:r>
        <w:t>Ethical awareness involves recognizing the responsibilities that stakeholders have toward vulnerable individuals and ensuring that decision-making processes remain inclusive and respectful. Stakeholder theory emphasizes that organizations should consider the interests of all stakeholders rather than focusing solely on those with the greatest power (Freeman, 1984).</w:t>
      </w:r>
    </w:p>
    <w:p w14:paraId="7C08AF19" w14:textId="70B43D73" w:rsidR="0033604A" w:rsidRDefault="0033604A">
      <w:pPr>
        <w:pStyle w:val="NormalWeb"/>
      </w:pPr>
      <w:r>
        <w:t xml:space="preserve">In the context of homelessness initiatives, ethical awareness requires actively involving service users in planning and evaluation processes. Individuals with lived experience of homelessness can provide valuable insights that help improve </w:t>
      </w:r>
      <w:r w:rsidR="00D202D2">
        <w:t>programmed</w:t>
      </w:r>
      <w:r>
        <w:t xml:space="preserve"> design and service delivery (Bryson, 2018). Their perspectives can highlight barriers that professionals may overlook, such as accessibility issues, communication barriers, or gaps in support services.</w:t>
      </w:r>
    </w:p>
    <w:p w14:paraId="2EE8F0FF" w14:textId="7EF656F8" w:rsidR="00DF1F90" w:rsidRDefault="00DF1F90">
      <w:pPr>
        <w:pStyle w:val="NormalWeb"/>
      </w:pPr>
      <w:r>
        <w:t xml:space="preserve">Ethical awareness also involves </w:t>
      </w:r>
      <w:r w:rsidR="00D202D2">
        <w:t>recognizing</w:t>
      </w:r>
      <w:r>
        <w:t xml:space="preserve"> the structural causes of homelessness, including poverty, housing shortages, unemployment, and mental health challenges. Understanding these wider factors helps stakeholders develop more compassionate and effective responses rather than placing blame on individuals. By acknowledging the complex causes of homelessness, organizations can design interventions that focus on long-term stability rather than only short-term relief.</w:t>
      </w:r>
    </w:p>
    <w:p w14:paraId="17B67A2D" w14:textId="77777777" w:rsidR="00DF1F90" w:rsidRDefault="00DF1F90">
      <w:pPr>
        <w:pStyle w:val="NormalWeb"/>
      </w:pPr>
      <w:r>
        <w:lastRenderedPageBreak/>
        <w:t>Promoting dignity and challenging stigma are also key ethical responsibilities. Organizations must foster understanding within communities and ensure that individuals experiencing homelessness are treated with respect and compassion. Public education campaigns, community engagement, and inclusive language can all contribute to reducing negative stereotypes and encouraging more supportive attitudes.</w:t>
      </w:r>
    </w:p>
    <w:p w14:paraId="69B7D13F" w14:textId="77777777" w:rsidR="0033604A" w:rsidRDefault="0033604A">
      <w:pPr>
        <w:pStyle w:val="NormalWeb"/>
        <w:spacing w:before="0" w:beforeAutospacing="0" w:after="160" w:afterAutospacing="0"/>
      </w:pPr>
    </w:p>
    <w:p w14:paraId="0ADBD7C6" w14:textId="5DF566F9" w:rsidR="001417B4" w:rsidRDefault="001417B4" w:rsidP="00754FB0">
      <w:pPr>
        <w:pStyle w:val="NormalWeb"/>
        <w:spacing w:before="0" w:beforeAutospacing="0" w:after="160" w:afterAutospacing="0"/>
        <w:rPr>
          <w:b/>
          <w:bCs/>
          <w:color w:val="000000"/>
        </w:rPr>
      </w:pPr>
      <w:r>
        <w:rPr>
          <w:b/>
          <w:bCs/>
          <w:color w:val="000000"/>
        </w:rPr>
        <w:t>Reflective insight </w:t>
      </w:r>
    </w:p>
    <w:p w14:paraId="7EC9FC43" w14:textId="3C65A946" w:rsidR="00754FB0" w:rsidRPr="00D202D2" w:rsidRDefault="00754FB0" w:rsidP="00754FB0">
      <w:pPr>
        <w:pStyle w:val="NormalWeb"/>
        <w:spacing w:before="0" w:beforeAutospacing="0" w:after="160" w:afterAutospacing="0"/>
        <w:rPr>
          <w:color w:val="000000"/>
        </w:rPr>
      </w:pPr>
      <w:r w:rsidRPr="00D202D2">
        <w:rPr>
          <w:color w:val="000000"/>
        </w:rPr>
        <w:t xml:space="preserve">Using Gibbs’ reflective cycle, this reflection can be deepened by considering the stages of evaluation, analysis, and action planning. In </w:t>
      </w:r>
      <w:r w:rsidR="00D202D2" w:rsidRPr="00D202D2">
        <w:rPr>
          <w:color w:val="000000"/>
        </w:rPr>
        <w:t>evaluating</w:t>
      </w:r>
      <w:r w:rsidRPr="00D202D2">
        <w:rPr>
          <w:color w:val="000000"/>
        </w:rPr>
        <w:t xml:space="preserve"> the </w:t>
      </w:r>
      <w:r w:rsidR="00D202D2" w:rsidRPr="00D202D2">
        <w:rPr>
          <w:color w:val="000000"/>
        </w:rPr>
        <w:t>imitative</w:t>
      </w:r>
      <w:r w:rsidRPr="00D202D2">
        <w:rPr>
          <w:color w:val="000000"/>
        </w:rPr>
        <w:t xml:space="preserve">, it is clear that stakeholder engagement was largely </w:t>
      </w:r>
      <w:r w:rsidR="00D202D2" w:rsidRPr="00D202D2">
        <w:rPr>
          <w:color w:val="000000"/>
        </w:rPr>
        <w:t>effective</w:t>
      </w:r>
      <w:r w:rsidRPr="00D202D2">
        <w:rPr>
          <w:color w:val="000000"/>
        </w:rPr>
        <w:t xml:space="preserve">, particularly in </w:t>
      </w:r>
      <w:r w:rsidR="00D202D2" w:rsidRPr="00D202D2">
        <w:rPr>
          <w:color w:val="000000"/>
        </w:rPr>
        <w:t>incorporating</w:t>
      </w:r>
      <w:r w:rsidRPr="00D202D2">
        <w:rPr>
          <w:color w:val="000000"/>
        </w:rPr>
        <w:t xml:space="preserve"> the voices of individuals </w:t>
      </w:r>
      <w:r w:rsidR="00D202D2" w:rsidRPr="00D202D2">
        <w:rPr>
          <w:color w:val="000000"/>
        </w:rPr>
        <w:t>experiencing</w:t>
      </w:r>
      <w:r w:rsidRPr="00D202D2">
        <w:rPr>
          <w:color w:val="000000"/>
        </w:rPr>
        <w:t xml:space="preserve"> homelessness. However, there were challenges in ensuring consistent communication across all stakeholder groups, which at times limited full </w:t>
      </w:r>
      <w:r w:rsidR="00D202D2" w:rsidRPr="00D202D2">
        <w:rPr>
          <w:color w:val="000000"/>
        </w:rPr>
        <w:t>portico</w:t>
      </w:r>
      <w:r w:rsidRPr="00D202D2">
        <w:rPr>
          <w:color w:val="000000"/>
        </w:rPr>
        <w:t>[</w:t>
      </w:r>
      <w:r w:rsidR="00D202D2" w:rsidRPr="00D202D2">
        <w:rPr>
          <w:color w:val="000000"/>
        </w:rPr>
        <w:t>action</w:t>
      </w:r>
      <w:r w:rsidRPr="00D202D2">
        <w:rPr>
          <w:color w:val="000000"/>
        </w:rPr>
        <w:t xml:space="preserve">. </w:t>
      </w:r>
    </w:p>
    <w:p w14:paraId="13EDC1ED" w14:textId="7B010A00" w:rsidR="00754FB0" w:rsidRPr="00D202D2" w:rsidRDefault="00D202D2" w:rsidP="00754FB0">
      <w:pPr>
        <w:pStyle w:val="NormalWeb"/>
        <w:spacing w:before="0" w:beforeAutospacing="0" w:after="160" w:afterAutospacing="0"/>
        <w:rPr>
          <w:color w:val="000000"/>
        </w:rPr>
      </w:pPr>
      <w:r w:rsidRPr="00D202D2">
        <w:rPr>
          <w:color w:val="000000"/>
        </w:rPr>
        <w:t>Analyzing</w:t>
      </w:r>
      <w:r w:rsidR="00754FB0" w:rsidRPr="00D202D2">
        <w:rPr>
          <w:color w:val="000000"/>
        </w:rPr>
        <w:t xml:space="preserve"> this experience highlights that power dynamics significantly influence </w:t>
      </w:r>
      <w:r w:rsidRPr="00D202D2">
        <w:rPr>
          <w:color w:val="000000"/>
        </w:rPr>
        <w:t>stakeholder</w:t>
      </w:r>
      <w:r w:rsidR="00754FB0" w:rsidRPr="00D202D2">
        <w:rPr>
          <w:color w:val="000000"/>
        </w:rPr>
        <w:t xml:space="preserve"> relationships. High-power stakeholders often shape priorities, which can </w:t>
      </w:r>
      <w:r w:rsidRPr="00D202D2">
        <w:rPr>
          <w:color w:val="000000"/>
        </w:rPr>
        <w:t>unintentionally</w:t>
      </w:r>
      <w:r w:rsidR="00754FB0" w:rsidRPr="00D202D2">
        <w:rPr>
          <w:color w:val="000000"/>
        </w:rPr>
        <w:t xml:space="preserve"> </w:t>
      </w:r>
      <w:r w:rsidRPr="00D202D2">
        <w:rPr>
          <w:color w:val="000000"/>
        </w:rPr>
        <w:t>marginalize</w:t>
      </w:r>
      <w:r w:rsidR="00754FB0" w:rsidRPr="00D202D2">
        <w:rPr>
          <w:color w:val="000000"/>
        </w:rPr>
        <w:t xml:space="preserve"> service users. This reinforces the need to actively create space where less powerful voices are </w:t>
      </w:r>
      <w:r w:rsidRPr="00D202D2">
        <w:rPr>
          <w:color w:val="000000"/>
        </w:rPr>
        <w:t>prioritized</w:t>
      </w:r>
      <w:r w:rsidR="00754FB0" w:rsidRPr="00D202D2">
        <w:rPr>
          <w:color w:val="000000"/>
        </w:rPr>
        <w:t xml:space="preserve"> and genuinely heard. Furthermore, ethical tensions emerged when balancing limited resources with increasing demand, demonstrating that decision-making is rarely </w:t>
      </w:r>
      <w:r w:rsidRPr="00D202D2">
        <w:rPr>
          <w:color w:val="000000"/>
        </w:rPr>
        <w:t>straightforward</w:t>
      </w:r>
      <w:r w:rsidR="00754FB0" w:rsidRPr="00D202D2">
        <w:rPr>
          <w:color w:val="000000"/>
        </w:rPr>
        <w:t xml:space="preserve"> and often involves compromise. </w:t>
      </w:r>
    </w:p>
    <w:p w14:paraId="5DF80534" w14:textId="12806EB1" w:rsidR="00754FB0" w:rsidRPr="00D202D2" w:rsidRDefault="00754FB0" w:rsidP="00754FB0">
      <w:pPr>
        <w:pStyle w:val="NormalWeb"/>
        <w:spacing w:before="0" w:beforeAutospacing="0" w:after="160" w:afterAutospacing="0"/>
        <w:rPr>
          <w:color w:val="000000"/>
        </w:rPr>
      </w:pPr>
      <w:r w:rsidRPr="00D202D2">
        <w:rPr>
          <w:color w:val="000000"/>
        </w:rPr>
        <w:t xml:space="preserve">This experience also </w:t>
      </w:r>
      <w:r w:rsidR="00D202D2" w:rsidRPr="00D202D2">
        <w:rPr>
          <w:color w:val="000000"/>
        </w:rPr>
        <w:t>emphasizes</w:t>
      </w:r>
      <w:r w:rsidRPr="00D202D2">
        <w:rPr>
          <w:color w:val="000000"/>
        </w:rPr>
        <w:t xml:space="preserve"> that trust is not automatic but must be </w:t>
      </w:r>
      <w:r w:rsidR="00D202D2" w:rsidRPr="00D202D2">
        <w:rPr>
          <w:color w:val="000000"/>
        </w:rPr>
        <w:t>continuously</w:t>
      </w:r>
      <w:r w:rsidRPr="00D202D2">
        <w:rPr>
          <w:color w:val="000000"/>
        </w:rPr>
        <w:t xml:space="preserve"> developed through transparency, reliability, and shared understanding. Without trust, even well-designed </w:t>
      </w:r>
      <w:r w:rsidR="00D202D2" w:rsidRPr="00D202D2">
        <w:rPr>
          <w:color w:val="000000"/>
        </w:rPr>
        <w:t>initiatives</w:t>
      </w:r>
      <w:r w:rsidRPr="00D202D2">
        <w:rPr>
          <w:color w:val="000000"/>
        </w:rPr>
        <w:t xml:space="preserve"> may struggle to achieve </w:t>
      </w:r>
      <w:r w:rsidR="00D202D2" w:rsidRPr="00D202D2">
        <w:rPr>
          <w:color w:val="000000"/>
        </w:rPr>
        <w:t>meaningful</w:t>
      </w:r>
      <w:r w:rsidRPr="00D202D2">
        <w:rPr>
          <w:color w:val="000000"/>
        </w:rPr>
        <w:t xml:space="preserve"> impact. </w:t>
      </w:r>
    </w:p>
    <w:p w14:paraId="59C47E93" w14:textId="59A8985A" w:rsidR="00754FB0" w:rsidRPr="00D202D2" w:rsidRDefault="00754FB0" w:rsidP="00754FB0">
      <w:pPr>
        <w:pStyle w:val="NormalWeb"/>
        <w:spacing w:before="0" w:beforeAutospacing="0" w:after="160" w:afterAutospacing="0"/>
      </w:pPr>
      <w:r w:rsidRPr="00D202D2">
        <w:rPr>
          <w:color w:val="000000"/>
        </w:rPr>
        <w:t xml:space="preserve">In conclusion, this </w:t>
      </w:r>
      <w:r w:rsidR="00D202D2" w:rsidRPr="00D202D2">
        <w:rPr>
          <w:color w:val="000000"/>
        </w:rPr>
        <w:t>reflection</w:t>
      </w:r>
      <w:r w:rsidRPr="00D202D2">
        <w:rPr>
          <w:color w:val="000000"/>
        </w:rPr>
        <w:t xml:space="preserve"> shows that stakeholder management is an ongoing, dynamic process requiring adaptability and ethical sensitivity. As an action plan, future </w:t>
      </w:r>
      <w:r w:rsidR="00D202D2" w:rsidRPr="00D202D2">
        <w:rPr>
          <w:color w:val="000000"/>
        </w:rPr>
        <w:t>practice</w:t>
      </w:r>
      <w:r w:rsidRPr="00D202D2">
        <w:rPr>
          <w:color w:val="000000"/>
        </w:rPr>
        <w:t xml:space="preserve"> will involve implementing more structured feedback mechanisms for service users, improving tailored communication strategies, and </w:t>
      </w:r>
      <w:r w:rsidR="00D202D2" w:rsidRPr="00D202D2">
        <w:rPr>
          <w:color w:val="000000"/>
        </w:rPr>
        <w:t>strengthening</w:t>
      </w:r>
      <w:r w:rsidRPr="00D202D2">
        <w:rPr>
          <w:color w:val="000000"/>
        </w:rPr>
        <w:t xml:space="preserve"> collaborative frameworks. This will support more inclusive, ethical, and effective approaches to addressing homelessness while </w:t>
      </w:r>
      <w:r w:rsidR="00D202D2" w:rsidRPr="00D202D2">
        <w:rPr>
          <w:color w:val="000000"/>
        </w:rPr>
        <w:t>ensuring</w:t>
      </w:r>
      <w:r w:rsidRPr="00D202D2">
        <w:rPr>
          <w:color w:val="000000"/>
        </w:rPr>
        <w:t xml:space="preserve"> that all stakeholder perspectives remain central to decision-making. </w:t>
      </w:r>
    </w:p>
    <w:p w14:paraId="2EF18BCA" w14:textId="7B741B9B" w:rsidR="001417B4" w:rsidRDefault="001417B4">
      <w:pPr>
        <w:pStyle w:val="NormalWeb"/>
        <w:spacing w:before="0" w:beforeAutospacing="0" w:after="160" w:afterAutospacing="0"/>
      </w:pPr>
      <w:r>
        <w:rPr>
          <w:b/>
          <w:bCs/>
          <w:color w:val="000000"/>
        </w:rPr>
        <w:t xml:space="preserve">Conclusion and </w:t>
      </w:r>
      <w:r w:rsidR="00305213">
        <w:rPr>
          <w:b/>
          <w:bCs/>
          <w:color w:val="000000"/>
        </w:rPr>
        <w:t>recommendations</w:t>
      </w:r>
      <w:r>
        <w:rPr>
          <w:b/>
          <w:bCs/>
          <w:color w:val="000000"/>
        </w:rPr>
        <w:t> </w:t>
      </w:r>
    </w:p>
    <w:p w14:paraId="038C9B74" w14:textId="77777777" w:rsidR="001417B4" w:rsidRDefault="001417B4">
      <w:pPr>
        <w:pStyle w:val="NormalWeb"/>
        <w:spacing w:before="0" w:beforeAutospacing="0" w:after="160" w:afterAutospacing="0"/>
      </w:pPr>
      <w:r>
        <w:rPr>
          <w:color w:val="000000"/>
        </w:rPr>
        <w:t>Homelessness initiatives require coordinated action between multiple stakeholders with diverse levels of influence, expertise, and responsibility. Local authorities, housing associations, charities, healthcare providers, and service users each contribute essential roles and resources. Effective stakeholder engagement ensures that these contributions are coordinated, leading to improved outcomes for individuals experiencing homelessness.</w:t>
      </w:r>
    </w:p>
    <w:p w14:paraId="4434672A" w14:textId="0D6F68F6" w:rsidR="001417B4" w:rsidRDefault="001417B4">
      <w:pPr>
        <w:pStyle w:val="NormalWeb"/>
        <w:spacing w:before="0" w:beforeAutospacing="0" w:after="160" w:afterAutospacing="0"/>
      </w:pPr>
      <w:r>
        <w:rPr>
          <w:color w:val="000000"/>
        </w:rPr>
        <w:t xml:space="preserve">Stakeholder engagement strategies such as multi-agency collaboration, outreach </w:t>
      </w:r>
      <w:r w:rsidR="00305213">
        <w:rPr>
          <w:color w:val="000000"/>
        </w:rPr>
        <w:t>programmed</w:t>
      </w:r>
      <w:r>
        <w:rPr>
          <w:color w:val="000000"/>
        </w:rPr>
        <w:t xml:space="preserve">, community consultations, and digital communication platforms help strengthen cooperation and information sharing between </w:t>
      </w:r>
      <w:r w:rsidR="00305213">
        <w:rPr>
          <w:color w:val="000000"/>
        </w:rPr>
        <w:t>organizations</w:t>
      </w:r>
      <w:r>
        <w:rPr>
          <w:color w:val="000000"/>
        </w:rPr>
        <w:t>. These approaches allow stakeholders to work together more effectively and ensure that services are responsive to the needs of vulnerable populations.</w:t>
      </w:r>
    </w:p>
    <w:p w14:paraId="29668EAD" w14:textId="34CA0D74" w:rsidR="001417B4" w:rsidRDefault="001417B4">
      <w:pPr>
        <w:pStyle w:val="NormalWeb"/>
        <w:spacing w:before="0" w:beforeAutospacing="0" w:after="160" w:afterAutospacing="0"/>
      </w:pPr>
      <w:r>
        <w:rPr>
          <w:color w:val="000000"/>
        </w:rPr>
        <w:t xml:space="preserve">Ethical awareness also plays a crucial role in stakeholder management. Ensuring that individuals experiencing homelessness are treated with dignity, fairness, and respect is essential to building </w:t>
      </w:r>
      <w:r>
        <w:rPr>
          <w:color w:val="000000"/>
        </w:rPr>
        <w:lastRenderedPageBreak/>
        <w:t xml:space="preserve">trust and delivering effective support services. Involving service users in planning and evaluation processes also strengthens </w:t>
      </w:r>
      <w:r w:rsidR="00305213">
        <w:rPr>
          <w:color w:val="000000"/>
        </w:rPr>
        <w:t>programmed</w:t>
      </w:r>
      <w:r>
        <w:rPr>
          <w:color w:val="000000"/>
        </w:rPr>
        <w:t xml:space="preserve"> design and ensures that interventions address real challenges.</w:t>
      </w:r>
    </w:p>
    <w:p w14:paraId="5E7C4336" w14:textId="77777777" w:rsidR="001417B4" w:rsidRDefault="001417B4">
      <w:pPr>
        <w:pStyle w:val="NormalWeb"/>
        <w:spacing w:before="0" w:beforeAutospacing="0" w:after="160" w:afterAutospacing="0"/>
      </w:pPr>
      <w:r>
        <w:rPr>
          <w:color w:val="000000"/>
        </w:rPr>
        <w:t>Based on this analysis, several recommendations can be made to improve stakeholder management within homelessness initiatives.</w:t>
      </w:r>
    </w:p>
    <w:p w14:paraId="602B4994" w14:textId="40EE2CB9" w:rsidR="001417B4" w:rsidRDefault="001417B4">
      <w:pPr>
        <w:pStyle w:val="NormalWeb"/>
        <w:spacing w:before="0" w:beforeAutospacing="0" w:after="160" w:afterAutospacing="0"/>
      </w:pPr>
      <w:r>
        <w:rPr>
          <w:color w:val="000000"/>
        </w:rPr>
        <w:t xml:space="preserve">First, </w:t>
      </w:r>
      <w:r w:rsidR="00305213">
        <w:rPr>
          <w:color w:val="000000"/>
        </w:rPr>
        <w:t>organizations</w:t>
      </w:r>
      <w:r>
        <w:rPr>
          <w:color w:val="000000"/>
        </w:rPr>
        <w:t xml:space="preserve"> should increase the involvement of individuals with lived experience of homelessness in planning and evaluation processes. Their insights can help ensure that services remain relevant and effective.</w:t>
      </w:r>
    </w:p>
    <w:p w14:paraId="77B2A03C" w14:textId="211273F4" w:rsidR="001417B4" w:rsidRDefault="001417B4">
      <w:pPr>
        <w:pStyle w:val="NormalWeb"/>
        <w:spacing w:before="0" w:beforeAutospacing="0" w:after="160" w:afterAutospacing="0"/>
      </w:pPr>
      <w:r>
        <w:rPr>
          <w:color w:val="000000"/>
        </w:rPr>
        <w:t xml:space="preserve">Second, inter-agency communication should be strengthened through regular partnership meetings and shared information platforms. Improved coordination can help prevent duplication of services and enhance collaboration between </w:t>
      </w:r>
      <w:r w:rsidR="00305213">
        <w:rPr>
          <w:color w:val="000000"/>
        </w:rPr>
        <w:t>organizations</w:t>
      </w:r>
      <w:r>
        <w:rPr>
          <w:color w:val="000000"/>
        </w:rPr>
        <w:t>.</w:t>
      </w:r>
    </w:p>
    <w:p w14:paraId="1ABA061A" w14:textId="77777777" w:rsidR="001417B4" w:rsidRDefault="001417B4">
      <w:pPr>
        <w:pStyle w:val="NormalWeb"/>
        <w:spacing w:before="0" w:beforeAutospacing="0" w:after="160" w:afterAutospacing="0"/>
      </w:pPr>
      <w:r>
        <w:rPr>
          <w:color w:val="000000"/>
        </w:rPr>
        <w:t>Third, public awareness initiatives should be expanded to reduce stigma and promote understanding of homelessness within local communities. Greater awareness can encourage community support and reduce resistance to support services.</w:t>
      </w:r>
    </w:p>
    <w:p w14:paraId="6D88C0ED" w14:textId="2F66D017" w:rsidR="001417B4" w:rsidRDefault="001417B4">
      <w:pPr>
        <w:pStyle w:val="NormalWeb"/>
        <w:spacing w:before="0" w:beforeAutospacing="0" w:after="160" w:afterAutospacing="0"/>
      </w:pPr>
      <w:r>
        <w:rPr>
          <w:color w:val="000000"/>
        </w:rPr>
        <w:t xml:space="preserve">Finally, greater investment should be made in preventive services that address the root causes of homelessness, including mental health support, employment </w:t>
      </w:r>
      <w:r w:rsidR="00305213">
        <w:rPr>
          <w:color w:val="000000"/>
        </w:rPr>
        <w:t>programmed</w:t>
      </w:r>
      <w:r>
        <w:rPr>
          <w:color w:val="000000"/>
        </w:rPr>
        <w:t>, and housing affordability initiatives.</w:t>
      </w:r>
    </w:p>
    <w:p w14:paraId="325E27C1" w14:textId="2738A260" w:rsidR="001417B4" w:rsidRDefault="001417B4">
      <w:pPr>
        <w:pStyle w:val="NormalWeb"/>
        <w:spacing w:before="0" w:beforeAutospacing="0" w:after="160" w:afterAutospacing="0"/>
      </w:pPr>
      <w:r>
        <w:rPr>
          <w:color w:val="000000"/>
        </w:rPr>
        <w:t xml:space="preserve">By </w:t>
      </w:r>
      <w:r w:rsidR="00305213">
        <w:rPr>
          <w:color w:val="000000"/>
        </w:rPr>
        <w:t>prioritizing</w:t>
      </w:r>
      <w:r>
        <w:rPr>
          <w:color w:val="000000"/>
        </w:rPr>
        <w:t xml:space="preserve"> stakeholder engagement, ethical practice, and collaborative partnerships, homelessness initiatives can improve service delivery and contribute to long-term stability for vulnerable individuals.</w:t>
      </w:r>
    </w:p>
    <w:p w14:paraId="6127E111" w14:textId="131F4928" w:rsidR="001417B4" w:rsidRDefault="001417B4">
      <w:pPr>
        <w:spacing w:after="240"/>
        <w:rPr>
          <w:rFonts w:eastAsia="Times New Roman"/>
        </w:rPr>
      </w:pPr>
    </w:p>
    <w:p w14:paraId="4E09133F" w14:textId="77777777" w:rsidR="00675549" w:rsidRDefault="00675549">
      <w:pPr>
        <w:spacing w:after="240"/>
        <w:rPr>
          <w:rFonts w:eastAsia="Times New Roman"/>
        </w:rPr>
      </w:pPr>
    </w:p>
    <w:p w14:paraId="46A8962B" w14:textId="77777777" w:rsidR="00675549" w:rsidRDefault="00675549">
      <w:pPr>
        <w:spacing w:after="240"/>
        <w:rPr>
          <w:rFonts w:eastAsia="Times New Roman"/>
        </w:rPr>
      </w:pPr>
    </w:p>
    <w:p w14:paraId="681C4A74" w14:textId="77777777" w:rsidR="00675549" w:rsidRDefault="00675549">
      <w:pPr>
        <w:spacing w:after="240"/>
        <w:rPr>
          <w:rFonts w:eastAsia="Times New Roman"/>
        </w:rPr>
      </w:pPr>
    </w:p>
    <w:p w14:paraId="4BF57341" w14:textId="77777777" w:rsidR="00675549" w:rsidRDefault="00675549">
      <w:pPr>
        <w:spacing w:after="240"/>
        <w:rPr>
          <w:rFonts w:eastAsia="Times New Roman"/>
        </w:rPr>
      </w:pPr>
    </w:p>
    <w:p w14:paraId="76BC92E2" w14:textId="77777777" w:rsidR="00675549" w:rsidRDefault="00675549">
      <w:pPr>
        <w:spacing w:after="240"/>
        <w:rPr>
          <w:rFonts w:eastAsia="Times New Roman"/>
        </w:rPr>
      </w:pPr>
    </w:p>
    <w:p w14:paraId="4DEF010C" w14:textId="77777777" w:rsidR="00675549" w:rsidRDefault="00675549">
      <w:pPr>
        <w:spacing w:after="240"/>
        <w:rPr>
          <w:rFonts w:eastAsia="Times New Roman"/>
        </w:rPr>
      </w:pPr>
    </w:p>
    <w:p w14:paraId="01891505" w14:textId="77777777" w:rsidR="00675549" w:rsidRDefault="00675549">
      <w:pPr>
        <w:spacing w:after="240"/>
        <w:rPr>
          <w:rFonts w:eastAsia="Times New Roman"/>
        </w:rPr>
      </w:pPr>
    </w:p>
    <w:p w14:paraId="019CB985" w14:textId="77777777" w:rsidR="00675549" w:rsidRDefault="00675549">
      <w:pPr>
        <w:spacing w:after="240"/>
        <w:rPr>
          <w:rFonts w:eastAsia="Times New Roman"/>
        </w:rPr>
      </w:pPr>
    </w:p>
    <w:p w14:paraId="16DEBE2D" w14:textId="77777777" w:rsidR="00D564DD" w:rsidRDefault="00D564DD">
      <w:pPr>
        <w:spacing w:after="240"/>
        <w:rPr>
          <w:rFonts w:eastAsia="Times New Roman"/>
        </w:rPr>
      </w:pPr>
    </w:p>
    <w:p w14:paraId="4C3663E1" w14:textId="77777777" w:rsidR="00675549" w:rsidRDefault="00675549">
      <w:pPr>
        <w:spacing w:after="240"/>
        <w:rPr>
          <w:rFonts w:eastAsia="Times New Roman"/>
        </w:rPr>
      </w:pPr>
    </w:p>
    <w:p w14:paraId="3D6A3DF1" w14:textId="35A09696" w:rsidR="00675549" w:rsidRPr="00675549" w:rsidRDefault="00675549">
      <w:pPr>
        <w:spacing w:after="240"/>
        <w:rPr>
          <w:rFonts w:ascii="Times New Roman" w:eastAsia="Times New Roman" w:hAnsi="Times New Roman" w:cs="Times New Roman"/>
        </w:rPr>
      </w:pPr>
      <w:r w:rsidRPr="00675549">
        <w:rPr>
          <w:rFonts w:ascii="Times New Roman" w:eastAsia="Times New Roman" w:hAnsi="Times New Roman" w:cs="Times New Roman"/>
        </w:rPr>
        <w:lastRenderedPageBreak/>
        <w:t>References:</w:t>
      </w:r>
    </w:p>
    <w:p w14:paraId="51F22DBB" w14:textId="77777777" w:rsidR="001417B4" w:rsidRDefault="001417B4">
      <w:pPr>
        <w:pStyle w:val="NormalWeb"/>
        <w:spacing w:before="0" w:beforeAutospacing="0" w:after="160" w:afterAutospacing="0"/>
      </w:pPr>
      <w:r>
        <w:rPr>
          <w:color w:val="000000"/>
        </w:rPr>
        <w:t>Bovaird, T. and Loeffler, E. (2012) ‘From engagement to co-production: The contribution of users and communities to outcomes and public value’, </w:t>
      </w:r>
      <w:r>
        <w:rPr>
          <w:i/>
          <w:iCs/>
          <w:color w:val="000000"/>
        </w:rPr>
        <w:t>Voluntas</w:t>
      </w:r>
      <w:r>
        <w:rPr>
          <w:color w:val="000000"/>
        </w:rPr>
        <w:t>, 23(4), pp. 1119–1138.</w:t>
      </w:r>
    </w:p>
    <w:p w14:paraId="52D12FA1" w14:textId="77777777" w:rsidR="001417B4" w:rsidRDefault="001417B4">
      <w:pPr>
        <w:pStyle w:val="NormalWeb"/>
        <w:spacing w:before="0" w:beforeAutospacing="0" w:after="160" w:afterAutospacing="0"/>
      </w:pPr>
      <w:r>
        <w:rPr>
          <w:color w:val="000000"/>
        </w:rPr>
        <w:t>Bryson, J.M. (2018) </w:t>
      </w:r>
      <w:r>
        <w:rPr>
          <w:i/>
          <w:iCs/>
          <w:color w:val="000000"/>
        </w:rPr>
        <w:t>Strategic Planning for Public and Nonprofit Organizations</w:t>
      </w:r>
      <w:r>
        <w:rPr>
          <w:color w:val="000000"/>
        </w:rPr>
        <w:t>. 5th edn. San Francisco: Jossey-Bass.</w:t>
      </w:r>
    </w:p>
    <w:p w14:paraId="3E1D2561" w14:textId="77777777" w:rsidR="001417B4" w:rsidRDefault="001417B4">
      <w:pPr>
        <w:pStyle w:val="NormalWeb"/>
        <w:spacing w:before="0" w:beforeAutospacing="0" w:after="160" w:afterAutospacing="0"/>
      </w:pPr>
      <w:r>
        <w:rPr>
          <w:color w:val="000000"/>
        </w:rPr>
        <w:t>Crisis (2023) </w:t>
      </w:r>
      <w:r>
        <w:rPr>
          <w:i/>
          <w:iCs/>
          <w:color w:val="000000"/>
        </w:rPr>
        <w:t>The Homelessness Monitor: England</w:t>
      </w:r>
      <w:r>
        <w:rPr>
          <w:color w:val="000000"/>
        </w:rPr>
        <w:t>. London: Crisis.</w:t>
      </w:r>
    </w:p>
    <w:p w14:paraId="7F2FD7AC" w14:textId="77777777" w:rsidR="001417B4" w:rsidRDefault="001417B4">
      <w:pPr>
        <w:pStyle w:val="NormalWeb"/>
        <w:spacing w:before="0" w:beforeAutospacing="0" w:after="160" w:afterAutospacing="0"/>
      </w:pPr>
      <w:r>
        <w:rPr>
          <w:color w:val="000000"/>
        </w:rPr>
        <w:t>Fitzpatrick, S., Bramley, G. and Johnsen, S. (2019) </w:t>
      </w:r>
      <w:r>
        <w:rPr>
          <w:i/>
          <w:iCs/>
          <w:color w:val="000000"/>
        </w:rPr>
        <w:t>Pathways into Homelessness</w:t>
      </w:r>
      <w:r>
        <w:rPr>
          <w:color w:val="000000"/>
        </w:rPr>
        <w:t>. London: Joseph Rowntree Foundation.</w:t>
      </w:r>
    </w:p>
    <w:p w14:paraId="6971CEBA" w14:textId="77777777" w:rsidR="001417B4" w:rsidRDefault="001417B4">
      <w:pPr>
        <w:pStyle w:val="NormalWeb"/>
        <w:spacing w:before="0" w:beforeAutospacing="0" w:after="160" w:afterAutospacing="0"/>
      </w:pPr>
      <w:r>
        <w:rPr>
          <w:color w:val="000000"/>
        </w:rPr>
        <w:t>Freeman, R.E. (1984) </w:t>
      </w:r>
      <w:r>
        <w:rPr>
          <w:i/>
          <w:iCs/>
          <w:color w:val="000000"/>
        </w:rPr>
        <w:t>Strategic Management: A Stakeholder Approach</w:t>
      </w:r>
      <w:r>
        <w:rPr>
          <w:color w:val="000000"/>
        </w:rPr>
        <w:t>. Boston: Pitman.</w:t>
      </w:r>
    </w:p>
    <w:p w14:paraId="4E14AF7A" w14:textId="77777777" w:rsidR="001417B4" w:rsidRDefault="001417B4">
      <w:pPr>
        <w:pStyle w:val="NormalWeb"/>
        <w:spacing w:before="0" w:beforeAutospacing="0" w:after="160" w:afterAutospacing="0"/>
      </w:pPr>
      <w:r>
        <w:rPr>
          <w:color w:val="000000"/>
        </w:rPr>
        <w:t>Johnson, G., Scholes, K. and Whittington, R. (2017) </w:t>
      </w:r>
      <w:r>
        <w:rPr>
          <w:i/>
          <w:iCs/>
          <w:color w:val="000000"/>
        </w:rPr>
        <w:t>Exploring Strategy</w:t>
      </w:r>
      <w:r>
        <w:rPr>
          <w:color w:val="000000"/>
        </w:rPr>
        <w:t>. 11th edn. Harlow: Pearson.</w:t>
      </w:r>
    </w:p>
    <w:p w14:paraId="0944E6D2" w14:textId="0A9CC978" w:rsidR="001417B4" w:rsidRDefault="001417B4" w:rsidP="004410EA">
      <w:pPr>
        <w:rPr>
          <w:rFonts w:ascii="Times New Roman" w:eastAsia="Times New Roman" w:hAnsi="Times New Roman" w:cs="Times New Roman"/>
          <w:color w:val="000000"/>
        </w:rPr>
      </w:pPr>
      <w:r w:rsidRPr="00073145">
        <w:rPr>
          <w:rFonts w:ascii="Times New Roman" w:eastAsia="Times New Roman" w:hAnsi="Times New Roman" w:cs="Times New Roman"/>
          <w:color w:val="000000"/>
        </w:rPr>
        <w:t>Mendelow, A.L. (1991) </w:t>
      </w:r>
      <w:r w:rsidRPr="00073145">
        <w:rPr>
          <w:rFonts w:ascii="Times New Roman" w:eastAsia="Times New Roman" w:hAnsi="Times New Roman" w:cs="Times New Roman"/>
          <w:i/>
          <w:iCs/>
          <w:color w:val="000000"/>
        </w:rPr>
        <w:t>Environmental Scanning: The Impact of the Stakeholder Concept</w:t>
      </w:r>
      <w:r w:rsidRPr="00073145">
        <w:rPr>
          <w:rFonts w:ascii="Times New Roman" w:eastAsia="Times New Roman" w:hAnsi="Times New Roman" w:cs="Times New Roman"/>
          <w:color w:val="000000"/>
        </w:rPr>
        <w:t>. London: ICIS Conference Proceedings.</w:t>
      </w:r>
    </w:p>
    <w:p w14:paraId="2B6AD1C7" w14:textId="77777777" w:rsidR="00D202D2" w:rsidRDefault="00D202D2" w:rsidP="004410EA">
      <w:pPr>
        <w:rPr>
          <w:rFonts w:ascii="Times New Roman" w:eastAsia="Times New Roman" w:hAnsi="Times New Roman" w:cs="Times New Roman"/>
          <w:color w:val="000000"/>
        </w:rPr>
      </w:pPr>
    </w:p>
    <w:p w14:paraId="315C7DFD" w14:textId="2618BD85" w:rsidR="00D202D2" w:rsidRDefault="00D202D2" w:rsidP="004410EA">
      <w:pPr>
        <w:rPr>
          <w:rFonts w:ascii="Times New Roman" w:hAnsi="Times New Roman" w:cs="Times New Roman"/>
        </w:rPr>
      </w:pPr>
    </w:p>
    <w:p w14:paraId="7F904C04" w14:textId="77777777" w:rsidR="003C260D" w:rsidRDefault="003C260D" w:rsidP="004410EA">
      <w:pPr>
        <w:rPr>
          <w:rFonts w:ascii="Times New Roman" w:hAnsi="Times New Roman" w:cs="Times New Roman"/>
        </w:rPr>
      </w:pPr>
    </w:p>
    <w:p w14:paraId="577C480E" w14:textId="77777777" w:rsidR="003C260D" w:rsidRDefault="003C260D" w:rsidP="004410EA">
      <w:pPr>
        <w:rPr>
          <w:rFonts w:ascii="Times New Roman" w:hAnsi="Times New Roman" w:cs="Times New Roman"/>
        </w:rPr>
      </w:pPr>
    </w:p>
    <w:p w14:paraId="5188E4CB" w14:textId="77777777" w:rsidR="003C260D" w:rsidRDefault="003C260D" w:rsidP="004410EA">
      <w:pPr>
        <w:rPr>
          <w:rFonts w:ascii="Times New Roman" w:hAnsi="Times New Roman" w:cs="Times New Roman"/>
        </w:rPr>
      </w:pPr>
    </w:p>
    <w:p w14:paraId="19E21EE5" w14:textId="77777777" w:rsidR="003C260D" w:rsidRDefault="003C260D" w:rsidP="004410EA">
      <w:pPr>
        <w:rPr>
          <w:rFonts w:ascii="Times New Roman" w:hAnsi="Times New Roman" w:cs="Times New Roman"/>
        </w:rPr>
      </w:pPr>
    </w:p>
    <w:p w14:paraId="1D81F144" w14:textId="77777777" w:rsidR="003C260D" w:rsidRDefault="003C260D" w:rsidP="004410EA">
      <w:pPr>
        <w:rPr>
          <w:rFonts w:ascii="Times New Roman" w:hAnsi="Times New Roman" w:cs="Times New Roman"/>
        </w:rPr>
      </w:pPr>
    </w:p>
    <w:p w14:paraId="42F30F14" w14:textId="77777777" w:rsidR="003C260D" w:rsidRDefault="003C260D" w:rsidP="004410EA">
      <w:pPr>
        <w:rPr>
          <w:rFonts w:ascii="Times New Roman" w:hAnsi="Times New Roman" w:cs="Times New Roman"/>
        </w:rPr>
      </w:pPr>
    </w:p>
    <w:p w14:paraId="7EA79154" w14:textId="77777777" w:rsidR="003C260D" w:rsidRDefault="003C260D" w:rsidP="004410EA">
      <w:pPr>
        <w:rPr>
          <w:rFonts w:ascii="Times New Roman" w:hAnsi="Times New Roman" w:cs="Times New Roman"/>
        </w:rPr>
      </w:pPr>
    </w:p>
    <w:p w14:paraId="179A9872" w14:textId="77777777" w:rsidR="003C260D" w:rsidRDefault="003C260D" w:rsidP="004410EA">
      <w:pPr>
        <w:rPr>
          <w:rFonts w:ascii="Times New Roman" w:hAnsi="Times New Roman" w:cs="Times New Roman"/>
        </w:rPr>
      </w:pPr>
    </w:p>
    <w:p w14:paraId="72474823" w14:textId="77777777" w:rsidR="003C260D" w:rsidRDefault="003C260D" w:rsidP="004410EA">
      <w:pPr>
        <w:rPr>
          <w:rFonts w:ascii="Times New Roman" w:hAnsi="Times New Roman" w:cs="Times New Roman"/>
        </w:rPr>
      </w:pPr>
    </w:p>
    <w:p w14:paraId="362A2DE1" w14:textId="77777777" w:rsidR="003C260D" w:rsidRDefault="003C260D" w:rsidP="004410EA">
      <w:pPr>
        <w:rPr>
          <w:rFonts w:ascii="Times New Roman" w:hAnsi="Times New Roman" w:cs="Times New Roman"/>
        </w:rPr>
      </w:pPr>
    </w:p>
    <w:p w14:paraId="225A1C65" w14:textId="77777777" w:rsidR="003C260D" w:rsidRDefault="003C260D" w:rsidP="004410EA">
      <w:pPr>
        <w:rPr>
          <w:rFonts w:ascii="Times New Roman" w:hAnsi="Times New Roman" w:cs="Times New Roman"/>
        </w:rPr>
      </w:pPr>
    </w:p>
    <w:p w14:paraId="7DF7A865" w14:textId="77777777" w:rsidR="003C260D" w:rsidRDefault="003C260D" w:rsidP="004410EA">
      <w:pPr>
        <w:rPr>
          <w:rFonts w:ascii="Times New Roman" w:hAnsi="Times New Roman" w:cs="Times New Roman"/>
        </w:rPr>
      </w:pPr>
    </w:p>
    <w:p w14:paraId="383EE151" w14:textId="77777777" w:rsidR="003C260D" w:rsidRDefault="003C260D" w:rsidP="004410EA">
      <w:pPr>
        <w:rPr>
          <w:rFonts w:ascii="Times New Roman" w:hAnsi="Times New Roman" w:cs="Times New Roman"/>
        </w:rPr>
      </w:pPr>
    </w:p>
    <w:p w14:paraId="02538863" w14:textId="77777777" w:rsidR="003C260D" w:rsidRDefault="003C260D" w:rsidP="004410EA">
      <w:pPr>
        <w:rPr>
          <w:rFonts w:ascii="Times New Roman" w:hAnsi="Times New Roman" w:cs="Times New Roman"/>
        </w:rPr>
      </w:pPr>
    </w:p>
    <w:p w14:paraId="2A965ADF" w14:textId="0F2F6C71" w:rsidR="003C260D" w:rsidRDefault="003C260D" w:rsidP="004410EA">
      <w:pPr>
        <w:rPr>
          <w:rFonts w:ascii="Times New Roman" w:hAnsi="Times New Roman" w:cs="Times New Roman"/>
        </w:rPr>
      </w:pPr>
      <w:r>
        <w:rPr>
          <w:rFonts w:ascii="Times New Roman" w:hAnsi="Times New Roman" w:cs="Times New Roman"/>
        </w:rPr>
        <w:lastRenderedPageBreak/>
        <w:t xml:space="preserve">Appendices </w:t>
      </w:r>
    </w:p>
    <w:tbl>
      <w:tblPr>
        <w:tblW w:w="9350" w:type="dxa"/>
        <w:jc w:val="center"/>
        <w:tblCellMar>
          <w:top w:w="15" w:type="dxa"/>
          <w:left w:w="15" w:type="dxa"/>
          <w:bottom w:w="15" w:type="dxa"/>
          <w:right w:w="15" w:type="dxa"/>
        </w:tblCellMar>
        <w:tblLook w:val="04A0" w:firstRow="1" w:lastRow="0" w:firstColumn="1" w:lastColumn="0" w:noHBand="0" w:noVBand="1"/>
      </w:tblPr>
      <w:tblGrid>
        <w:gridCol w:w="875"/>
        <w:gridCol w:w="1405"/>
        <w:gridCol w:w="1937"/>
        <w:gridCol w:w="2839"/>
        <w:gridCol w:w="2294"/>
      </w:tblGrid>
      <w:tr w:rsidR="003C260D" w14:paraId="227B7DA2"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9F51776" w14:textId="77777777" w:rsidR="003C260D" w:rsidRDefault="003C260D" w:rsidP="00D643E8">
            <w:pPr>
              <w:pStyle w:val="NormalWeb"/>
              <w:spacing w:before="0" w:beforeAutospacing="0" w:after="0" w:afterAutospacing="0"/>
            </w:pPr>
            <w:r>
              <w:rPr>
                <w:color w:val="000000"/>
                <w:sz w:val="16"/>
                <w:szCs w:val="16"/>
              </w:rPr>
              <w:t>Date of lesson </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A91D6BE" w14:textId="77777777" w:rsidR="003C260D" w:rsidRDefault="003C260D" w:rsidP="00D643E8">
            <w:pPr>
              <w:pStyle w:val="NormalWeb"/>
              <w:spacing w:before="0" w:beforeAutospacing="0" w:after="0" w:afterAutospacing="0"/>
            </w:pPr>
            <w:r>
              <w:rPr>
                <w:color w:val="000000"/>
                <w:sz w:val="16"/>
                <w:szCs w:val="16"/>
              </w:rPr>
              <w:t>What did you do in the lesson?</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7E81ECC" w14:textId="77777777" w:rsidR="003C260D" w:rsidRDefault="003C260D" w:rsidP="00D643E8">
            <w:pPr>
              <w:pStyle w:val="NormalWeb"/>
              <w:spacing w:before="0" w:beforeAutospacing="0" w:after="0" w:afterAutospacing="0"/>
            </w:pPr>
            <w:r>
              <w:rPr>
                <w:color w:val="000000"/>
                <w:sz w:val="16"/>
                <w:szCs w:val="16"/>
              </w:rPr>
              <w:t>What did you learn from this?</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EF267E8" w14:textId="77777777" w:rsidR="003C260D" w:rsidRDefault="003C260D" w:rsidP="00D643E8">
            <w:pPr>
              <w:pStyle w:val="NormalWeb"/>
              <w:spacing w:before="0" w:beforeAutospacing="0" w:after="0" w:afterAutospacing="0"/>
            </w:pPr>
            <w:r>
              <w:rPr>
                <w:color w:val="000000"/>
                <w:sz w:val="16"/>
                <w:szCs w:val="16"/>
              </w:rPr>
              <w:t>How will you use this in future?</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88E30E" w14:textId="77777777" w:rsidR="003C260D" w:rsidRDefault="003C260D" w:rsidP="00D643E8">
            <w:pPr>
              <w:pStyle w:val="NormalWeb"/>
              <w:spacing w:before="0" w:beforeAutospacing="0" w:after="0" w:afterAutospacing="0"/>
            </w:pPr>
            <w:r>
              <w:rPr>
                <w:color w:val="000000"/>
                <w:sz w:val="16"/>
                <w:szCs w:val="16"/>
              </w:rPr>
              <w:t>What actions (outside of lesson) will you take to improve this skill/knowledge further?</w:t>
            </w:r>
          </w:p>
        </w:tc>
      </w:tr>
      <w:tr w:rsidR="003C260D" w14:paraId="35FDD0DB"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68F78C1" w14:textId="77777777" w:rsidR="003C260D" w:rsidRDefault="003C260D" w:rsidP="00D643E8">
            <w:pPr>
              <w:pStyle w:val="NormalWeb"/>
              <w:spacing w:before="0" w:beforeAutospacing="0" w:after="0" w:afterAutospacing="0"/>
            </w:pPr>
            <w:r>
              <w:rPr>
                <w:color w:val="000000"/>
                <w:sz w:val="16"/>
                <w:szCs w:val="16"/>
              </w:rPr>
              <w:t>17.1.2026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9187A32" w14:textId="77777777" w:rsidR="003C260D" w:rsidRDefault="003C260D" w:rsidP="00D643E8">
            <w:pPr>
              <w:pStyle w:val="NormalWeb"/>
              <w:spacing w:before="0" w:beforeAutospacing="0" w:after="0" w:afterAutospacing="0"/>
            </w:pPr>
            <w:r>
              <w:rPr>
                <w:color w:val="000000"/>
                <w:sz w:val="16"/>
                <w:szCs w:val="16"/>
              </w:rPr>
              <w:t>Introduction of the module and assignment. </w:t>
            </w:r>
          </w:p>
          <w:p w14:paraId="3B14DA8F" w14:textId="77777777" w:rsidR="003C260D" w:rsidRDefault="003C260D" w:rsidP="00D643E8">
            <w:pPr>
              <w:rPr>
                <w:rFonts w:eastAsia="Times New Roman"/>
              </w:rPr>
            </w:pPr>
          </w:p>
          <w:p w14:paraId="2A11664F" w14:textId="77777777" w:rsidR="003C260D" w:rsidRDefault="003C260D" w:rsidP="00D643E8">
            <w:pPr>
              <w:pStyle w:val="NormalWeb"/>
              <w:spacing w:before="0" w:beforeAutospacing="0" w:after="0" w:afterAutospacing="0"/>
            </w:pPr>
            <w:r>
              <w:rPr>
                <w:color w:val="000000"/>
                <w:sz w:val="16"/>
                <w:szCs w:val="16"/>
              </w:rPr>
              <w:t>Concepts around stakeholder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88EADAD" w14:textId="77777777" w:rsidR="003C260D" w:rsidRDefault="003C260D" w:rsidP="00D643E8">
            <w:pPr>
              <w:pStyle w:val="NormalWeb"/>
              <w:spacing w:before="0" w:beforeAutospacing="0" w:after="0" w:afterAutospacing="0"/>
            </w:pPr>
            <w:r>
              <w:rPr>
                <w:color w:val="000000"/>
                <w:sz w:val="16"/>
                <w:szCs w:val="16"/>
              </w:rPr>
              <w:t>Idea of community and community engagement. </w:t>
            </w:r>
          </w:p>
          <w:p w14:paraId="14A9C2E8" w14:textId="77777777" w:rsidR="003C260D" w:rsidRDefault="003C260D" w:rsidP="00D643E8">
            <w:pPr>
              <w:pStyle w:val="NormalWeb"/>
              <w:spacing w:before="0" w:beforeAutospacing="0" w:after="0" w:afterAutospacing="0"/>
            </w:pPr>
            <w:r>
              <w:rPr>
                <w:color w:val="000000"/>
                <w:sz w:val="16"/>
                <w:szCs w:val="16"/>
              </w:rPr>
              <w:t>Definition of stakeholder engagement. </w:t>
            </w:r>
          </w:p>
          <w:p w14:paraId="4FA6F7E7" w14:textId="77777777" w:rsidR="003C260D" w:rsidRDefault="003C260D" w:rsidP="00D643E8">
            <w:pPr>
              <w:pStyle w:val="NormalWeb"/>
              <w:spacing w:before="0" w:beforeAutospacing="0" w:after="0" w:afterAutospacing="0"/>
            </w:pPr>
            <w:r>
              <w:rPr>
                <w:color w:val="000000"/>
                <w:sz w:val="16"/>
                <w:szCs w:val="16"/>
              </w:rPr>
              <w:t>The different types of stakeholders.</w:t>
            </w:r>
          </w:p>
          <w:p w14:paraId="5381268B" w14:textId="77777777" w:rsidR="003C260D" w:rsidRDefault="003C260D" w:rsidP="00D643E8">
            <w:pPr>
              <w:pStyle w:val="NormalWeb"/>
              <w:spacing w:before="0" w:beforeAutospacing="0" w:after="0" w:afterAutospacing="0"/>
            </w:pPr>
            <w:r>
              <w:rPr>
                <w:color w:val="000000"/>
                <w:sz w:val="16"/>
                <w:szCs w:val="16"/>
              </w:rPr>
              <w:t>The stakeholder engagement planning. </w:t>
            </w:r>
          </w:p>
          <w:p w14:paraId="1CB0833B" w14:textId="77777777" w:rsidR="003C260D" w:rsidRDefault="003C260D" w:rsidP="00D643E8">
            <w:pPr>
              <w:pStyle w:val="NormalWeb"/>
              <w:spacing w:before="0" w:beforeAutospacing="0" w:after="0" w:afterAutospacing="0"/>
            </w:pPr>
            <w:r>
              <w:rPr>
                <w:color w:val="000000"/>
                <w:sz w:val="16"/>
                <w:szCs w:val="16"/>
              </w:rPr>
              <w:t>Activity: looked at the stakeholders of different companies such as Tesco etc. </w:t>
            </w:r>
          </w:p>
          <w:p w14:paraId="3AA73504" w14:textId="77777777" w:rsidR="003C260D" w:rsidRDefault="003C260D" w:rsidP="00D643E8">
            <w:pPr>
              <w:pStyle w:val="NormalWeb"/>
              <w:spacing w:before="0" w:beforeAutospacing="0" w:after="0" w:afterAutospacing="0"/>
            </w:pPr>
            <w:r>
              <w:rPr>
                <w:color w:val="000000"/>
                <w:sz w:val="16"/>
                <w:szCs w:val="16"/>
              </w:rPr>
              <w:t>The importance of stakeholder engagement for myself.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BA9B857" w14:textId="77777777" w:rsidR="003C260D"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Overall, this module has shown me that stakeholder engagement is not only a business requirement but is also a practical life skill. As progress with my career, I will use these concepts to work more effectively with others, create meaningful connections and contribute to projects in a more thoughtful and inclusive way.</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911ABEE" w14:textId="3E07DA23" w:rsidR="003C260D"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 xml:space="preserve">To further improve my skills in stakeholder and community engagement </w:t>
            </w:r>
            <w:r w:rsidR="00F450F5" w:rsidRPr="200CA3CE">
              <w:rPr>
                <w:rFonts w:ascii="Times New Roman" w:eastAsia="Times New Roman" w:hAnsi="Times New Roman" w:cs="Times New Roman"/>
                <w:sz w:val="16"/>
                <w:szCs w:val="16"/>
              </w:rPr>
              <w:t>I</w:t>
            </w:r>
            <w:r w:rsidRPr="200CA3CE">
              <w:rPr>
                <w:rFonts w:ascii="Times New Roman" w:eastAsia="Times New Roman" w:hAnsi="Times New Roman" w:cs="Times New Roman"/>
                <w:sz w:val="16"/>
                <w:szCs w:val="16"/>
              </w:rPr>
              <w:t xml:space="preserve"> will continue exploring the key concepts and look at how different </w:t>
            </w:r>
            <w:r w:rsidR="00F450F5" w:rsidRPr="200CA3CE">
              <w:rPr>
                <w:rFonts w:ascii="Times New Roman" w:eastAsia="Times New Roman" w:hAnsi="Times New Roman" w:cs="Times New Roman"/>
                <w:sz w:val="16"/>
                <w:szCs w:val="16"/>
              </w:rPr>
              <w:t>organizations</w:t>
            </w:r>
            <w:r w:rsidRPr="200CA3CE">
              <w:rPr>
                <w:rFonts w:ascii="Times New Roman" w:eastAsia="Times New Roman" w:hAnsi="Times New Roman" w:cs="Times New Roman"/>
                <w:sz w:val="16"/>
                <w:szCs w:val="16"/>
              </w:rPr>
              <w:t xml:space="preserve"> work with their stakeholders. I'll practice identifying stakeholder groups, creating engagement plans and adapting my communication style for different audiences. By reflecting on why stakeholder engagement is important for my own development, I can strengthen my ability to work with others and understand different perspectives.</w:t>
            </w:r>
          </w:p>
        </w:tc>
      </w:tr>
      <w:tr w:rsidR="003C260D" w14:paraId="02348CA2"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5424416" w14:textId="77777777" w:rsidR="003C260D" w:rsidRDefault="003C260D" w:rsidP="00D643E8">
            <w:pPr>
              <w:pStyle w:val="NormalWeb"/>
              <w:spacing w:before="0" w:beforeAutospacing="0" w:after="0" w:afterAutospacing="0"/>
            </w:pPr>
            <w:r>
              <w:rPr>
                <w:color w:val="000000"/>
                <w:sz w:val="16"/>
                <w:szCs w:val="16"/>
              </w:rPr>
              <w:t>24.1.2026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A3AFABA" w14:textId="4E484682" w:rsidR="003C260D" w:rsidRDefault="003C260D" w:rsidP="00D643E8">
            <w:pPr>
              <w:pStyle w:val="NormalWeb"/>
              <w:spacing w:before="0" w:beforeAutospacing="0" w:after="0" w:afterAutospacing="0"/>
            </w:pPr>
            <w:r>
              <w:rPr>
                <w:color w:val="000000"/>
                <w:sz w:val="16"/>
                <w:szCs w:val="16"/>
              </w:rPr>
              <w:t>Reflection and learning styles.</w:t>
            </w:r>
          </w:p>
          <w:p w14:paraId="03B17948" w14:textId="77777777" w:rsidR="003C260D" w:rsidRDefault="003C260D" w:rsidP="00D643E8">
            <w:pPr>
              <w:spacing w:after="240"/>
              <w:rPr>
                <w:rFonts w:eastAsia="Times New Roman"/>
              </w:rPr>
            </w:pP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A866C1D" w14:textId="77777777" w:rsidR="003C260D" w:rsidRDefault="003C260D" w:rsidP="00D643E8">
            <w:pPr>
              <w:pStyle w:val="NormalWeb"/>
              <w:spacing w:before="0" w:beforeAutospacing="0" w:after="0" w:afterAutospacing="0"/>
            </w:pPr>
            <w:r>
              <w:rPr>
                <w:color w:val="000000"/>
                <w:sz w:val="16"/>
                <w:szCs w:val="16"/>
              </w:rPr>
              <w:t>The definition of reflection. </w:t>
            </w:r>
          </w:p>
          <w:p w14:paraId="21EE6DC7" w14:textId="77777777" w:rsidR="003C260D" w:rsidRDefault="003C260D" w:rsidP="00D643E8">
            <w:pPr>
              <w:pStyle w:val="NormalWeb"/>
              <w:spacing w:before="0" w:beforeAutospacing="0" w:after="0" w:afterAutospacing="0"/>
            </w:pPr>
            <w:r>
              <w:rPr>
                <w:color w:val="000000"/>
                <w:sz w:val="16"/>
                <w:szCs w:val="16"/>
              </w:rPr>
              <w:t>Skills/ attitudes that are needed for reflection. </w:t>
            </w:r>
          </w:p>
          <w:p w14:paraId="52F62B95" w14:textId="77777777" w:rsidR="003C260D" w:rsidRDefault="003C260D" w:rsidP="00D643E8">
            <w:pPr>
              <w:pStyle w:val="NormalWeb"/>
              <w:spacing w:before="0" w:beforeAutospacing="0" w:after="0" w:afterAutospacing="0"/>
            </w:pPr>
            <w:r>
              <w:rPr>
                <w:color w:val="000000"/>
                <w:sz w:val="16"/>
                <w:szCs w:val="16"/>
              </w:rPr>
              <w:t>Kolbs experiment learning theory.</w:t>
            </w:r>
          </w:p>
          <w:p w14:paraId="48F2C720" w14:textId="77777777" w:rsidR="003C260D" w:rsidRDefault="003C260D" w:rsidP="00D643E8">
            <w:pPr>
              <w:pStyle w:val="NormalWeb"/>
              <w:spacing w:before="0" w:beforeAutospacing="0" w:after="0" w:afterAutospacing="0"/>
            </w:pPr>
            <w:r>
              <w:rPr>
                <w:color w:val="000000"/>
                <w:sz w:val="16"/>
                <w:szCs w:val="16"/>
              </w:rPr>
              <w:t>Why reflection is needed?</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4CDE1DB" w14:textId="77777777" w:rsidR="003C260D"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In the future, I can use reflection to improve both personally and professionally. It will help my evaluate my work, understand how I respond to challenges and develop better strategies for communication, teamwork and problem-solving. Making reflection a regular habit, it will allow me to learn more effectively from my experiences and continue building confidence and competence in what I do.</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95E5020" w14:textId="6C1252EB" w:rsidR="003C260D"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 xml:space="preserve">To further </w:t>
            </w:r>
            <w:r w:rsidR="005D6B8B" w:rsidRPr="200CA3CE">
              <w:rPr>
                <w:rFonts w:ascii="Times New Roman" w:eastAsia="Times New Roman" w:hAnsi="Times New Roman" w:cs="Times New Roman"/>
                <w:sz w:val="16"/>
                <w:szCs w:val="16"/>
              </w:rPr>
              <w:t>improve</w:t>
            </w:r>
            <w:r w:rsidRPr="200CA3CE">
              <w:rPr>
                <w:rFonts w:ascii="Times New Roman" w:eastAsia="Times New Roman" w:hAnsi="Times New Roman" w:cs="Times New Roman"/>
                <w:sz w:val="16"/>
                <w:szCs w:val="16"/>
              </w:rPr>
              <w:t xml:space="preserve"> my skills I</w:t>
            </w:r>
            <w:r w:rsidRPr="200CA3CE">
              <w:rPr>
                <w:rFonts w:ascii="Times New Roman" w:eastAsia="Times New Roman" w:hAnsi="Times New Roman" w:cs="Times New Roman"/>
                <w:i/>
                <w:iCs/>
                <w:sz w:val="16"/>
                <w:szCs w:val="16"/>
              </w:rPr>
              <w:t xml:space="preserve"> </w:t>
            </w:r>
            <w:r w:rsidRPr="200CA3CE">
              <w:rPr>
                <w:rFonts w:ascii="Times New Roman" w:eastAsia="Times New Roman" w:hAnsi="Times New Roman" w:cs="Times New Roman"/>
                <w:sz w:val="16"/>
                <w:szCs w:val="16"/>
              </w:rPr>
              <w:t xml:space="preserve"> will use Kolb's learning cycle to direct my thinking, develop the attitudes required for honest self-evaluation, and broaden my grasp of what reflection is in order to strengthen my reflection abilities. I'll start journaling and reviewing my experiences every week to establish introspection as a regular practice. I can keep growing both personally and professionally by asking for feedback and putting what I learn to use. This will make it easier for me to overcome obstacles, enhance my collaboration and communication skills, and boost my self-confidence.</w:t>
            </w:r>
          </w:p>
        </w:tc>
      </w:tr>
      <w:tr w:rsidR="003C260D" w:rsidRPr="00203216" w14:paraId="45B73DEA" w14:textId="77777777" w:rsidTr="00D643E8">
        <w:trPr>
          <w:trHeight w:val="169"/>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503CE63"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31.1.2026</w:t>
            </w:r>
          </w:p>
          <w:p w14:paraId="6E1173E5" w14:textId="77777777" w:rsidR="003C260D" w:rsidRPr="00203216" w:rsidRDefault="003C260D" w:rsidP="00D643E8">
            <w:pPr>
              <w:pStyle w:val="NormalWeb"/>
              <w:spacing w:before="0" w:beforeAutospacing="0" w:after="0" w:afterAutospacing="0"/>
              <w:rPr>
                <w:sz w:val="16"/>
                <w:szCs w:val="16"/>
              </w:rPr>
            </w:pP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E98176C" w14:textId="77777777" w:rsidR="003C260D" w:rsidRPr="00203216" w:rsidRDefault="003C260D" w:rsidP="00D643E8">
            <w:pPr>
              <w:rPr>
                <w:rFonts w:ascii="Times New Roman" w:eastAsia="Times New Roman" w:hAnsi="Times New Roman" w:cs="Times New Roman"/>
                <w:sz w:val="16"/>
                <w:szCs w:val="16"/>
              </w:rPr>
            </w:pPr>
            <w:r w:rsidRPr="00203216">
              <w:rPr>
                <w:rFonts w:ascii="Times New Roman" w:eastAsia="Times New Roman" w:hAnsi="Times New Roman" w:cs="Times New Roman"/>
                <w:sz w:val="16"/>
                <w:szCs w:val="16"/>
              </w:rPr>
              <w:t xml:space="preserve">Researching the priorities of the communities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BC74E32"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How to research priorities of communities for which we are designing community projects. </w:t>
            </w:r>
          </w:p>
          <w:p w14:paraId="480FA456"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To consider time management required. </w:t>
            </w:r>
          </w:p>
          <w:p w14:paraId="1B205EB9"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To aim a deeper understanding of what, when and how to deploy the different tools and platforms.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3DE8CC3"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these skills will help me design more stronger, informed projects. I’ll be able to understand communities more deeply, manage my workload more effectively and choose the right tools to help gather meaningful insights. This will help make my work more professional, organized and impactful, whether I’m working in community development, project management or any role which includes understanding and supporting those around me.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BCAFF76" w14:textId="2ED2035C" w:rsidR="003C260D" w:rsidRPr="00203216" w:rsidRDefault="003C260D" w:rsidP="00D643E8">
            <w:pPr>
              <w:rPr>
                <w:rFonts w:ascii="Times New Roman" w:eastAsia="Times New Roman" w:hAnsi="Times New Roman" w:cs="Times New Roman"/>
                <w:sz w:val="16"/>
                <w:szCs w:val="16"/>
              </w:rPr>
            </w:pPr>
            <w:r w:rsidRPr="200CA3CE">
              <w:rPr>
                <w:rFonts w:ascii="Times New Roman" w:eastAsia="Times New Roman" w:hAnsi="Times New Roman" w:cs="Times New Roman"/>
                <w:sz w:val="16"/>
                <w:szCs w:val="16"/>
              </w:rPr>
              <w:t xml:space="preserve">To help improve my ability in researching community priorities, I will learn more about different research methods, practice planning my research and develop better time-management habits. I will also work on understanding the tools and platforms used to gather information and take part in community activities to gain experience. By reflecting on each step of the process, </w:t>
            </w:r>
            <w:r w:rsidR="005D6B8B" w:rsidRPr="200CA3CE">
              <w:rPr>
                <w:rFonts w:ascii="Times New Roman" w:eastAsia="Times New Roman" w:hAnsi="Times New Roman" w:cs="Times New Roman"/>
                <w:sz w:val="16"/>
                <w:szCs w:val="16"/>
              </w:rPr>
              <w:t>I</w:t>
            </w:r>
            <w:r w:rsidRPr="200CA3CE">
              <w:rPr>
                <w:rFonts w:ascii="Times New Roman" w:eastAsia="Times New Roman" w:hAnsi="Times New Roman" w:cs="Times New Roman"/>
                <w:sz w:val="16"/>
                <w:szCs w:val="16"/>
              </w:rPr>
              <w:t xml:space="preserve"> can continue building my skills and become more confident in designing community projects </w:t>
            </w:r>
            <w:r w:rsidRPr="200CA3CE">
              <w:rPr>
                <w:rFonts w:ascii="Times New Roman" w:eastAsia="Times New Roman" w:hAnsi="Times New Roman" w:cs="Times New Roman"/>
                <w:sz w:val="16"/>
                <w:szCs w:val="16"/>
              </w:rPr>
              <w:lastRenderedPageBreak/>
              <w:t xml:space="preserve">which genuinely meet people’s needs. </w:t>
            </w:r>
          </w:p>
        </w:tc>
      </w:tr>
      <w:tr w:rsidR="003C260D" w:rsidRPr="00203216" w14:paraId="06EDEA52"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1CF1100"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lastRenderedPageBreak/>
              <w:t>7.2.2026</w:t>
            </w:r>
          </w:p>
          <w:p w14:paraId="1FCC026C" w14:textId="77777777" w:rsidR="003C260D" w:rsidRPr="00203216" w:rsidRDefault="003C260D" w:rsidP="00D643E8">
            <w:pPr>
              <w:pStyle w:val="NormalWeb"/>
              <w:spacing w:before="0" w:beforeAutospacing="0" w:after="0" w:afterAutospacing="0"/>
              <w:rPr>
                <w:color w:val="000000"/>
                <w:sz w:val="16"/>
                <w:szCs w:val="16"/>
              </w:rPr>
            </w:pPr>
          </w:p>
          <w:p w14:paraId="70859F68" w14:textId="77777777" w:rsidR="003C260D" w:rsidRPr="00203216" w:rsidRDefault="003C260D" w:rsidP="00D643E8">
            <w:pPr>
              <w:pStyle w:val="NormalWeb"/>
              <w:spacing w:before="0" w:beforeAutospacing="0" w:after="0" w:afterAutospacing="0"/>
              <w:rPr>
                <w:color w:val="000000"/>
                <w:sz w:val="16"/>
                <w:szCs w:val="16"/>
              </w:rPr>
            </w:pP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1413F22"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Planning and designing 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F1FD9FC" w14:textId="4E602F95"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How to understand what it means to plan and design community </w:t>
            </w:r>
            <w:r w:rsidR="005D6B8B">
              <w:rPr>
                <w:rFonts w:ascii="Times New Roman" w:eastAsia="Times New Roman" w:hAnsi="Times New Roman" w:cs="Times New Roman"/>
                <w:sz w:val="16"/>
                <w:szCs w:val="16"/>
              </w:rPr>
              <w:t>engagement</w:t>
            </w:r>
            <w:r>
              <w:rPr>
                <w:rFonts w:ascii="Times New Roman" w:eastAsia="Times New Roman" w:hAnsi="Times New Roman" w:cs="Times New Roman"/>
                <w:sz w:val="16"/>
                <w:szCs w:val="16"/>
              </w:rPr>
              <w:t xml:space="preserve">, why is it done, how the scope is defined and the range of activities that are </w:t>
            </w:r>
            <w:r w:rsidR="005D6B8B">
              <w:rPr>
                <w:rFonts w:ascii="Times New Roman" w:eastAsia="Times New Roman" w:hAnsi="Times New Roman" w:cs="Times New Roman"/>
                <w:sz w:val="16"/>
                <w:szCs w:val="16"/>
              </w:rPr>
              <w:t>carried</w:t>
            </w:r>
            <w:r>
              <w:rPr>
                <w:rFonts w:ascii="Times New Roman" w:eastAsia="Times New Roman" w:hAnsi="Times New Roman" w:cs="Times New Roman"/>
                <w:sz w:val="16"/>
                <w:szCs w:val="16"/>
              </w:rPr>
              <w:t xml:space="preserve"> out.</w:t>
            </w:r>
          </w:p>
          <w:p w14:paraId="13FA8233"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Understanding the training and support that is required during the planning and designing phase.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C61965A" w14:textId="16B2E283"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these skills will help me approach community projects with confidence and structure. I’ll be able to plan more </w:t>
            </w:r>
            <w:r w:rsidR="005D6B8B">
              <w:rPr>
                <w:rFonts w:ascii="Times New Roman" w:eastAsia="Times New Roman" w:hAnsi="Times New Roman" w:cs="Times New Roman"/>
                <w:sz w:val="16"/>
                <w:szCs w:val="16"/>
              </w:rPr>
              <w:t>thoughtfully</w:t>
            </w:r>
            <w:r>
              <w:rPr>
                <w:rFonts w:ascii="Times New Roman" w:eastAsia="Times New Roman" w:hAnsi="Times New Roman" w:cs="Times New Roman"/>
                <w:sz w:val="16"/>
                <w:szCs w:val="16"/>
              </w:rPr>
              <w:t xml:space="preserve">, communicate more clearly and involve people in ways which make them to feel valued. Understanding how to define scope, choose the right activities and access the right support will make my work more </w:t>
            </w:r>
            <w:r w:rsidR="005D6B8B">
              <w:rPr>
                <w:rFonts w:ascii="Times New Roman" w:eastAsia="Times New Roman" w:hAnsi="Times New Roman" w:cs="Times New Roman"/>
                <w:sz w:val="16"/>
                <w:szCs w:val="16"/>
              </w:rPr>
              <w:t>organized</w:t>
            </w:r>
            <w:r>
              <w:rPr>
                <w:rFonts w:ascii="Times New Roman" w:eastAsia="Times New Roman" w:hAnsi="Times New Roman" w:cs="Times New Roman"/>
                <w:sz w:val="16"/>
                <w:szCs w:val="16"/>
              </w:rPr>
              <w:t xml:space="preserve"> and impactful. Whether I’m working in community development, project management or any role which involves people, this knowledge will help me create projects that are meaningful, inclusive and well-deisgned.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6D1BA89" w14:textId="2E7184D5" w:rsidR="003C260D" w:rsidRPr="00203216" w:rsidRDefault="003C260D" w:rsidP="00D643E8">
            <w:pPr>
              <w:rPr>
                <w:rFonts w:ascii="Times New Roman" w:eastAsia="Times New Roman" w:hAnsi="Times New Roman" w:cs="Times New Roman"/>
                <w:sz w:val="16"/>
                <w:szCs w:val="16"/>
              </w:rPr>
            </w:pPr>
            <w:r w:rsidRPr="00EFA8DB">
              <w:rPr>
                <w:rFonts w:ascii="Times New Roman" w:eastAsia="Times New Roman" w:hAnsi="Times New Roman" w:cs="Times New Roman"/>
                <w:sz w:val="16"/>
                <w:szCs w:val="16"/>
              </w:rPr>
              <w:t xml:space="preserve">To improve my skills in planning and designing community engagement, </w:t>
            </w:r>
            <w:r w:rsidR="005D6B8B" w:rsidRPr="00EFA8DB">
              <w:rPr>
                <w:rFonts w:ascii="Times New Roman" w:eastAsia="Times New Roman" w:hAnsi="Times New Roman" w:cs="Times New Roman"/>
                <w:sz w:val="16"/>
                <w:szCs w:val="16"/>
              </w:rPr>
              <w:t>I</w:t>
            </w:r>
            <w:r w:rsidRPr="00EFA8DB">
              <w:rPr>
                <w:rFonts w:ascii="Times New Roman" w:eastAsia="Times New Roman" w:hAnsi="Times New Roman" w:cs="Times New Roman"/>
                <w:sz w:val="16"/>
                <w:szCs w:val="16"/>
              </w:rPr>
              <w:t xml:space="preserve"> will learn more about why engagement is carried out, how the scope is defined and what activities are involved. I'll practice creating small engagement plans, work on my time-management and explore the types of training and support needed during the planning phase. By taking part in real community activities and reflecting on my experiences, </w:t>
            </w:r>
            <w:r w:rsidR="005D6B8B" w:rsidRPr="00EFA8DB">
              <w:rPr>
                <w:rFonts w:ascii="Times New Roman" w:eastAsia="Times New Roman" w:hAnsi="Times New Roman" w:cs="Times New Roman"/>
                <w:sz w:val="16"/>
                <w:szCs w:val="16"/>
              </w:rPr>
              <w:t>I</w:t>
            </w:r>
            <w:r w:rsidRPr="00EFA8DB">
              <w:rPr>
                <w:rFonts w:ascii="Times New Roman" w:eastAsia="Times New Roman" w:hAnsi="Times New Roman" w:cs="Times New Roman"/>
                <w:sz w:val="16"/>
                <w:szCs w:val="16"/>
              </w:rPr>
              <w:t xml:space="preserve"> can build confidence and develop a stronger understanding of how to design effective engagement projects.</w:t>
            </w:r>
          </w:p>
        </w:tc>
      </w:tr>
      <w:tr w:rsidR="003C260D" w:rsidRPr="00203216" w14:paraId="4EAB621B"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430961"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14.2.2026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CBB3EA"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C20494"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understanding of the attributes and the standards of community engagement. </w:t>
            </w:r>
          </w:p>
          <w:p w14:paraId="3136832C" w14:textId="41247C7F"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w:t>
            </w:r>
            <w:r w:rsidR="005D6B8B">
              <w:rPr>
                <w:rFonts w:ascii="Times New Roman" w:eastAsia="Times New Roman" w:hAnsi="Times New Roman" w:cs="Times New Roman"/>
                <w:sz w:val="16"/>
                <w:szCs w:val="16"/>
              </w:rPr>
              <w:t>understanding</w:t>
            </w:r>
            <w:r>
              <w:rPr>
                <w:rFonts w:ascii="Times New Roman" w:eastAsia="Times New Roman" w:hAnsi="Times New Roman" w:cs="Times New Roman"/>
                <w:sz w:val="16"/>
                <w:szCs w:val="16"/>
              </w:rPr>
              <w:t xml:space="preserve"> how the approaches can be adopted, implemented, and </w:t>
            </w:r>
            <w:r w:rsidR="005D6B8B">
              <w:rPr>
                <w:rFonts w:ascii="Times New Roman" w:eastAsia="Times New Roman" w:hAnsi="Times New Roman" w:cs="Times New Roman"/>
                <w:sz w:val="16"/>
                <w:szCs w:val="16"/>
              </w:rPr>
              <w:t>standardized</w:t>
            </w:r>
            <w:r>
              <w:rPr>
                <w:rFonts w:ascii="Times New Roman" w:eastAsia="Times New Roman" w:hAnsi="Times New Roman" w:cs="Times New Roman"/>
                <w:sz w:val="16"/>
                <w:szCs w:val="16"/>
              </w:rPr>
              <w:t xml:space="preserve">.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530DEC" w14:textId="4983EB52"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this knowledge will help me approach community projects with confidence and structure. I’ll be able to plan more </w:t>
            </w:r>
            <w:r w:rsidR="005D6B8B">
              <w:rPr>
                <w:rFonts w:ascii="Times New Roman" w:eastAsia="Times New Roman" w:hAnsi="Times New Roman" w:cs="Times New Roman"/>
                <w:sz w:val="16"/>
                <w:szCs w:val="16"/>
              </w:rPr>
              <w:t>effectively</w:t>
            </w:r>
            <w:r>
              <w:rPr>
                <w:rFonts w:ascii="Times New Roman" w:eastAsia="Times New Roman" w:hAnsi="Times New Roman" w:cs="Times New Roman"/>
                <w:sz w:val="16"/>
                <w:szCs w:val="16"/>
              </w:rPr>
              <w:t xml:space="preserve">, choose the right engagement methods and involve people in ways that make people feel heard and valued. These skills will make my work my organized, inclusive and impactful whether in working in community development or any role involving understanding and supporting others.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49CF87" w14:textId="64B4008F" w:rsidR="003C260D" w:rsidRPr="00203216" w:rsidRDefault="003C260D" w:rsidP="00D643E8">
            <w:r w:rsidRPr="00EFA8DB">
              <w:rPr>
                <w:rFonts w:ascii="Times New Roman" w:eastAsia="Times New Roman" w:hAnsi="Times New Roman" w:cs="Times New Roman"/>
                <w:sz w:val="16"/>
                <w:szCs w:val="16"/>
              </w:rPr>
              <w:t xml:space="preserve">To improve my skills in community engagement, I will learn more about the key attributes and standards that guide good practice. I’ll explore different engagement approaches and study how they are adopted, implemented, and </w:t>
            </w:r>
            <w:r w:rsidR="005D6B8B" w:rsidRPr="00EFA8DB">
              <w:rPr>
                <w:rFonts w:ascii="Times New Roman" w:eastAsia="Times New Roman" w:hAnsi="Times New Roman" w:cs="Times New Roman"/>
                <w:sz w:val="16"/>
                <w:szCs w:val="16"/>
              </w:rPr>
              <w:t>standardized</w:t>
            </w:r>
            <w:r w:rsidRPr="00EFA8DB">
              <w:rPr>
                <w:rFonts w:ascii="Times New Roman" w:eastAsia="Times New Roman" w:hAnsi="Times New Roman" w:cs="Times New Roman"/>
                <w:sz w:val="16"/>
                <w:szCs w:val="16"/>
              </w:rPr>
              <w:t xml:space="preserve"> in real </w:t>
            </w:r>
            <w:r w:rsidR="005D6B8B" w:rsidRPr="00EFA8DB">
              <w:rPr>
                <w:rFonts w:ascii="Times New Roman" w:eastAsia="Times New Roman" w:hAnsi="Times New Roman" w:cs="Times New Roman"/>
                <w:sz w:val="16"/>
                <w:szCs w:val="16"/>
              </w:rPr>
              <w:t>organizations</w:t>
            </w:r>
            <w:r w:rsidRPr="00EFA8DB">
              <w:rPr>
                <w:rFonts w:ascii="Times New Roman" w:eastAsia="Times New Roman" w:hAnsi="Times New Roman" w:cs="Times New Roman"/>
                <w:sz w:val="16"/>
                <w:szCs w:val="16"/>
              </w:rPr>
              <w:t>.</w:t>
            </w:r>
          </w:p>
        </w:tc>
      </w:tr>
      <w:tr w:rsidR="003C260D" w:rsidRPr="00203216" w14:paraId="56EC8E04"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DF8D96"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21.2.2026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477CEC"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Importance of communication skills in 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9043DF"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Why communication is important.</w:t>
            </w:r>
          </w:p>
          <w:p w14:paraId="7488AF8E"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What is communication process – the models of communication.</w:t>
            </w:r>
          </w:p>
          <w:p w14:paraId="3AC3CA01"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The importane of communication in community engagement.</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29661A" w14:textId="053482C3"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this will help to build better trust along my peers. To communicate more so that there are less misunderstanidngs due to assumptions.i’ll be able to choose the right communication methods, listen effectively and adapt my style depending on who </w:t>
            </w:r>
            <w:r w:rsidR="005D6B8B">
              <w:rPr>
                <w:rFonts w:ascii="Times New Roman" w:eastAsia="Times New Roman" w:hAnsi="Times New Roman" w:cs="Times New Roman"/>
                <w:sz w:val="16"/>
                <w:szCs w:val="16"/>
              </w:rPr>
              <w:t>I’m</w:t>
            </w:r>
            <w:r>
              <w:rPr>
                <w:rFonts w:ascii="Times New Roman" w:eastAsia="Times New Roman" w:hAnsi="Times New Roman" w:cs="Times New Roman"/>
                <w:sz w:val="16"/>
                <w:szCs w:val="16"/>
              </w:rPr>
              <w:t xml:space="preserve">  working with. These skills will make me better at engaging in communities, working in teams and managing projects. Overall, strong communication will help me build better connections and create more meaningful, successful work.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3EAFD6" w14:textId="0A84439E" w:rsidR="003C260D" w:rsidRPr="00203216" w:rsidRDefault="003C260D" w:rsidP="00D643E8">
            <w:r w:rsidRPr="00EFA8DB">
              <w:rPr>
                <w:rFonts w:ascii="Times New Roman" w:eastAsia="Times New Roman" w:hAnsi="Times New Roman" w:cs="Times New Roman"/>
                <w:sz w:val="16"/>
                <w:szCs w:val="16"/>
              </w:rPr>
              <w:t xml:space="preserve">To improve my communication skills for community engagement, I will learn more about why communication is important and study different communication models to understand how messages are shared and interpreted. I’ll </w:t>
            </w:r>
            <w:r w:rsidR="005D6B8B" w:rsidRPr="00EFA8DB">
              <w:rPr>
                <w:rFonts w:ascii="Times New Roman" w:eastAsia="Times New Roman" w:hAnsi="Times New Roman" w:cs="Times New Roman"/>
                <w:sz w:val="16"/>
                <w:szCs w:val="16"/>
              </w:rPr>
              <w:t>practice</w:t>
            </w:r>
            <w:r w:rsidRPr="00EFA8DB">
              <w:rPr>
                <w:rFonts w:ascii="Times New Roman" w:eastAsia="Times New Roman" w:hAnsi="Times New Roman" w:cs="Times New Roman"/>
                <w:sz w:val="16"/>
                <w:szCs w:val="16"/>
              </w:rPr>
              <w:t xml:space="preserve"> clear speaking, active listening, and using different communication tools.</w:t>
            </w:r>
          </w:p>
        </w:tc>
      </w:tr>
      <w:tr w:rsidR="003C260D" w:rsidRPr="00203216" w14:paraId="4B22027C"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111129"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28.2.2026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CC2657"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models and principles of 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E7A648"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core factors of community engagement. </w:t>
            </w:r>
          </w:p>
          <w:p w14:paraId="28E2E75B"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Planning and designing community engagement. </w:t>
            </w:r>
          </w:p>
          <w:p w14:paraId="23D267AD"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barriers and challenges of effective community planning and design.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E0149D"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Learning about these areas will help me in the future as it gives me a strong foundation for working with communities in a respectful and effective way. I’ll be able to plan engagement activities more confidently, understand potential obstacles and choose methods which genuinely involve people. These skills will make me better at designing projects which are inclusive, well-organized which are </w:t>
            </w:r>
            <w:r>
              <w:rPr>
                <w:rFonts w:ascii="Times New Roman" w:eastAsia="Times New Roman" w:hAnsi="Times New Roman" w:cs="Times New Roman"/>
                <w:sz w:val="16"/>
                <w:szCs w:val="16"/>
              </w:rPr>
              <w:lastRenderedPageBreak/>
              <w:t>valuable abilities in any role involving teamwork, leadership or community focused work.</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83B0CB" w14:textId="445C025F" w:rsidR="003C260D" w:rsidRPr="00203216" w:rsidRDefault="003C260D" w:rsidP="00D643E8">
            <w:r w:rsidRPr="00EFA8DB">
              <w:rPr>
                <w:rFonts w:ascii="Times New Roman" w:eastAsia="Times New Roman" w:hAnsi="Times New Roman" w:cs="Times New Roman"/>
                <w:sz w:val="16"/>
                <w:szCs w:val="16"/>
              </w:rPr>
              <w:lastRenderedPageBreak/>
              <w:t xml:space="preserve">To improve my skills in community engagement, I will learn more about the models and principles that guide good practice and explore the core factors that make engagement successful. I’ll </w:t>
            </w:r>
            <w:r w:rsidR="005D6B8B" w:rsidRPr="00EFA8DB">
              <w:rPr>
                <w:rFonts w:ascii="Times New Roman" w:eastAsia="Times New Roman" w:hAnsi="Times New Roman" w:cs="Times New Roman"/>
                <w:sz w:val="16"/>
                <w:szCs w:val="16"/>
              </w:rPr>
              <w:t>practice</w:t>
            </w:r>
            <w:r w:rsidRPr="00EFA8DB">
              <w:rPr>
                <w:rFonts w:ascii="Times New Roman" w:eastAsia="Times New Roman" w:hAnsi="Times New Roman" w:cs="Times New Roman"/>
                <w:sz w:val="16"/>
                <w:szCs w:val="16"/>
              </w:rPr>
              <w:t xml:space="preserve"> planning and designing engagement activities, study the barriers that can affect community projects, and look at </w:t>
            </w:r>
            <w:r w:rsidRPr="00EFA8DB">
              <w:rPr>
                <w:rFonts w:ascii="Times New Roman" w:eastAsia="Times New Roman" w:hAnsi="Times New Roman" w:cs="Times New Roman"/>
                <w:sz w:val="16"/>
                <w:szCs w:val="16"/>
              </w:rPr>
              <w:lastRenderedPageBreak/>
              <w:t>real examples to understand how these challenges are managed.</w:t>
            </w:r>
          </w:p>
        </w:tc>
      </w:tr>
      <w:tr w:rsidR="003C260D" w:rsidRPr="00203216" w14:paraId="3E6DB8F4"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C6255D"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lastRenderedPageBreak/>
              <w:t>7.3.2026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944437"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Creative problem in community engagement </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09CD51"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The problem laden nature of community work.</w:t>
            </w:r>
          </w:p>
          <w:p w14:paraId="20168660"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different various problem-solving techniques that can be used in community development. </w:t>
            </w:r>
          </w:p>
          <w:p w14:paraId="1B2DE4B9"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The importance of decision-making styles/techniques.</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AC4A80"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 will use this in the future as this knoweldge will help me to handle challenges more confidently and professionally. I’ll be able to analyze problems more clearly, choose the right problem-saving tools and make decisions which are more fair, informed and conclusive. These skills will be valuable in any role that involves teamwork, leadership or working with communities, helping me in creating stronger more thoughtful and effective projects.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B2DA4E" w14:textId="10ECDE5F" w:rsidR="003C260D" w:rsidRPr="00203216" w:rsidRDefault="003C260D" w:rsidP="00D643E8">
            <w:r w:rsidRPr="00EFA8DB">
              <w:rPr>
                <w:rFonts w:ascii="Times New Roman" w:eastAsia="Times New Roman" w:hAnsi="Times New Roman" w:cs="Times New Roman"/>
                <w:sz w:val="16"/>
                <w:szCs w:val="16"/>
              </w:rPr>
              <w:t xml:space="preserve">To improve my creative problem‑solving skills in community engagement, I will learn more about the challenges that make community work complex and explore different techniques for solving problems effectively. I’ll </w:t>
            </w:r>
            <w:r w:rsidR="005D6B8B" w:rsidRPr="00EFA8DB">
              <w:rPr>
                <w:rFonts w:ascii="Times New Roman" w:eastAsia="Times New Roman" w:hAnsi="Times New Roman" w:cs="Times New Roman"/>
                <w:sz w:val="16"/>
                <w:szCs w:val="16"/>
              </w:rPr>
              <w:t>practice</w:t>
            </w:r>
            <w:r w:rsidRPr="00EFA8DB">
              <w:rPr>
                <w:rFonts w:ascii="Times New Roman" w:eastAsia="Times New Roman" w:hAnsi="Times New Roman" w:cs="Times New Roman"/>
                <w:sz w:val="16"/>
                <w:szCs w:val="16"/>
              </w:rPr>
              <w:t xml:space="preserve"> using decision‑making methods, take part in real community activities, and work on communicating and collaborating with others.</w:t>
            </w:r>
          </w:p>
        </w:tc>
      </w:tr>
      <w:tr w:rsidR="003C260D" w:rsidRPr="00203216" w14:paraId="7D24E54E"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5D4195"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14.3.2026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A9BBE9"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Evaluating and accepting change</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9A97C2"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How to measure impact of community project.</w:t>
            </w:r>
          </w:p>
          <w:p w14:paraId="75BCDD91" w14:textId="77777777" w:rsidR="003C260D"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The different ways to undertake an evaluation. </w:t>
            </w:r>
          </w:p>
          <w:p w14:paraId="698CF9B0"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Accepting change and its importance.</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53B212"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In the future, these skills will help me work more confidently and professionally. I’ll be able to measure whether my projects are making a real impact, choose the right evaluation methods and adapt where things change. This will make me better at planning, improving and delivering community projects which benefit the people they are meant to support.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E35447" w14:textId="5DA1F053" w:rsidR="003C260D" w:rsidRPr="00203216" w:rsidRDefault="003C260D" w:rsidP="00D643E8">
            <w:r w:rsidRPr="00EFA8DB">
              <w:rPr>
                <w:rFonts w:ascii="Times New Roman" w:eastAsia="Times New Roman" w:hAnsi="Times New Roman" w:cs="Times New Roman"/>
                <w:sz w:val="16"/>
                <w:szCs w:val="16"/>
              </w:rPr>
              <w:t xml:space="preserve">To improve my skills in evaluating community projects and accepting change, I will learn more about how impact is measured and explore different evaluation methods. I’ll </w:t>
            </w:r>
            <w:r w:rsidR="005D6B8B" w:rsidRPr="00EFA8DB">
              <w:rPr>
                <w:rFonts w:ascii="Times New Roman" w:eastAsia="Times New Roman" w:hAnsi="Times New Roman" w:cs="Times New Roman"/>
                <w:sz w:val="16"/>
                <w:szCs w:val="16"/>
              </w:rPr>
              <w:t>practice</w:t>
            </w:r>
            <w:r w:rsidRPr="00EFA8DB">
              <w:rPr>
                <w:rFonts w:ascii="Times New Roman" w:eastAsia="Times New Roman" w:hAnsi="Times New Roman" w:cs="Times New Roman"/>
                <w:sz w:val="16"/>
                <w:szCs w:val="16"/>
              </w:rPr>
              <w:t xml:space="preserve"> creating evaluation plans, develop a more flexible attitude towards change, and study how </w:t>
            </w:r>
            <w:r w:rsidR="005D6B8B" w:rsidRPr="00EFA8DB">
              <w:rPr>
                <w:rFonts w:ascii="Times New Roman" w:eastAsia="Times New Roman" w:hAnsi="Times New Roman" w:cs="Times New Roman"/>
                <w:sz w:val="16"/>
                <w:szCs w:val="16"/>
              </w:rPr>
              <w:t>organizations</w:t>
            </w:r>
            <w:r w:rsidRPr="00EFA8DB">
              <w:rPr>
                <w:rFonts w:ascii="Times New Roman" w:eastAsia="Times New Roman" w:hAnsi="Times New Roman" w:cs="Times New Roman"/>
                <w:sz w:val="16"/>
                <w:szCs w:val="16"/>
              </w:rPr>
              <w:t xml:space="preserve"> adapt their projects based on feedback.</w:t>
            </w:r>
          </w:p>
        </w:tc>
      </w:tr>
      <w:tr w:rsidR="003C260D" w:rsidRPr="00203216" w14:paraId="06D6EA77" w14:textId="77777777" w:rsidTr="00D643E8">
        <w:trPr>
          <w:jc w:val="center"/>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7DE66A" w14:textId="77777777" w:rsidR="003C260D" w:rsidRPr="00203216" w:rsidRDefault="003C260D" w:rsidP="00D643E8">
            <w:pPr>
              <w:pStyle w:val="NormalWeb"/>
              <w:spacing w:before="0" w:beforeAutospacing="0" w:after="0" w:afterAutospacing="0"/>
              <w:rPr>
                <w:color w:val="000000"/>
                <w:sz w:val="16"/>
                <w:szCs w:val="16"/>
              </w:rPr>
            </w:pPr>
            <w:r w:rsidRPr="00203216">
              <w:rPr>
                <w:color w:val="000000"/>
                <w:sz w:val="16"/>
                <w:szCs w:val="16"/>
              </w:rPr>
              <w:t>21.3.2026</w:t>
            </w:r>
          </w:p>
        </w:tc>
        <w:tc>
          <w:tcPr>
            <w:tcW w:w="1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FD1465"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Revision</w:t>
            </w:r>
          </w:p>
        </w:tc>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04671E" w14:textId="77777777" w:rsidR="003C260D" w:rsidRPr="00203216" w:rsidRDefault="003C260D"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Went through different slides from pervious lessons. </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F4D0A1" w14:textId="3B987A7E" w:rsidR="003C260D" w:rsidRPr="00203216" w:rsidRDefault="00901444"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Helps me to know what to go over and how to use my time effective when creating my assignment </w:t>
            </w:r>
          </w:p>
        </w:tc>
        <w:tc>
          <w:tcPr>
            <w:tcW w:w="2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F46517" w14:textId="4C1CFE5C" w:rsidR="003C260D" w:rsidRPr="00203216" w:rsidRDefault="00F450F5" w:rsidP="00D643E8">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Take more time out of my day to </w:t>
            </w:r>
            <w:r w:rsidR="005D6B8B">
              <w:rPr>
                <w:rFonts w:ascii="Times New Roman" w:eastAsia="Times New Roman" w:hAnsi="Times New Roman" w:cs="Times New Roman"/>
                <w:sz w:val="16"/>
                <w:szCs w:val="16"/>
              </w:rPr>
              <w:t>thoroughly</w:t>
            </w:r>
            <w:r>
              <w:rPr>
                <w:rFonts w:ascii="Times New Roman" w:eastAsia="Times New Roman" w:hAnsi="Times New Roman" w:cs="Times New Roman"/>
                <w:sz w:val="16"/>
                <w:szCs w:val="16"/>
              </w:rPr>
              <w:t xml:space="preserve"> look through the work create more notes so when it comes to making the </w:t>
            </w:r>
            <w:r w:rsidR="005D6B8B">
              <w:rPr>
                <w:rFonts w:ascii="Times New Roman" w:eastAsia="Times New Roman" w:hAnsi="Times New Roman" w:cs="Times New Roman"/>
                <w:sz w:val="16"/>
                <w:szCs w:val="16"/>
              </w:rPr>
              <w:t>assignment</w:t>
            </w:r>
            <w:r>
              <w:rPr>
                <w:rFonts w:ascii="Times New Roman" w:eastAsia="Times New Roman" w:hAnsi="Times New Roman" w:cs="Times New Roman"/>
                <w:sz w:val="16"/>
                <w:szCs w:val="16"/>
              </w:rPr>
              <w:t xml:space="preserve"> it will be easier for me. </w:t>
            </w:r>
          </w:p>
        </w:tc>
      </w:tr>
    </w:tbl>
    <w:p w14:paraId="5CB8006C" w14:textId="77777777" w:rsidR="003C260D" w:rsidRPr="00073145" w:rsidRDefault="003C260D" w:rsidP="004410EA">
      <w:pPr>
        <w:rPr>
          <w:rFonts w:ascii="Times New Roman" w:hAnsi="Times New Roman" w:cs="Times New Roman"/>
        </w:rPr>
      </w:pPr>
    </w:p>
    <w:sectPr w:rsidR="003C260D" w:rsidRPr="0007314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74F7E" w14:textId="77777777" w:rsidR="00AC7A4B" w:rsidRDefault="00AC7A4B" w:rsidP="00FE3185">
      <w:pPr>
        <w:spacing w:after="0" w:line="240" w:lineRule="auto"/>
      </w:pPr>
      <w:r>
        <w:separator/>
      </w:r>
    </w:p>
  </w:endnote>
  <w:endnote w:type="continuationSeparator" w:id="0">
    <w:p w14:paraId="55C251C1" w14:textId="77777777" w:rsidR="00AC7A4B" w:rsidRDefault="00AC7A4B" w:rsidP="00FE3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07664"/>
      <w:docPartObj>
        <w:docPartGallery w:val="Page Numbers (Bottom of Page)"/>
        <w:docPartUnique/>
      </w:docPartObj>
    </w:sdtPr>
    <w:sdtEndPr>
      <w:rPr>
        <w:rStyle w:val="PageNumber"/>
      </w:rPr>
    </w:sdtEndPr>
    <w:sdtContent>
      <w:p w14:paraId="735B6AF9" w14:textId="1AB72ABF" w:rsidR="00574045" w:rsidRDefault="00574045" w:rsidP="00BB33E5">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049176" w14:textId="77777777" w:rsidR="00574045" w:rsidRDefault="00574045" w:rsidP="005740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057902"/>
      <w:docPartObj>
        <w:docPartGallery w:val="Page Numbers (Bottom of Page)"/>
        <w:docPartUnique/>
      </w:docPartObj>
    </w:sdtPr>
    <w:sdtEndPr>
      <w:rPr>
        <w:rStyle w:val="PageNumber"/>
      </w:rPr>
    </w:sdtEndPr>
    <w:sdtContent>
      <w:p w14:paraId="351BC200" w14:textId="12040EE3" w:rsidR="00574045" w:rsidRDefault="00574045" w:rsidP="00BB33E5">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2FE95DC" w14:textId="77777777" w:rsidR="00574045" w:rsidRDefault="00574045" w:rsidP="005740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EE248" w14:textId="77777777" w:rsidR="00AC7A4B" w:rsidRDefault="00AC7A4B" w:rsidP="00FE3185">
      <w:pPr>
        <w:spacing w:after="0" w:line="240" w:lineRule="auto"/>
      </w:pPr>
      <w:r>
        <w:separator/>
      </w:r>
    </w:p>
  </w:footnote>
  <w:footnote w:type="continuationSeparator" w:id="0">
    <w:p w14:paraId="26A78B1B" w14:textId="77777777" w:rsidR="00AC7A4B" w:rsidRDefault="00AC7A4B" w:rsidP="00FE31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521"/>
    <w:multiLevelType w:val="hybridMultilevel"/>
    <w:tmpl w:val="CC8C98F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7B3C6E"/>
    <w:multiLevelType w:val="hybridMultilevel"/>
    <w:tmpl w:val="F2D8D98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1764C0"/>
    <w:multiLevelType w:val="hybridMultilevel"/>
    <w:tmpl w:val="B2AE2E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46B149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BE0261"/>
    <w:multiLevelType w:val="hybridMultilevel"/>
    <w:tmpl w:val="C98A67D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AC05D52"/>
    <w:multiLevelType w:val="hybridMultilevel"/>
    <w:tmpl w:val="FE68617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CDC31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CC51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4149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D34742"/>
    <w:multiLevelType w:val="hybridMultilevel"/>
    <w:tmpl w:val="696250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8221964">
    <w:abstractNumId w:val="9"/>
  </w:num>
  <w:num w:numId="2" w16cid:durableId="48115812">
    <w:abstractNumId w:val="7"/>
  </w:num>
  <w:num w:numId="3" w16cid:durableId="784732779">
    <w:abstractNumId w:val="6"/>
  </w:num>
  <w:num w:numId="4" w16cid:durableId="350382055">
    <w:abstractNumId w:val="3"/>
  </w:num>
  <w:num w:numId="5" w16cid:durableId="1564369367">
    <w:abstractNumId w:val="8"/>
  </w:num>
  <w:num w:numId="6" w16cid:durableId="1248880578">
    <w:abstractNumId w:val="4"/>
  </w:num>
  <w:num w:numId="7" w16cid:durableId="1023441579">
    <w:abstractNumId w:val="2"/>
  </w:num>
  <w:num w:numId="8" w16cid:durableId="41053775">
    <w:abstractNumId w:val="1"/>
  </w:num>
  <w:num w:numId="9" w16cid:durableId="255024507">
    <w:abstractNumId w:val="0"/>
  </w:num>
  <w:num w:numId="10" w16cid:durableId="1937013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A74"/>
    <w:rsid w:val="00073145"/>
    <w:rsid w:val="00081818"/>
    <w:rsid w:val="000852F4"/>
    <w:rsid w:val="000A0961"/>
    <w:rsid w:val="00130E7A"/>
    <w:rsid w:val="001417B4"/>
    <w:rsid w:val="00153B9E"/>
    <w:rsid w:val="001C6924"/>
    <w:rsid w:val="001F0492"/>
    <w:rsid w:val="002473B3"/>
    <w:rsid w:val="002E5CEB"/>
    <w:rsid w:val="002E6364"/>
    <w:rsid w:val="00305213"/>
    <w:rsid w:val="00325745"/>
    <w:rsid w:val="0033604A"/>
    <w:rsid w:val="003C113B"/>
    <w:rsid w:val="003C260D"/>
    <w:rsid w:val="003C4586"/>
    <w:rsid w:val="003E7FC6"/>
    <w:rsid w:val="004410EA"/>
    <w:rsid w:val="00473C7D"/>
    <w:rsid w:val="004D2FD7"/>
    <w:rsid w:val="004D455C"/>
    <w:rsid w:val="004F20D8"/>
    <w:rsid w:val="00513916"/>
    <w:rsid w:val="005363E6"/>
    <w:rsid w:val="00574045"/>
    <w:rsid w:val="005B095D"/>
    <w:rsid w:val="005D6B8B"/>
    <w:rsid w:val="00675549"/>
    <w:rsid w:val="00686A45"/>
    <w:rsid w:val="006C17C1"/>
    <w:rsid w:val="006C36E3"/>
    <w:rsid w:val="006E2BC9"/>
    <w:rsid w:val="00744A01"/>
    <w:rsid w:val="00754FB0"/>
    <w:rsid w:val="0077423C"/>
    <w:rsid w:val="0077650E"/>
    <w:rsid w:val="00821E23"/>
    <w:rsid w:val="00834393"/>
    <w:rsid w:val="008A1A84"/>
    <w:rsid w:val="008D7B04"/>
    <w:rsid w:val="008E1CDE"/>
    <w:rsid w:val="00901444"/>
    <w:rsid w:val="00905A74"/>
    <w:rsid w:val="00922309"/>
    <w:rsid w:val="00960EE4"/>
    <w:rsid w:val="009A6017"/>
    <w:rsid w:val="009E4CE2"/>
    <w:rsid w:val="00A06FE8"/>
    <w:rsid w:val="00A766C1"/>
    <w:rsid w:val="00AA6AAA"/>
    <w:rsid w:val="00AC6E78"/>
    <w:rsid w:val="00AC7A4B"/>
    <w:rsid w:val="00B06A36"/>
    <w:rsid w:val="00B21D62"/>
    <w:rsid w:val="00B36605"/>
    <w:rsid w:val="00B4557A"/>
    <w:rsid w:val="00BB33E5"/>
    <w:rsid w:val="00BF17C5"/>
    <w:rsid w:val="00BF275C"/>
    <w:rsid w:val="00C44921"/>
    <w:rsid w:val="00C45A32"/>
    <w:rsid w:val="00C862EC"/>
    <w:rsid w:val="00CC2433"/>
    <w:rsid w:val="00D05AEF"/>
    <w:rsid w:val="00D202D2"/>
    <w:rsid w:val="00D564DD"/>
    <w:rsid w:val="00DA4D2B"/>
    <w:rsid w:val="00DD4D1F"/>
    <w:rsid w:val="00DE7251"/>
    <w:rsid w:val="00DF1F90"/>
    <w:rsid w:val="00E32061"/>
    <w:rsid w:val="00E41869"/>
    <w:rsid w:val="00E42DF0"/>
    <w:rsid w:val="00E764AA"/>
    <w:rsid w:val="00EB06A0"/>
    <w:rsid w:val="00EE3AEB"/>
    <w:rsid w:val="00F450F5"/>
    <w:rsid w:val="00F53F5A"/>
    <w:rsid w:val="00F77C43"/>
    <w:rsid w:val="00F80A55"/>
    <w:rsid w:val="00F9210E"/>
    <w:rsid w:val="00FA26BF"/>
    <w:rsid w:val="00FD51B1"/>
    <w:rsid w:val="00FE31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5DFA760"/>
  <w15:chartTrackingRefBased/>
  <w15:docId w15:val="{CD9C8083-689E-0F46-8A19-18DBEB8C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5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5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A74"/>
    <w:rPr>
      <w:rFonts w:eastAsiaTheme="majorEastAsia" w:cstheme="majorBidi"/>
      <w:color w:val="272727" w:themeColor="text1" w:themeTint="D8"/>
    </w:rPr>
  </w:style>
  <w:style w:type="paragraph" w:styleId="Title">
    <w:name w:val="Title"/>
    <w:basedOn w:val="Normal"/>
    <w:next w:val="Normal"/>
    <w:link w:val="TitleChar"/>
    <w:uiPriority w:val="10"/>
    <w:qFormat/>
    <w:rsid w:val="00905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A74"/>
    <w:pPr>
      <w:spacing w:before="160"/>
      <w:jc w:val="center"/>
    </w:pPr>
    <w:rPr>
      <w:i/>
      <w:iCs/>
      <w:color w:val="404040" w:themeColor="text1" w:themeTint="BF"/>
    </w:rPr>
  </w:style>
  <w:style w:type="character" w:customStyle="1" w:styleId="QuoteChar">
    <w:name w:val="Quote Char"/>
    <w:basedOn w:val="DefaultParagraphFont"/>
    <w:link w:val="Quote"/>
    <w:uiPriority w:val="29"/>
    <w:rsid w:val="00905A74"/>
    <w:rPr>
      <w:i/>
      <w:iCs/>
      <w:color w:val="404040" w:themeColor="text1" w:themeTint="BF"/>
    </w:rPr>
  </w:style>
  <w:style w:type="paragraph" w:styleId="ListParagraph">
    <w:name w:val="List Paragraph"/>
    <w:basedOn w:val="Normal"/>
    <w:uiPriority w:val="34"/>
    <w:qFormat/>
    <w:rsid w:val="00905A74"/>
    <w:pPr>
      <w:ind w:left="720"/>
      <w:contextualSpacing/>
    </w:pPr>
  </w:style>
  <w:style w:type="character" w:styleId="IntenseEmphasis">
    <w:name w:val="Intense Emphasis"/>
    <w:basedOn w:val="DefaultParagraphFont"/>
    <w:uiPriority w:val="21"/>
    <w:qFormat/>
    <w:rsid w:val="00905A74"/>
    <w:rPr>
      <w:i/>
      <w:iCs/>
      <w:color w:val="0F4761" w:themeColor="accent1" w:themeShade="BF"/>
    </w:rPr>
  </w:style>
  <w:style w:type="paragraph" w:styleId="IntenseQuote">
    <w:name w:val="Intense Quote"/>
    <w:basedOn w:val="Normal"/>
    <w:next w:val="Normal"/>
    <w:link w:val="IntenseQuoteChar"/>
    <w:uiPriority w:val="30"/>
    <w:qFormat/>
    <w:rsid w:val="00905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A74"/>
    <w:rPr>
      <w:i/>
      <w:iCs/>
      <w:color w:val="0F4761" w:themeColor="accent1" w:themeShade="BF"/>
    </w:rPr>
  </w:style>
  <w:style w:type="character" w:styleId="IntenseReference">
    <w:name w:val="Intense Reference"/>
    <w:basedOn w:val="DefaultParagraphFont"/>
    <w:uiPriority w:val="32"/>
    <w:qFormat/>
    <w:rsid w:val="00905A74"/>
    <w:rPr>
      <w:b/>
      <w:bCs/>
      <w:smallCaps/>
      <w:color w:val="0F4761" w:themeColor="accent1" w:themeShade="BF"/>
      <w:spacing w:val="5"/>
    </w:rPr>
  </w:style>
  <w:style w:type="paragraph" w:styleId="Header">
    <w:name w:val="header"/>
    <w:basedOn w:val="Normal"/>
    <w:link w:val="HeaderChar"/>
    <w:uiPriority w:val="99"/>
    <w:unhideWhenUsed/>
    <w:rsid w:val="00FE31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185"/>
  </w:style>
  <w:style w:type="paragraph" w:styleId="Footer">
    <w:name w:val="footer"/>
    <w:basedOn w:val="Normal"/>
    <w:link w:val="FooterChar"/>
    <w:uiPriority w:val="99"/>
    <w:unhideWhenUsed/>
    <w:rsid w:val="00FE31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185"/>
  </w:style>
  <w:style w:type="paragraph" w:styleId="NormalWeb">
    <w:name w:val="Normal (Web)"/>
    <w:basedOn w:val="Normal"/>
    <w:uiPriority w:val="99"/>
    <w:unhideWhenUsed/>
    <w:rsid w:val="00FE3185"/>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922309"/>
    <w:rPr>
      <w:b/>
      <w:bCs/>
    </w:rPr>
  </w:style>
  <w:style w:type="paragraph" w:styleId="z-TopofForm">
    <w:name w:val="HTML Top of Form"/>
    <w:basedOn w:val="Normal"/>
    <w:next w:val="Normal"/>
    <w:link w:val="z-TopofFormChar"/>
    <w:hidden/>
    <w:uiPriority w:val="99"/>
    <w:unhideWhenUsed/>
    <w:rsid w:val="00922309"/>
    <w:pPr>
      <w:pBdr>
        <w:bottom w:val="single" w:sz="6" w:space="1" w:color="auto"/>
      </w:pBdr>
      <w:spacing w:after="0" w:line="240" w:lineRule="auto"/>
      <w:jc w:val="center"/>
    </w:pPr>
    <w:rPr>
      <w:rFonts w:ascii="Arial" w:hAnsi="Arial" w:cs="Arial"/>
      <w:vanish/>
      <w:kern w:val="0"/>
      <w:sz w:val="16"/>
      <w:szCs w:val="16"/>
      <w14:ligatures w14:val="none"/>
    </w:rPr>
  </w:style>
  <w:style w:type="character" w:customStyle="1" w:styleId="z-TopofFormChar">
    <w:name w:val="z-Top of Form Char"/>
    <w:basedOn w:val="DefaultParagraphFont"/>
    <w:link w:val="z-TopofForm"/>
    <w:uiPriority w:val="99"/>
    <w:rsid w:val="00922309"/>
    <w:rPr>
      <w:rFonts w:ascii="Arial"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922309"/>
    <w:pPr>
      <w:pBdr>
        <w:top w:val="single" w:sz="6" w:space="1" w:color="auto"/>
      </w:pBdr>
      <w:spacing w:after="0" w:line="240" w:lineRule="auto"/>
      <w:jc w:val="center"/>
    </w:pPr>
    <w:rPr>
      <w:rFonts w:ascii="Arial"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922309"/>
    <w:rPr>
      <w:rFonts w:ascii="Arial" w:hAnsi="Arial" w:cs="Arial"/>
      <w:vanish/>
      <w:kern w:val="0"/>
      <w:sz w:val="16"/>
      <w:szCs w:val="16"/>
      <w14:ligatures w14:val="none"/>
    </w:rPr>
  </w:style>
  <w:style w:type="character" w:styleId="Emphasis">
    <w:name w:val="Emphasis"/>
    <w:basedOn w:val="DefaultParagraphFont"/>
    <w:uiPriority w:val="20"/>
    <w:qFormat/>
    <w:rsid w:val="00BF275C"/>
    <w:rPr>
      <w:i/>
      <w:iCs/>
    </w:rPr>
  </w:style>
  <w:style w:type="character" w:styleId="PlaceholderText">
    <w:name w:val="Placeholder Text"/>
    <w:basedOn w:val="DefaultParagraphFont"/>
    <w:uiPriority w:val="99"/>
    <w:semiHidden/>
    <w:rsid w:val="00574045"/>
    <w:rPr>
      <w:color w:val="666666"/>
    </w:rPr>
  </w:style>
  <w:style w:type="character" w:styleId="PageNumber">
    <w:name w:val="page number"/>
    <w:basedOn w:val="DefaultParagraphFont"/>
    <w:uiPriority w:val="99"/>
    <w:semiHidden/>
    <w:unhideWhenUsed/>
    <w:rsid w:val="00574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14</Pages>
  <Words>5327</Words>
  <Characters>30366</Characters>
  <Application>Microsoft Office Word</Application>
  <DocSecurity>0</DocSecurity>
  <Lines>253</Lines>
  <Paragraphs>71</Paragraphs>
  <ScaleCrop>false</ScaleCrop>
  <Company/>
  <LinksUpToDate>false</LinksUpToDate>
  <CharactersWithSpaces>35622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Bhupinder Shergill (2332366)</dc:creator>
  <cp:keywords/>
  <dc:description/>
  <cp:lastModifiedBy>Bhupinder Shergill (2332366)</cp:lastModifiedBy>
  <cp:revision>33</cp:revision>
  <dcterms:created xsi:type="dcterms:W3CDTF">2026-03-08T10:38:00Z</dcterms:created>
  <dcterms:modified xsi:type="dcterms:W3CDTF">2026-03-26T17:41:00Z</dcterms:modified>
</cp:coreProperties>
</file>