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D7C2CE" w14:textId="77777777" w:rsidR="0057393B" w:rsidRDefault="0057393B" w:rsidP="000846CB">
      <w:pPr>
        <w:jc w:val="both"/>
        <w:rPr>
          <w:b/>
          <w:bCs/>
        </w:rPr>
      </w:pPr>
    </w:p>
    <w:p w14:paraId="3275006E" w14:textId="4D600A3E" w:rsidR="0057393B" w:rsidRDefault="0057393B" w:rsidP="000846CB">
      <w:pPr>
        <w:jc w:val="both"/>
        <w:rPr>
          <w:b/>
          <w:bCs/>
        </w:rPr>
      </w:pPr>
    </w:p>
    <w:p w14:paraId="12A78328" w14:textId="77777777" w:rsidR="008E75C7" w:rsidRPr="008E75C7" w:rsidRDefault="008E75C7" w:rsidP="008E75C7">
      <w:pPr>
        <w:spacing w:before="200" w:after="0" w:line="360" w:lineRule="auto"/>
        <w:jc w:val="center"/>
        <w:rPr>
          <w:rFonts w:ascii="Arial" w:eastAsia="Times New Roman" w:hAnsi="Arial" w:cs="Arial"/>
          <w:sz w:val="40"/>
          <w:szCs w:val="40"/>
          <w:lang w:val="en-GB"/>
        </w:rPr>
      </w:pPr>
      <w:r w:rsidRPr="008E75C7">
        <w:rPr>
          <w:rFonts w:ascii="Arial" w:eastAsia="Times New Roman" w:hAnsi="Arial" w:cs="Arial"/>
          <w:color w:val="000000"/>
          <w:kern w:val="24"/>
          <w:sz w:val="40"/>
          <w:szCs w:val="40"/>
          <w:lang w:val="en-GB"/>
        </w:rPr>
        <w:t>STUDENT NAME: EDINAH NYIRANKUSI</w:t>
      </w:r>
    </w:p>
    <w:p w14:paraId="3F5F469C" w14:textId="77777777" w:rsidR="008E75C7" w:rsidRPr="008E75C7" w:rsidRDefault="008E75C7" w:rsidP="008E75C7">
      <w:pPr>
        <w:spacing w:before="200" w:after="0" w:line="360" w:lineRule="auto"/>
        <w:jc w:val="center"/>
        <w:rPr>
          <w:rFonts w:ascii="Arial" w:eastAsia="Times New Roman" w:hAnsi="Arial" w:cs="Arial"/>
          <w:sz w:val="40"/>
          <w:szCs w:val="40"/>
          <w:lang w:val="en-GB"/>
        </w:rPr>
      </w:pPr>
      <w:r w:rsidRPr="008E75C7">
        <w:rPr>
          <w:rFonts w:ascii="Arial" w:eastAsia="Times New Roman" w:hAnsi="Arial" w:cs="Arial"/>
          <w:color w:val="000000"/>
          <w:kern w:val="24"/>
          <w:sz w:val="40"/>
          <w:szCs w:val="40"/>
          <w:lang w:val="en-GB"/>
        </w:rPr>
        <w:t>STUDENT ID: 2333162</w:t>
      </w:r>
    </w:p>
    <w:p w14:paraId="4524A789" w14:textId="77777777" w:rsidR="008E75C7" w:rsidRPr="008E75C7" w:rsidRDefault="008E75C7" w:rsidP="008E75C7">
      <w:pPr>
        <w:spacing w:before="200" w:after="0" w:line="360" w:lineRule="auto"/>
        <w:jc w:val="center"/>
        <w:rPr>
          <w:rFonts w:ascii="Arial" w:eastAsia="Times New Roman" w:hAnsi="Arial" w:cs="Arial"/>
          <w:sz w:val="40"/>
          <w:szCs w:val="40"/>
          <w:lang w:val="en-GB"/>
        </w:rPr>
      </w:pPr>
      <w:r w:rsidRPr="008E75C7">
        <w:rPr>
          <w:rFonts w:ascii="Arial" w:eastAsia="Times New Roman" w:hAnsi="Arial" w:cs="Arial"/>
          <w:color w:val="000000"/>
          <w:kern w:val="24"/>
          <w:sz w:val="40"/>
          <w:szCs w:val="40"/>
          <w:lang w:val="en-GB"/>
        </w:rPr>
        <w:t>MUDULE: CHANGEMAKERS: CREATIVITY AND VALUE CREATION</w:t>
      </w:r>
    </w:p>
    <w:p w14:paraId="2A3C1CF2" w14:textId="77777777" w:rsidR="008E75C7" w:rsidRPr="008E75C7" w:rsidRDefault="008E75C7" w:rsidP="008E75C7">
      <w:pPr>
        <w:spacing w:before="200" w:after="0" w:line="360" w:lineRule="auto"/>
        <w:jc w:val="center"/>
        <w:rPr>
          <w:rFonts w:ascii="Arial" w:eastAsia="Times New Roman" w:hAnsi="Arial" w:cs="Arial"/>
          <w:sz w:val="40"/>
          <w:szCs w:val="40"/>
          <w:lang w:val="en-GB"/>
        </w:rPr>
      </w:pPr>
      <w:r w:rsidRPr="008E75C7">
        <w:rPr>
          <w:rFonts w:ascii="Arial" w:eastAsia="Times New Roman" w:hAnsi="Arial" w:cs="Arial"/>
          <w:color w:val="000000"/>
          <w:kern w:val="24"/>
          <w:sz w:val="40"/>
          <w:szCs w:val="40"/>
          <w:lang w:val="en-GB"/>
        </w:rPr>
        <w:t>MODULE CODE: BMHP5014</w:t>
      </w:r>
    </w:p>
    <w:p w14:paraId="5F2F3226" w14:textId="77777777" w:rsidR="008E75C7" w:rsidRPr="008E75C7" w:rsidRDefault="008E75C7" w:rsidP="008E75C7">
      <w:pPr>
        <w:spacing w:before="200" w:after="0" w:line="360" w:lineRule="auto"/>
        <w:jc w:val="center"/>
        <w:rPr>
          <w:rFonts w:ascii="Arial" w:eastAsia="Times New Roman" w:hAnsi="Arial" w:cs="Arial"/>
          <w:sz w:val="40"/>
          <w:szCs w:val="40"/>
          <w:lang w:val="en-GB"/>
        </w:rPr>
      </w:pPr>
      <w:r w:rsidRPr="008E75C7">
        <w:rPr>
          <w:rFonts w:ascii="Arial" w:eastAsia="Times New Roman" w:hAnsi="Arial" w:cs="Arial"/>
          <w:color w:val="000000"/>
          <w:kern w:val="24"/>
          <w:sz w:val="40"/>
          <w:szCs w:val="40"/>
          <w:lang w:val="en-GB"/>
        </w:rPr>
        <w:t>LECTURER:  ALICE CLAYTON</w:t>
      </w:r>
    </w:p>
    <w:p w14:paraId="30A3CB86" w14:textId="59F3BF91" w:rsidR="008E75C7" w:rsidRPr="008E75C7" w:rsidRDefault="008E75C7" w:rsidP="008E75C7">
      <w:pPr>
        <w:spacing w:before="200" w:after="0" w:line="360" w:lineRule="auto"/>
        <w:jc w:val="center"/>
        <w:rPr>
          <w:rFonts w:ascii="Arial" w:eastAsia="Times New Roman" w:hAnsi="Arial" w:cs="Arial"/>
          <w:sz w:val="40"/>
          <w:szCs w:val="40"/>
          <w:lang w:val="en-GB"/>
        </w:rPr>
      </w:pPr>
      <w:r>
        <w:rPr>
          <w:rFonts w:ascii="Arial" w:eastAsia="Times New Roman" w:hAnsi="Arial" w:cs="Arial"/>
          <w:color w:val="000000"/>
          <w:kern w:val="24"/>
          <w:sz w:val="40"/>
          <w:szCs w:val="40"/>
          <w:lang w:val="en-GB"/>
        </w:rPr>
        <w:t>COMPONET</w:t>
      </w:r>
      <w:r w:rsidRPr="008E75C7">
        <w:rPr>
          <w:rFonts w:ascii="Arial" w:eastAsia="Times New Roman" w:hAnsi="Arial" w:cs="Arial"/>
          <w:color w:val="000000"/>
          <w:kern w:val="24"/>
          <w:sz w:val="40"/>
          <w:szCs w:val="40"/>
          <w:lang w:val="en-GB"/>
        </w:rPr>
        <w:t xml:space="preserve"> </w:t>
      </w:r>
      <w:r>
        <w:rPr>
          <w:rFonts w:ascii="Arial" w:eastAsia="Times New Roman" w:hAnsi="Arial" w:cs="Arial"/>
          <w:color w:val="000000"/>
          <w:kern w:val="24"/>
          <w:sz w:val="40"/>
          <w:szCs w:val="40"/>
          <w:lang w:val="en-GB"/>
        </w:rPr>
        <w:t>2</w:t>
      </w:r>
      <w:r w:rsidRPr="008E75C7">
        <w:rPr>
          <w:rFonts w:ascii="Arial" w:eastAsia="Times New Roman" w:hAnsi="Arial" w:cs="Arial"/>
          <w:color w:val="000000"/>
          <w:kern w:val="24"/>
          <w:sz w:val="40"/>
          <w:szCs w:val="40"/>
          <w:lang w:val="en-GB"/>
        </w:rPr>
        <w:t xml:space="preserve">: </w:t>
      </w:r>
      <w:r>
        <w:rPr>
          <w:rFonts w:ascii="Arial" w:eastAsia="Times New Roman" w:hAnsi="Arial" w:cs="Arial"/>
          <w:color w:val="000000"/>
          <w:kern w:val="24"/>
          <w:sz w:val="40"/>
          <w:szCs w:val="40"/>
          <w:lang w:val="en-GB"/>
        </w:rPr>
        <w:t>WRITEN ASSIGNMENT(REPORT)</w:t>
      </w:r>
    </w:p>
    <w:p w14:paraId="16C3A6DA" w14:textId="219F6CA5" w:rsidR="008E75C7" w:rsidRPr="008E75C7" w:rsidRDefault="008E75C7" w:rsidP="008E75C7">
      <w:pPr>
        <w:spacing w:before="200" w:after="0" w:line="360" w:lineRule="auto"/>
        <w:jc w:val="center"/>
        <w:rPr>
          <w:rFonts w:ascii="Arial" w:eastAsia="Times New Roman" w:hAnsi="Arial" w:cs="Arial"/>
          <w:sz w:val="40"/>
          <w:szCs w:val="40"/>
          <w:lang w:val="en-GB"/>
        </w:rPr>
      </w:pPr>
      <w:r w:rsidRPr="008E75C7">
        <w:rPr>
          <w:rFonts w:ascii="Arial" w:eastAsia="Times New Roman" w:hAnsi="Arial" w:cs="Arial"/>
          <w:color w:val="000000"/>
          <w:kern w:val="24"/>
          <w:sz w:val="40"/>
          <w:szCs w:val="40"/>
          <w:lang w:val="en-GB"/>
        </w:rPr>
        <w:t xml:space="preserve">SUBMISSION DEADLINE: </w:t>
      </w:r>
      <w:r>
        <w:rPr>
          <w:rFonts w:ascii="Arial" w:eastAsia="Times New Roman" w:hAnsi="Arial" w:cs="Arial"/>
          <w:color w:val="000000"/>
          <w:kern w:val="24"/>
          <w:sz w:val="40"/>
          <w:szCs w:val="40"/>
          <w:lang w:val="en-GB"/>
        </w:rPr>
        <w:t>24</w:t>
      </w:r>
      <w:r w:rsidRPr="008E75C7">
        <w:rPr>
          <w:rFonts w:ascii="Arial" w:eastAsia="Times New Roman" w:hAnsi="Arial" w:cs="Arial"/>
          <w:color w:val="000000"/>
          <w:kern w:val="24"/>
          <w:sz w:val="40"/>
          <w:szCs w:val="40"/>
          <w:vertAlign w:val="superscript"/>
          <w:lang w:val="en-GB"/>
        </w:rPr>
        <w:t>th</w:t>
      </w:r>
      <w:r w:rsidRPr="008E75C7">
        <w:rPr>
          <w:rFonts w:ascii="Arial" w:eastAsia="Times New Roman" w:hAnsi="Arial" w:cs="Arial"/>
          <w:color w:val="000000"/>
          <w:kern w:val="24"/>
          <w:sz w:val="40"/>
          <w:szCs w:val="40"/>
          <w:lang w:val="en-GB"/>
        </w:rPr>
        <w:t xml:space="preserve"> NOVEMBER, 14:00(2PM)</w:t>
      </w:r>
    </w:p>
    <w:p w14:paraId="4C827FD6" w14:textId="77777777" w:rsidR="0057393B" w:rsidRDefault="0057393B" w:rsidP="000846CB">
      <w:pPr>
        <w:jc w:val="both"/>
        <w:rPr>
          <w:b/>
          <w:bCs/>
        </w:rPr>
      </w:pPr>
    </w:p>
    <w:p w14:paraId="5191F029" w14:textId="77777777" w:rsidR="0057393B" w:rsidRDefault="0057393B" w:rsidP="000846CB">
      <w:pPr>
        <w:jc w:val="both"/>
        <w:rPr>
          <w:b/>
          <w:bCs/>
        </w:rPr>
      </w:pPr>
    </w:p>
    <w:p w14:paraId="1E601EC3" w14:textId="77777777" w:rsidR="0057393B" w:rsidRDefault="0057393B" w:rsidP="000846CB">
      <w:pPr>
        <w:jc w:val="both"/>
        <w:rPr>
          <w:b/>
          <w:bCs/>
        </w:rPr>
      </w:pPr>
    </w:p>
    <w:p w14:paraId="661B6686" w14:textId="77777777" w:rsidR="0057393B" w:rsidRDefault="0057393B" w:rsidP="000846CB">
      <w:pPr>
        <w:jc w:val="both"/>
        <w:rPr>
          <w:b/>
          <w:bCs/>
        </w:rPr>
      </w:pPr>
    </w:p>
    <w:p w14:paraId="5C8F25B5" w14:textId="77777777" w:rsidR="0057393B" w:rsidRDefault="0057393B" w:rsidP="000846CB">
      <w:pPr>
        <w:jc w:val="both"/>
        <w:rPr>
          <w:b/>
          <w:bCs/>
        </w:rPr>
      </w:pPr>
    </w:p>
    <w:p w14:paraId="5E6DCE37" w14:textId="77777777" w:rsidR="0057393B" w:rsidRDefault="0057393B" w:rsidP="000846CB">
      <w:pPr>
        <w:jc w:val="both"/>
        <w:rPr>
          <w:b/>
          <w:bCs/>
        </w:rPr>
      </w:pPr>
    </w:p>
    <w:p w14:paraId="7D32C470" w14:textId="77777777" w:rsidR="0057393B" w:rsidRDefault="0057393B" w:rsidP="000846CB">
      <w:pPr>
        <w:jc w:val="both"/>
        <w:rPr>
          <w:b/>
          <w:bCs/>
        </w:rPr>
      </w:pPr>
    </w:p>
    <w:p w14:paraId="6229E0A1" w14:textId="77777777" w:rsidR="0057393B" w:rsidRDefault="0057393B" w:rsidP="000846CB">
      <w:pPr>
        <w:jc w:val="both"/>
        <w:rPr>
          <w:b/>
          <w:bCs/>
        </w:rPr>
      </w:pPr>
    </w:p>
    <w:p w14:paraId="12C2703C" w14:textId="77777777" w:rsidR="0057393B" w:rsidRDefault="0057393B" w:rsidP="000846CB">
      <w:pPr>
        <w:jc w:val="both"/>
        <w:rPr>
          <w:b/>
          <w:bCs/>
        </w:rPr>
      </w:pPr>
    </w:p>
    <w:p w14:paraId="7FFA9EB9" w14:textId="77777777" w:rsidR="0057393B" w:rsidRDefault="0057393B" w:rsidP="000846CB">
      <w:pPr>
        <w:jc w:val="both"/>
        <w:rPr>
          <w:b/>
          <w:bCs/>
        </w:rPr>
      </w:pPr>
    </w:p>
    <w:p w14:paraId="65AAB4D8" w14:textId="77777777" w:rsidR="0057393B" w:rsidRDefault="0057393B" w:rsidP="000846CB">
      <w:pPr>
        <w:jc w:val="both"/>
        <w:rPr>
          <w:b/>
          <w:bCs/>
        </w:rPr>
      </w:pPr>
    </w:p>
    <w:p w14:paraId="56F2322C" w14:textId="77777777" w:rsidR="0057393B" w:rsidRDefault="0057393B" w:rsidP="000846CB">
      <w:pPr>
        <w:jc w:val="both"/>
        <w:rPr>
          <w:b/>
          <w:bCs/>
        </w:rPr>
      </w:pPr>
    </w:p>
    <w:p w14:paraId="36045497" w14:textId="77777777" w:rsidR="0057393B" w:rsidRDefault="0057393B" w:rsidP="000846CB">
      <w:pPr>
        <w:jc w:val="both"/>
        <w:rPr>
          <w:b/>
          <w:bCs/>
        </w:rPr>
      </w:pPr>
    </w:p>
    <w:p w14:paraId="02FB1F8E" w14:textId="77777777" w:rsidR="0057393B" w:rsidRDefault="0057393B" w:rsidP="000846CB">
      <w:pPr>
        <w:jc w:val="both"/>
        <w:rPr>
          <w:b/>
          <w:bCs/>
        </w:rPr>
      </w:pPr>
    </w:p>
    <w:p w14:paraId="5FCBDC94" w14:textId="77777777" w:rsidR="0057393B" w:rsidRDefault="0057393B" w:rsidP="000846CB">
      <w:pPr>
        <w:jc w:val="both"/>
        <w:rPr>
          <w:b/>
          <w:bCs/>
        </w:rPr>
      </w:pPr>
    </w:p>
    <w:p w14:paraId="0B319BA2" w14:textId="77777777" w:rsidR="0057393B" w:rsidRDefault="0057393B" w:rsidP="000846CB">
      <w:pPr>
        <w:jc w:val="both"/>
        <w:rPr>
          <w:b/>
          <w:bCs/>
        </w:rPr>
      </w:pPr>
    </w:p>
    <w:p w14:paraId="03172C6A" w14:textId="77777777" w:rsidR="0057393B" w:rsidRDefault="0057393B" w:rsidP="000846CB">
      <w:pPr>
        <w:jc w:val="both"/>
        <w:rPr>
          <w:b/>
          <w:bCs/>
        </w:rPr>
      </w:pPr>
    </w:p>
    <w:p w14:paraId="115A2B76" w14:textId="77777777" w:rsidR="0057393B" w:rsidRDefault="0057393B" w:rsidP="000846CB">
      <w:pPr>
        <w:jc w:val="both"/>
        <w:rPr>
          <w:b/>
          <w:bCs/>
        </w:rPr>
      </w:pPr>
    </w:p>
    <w:p w14:paraId="42259182" w14:textId="77777777" w:rsidR="0057393B" w:rsidRDefault="0057393B" w:rsidP="000846CB">
      <w:pPr>
        <w:jc w:val="both"/>
        <w:rPr>
          <w:b/>
          <w:bCs/>
        </w:rPr>
      </w:pPr>
    </w:p>
    <w:p w14:paraId="1A155916" w14:textId="77777777" w:rsidR="0057393B" w:rsidRDefault="0057393B" w:rsidP="000846CB">
      <w:pPr>
        <w:jc w:val="both"/>
        <w:rPr>
          <w:b/>
          <w:bCs/>
        </w:rPr>
      </w:pPr>
    </w:p>
    <w:p w14:paraId="77AD09D1" w14:textId="77777777" w:rsidR="0057393B" w:rsidRDefault="0057393B" w:rsidP="000846CB">
      <w:pPr>
        <w:jc w:val="both"/>
        <w:rPr>
          <w:b/>
          <w:bCs/>
        </w:rPr>
      </w:pPr>
    </w:p>
    <w:p w14:paraId="7D232FEF" w14:textId="77777777" w:rsidR="0057393B" w:rsidRDefault="0057393B" w:rsidP="000846CB">
      <w:pPr>
        <w:jc w:val="both"/>
        <w:rPr>
          <w:b/>
          <w:bCs/>
        </w:rPr>
      </w:pPr>
    </w:p>
    <w:p w14:paraId="65B71272" w14:textId="77777777" w:rsidR="0057393B" w:rsidRDefault="0057393B" w:rsidP="000846CB">
      <w:pPr>
        <w:jc w:val="both"/>
        <w:rPr>
          <w:b/>
          <w:bCs/>
        </w:rPr>
        <w:sectPr w:rsidR="0057393B" w:rsidSect="0057393B">
          <w:pgSz w:w="12240" w:h="15840"/>
          <w:pgMar w:top="1440" w:right="993" w:bottom="1440" w:left="1440" w:header="720" w:footer="720" w:gutter="0"/>
          <w:pgNumType w:start="1"/>
          <w:cols w:space="720"/>
          <w:docGrid w:linePitch="326"/>
        </w:sectPr>
      </w:pPr>
    </w:p>
    <w:p w14:paraId="2916AB51" w14:textId="77777777" w:rsidR="0057393B" w:rsidRDefault="0057393B" w:rsidP="000846CB">
      <w:pPr>
        <w:jc w:val="both"/>
        <w:rPr>
          <w:b/>
          <w:bCs/>
        </w:rPr>
      </w:pPr>
    </w:p>
    <w:p w14:paraId="3E2398C9" w14:textId="2B0F9F2C" w:rsidR="00E01D12" w:rsidRDefault="00E01D12" w:rsidP="000846CB">
      <w:pPr>
        <w:jc w:val="both"/>
        <w:rPr>
          <w:b/>
          <w:bCs/>
        </w:rPr>
      </w:pPr>
      <w:r>
        <w:rPr>
          <w:b/>
          <w:bCs/>
        </w:rPr>
        <w:t>Poster</w:t>
      </w:r>
    </w:p>
    <w:p w14:paraId="3AAC9344" w14:textId="30D705DC" w:rsidR="00E01D12" w:rsidRDefault="00AB6C6F" w:rsidP="00E01D12">
      <w:pPr>
        <w:jc w:val="center"/>
        <w:rPr>
          <w:b/>
          <w:bCs/>
        </w:rPr>
      </w:pPr>
      <w:r w:rsidRPr="00AB6C6F">
        <w:rPr>
          <w:b/>
          <w:bCs/>
          <w:noProof/>
        </w:rPr>
        <w:drawing>
          <wp:inline distT="0" distB="0" distL="0" distR="0" wp14:anchorId="44088337" wp14:editId="159EBAF6">
            <wp:extent cx="7353937" cy="5540220"/>
            <wp:effectExtent l="0" t="0" r="0" b="3810"/>
            <wp:docPr id="19462172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217294" name=""/>
                    <pic:cNvPicPr/>
                  </pic:nvPicPr>
                  <pic:blipFill>
                    <a:blip r:embed="rId4"/>
                    <a:stretch>
                      <a:fillRect/>
                    </a:stretch>
                  </pic:blipFill>
                  <pic:spPr>
                    <a:xfrm>
                      <a:off x="0" y="0"/>
                      <a:ext cx="7353937" cy="5540220"/>
                    </a:xfrm>
                    <a:prstGeom prst="rect">
                      <a:avLst/>
                    </a:prstGeom>
                  </pic:spPr>
                </pic:pic>
              </a:graphicData>
            </a:graphic>
          </wp:inline>
        </w:drawing>
      </w:r>
    </w:p>
    <w:p w14:paraId="2F7CAC50" w14:textId="77777777" w:rsidR="00E01D12" w:rsidRDefault="00E01D12" w:rsidP="000846CB">
      <w:pPr>
        <w:jc w:val="both"/>
        <w:rPr>
          <w:b/>
          <w:bCs/>
        </w:rPr>
        <w:sectPr w:rsidR="00E01D12" w:rsidSect="0057393B">
          <w:pgSz w:w="15840" w:h="12240" w:orient="landscape"/>
          <w:pgMar w:top="1440" w:right="1440" w:bottom="993" w:left="1440" w:header="720" w:footer="720" w:gutter="0"/>
          <w:pgNumType w:start="1"/>
          <w:cols w:space="720"/>
          <w:docGrid w:linePitch="326"/>
        </w:sectPr>
      </w:pPr>
    </w:p>
    <w:p w14:paraId="12D07D10" w14:textId="77777777" w:rsidR="00E01D12" w:rsidRDefault="00E01D12" w:rsidP="000846CB">
      <w:pPr>
        <w:jc w:val="both"/>
        <w:rPr>
          <w:b/>
          <w:bCs/>
        </w:rPr>
      </w:pPr>
    </w:p>
    <w:p w14:paraId="33945DFE" w14:textId="63E2ACDB" w:rsidR="000846CB" w:rsidRPr="00DC0F3F" w:rsidRDefault="000846CB" w:rsidP="00DC0F3F">
      <w:pPr>
        <w:spacing w:line="360" w:lineRule="auto"/>
        <w:jc w:val="both"/>
        <w:rPr>
          <w:rFonts w:ascii="Arial" w:hAnsi="Arial" w:cs="Arial"/>
          <w:b/>
          <w:bCs/>
          <w:sz w:val="22"/>
          <w:szCs w:val="22"/>
          <w:u w:val="single"/>
        </w:rPr>
      </w:pPr>
      <w:r w:rsidRPr="00DC0F3F">
        <w:rPr>
          <w:rFonts w:ascii="Arial" w:hAnsi="Arial" w:cs="Arial"/>
          <w:b/>
          <w:bCs/>
          <w:sz w:val="22"/>
          <w:szCs w:val="22"/>
          <w:u w:val="single"/>
        </w:rPr>
        <w:t xml:space="preserve">1000 words </w:t>
      </w:r>
      <w:r w:rsidR="00DC0F3F">
        <w:rPr>
          <w:rFonts w:ascii="Arial" w:hAnsi="Arial" w:cs="Arial"/>
          <w:b/>
          <w:bCs/>
          <w:sz w:val="22"/>
          <w:szCs w:val="22"/>
          <w:u w:val="single"/>
        </w:rPr>
        <w:t>p</w:t>
      </w:r>
      <w:r w:rsidRPr="00DC0F3F">
        <w:rPr>
          <w:rFonts w:ascii="Arial" w:hAnsi="Arial" w:cs="Arial"/>
          <w:b/>
          <w:bCs/>
          <w:sz w:val="22"/>
          <w:szCs w:val="22"/>
          <w:u w:val="single"/>
        </w:rPr>
        <w:t>itch</w:t>
      </w:r>
    </w:p>
    <w:p w14:paraId="5DE6AB2B" w14:textId="77777777" w:rsidR="000846CB" w:rsidRPr="00DC0F3F" w:rsidRDefault="000846CB" w:rsidP="00DC0F3F">
      <w:pPr>
        <w:spacing w:line="360" w:lineRule="auto"/>
        <w:jc w:val="both"/>
        <w:rPr>
          <w:rFonts w:ascii="Arial" w:hAnsi="Arial" w:cs="Arial"/>
          <w:b/>
          <w:bCs/>
          <w:sz w:val="28"/>
          <w:szCs w:val="28"/>
        </w:rPr>
      </w:pPr>
      <w:proofErr w:type="spellStart"/>
      <w:r w:rsidRPr="00DC0F3F">
        <w:rPr>
          <w:rFonts w:ascii="Arial" w:hAnsi="Arial" w:cs="Arial"/>
          <w:b/>
          <w:bCs/>
          <w:sz w:val="28"/>
          <w:szCs w:val="28"/>
        </w:rPr>
        <w:t>BiteSmart</w:t>
      </w:r>
      <w:proofErr w:type="spellEnd"/>
      <w:r w:rsidRPr="00DC0F3F">
        <w:rPr>
          <w:rFonts w:ascii="Arial" w:hAnsi="Arial" w:cs="Arial"/>
          <w:b/>
          <w:bCs/>
          <w:sz w:val="28"/>
          <w:szCs w:val="28"/>
        </w:rPr>
        <w:t>: Empowering Teens for Healthier Futures</w:t>
      </w:r>
    </w:p>
    <w:p w14:paraId="75417EEA" w14:textId="3D26D016" w:rsidR="000846CB" w:rsidRPr="00DC0F3F" w:rsidRDefault="000846CB" w:rsidP="00DC0F3F">
      <w:pPr>
        <w:spacing w:line="360" w:lineRule="auto"/>
        <w:jc w:val="both"/>
        <w:rPr>
          <w:rFonts w:ascii="Arial" w:hAnsi="Arial" w:cs="Arial"/>
          <w:sz w:val="22"/>
          <w:szCs w:val="22"/>
        </w:rPr>
      </w:pPr>
      <w:r w:rsidRPr="00DC0F3F">
        <w:rPr>
          <w:rFonts w:ascii="Arial" w:hAnsi="Arial" w:cs="Arial"/>
          <w:sz w:val="22"/>
          <w:szCs w:val="22"/>
        </w:rPr>
        <w:t>As a young person growing up in today’s fast-paced and digital world, I have seen how easy it is to make poor food choices. Teenagers in the UK face an overwhelming mix of social pressures, busy school schedules, and the constant influence of social media marketing that pushes us toward fast food and sugary snacks. According to NHS Digital (2023), only 8% of UK teenagers eat the recommended five portions of fruit and vegetables daily, and one in five children aged 11–15 is overweight or obese (Public Health England, 2023). This is</w:t>
      </w:r>
      <w:r w:rsidR="00DC0F3F">
        <w:rPr>
          <w:rFonts w:ascii="Arial" w:hAnsi="Arial" w:cs="Arial"/>
          <w:sz w:val="22"/>
          <w:szCs w:val="22"/>
        </w:rPr>
        <w:t xml:space="preserve"> not</w:t>
      </w:r>
      <w:r w:rsidRPr="00DC0F3F">
        <w:rPr>
          <w:rFonts w:ascii="Arial" w:hAnsi="Arial" w:cs="Arial"/>
          <w:sz w:val="22"/>
          <w:szCs w:val="22"/>
        </w:rPr>
        <w:t xml:space="preserve"> just about appearance, unhealthy eating habits can affect our mental health, energy, and academic performance. Poor diet during adolescence increases the risk of chronic illnesses like diabetes, cardiovascular disease, and depression later in life (World Health Organization, 2022).</w:t>
      </w:r>
    </w:p>
    <w:p w14:paraId="6CAEBF3B" w14:textId="77777777" w:rsidR="000846CB" w:rsidRPr="00DC0F3F" w:rsidRDefault="000846CB" w:rsidP="00DC0F3F">
      <w:pPr>
        <w:spacing w:line="360" w:lineRule="auto"/>
        <w:jc w:val="both"/>
        <w:rPr>
          <w:rFonts w:ascii="Arial" w:hAnsi="Arial" w:cs="Arial"/>
          <w:sz w:val="22"/>
          <w:szCs w:val="22"/>
        </w:rPr>
      </w:pPr>
      <w:r w:rsidRPr="00DC0F3F">
        <w:rPr>
          <w:rFonts w:ascii="Arial" w:hAnsi="Arial" w:cs="Arial"/>
          <w:sz w:val="22"/>
          <w:szCs w:val="22"/>
        </w:rPr>
        <w:t xml:space="preserve">This problem inspired me to design </w:t>
      </w:r>
      <w:proofErr w:type="spellStart"/>
      <w:r w:rsidRPr="00DC0F3F">
        <w:rPr>
          <w:rFonts w:ascii="Arial" w:hAnsi="Arial" w:cs="Arial"/>
          <w:sz w:val="22"/>
          <w:szCs w:val="22"/>
        </w:rPr>
        <w:t>BiteSmart</w:t>
      </w:r>
      <w:proofErr w:type="spellEnd"/>
      <w:r w:rsidRPr="00DC0F3F">
        <w:rPr>
          <w:rFonts w:ascii="Arial" w:hAnsi="Arial" w:cs="Arial"/>
          <w:sz w:val="22"/>
          <w:szCs w:val="22"/>
        </w:rPr>
        <w:t xml:space="preserve">, an innovative, technology-driven solution that empowers young people to take control of their eating habits in a way that fits their digital lifestyle. </w:t>
      </w:r>
      <w:proofErr w:type="spellStart"/>
      <w:r w:rsidRPr="00DC0F3F">
        <w:rPr>
          <w:rFonts w:ascii="Arial" w:hAnsi="Arial" w:cs="Arial"/>
          <w:sz w:val="22"/>
          <w:szCs w:val="22"/>
        </w:rPr>
        <w:t>BiteSmart</w:t>
      </w:r>
      <w:proofErr w:type="spellEnd"/>
      <w:r w:rsidRPr="00DC0F3F">
        <w:rPr>
          <w:rFonts w:ascii="Arial" w:hAnsi="Arial" w:cs="Arial"/>
          <w:sz w:val="22"/>
          <w:szCs w:val="22"/>
        </w:rPr>
        <w:t xml:space="preserve"> is a mobile app and school-based digital challenge platform that makes healthy eating fun, interactive, and social. Rather than simply telling teens what to eat, </w:t>
      </w:r>
      <w:proofErr w:type="spellStart"/>
      <w:r w:rsidRPr="00DC0F3F">
        <w:rPr>
          <w:rFonts w:ascii="Arial" w:hAnsi="Arial" w:cs="Arial"/>
          <w:sz w:val="22"/>
          <w:szCs w:val="22"/>
        </w:rPr>
        <w:t>BiteSmart</w:t>
      </w:r>
      <w:proofErr w:type="spellEnd"/>
      <w:r w:rsidRPr="00DC0F3F">
        <w:rPr>
          <w:rFonts w:ascii="Arial" w:hAnsi="Arial" w:cs="Arial"/>
          <w:sz w:val="22"/>
          <w:szCs w:val="22"/>
        </w:rPr>
        <w:t xml:space="preserve"> engages them through gamification, friendly competition, and positive peer influence. The idea is simple: make healthy choices cool, rewarding, and part of everyday life.</w:t>
      </w:r>
    </w:p>
    <w:p w14:paraId="06EB2DC1" w14:textId="77777777" w:rsidR="000846CB" w:rsidRPr="00DC0F3F" w:rsidRDefault="000846CB" w:rsidP="00DC0F3F">
      <w:pPr>
        <w:spacing w:line="360" w:lineRule="auto"/>
        <w:jc w:val="both"/>
        <w:rPr>
          <w:rFonts w:ascii="Arial" w:hAnsi="Arial" w:cs="Arial"/>
          <w:sz w:val="22"/>
          <w:szCs w:val="22"/>
        </w:rPr>
      </w:pPr>
      <w:proofErr w:type="spellStart"/>
      <w:r w:rsidRPr="00DC0F3F">
        <w:rPr>
          <w:rFonts w:ascii="Arial" w:hAnsi="Arial" w:cs="Arial"/>
          <w:sz w:val="22"/>
          <w:szCs w:val="22"/>
        </w:rPr>
        <w:t>BiteSmart</w:t>
      </w:r>
      <w:proofErr w:type="spellEnd"/>
      <w:r w:rsidRPr="00DC0F3F">
        <w:rPr>
          <w:rFonts w:ascii="Arial" w:hAnsi="Arial" w:cs="Arial"/>
          <w:sz w:val="22"/>
          <w:szCs w:val="22"/>
        </w:rPr>
        <w:t xml:space="preserve"> combines several key features to help achieve this. When users download the app, they can create a personalized nutrition profile that reflects their food preferences, dietary needs, and lifestyle. Using artificial intelligence, the app recommends healthy meal swaps and snack options available locally. It also introduces weekly challenges such as “Eat the Rainbow,” where users earn points for trying colorful fruits and vegetables, or “Swap the Snack,” which encourages switching crisps or chocolate bars for healthier alternatives. These points contribute to school or community leaderboards, creating a sense of achievement and motivation through social recognition.</w:t>
      </w:r>
    </w:p>
    <w:p w14:paraId="4620A888" w14:textId="1509B6BC" w:rsidR="000846CB" w:rsidRPr="00DC0F3F" w:rsidRDefault="000846CB" w:rsidP="00DC0F3F">
      <w:pPr>
        <w:spacing w:line="360" w:lineRule="auto"/>
        <w:jc w:val="both"/>
        <w:rPr>
          <w:rFonts w:ascii="Arial" w:hAnsi="Arial" w:cs="Arial"/>
          <w:sz w:val="22"/>
          <w:szCs w:val="22"/>
        </w:rPr>
      </w:pPr>
      <w:r w:rsidRPr="00DC0F3F">
        <w:rPr>
          <w:rFonts w:ascii="Arial" w:hAnsi="Arial" w:cs="Arial"/>
          <w:sz w:val="22"/>
          <w:szCs w:val="22"/>
        </w:rPr>
        <w:t xml:space="preserve">Another exciting feature of </w:t>
      </w:r>
      <w:proofErr w:type="spellStart"/>
      <w:r w:rsidRPr="00DC0F3F">
        <w:rPr>
          <w:rFonts w:ascii="Arial" w:hAnsi="Arial" w:cs="Arial"/>
          <w:sz w:val="22"/>
          <w:szCs w:val="22"/>
        </w:rPr>
        <w:t>BiteSmart</w:t>
      </w:r>
      <w:proofErr w:type="spellEnd"/>
      <w:r w:rsidRPr="00DC0F3F">
        <w:rPr>
          <w:rFonts w:ascii="Arial" w:hAnsi="Arial" w:cs="Arial"/>
          <w:sz w:val="22"/>
          <w:szCs w:val="22"/>
        </w:rPr>
        <w:t xml:space="preserve"> is its integration with school canteens. Students can scan QR codes placed beside healthy meal options, instantly earning points while making nutritious choices. This real-world connection bridges digital engagement with practical behavior change. To make participation even more appealing, </w:t>
      </w:r>
      <w:proofErr w:type="spellStart"/>
      <w:r w:rsidRPr="00DC0F3F">
        <w:rPr>
          <w:rFonts w:ascii="Arial" w:hAnsi="Arial" w:cs="Arial"/>
          <w:sz w:val="22"/>
          <w:szCs w:val="22"/>
        </w:rPr>
        <w:t>BiteSmart</w:t>
      </w:r>
      <w:proofErr w:type="spellEnd"/>
      <w:r w:rsidRPr="00DC0F3F">
        <w:rPr>
          <w:rFonts w:ascii="Arial" w:hAnsi="Arial" w:cs="Arial"/>
          <w:sz w:val="22"/>
          <w:szCs w:val="22"/>
        </w:rPr>
        <w:t xml:space="preserve"> partners with local supermarkets and food </w:t>
      </w:r>
      <w:r w:rsidRPr="00DC0F3F">
        <w:rPr>
          <w:rFonts w:ascii="Arial" w:hAnsi="Arial" w:cs="Arial"/>
          <w:sz w:val="22"/>
          <w:szCs w:val="22"/>
        </w:rPr>
        <w:lastRenderedPageBreak/>
        <w:t>brands through Corporate Social Responsibility (CSR) schemes to offer rewards such as vouchers or discounts.</w:t>
      </w:r>
    </w:p>
    <w:p w14:paraId="6DEE3FCC" w14:textId="77777777" w:rsidR="000846CB" w:rsidRPr="00DC0F3F" w:rsidRDefault="000846CB" w:rsidP="00DC0F3F">
      <w:pPr>
        <w:spacing w:line="360" w:lineRule="auto"/>
        <w:jc w:val="both"/>
        <w:rPr>
          <w:rFonts w:ascii="Arial" w:hAnsi="Arial" w:cs="Arial"/>
          <w:sz w:val="22"/>
          <w:szCs w:val="22"/>
        </w:rPr>
      </w:pPr>
      <w:r w:rsidRPr="00DC0F3F">
        <w:rPr>
          <w:rFonts w:ascii="Arial" w:hAnsi="Arial" w:cs="Arial"/>
          <w:sz w:val="22"/>
          <w:szCs w:val="22"/>
        </w:rPr>
        <w:t xml:space="preserve">The app also uses social media integration to </w:t>
      </w:r>
      <w:proofErr w:type="spellStart"/>
      <w:r w:rsidRPr="00DC0F3F">
        <w:rPr>
          <w:rFonts w:ascii="Arial" w:hAnsi="Arial" w:cs="Arial"/>
          <w:sz w:val="22"/>
          <w:szCs w:val="22"/>
        </w:rPr>
        <w:t>normalise</w:t>
      </w:r>
      <w:proofErr w:type="spellEnd"/>
      <w:r w:rsidRPr="00DC0F3F">
        <w:rPr>
          <w:rFonts w:ascii="Arial" w:hAnsi="Arial" w:cs="Arial"/>
          <w:sz w:val="22"/>
          <w:szCs w:val="22"/>
        </w:rPr>
        <w:t xml:space="preserve"> healthy habits. Teens can share their progress, recipes, and food creations on TikTok or Instagram, using </w:t>
      </w:r>
      <w:proofErr w:type="spellStart"/>
      <w:r w:rsidRPr="00DC0F3F">
        <w:rPr>
          <w:rFonts w:ascii="Arial" w:hAnsi="Arial" w:cs="Arial"/>
          <w:sz w:val="22"/>
          <w:szCs w:val="22"/>
        </w:rPr>
        <w:t>BiteSmart</w:t>
      </w:r>
      <w:proofErr w:type="spellEnd"/>
      <w:r w:rsidRPr="00DC0F3F">
        <w:rPr>
          <w:rFonts w:ascii="Arial" w:hAnsi="Arial" w:cs="Arial"/>
          <w:sz w:val="22"/>
          <w:szCs w:val="22"/>
        </w:rPr>
        <w:t xml:space="preserve"> hashtags to inspire others. By making healthy eating visible and shareable, we can shift social norms and redefine what it means to eat well.</w:t>
      </w:r>
    </w:p>
    <w:p w14:paraId="68125F81" w14:textId="77777777" w:rsidR="000846CB" w:rsidRPr="00DC0F3F" w:rsidRDefault="000846CB" w:rsidP="00DC0F3F">
      <w:pPr>
        <w:spacing w:line="360" w:lineRule="auto"/>
        <w:jc w:val="both"/>
        <w:rPr>
          <w:rFonts w:ascii="Arial" w:hAnsi="Arial" w:cs="Arial"/>
          <w:sz w:val="22"/>
          <w:szCs w:val="22"/>
        </w:rPr>
      </w:pPr>
      <w:r w:rsidRPr="00DC0F3F">
        <w:rPr>
          <w:rFonts w:ascii="Arial" w:hAnsi="Arial" w:cs="Arial"/>
          <w:sz w:val="22"/>
          <w:szCs w:val="22"/>
        </w:rPr>
        <w:t xml:space="preserve">The impact of this innovation extends beyond individual health. </w:t>
      </w:r>
      <w:proofErr w:type="spellStart"/>
      <w:r w:rsidRPr="00DC0F3F">
        <w:rPr>
          <w:rFonts w:ascii="Arial" w:hAnsi="Arial" w:cs="Arial"/>
          <w:sz w:val="22"/>
          <w:szCs w:val="22"/>
        </w:rPr>
        <w:t>BiteSmart</w:t>
      </w:r>
      <w:proofErr w:type="spellEnd"/>
      <w:r w:rsidRPr="00DC0F3F">
        <w:rPr>
          <w:rFonts w:ascii="Arial" w:hAnsi="Arial" w:cs="Arial"/>
          <w:sz w:val="22"/>
          <w:szCs w:val="22"/>
        </w:rPr>
        <w:t xml:space="preserve"> aims to reduce the burden of diet-related illness on the NHS while promoting social equity. Access to nutrition education often depends on family income and resources, which contributes to health inequalities (Office for Health Improvement and Disparities, 2023). By delivering a free, accessible, and engaging app through schools and youth </w:t>
      </w:r>
      <w:proofErr w:type="spellStart"/>
      <w:r w:rsidRPr="00DC0F3F">
        <w:rPr>
          <w:rFonts w:ascii="Arial" w:hAnsi="Arial" w:cs="Arial"/>
          <w:sz w:val="22"/>
          <w:szCs w:val="22"/>
        </w:rPr>
        <w:t>programmes</w:t>
      </w:r>
      <w:proofErr w:type="spellEnd"/>
      <w:r w:rsidRPr="00DC0F3F">
        <w:rPr>
          <w:rFonts w:ascii="Arial" w:hAnsi="Arial" w:cs="Arial"/>
          <w:sz w:val="22"/>
          <w:szCs w:val="22"/>
        </w:rPr>
        <w:t xml:space="preserve">, </w:t>
      </w:r>
      <w:proofErr w:type="spellStart"/>
      <w:r w:rsidRPr="00DC0F3F">
        <w:rPr>
          <w:rFonts w:ascii="Arial" w:hAnsi="Arial" w:cs="Arial"/>
          <w:sz w:val="22"/>
          <w:szCs w:val="22"/>
        </w:rPr>
        <w:t>BiteSmart</w:t>
      </w:r>
      <w:proofErr w:type="spellEnd"/>
      <w:r w:rsidRPr="00DC0F3F">
        <w:rPr>
          <w:rFonts w:ascii="Arial" w:hAnsi="Arial" w:cs="Arial"/>
          <w:sz w:val="22"/>
          <w:szCs w:val="22"/>
        </w:rPr>
        <w:t xml:space="preserve"> ensures that every young person, regardless of background, can benefit.</w:t>
      </w:r>
    </w:p>
    <w:p w14:paraId="23E6D55F" w14:textId="77777777" w:rsidR="000846CB" w:rsidRPr="00DC0F3F" w:rsidRDefault="000846CB" w:rsidP="00DC0F3F">
      <w:pPr>
        <w:spacing w:line="360" w:lineRule="auto"/>
        <w:jc w:val="both"/>
        <w:rPr>
          <w:rFonts w:ascii="Arial" w:hAnsi="Arial" w:cs="Arial"/>
          <w:sz w:val="22"/>
          <w:szCs w:val="22"/>
        </w:rPr>
      </w:pPr>
      <w:r w:rsidRPr="00DC0F3F">
        <w:rPr>
          <w:rFonts w:ascii="Arial" w:hAnsi="Arial" w:cs="Arial"/>
          <w:sz w:val="22"/>
          <w:szCs w:val="22"/>
        </w:rPr>
        <w:t xml:space="preserve">The timing of </w:t>
      </w:r>
      <w:proofErr w:type="spellStart"/>
      <w:r w:rsidRPr="00DC0F3F">
        <w:rPr>
          <w:rFonts w:ascii="Arial" w:hAnsi="Arial" w:cs="Arial"/>
          <w:sz w:val="22"/>
          <w:szCs w:val="22"/>
        </w:rPr>
        <w:t>BiteSmart</w:t>
      </w:r>
      <w:proofErr w:type="spellEnd"/>
      <w:r w:rsidRPr="00DC0F3F">
        <w:rPr>
          <w:rFonts w:ascii="Arial" w:hAnsi="Arial" w:cs="Arial"/>
          <w:sz w:val="22"/>
          <w:szCs w:val="22"/>
        </w:rPr>
        <w:t xml:space="preserve"> is significant. The NHS Long Term Plan (2019) and the UK Government’s Obesity Strategy (2020) both </w:t>
      </w:r>
      <w:proofErr w:type="spellStart"/>
      <w:r w:rsidRPr="00DC0F3F">
        <w:rPr>
          <w:rFonts w:ascii="Arial" w:hAnsi="Arial" w:cs="Arial"/>
          <w:sz w:val="22"/>
          <w:szCs w:val="22"/>
        </w:rPr>
        <w:t>emphasise</w:t>
      </w:r>
      <w:proofErr w:type="spellEnd"/>
      <w:r w:rsidRPr="00DC0F3F">
        <w:rPr>
          <w:rFonts w:ascii="Arial" w:hAnsi="Arial" w:cs="Arial"/>
          <w:sz w:val="22"/>
          <w:szCs w:val="22"/>
        </w:rPr>
        <w:t xml:space="preserve"> the need for preventive, community-based approaches to improve public health. These policies highlight the importance of early intervention, lifestyle education, and technology in reducing chronic disease rates. </w:t>
      </w:r>
      <w:proofErr w:type="spellStart"/>
      <w:r w:rsidRPr="00DC0F3F">
        <w:rPr>
          <w:rFonts w:ascii="Arial" w:hAnsi="Arial" w:cs="Arial"/>
          <w:sz w:val="22"/>
          <w:szCs w:val="22"/>
        </w:rPr>
        <w:t>BiteSmart</w:t>
      </w:r>
      <w:proofErr w:type="spellEnd"/>
      <w:r w:rsidRPr="00DC0F3F">
        <w:rPr>
          <w:rFonts w:ascii="Arial" w:hAnsi="Arial" w:cs="Arial"/>
          <w:sz w:val="22"/>
          <w:szCs w:val="22"/>
        </w:rPr>
        <w:t xml:space="preserve"> aligns perfectly with these goals by targeting adolescents before unhealthy patterns become ingrained, using digital tools that resonate with this generation’s interests and habits.</w:t>
      </w:r>
    </w:p>
    <w:p w14:paraId="69945A80" w14:textId="77777777" w:rsidR="000846CB" w:rsidRPr="00DC0F3F" w:rsidRDefault="000846CB" w:rsidP="00DC0F3F">
      <w:pPr>
        <w:spacing w:line="360" w:lineRule="auto"/>
        <w:jc w:val="both"/>
        <w:rPr>
          <w:rFonts w:ascii="Arial" w:hAnsi="Arial" w:cs="Arial"/>
          <w:sz w:val="22"/>
          <w:szCs w:val="22"/>
        </w:rPr>
      </w:pPr>
      <w:r w:rsidRPr="00DC0F3F">
        <w:rPr>
          <w:rFonts w:ascii="Arial" w:hAnsi="Arial" w:cs="Arial"/>
          <w:sz w:val="22"/>
          <w:szCs w:val="22"/>
        </w:rPr>
        <w:t xml:space="preserve">To bring </w:t>
      </w:r>
      <w:proofErr w:type="spellStart"/>
      <w:r w:rsidRPr="00DC0F3F">
        <w:rPr>
          <w:rFonts w:ascii="Arial" w:hAnsi="Arial" w:cs="Arial"/>
          <w:sz w:val="22"/>
          <w:szCs w:val="22"/>
        </w:rPr>
        <w:t>BiteSmart</w:t>
      </w:r>
      <w:proofErr w:type="spellEnd"/>
      <w:r w:rsidRPr="00DC0F3F">
        <w:rPr>
          <w:rFonts w:ascii="Arial" w:hAnsi="Arial" w:cs="Arial"/>
          <w:sz w:val="22"/>
          <w:szCs w:val="22"/>
        </w:rPr>
        <w:t xml:space="preserve"> to life, I have designed a clear implementation plan consisting of three phases. Phase one focuses on design and co-creation. Working with app developers, nutritionists, and NHS Healthy Schools representatives, we will develop the user interface and test it with focus groups of students to ensure it is accessible and appealing. This stage will take approximately three months and include compliance with the NHS Digital Technology Standards and UK GDPR regulations to protect users’ data and safety.</w:t>
      </w:r>
    </w:p>
    <w:p w14:paraId="7B60DB28" w14:textId="77777777" w:rsidR="000846CB" w:rsidRPr="00DC0F3F" w:rsidRDefault="000846CB" w:rsidP="00DC0F3F">
      <w:pPr>
        <w:spacing w:line="360" w:lineRule="auto"/>
        <w:jc w:val="both"/>
        <w:rPr>
          <w:rFonts w:ascii="Arial" w:hAnsi="Arial" w:cs="Arial"/>
          <w:sz w:val="22"/>
          <w:szCs w:val="22"/>
        </w:rPr>
      </w:pPr>
      <w:r w:rsidRPr="00DC0F3F">
        <w:rPr>
          <w:rFonts w:ascii="Arial" w:hAnsi="Arial" w:cs="Arial"/>
          <w:sz w:val="22"/>
          <w:szCs w:val="22"/>
        </w:rPr>
        <w:t>Phase two will be a six-month pilot trial in selected secondary schools across Northamptonshire. During this stage, the app will be integrated with school canteens, and real-time data will be collected to evaluate participation rates, engagement levels, and changes in healthy food choices. Feedback from both students and teachers will guide app improvements.</w:t>
      </w:r>
    </w:p>
    <w:p w14:paraId="04BB424C" w14:textId="30B3FC80" w:rsidR="000846CB" w:rsidRPr="00DC0F3F" w:rsidRDefault="000846CB" w:rsidP="00DC0F3F">
      <w:pPr>
        <w:spacing w:line="360" w:lineRule="auto"/>
        <w:jc w:val="both"/>
        <w:rPr>
          <w:rFonts w:ascii="Arial" w:hAnsi="Arial" w:cs="Arial"/>
          <w:sz w:val="22"/>
          <w:szCs w:val="22"/>
        </w:rPr>
      </w:pPr>
      <w:r w:rsidRPr="00DC0F3F">
        <w:rPr>
          <w:rFonts w:ascii="Arial" w:hAnsi="Arial" w:cs="Arial"/>
          <w:sz w:val="22"/>
          <w:szCs w:val="22"/>
        </w:rPr>
        <w:t xml:space="preserve">Phase three involves scaling the project nationally. Over twelve months, </w:t>
      </w:r>
      <w:proofErr w:type="spellStart"/>
      <w:r w:rsidRPr="00DC0F3F">
        <w:rPr>
          <w:rFonts w:ascii="Arial" w:hAnsi="Arial" w:cs="Arial"/>
          <w:sz w:val="22"/>
          <w:szCs w:val="22"/>
        </w:rPr>
        <w:t>BiteSmart</w:t>
      </w:r>
      <w:proofErr w:type="spellEnd"/>
      <w:r w:rsidRPr="00DC0F3F">
        <w:rPr>
          <w:rFonts w:ascii="Arial" w:hAnsi="Arial" w:cs="Arial"/>
          <w:sz w:val="22"/>
          <w:szCs w:val="22"/>
        </w:rPr>
        <w:t xml:space="preserve"> will roll out to at least fifty schools across the UK, supported by local councils and national health partners. </w:t>
      </w:r>
      <w:r w:rsidRPr="00DC0F3F">
        <w:rPr>
          <w:rFonts w:ascii="Arial" w:hAnsi="Arial" w:cs="Arial"/>
          <w:sz w:val="22"/>
          <w:szCs w:val="22"/>
        </w:rPr>
        <w:lastRenderedPageBreak/>
        <w:t>Alongside this, a social media campaign featuring youth ambassadors and influencers will raise awareness and celebrate success stories.</w:t>
      </w:r>
    </w:p>
    <w:p w14:paraId="1EEB101D" w14:textId="77777777" w:rsidR="000846CB" w:rsidRPr="00DC0F3F" w:rsidRDefault="000846CB" w:rsidP="00DC0F3F">
      <w:pPr>
        <w:spacing w:line="360" w:lineRule="auto"/>
        <w:jc w:val="both"/>
        <w:rPr>
          <w:rFonts w:ascii="Arial" w:hAnsi="Arial" w:cs="Arial"/>
          <w:sz w:val="22"/>
          <w:szCs w:val="22"/>
        </w:rPr>
      </w:pPr>
      <w:r w:rsidRPr="00DC0F3F">
        <w:rPr>
          <w:rFonts w:ascii="Arial" w:hAnsi="Arial" w:cs="Arial"/>
          <w:sz w:val="22"/>
          <w:szCs w:val="22"/>
        </w:rPr>
        <w:t xml:space="preserve">To make this possible, several partnerships are essential. Key stakeholders include schools, NHS Healthy Schools </w:t>
      </w:r>
      <w:proofErr w:type="spellStart"/>
      <w:r w:rsidRPr="00DC0F3F">
        <w:rPr>
          <w:rFonts w:ascii="Arial" w:hAnsi="Arial" w:cs="Arial"/>
          <w:sz w:val="22"/>
          <w:szCs w:val="22"/>
        </w:rPr>
        <w:t>programmes</w:t>
      </w:r>
      <w:proofErr w:type="spellEnd"/>
      <w:r w:rsidRPr="00DC0F3F">
        <w:rPr>
          <w:rFonts w:ascii="Arial" w:hAnsi="Arial" w:cs="Arial"/>
          <w:sz w:val="22"/>
          <w:szCs w:val="22"/>
        </w:rPr>
        <w:t xml:space="preserve">, local authorities, and supermarket CSR schemes such as Tesco Community Grants. These partners will provide technical support, funding, and promotional assistance. Adherence to advertising and safeguarding regulations will also be crucial to ensure that </w:t>
      </w:r>
      <w:proofErr w:type="spellStart"/>
      <w:r w:rsidRPr="00DC0F3F">
        <w:rPr>
          <w:rFonts w:ascii="Arial" w:hAnsi="Arial" w:cs="Arial"/>
          <w:sz w:val="22"/>
          <w:szCs w:val="22"/>
        </w:rPr>
        <w:t>BiteSmart’s</w:t>
      </w:r>
      <w:proofErr w:type="spellEnd"/>
      <w:r w:rsidRPr="00DC0F3F">
        <w:rPr>
          <w:rFonts w:ascii="Arial" w:hAnsi="Arial" w:cs="Arial"/>
          <w:sz w:val="22"/>
          <w:szCs w:val="22"/>
        </w:rPr>
        <w:t xml:space="preserve"> content remains responsible and age-appropriate (Advertising Standards Authority, 2023).</w:t>
      </w:r>
    </w:p>
    <w:p w14:paraId="3AD5EC59" w14:textId="77777777" w:rsidR="000846CB" w:rsidRPr="00DC0F3F" w:rsidRDefault="000846CB" w:rsidP="00DC0F3F">
      <w:pPr>
        <w:spacing w:line="360" w:lineRule="auto"/>
        <w:jc w:val="both"/>
        <w:rPr>
          <w:rFonts w:ascii="Arial" w:hAnsi="Arial" w:cs="Arial"/>
          <w:sz w:val="22"/>
          <w:szCs w:val="22"/>
        </w:rPr>
      </w:pPr>
      <w:r w:rsidRPr="00DC0F3F">
        <w:rPr>
          <w:rFonts w:ascii="Arial" w:hAnsi="Arial" w:cs="Arial"/>
          <w:sz w:val="22"/>
          <w:szCs w:val="22"/>
        </w:rPr>
        <w:t xml:space="preserve">From a feasibility perspective, </w:t>
      </w:r>
      <w:proofErr w:type="spellStart"/>
      <w:r w:rsidRPr="00DC0F3F">
        <w:rPr>
          <w:rFonts w:ascii="Arial" w:hAnsi="Arial" w:cs="Arial"/>
          <w:sz w:val="22"/>
          <w:szCs w:val="22"/>
        </w:rPr>
        <w:t>BiteSmart</w:t>
      </w:r>
      <w:proofErr w:type="spellEnd"/>
      <w:r w:rsidRPr="00DC0F3F">
        <w:rPr>
          <w:rFonts w:ascii="Arial" w:hAnsi="Arial" w:cs="Arial"/>
          <w:sz w:val="22"/>
          <w:szCs w:val="22"/>
        </w:rPr>
        <w:t xml:space="preserve"> is realistic, scalable, and cost-effective. It builds on existing school technology infrastructures and uses digital tools that young people already engage with daily. The gamified approach enhances motivation and sustained participation, which is often missing in traditional health campaigns. The British Dietetic Association (2023) highlights the importance of interactive education in improving adolescent nutrition knowledge, supporting </w:t>
      </w:r>
      <w:proofErr w:type="spellStart"/>
      <w:r w:rsidRPr="00DC0F3F">
        <w:rPr>
          <w:rFonts w:ascii="Arial" w:hAnsi="Arial" w:cs="Arial"/>
          <w:sz w:val="22"/>
          <w:szCs w:val="22"/>
        </w:rPr>
        <w:t>BiteSmart’s</w:t>
      </w:r>
      <w:proofErr w:type="spellEnd"/>
      <w:r w:rsidRPr="00DC0F3F">
        <w:rPr>
          <w:rFonts w:ascii="Arial" w:hAnsi="Arial" w:cs="Arial"/>
          <w:sz w:val="22"/>
          <w:szCs w:val="22"/>
        </w:rPr>
        <w:t xml:space="preserve"> model.</w:t>
      </w:r>
    </w:p>
    <w:p w14:paraId="3BD8D492" w14:textId="77777777" w:rsidR="000846CB" w:rsidRPr="00DC0F3F" w:rsidRDefault="000846CB" w:rsidP="00DC0F3F">
      <w:pPr>
        <w:spacing w:line="360" w:lineRule="auto"/>
        <w:jc w:val="both"/>
        <w:rPr>
          <w:rFonts w:ascii="Arial" w:hAnsi="Arial" w:cs="Arial"/>
          <w:sz w:val="22"/>
          <w:szCs w:val="22"/>
        </w:rPr>
      </w:pPr>
      <w:r w:rsidRPr="00DC0F3F">
        <w:rPr>
          <w:rFonts w:ascii="Arial" w:hAnsi="Arial" w:cs="Arial"/>
          <w:sz w:val="22"/>
          <w:szCs w:val="22"/>
        </w:rPr>
        <w:t xml:space="preserve">Of course, challenges will arise. One major barrier is maintaining long-term engagement in a world where attention spans are short. To overcome this, </w:t>
      </w:r>
      <w:proofErr w:type="spellStart"/>
      <w:r w:rsidRPr="00DC0F3F">
        <w:rPr>
          <w:rFonts w:ascii="Arial" w:hAnsi="Arial" w:cs="Arial"/>
          <w:sz w:val="22"/>
          <w:szCs w:val="22"/>
        </w:rPr>
        <w:t>BiteSmart</w:t>
      </w:r>
      <w:proofErr w:type="spellEnd"/>
      <w:r w:rsidRPr="00DC0F3F">
        <w:rPr>
          <w:rFonts w:ascii="Arial" w:hAnsi="Arial" w:cs="Arial"/>
          <w:sz w:val="22"/>
          <w:szCs w:val="22"/>
        </w:rPr>
        <w:t xml:space="preserve"> will regularly introduce new challenges and seasonal campaigns co-designed with young users, ensuring the content remains relevant and exciting. Another challenge is reaching lower-income groups who may not own smartphones or have consistent internet access. </w:t>
      </w:r>
      <w:proofErr w:type="spellStart"/>
      <w:r w:rsidRPr="00DC0F3F">
        <w:rPr>
          <w:rFonts w:ascii="Arial" w:hAnsi="Arial" w:cs="Arial"/>
          <w:sz w:val="22"/>
          <w:szCs w:val="22"/>
        </w:rPr>
        <w:t>BiteSmart</w:t>
      </w:r>
      <w:proofErr w:type="spellEnd"/>
      <w:r w:rsidRPr="00DC0F3F">
        <w:rPr>
          <w:rFonts w:ascii="Arial" w:hAnsi="Arial" w:cs="Arial"/>
          <w:sz w:val="22"/>
          <w:szCs w:val="22"/>
        </w:rPr>
        <w:t xml:space="preserve"> will address this by providing free access through schools, offline functionality, and community-based digital hubs. Concerns about data privacy will be managed through transparent consent processes and compliance with all digital health standards.</w:t>
      </w:r>
    </w:p>
    <w:p w14:paraId="085FAE66" w14:textId="1624DBE7" w:rsidR="000846CB" w:rsidRPr="00DC0F3F" w:rsidRDefault="000846CB" w:rsidP="00DC0F3F">
      <w:pPr>
        <w:spacing w:line="360" w:lineRule="auto"/>
        <w:jc w:val="both"/>
        <w:rPr>
          <w:rFonts w:ascii="Arial" w:hAnsi="Arial" w:cs="Arial"/>
          <w:sz w:val="22"/>
          <w:szCs w:val="22"/>
        </w:rPr>
      </w:pPr>
      <w:proofErr w:type="spellStart"/>
      <w:r w:rsidRPr="00DC0F3F">
        <w:rPr>
          <w:rFonts w:ascii="Arial" w:hAnsi="Arial" w:cs="Arial"/>
          <w:sz w:val="22"/>
          <w:szCs w:val="22"/>
        </w:rPr>
        <w:t>BiteSmart</w:t>
      </w:r>
      <w:proofErr w:type="spellEnd"/>
      <w:r w:rsidRPr="00DC0F3F">
        <w:rPr>
          <w:rFonts w:ascii="Arial" w:hAnsi="Arial" w:cs="Arial"/>
          <w:sz w:val="22"/>
          <w:szCs w:val="22"/>
        </w:rPr>
        <w:t xml:space="preserve"> is not just an app, it</w:t>
      </w:r>
      <w:r w:rsidR="00DC0F3F">
        <w:rPr>
          <w:rFonts w:ascii="Arial" w:hAnsi="Arial" w:cs="Arial"/>
          <w:sz w:val="22"/>
          <w:szCs w:val="22"/>
        </w:rPr>
        <w:t xml:space="preserve"> is</w:t>
      </w:r>
      <w:r w:rsidRPr="00DC0F3F">
        <w:rPr>
          <w:rFonts w:ascii="Arial" w:hAnsi="Arial" w:cs="Arial"/>
          <w:sz w:val="22"/>
          <w:szCs w:val="22"/>
        </w:rPr>
        <w:t xml:space="preserve"> a catalyst for cultural change. It supports key national objectives, including the NHS Long Term Plan’s focus on prevention, the Department of Health and Social Care’s (2020) Tackling Obesity strategy, and the UN Sustainable Development Goal 3 on good health and wellbeing. By turning healthy eating into a positive, shared experience, </w:t>
      </w:r>
      <w:proofErr w:type="spellStart"/>
      <w:r w:rsidRPr="00DC0F3F">
        <w:rPr>
          <w:rFonts w:ascii="Arial" w:hAnsi="Arial" w:cs="Arial"/>
          <w:sz w:val="22"/>
          <w:szCs w:val="22"/>
        </w:rPr>
        <w:t>BiteSmart</w:t>
      </w:r>
      <w:proofErr w:type="spellEnd"/>
      <w:r w:rsidRPr="00DC0F3F">
        <w:rPr>
          <w:rFonts w:ascii="Arial" w:hAnsi="Arial" w:cs="Arial"/>
          <w:sz w:val="22"/>
          <w:szCs w:val="22"/>
        </w:rPr>
        <w:t xml:space="preserve"> contributes to building healthier, more resilient communities.</w:t>
      </w:r>
    </w:p>
    <w:p w14:paraId="59B22BDC" w14:textId="77777777" w:rsidR="000846CB" w:rsidRPr="00DC0F3F" w:rsidRDefault="000846CB" w:rsidP="00DC0F3F">
      <w:pPr>
        <w:spacing w:line="360" w:lineRule="auto"/>
        <w:jc w:val="both"/>
        <w:rPr>
          <w:rFonts w:ascii="Arial" w:hAnsi="Arial" w:cs="Arial"/>
          <w:sz w:val="22"/>
          <w:szCs w:val="22"/>
        </w:rPr>
      </w:pPr>
      <w:r w:rsidRPr="00DC0F3F">
        <w:rPr>
          <w:rFonts w:ascii="Arial" w:hAnsi="Arial" w:cs="Arial"/>
          <w:sz w:val="22"/>
          <w:szCs w:val="22"/>
        </w:rPr>
        <w:t xml:space="preserve">Looking to the future, there is great potential to expand </w:t>
      </w:r>
      <w:proofErr w:type="spellStart"/>
      <w:r w:rsidRPr="00DC0F3F">
        <w:rPr>
          <w:rFonts w:ascii="Arial" w:hAnsi="Arial" w:cs="Arial"/>
          <w:sz w:val="22"/>
          <w:szCs w:val="22"/>
        </w:rPr>
        <w:t>BiteSmart</w:t>
      </w:r>
      <w:proofErr w:type="spellEnd"/>
      <w:r w:rsidRPr="00DC0F3F">
        <w:rPr>
          <w:rFonts w:ascii="Arial" w:hAnsi="Arial" w:cs="Arial"/>
          <w:sz w:val="22"/>
          <w:szCs w:val="22"/>
        </w:rPr>
        <w:t xml:space="preserve"> beyond schools. It could be adapted for university students, families, or workplace wellbeing </w:t>
      </w:r>
      <w:proofErr w:type="spellStart"/>
      <w:r w:rsidRPr="00DC0F3F">
        <w:rPr>
          <w:rFonts w:ascii="Arial" w:hAnsi="Arial" w:cs="Arial"/>
          <w:sz w:val="22"/>
          <w:szCs w:val="22"/>
        </w:rPr>
        <w:t>programmes</w:t>
      </w:r>
      <w:proofErr w:type="spellEnd"/>
      <w:r w:rsidRPr="00DC0F3F">
        <w:rPr>
          <w:rFonts w:ascii="Arial" w:hAnsi="Arial" w:cs="Arial"/>
          <w:sz w:val="22"/>
          <w:szCs w:val="22"/>
        </w:rPr>
        <w:t xml:space="preserve">. Integration with wearable health devices such as Fitbit or Apple Health could create a holistic approach linking diet, activity, and sleep patterns. With ongoing evaluation and policy support, </w:t>
      </w:r>
      <w:proofErr w:type="spellStart"/>
      <w:r w:rsidRPr="00DC0F3F">
        <w:rPr>
          <w:rFonts w:ascii="Arial" w:hAnsi="Arial" w:cs="Arial"/>
          <w:sz w:val="22"/>
          <w:szCs w:val="22"/>
        </w:rPr>
        <w:t>BiteSmart</w:t>
      </w:r>
      <w:proofErr w:type="spellEnd"/>
      <w:r w:rsidRPr="00DC0F3F">
        <w:rPr>
          <w:rFonts w:ascii="Arial" w:hAnsi="Arial" w:cs="Arial"/>
          <w:sz w:val="22"/>
          <w:szCs w:val="22"/>
        </w:rPr>
        <w:t xml:space="preserve"> could become a national model for tech-enabled public health promotion.</w:t>
      </w:r>
    </w:p>
    <w:p w14:paraId="23498897" w14:textId="77777777" w:rsidR="000846CB" w:rsidRPr="00DC0F3F" w:rsidRDefault="000846CB" w:rsidP="00DC0F3F">
      <w:pPr>
        <w:spacing w:line="360" w:lineRule="auto"/>
        <w:jc w:val="both"/>
        <w:rPr>
          <w:rFonts w:ascii="Arial" w:hAnsi="Arial" w:cs="Arial"/>
          <w:sz w:val="22"/>
          <w:szCs w:val="22"/>
        </w:rPr>
      </w:pPr>
      <w:r w:rsidRPr="00DC0F3F">
        <w:rPr>
          <w:rFonts w:ascii="Arial" w:hAnsi="Arial" w:cs="Arial"/>
          <w:sz w:val="22"/>
          <w:szCs w:val="22"/>
        </w:rPr>
        <w:lastRenderedPageBreak/>
        <w:t xml:space="preserve">In conclusion, </w:t>
      </w:r>
      <w:proofErr w:type="spellStart"/>
      <w:r w:rsidRPr="00DC0F3F">
        <w:rPr>
          <w:rFonts w:ascii="Arial" w:hAnsi="Arial" w:cs="Arial"/>
          <w:sz w:val="22"/>
          <w:szCs w:val="22"/>
        </w:rPr>
        <w:t>BiteSmart</w:t>
      </w:r>
      <w:proofErr w:type="spellEnd"/>
      <w:r w:rsidRPr="00DC0F3F">
        <w:rPr>
          <w:rFonts w:ascii="Arial" w:hAnsi="Arial" w:cs="Arial"/>
          <w:sz w:val="22"/>
          <w:szCs w:val="22"/>
        </w:rPr>
        <w:t xml:space="preserve"> represents a creative and practical response to one of the most pressing youth health challenges of our time. It empowers teenagers to take charge of their wellbeing using the tools they already love, their smartphones and social networks. It is inclusive, evidence-based, and fully aligned with UK health priorities. As young people, we have the power to change the future of our health, one smart bite at a time.</w:t>
      </w:r>
    </w:p>
    <w:p w14:paraId="5709D163" w14:textId="542651C2" w:rsidR="000846CB" w:rsidRPr="00DC0F3F" w:rsidRDefault="000846CB" w:rsidP="00DC0F3F">
      <w:pPr>
        <w:spacing w:line="360" w:lineRule="auto"/>
        <w:jc w:val="both"/>
        <w:rPr>
          <w:rFonts w:ascii="Arial" w:hAnsi="Arial" w:cs="Arial"/>
          <w:sz w:val="22"/>
          <w:szCs w:val="22"/>
        </w:rPr>
      </w:pPr>
      <w:r w:rsidRPr="00DC0F3F">
        <w:rPr>
          <w:rFonts w:ascii="Arial" w:hAnsi="Arial" w:cs="Arial"/>
          <w:sz w:val="22"/>
          <w:szCs w:val="22"/>
        </w:rPr>
        <w:t xml:space="preserve">My call to action is simple: join the </w:t>
      </w:r>
      <w:proofErr w:type="spellStart"/>
      <w:r w:rsidRPr="00DC0F3F">
        <w:rPr>
          <w:rFonts w:ascii="Arial" w:hAnsi="Arial" w:cs="Arial"/>
          <w:sz w:val="22"/>
          <w:szCs w:val="22"/>
        </w:rPr>
        <w:t>BiteSmart</w:t>
      </w:r>
      <w:proofErr w:type="spellEnd"/>
      <w:r w:rsidRPr="00DC0F3F">
        <w:rPr>
          <w:rFonts w:ascii="Arial" w:hAnsi="Arial" w:cs="Arial"/>
          <w:sz w:val="22"/>
          <w:szCs w:val="22"/>
        </w:rPr>
        <w:t xml:space="preserve"> movement. If you</w:t>
      </w:r>
      <w:r w:rsidR="00DC0F3F">
        <w:rPr>
          <w:rFonts w:ascii="Arial" w:hAnsi="Arial" w:cs="Arial"/>
          <w:sz w:val="22"/>
          <w:szCs w:val="22"/>
        </w:rPr>
        <w:t xml:space="preserve"> a</w:t>
      </w:r>
      <w:r w:rsidRPr="00DC0F3F">
        <w:rPr>
          <w:rFonts w:ascii="Arial" w:hAnsi="Arial" w:cs="Arial"/>
          <w:sz w:val="22"/>
          <w:szCs w:val="22"/>
        </w:rPr>
        <w:t>re a student, take part in the challenges and inspire your friends. If you</w:t>
      </w:r>
      <w:r w:rsidR="00DC0F3F">
        <w:rPr>
          <w:rFonts w:ascii="Arial" w:hAnsi="Arial" w:cs="Arial"/>
          <w:sz w:val="22"/>
          <w:szCs w:val="22"/>
        </w:rPr>
        <w:t xml:space="preserve"> a</w:t>
      </w:r>
      <w:r w:rsidRPr="00DC0F3F">
        <w:rPr>
          <w:rFonts w:ascii="Arial" w:hAnsi="Arial" w:cs="Arial"/>
          <w:sz w:val="22"/>
          <w:szCs w:val="22"/>
        </w:rPr>
        <w:t xml:space="preserve">re an educator or policymaker, help bring </w:t>
      </w:r>
      <w:proofErr w:type="spellStart"/>
      <w:r w:rsidRPr="00DC0F3F">
        <w:rPr>
          <w:rFonts w:ascii="Arial" w:hAnsi="Arial" w:cs="Arial"/>
          <w:sz w:val="22"/>
          <w:szCs w:val="22"/>
        </w:rPr>
        <w:t>BiteSmart</w:t>
      </w:r>
      <w:proofErr w:type="spellEnd"/>
      <w:r w:rsidRPr="00DC0F3F">
        <w:rPr>
          <w:rFonts w:ascii="Arial" w:hAnsi="Arial" w:cs="Arial"/>
          <w:sz w:val="22"/>
          <w:szCs w:val="22"/>
        </w:rPr>
        <w:t xml:space="preserve"> into your school or community. Together, we can make healthy eating fun, accessible, and empowering for every teen in the UK.</w:t>
      </w:r>
    </w:p>
    <w:p w14:paraId="7C6F5368" w14:textId="77777777" w:rsidR="00DC0F3F" w:rsidRDefault="00DC0F3F" w:rsidP="00DC0F3F">
      <w:pPr>
        <w:spacing w:line="360" w:lineRule="auto"/>
        <w:jc w:val="both"/>
        <w:rPr>
          <w:rFonts w:ascii="Arial" w:hAnsi="Arial" w:cs="Arial"/>
          <w:b/>
          <w:bCs/>
          <w:sz w:val="22"/>
          <w:szCs w:val="22"/>
        </w:rPr>
      </w:pPr>
    </w:p>
    <w:p w14:paraId="01C9B3A9" w14:textId="77777777" w:rsidR="00DC0F3F" w:rsidRDefault="00DC0F3F" w:rsidP="00DC0F3F">
      <w:pPr>
        <w:spacing w:line="360" w:lineRule="auto"/>
        <w:jc w:val="both"/>
        <w:rPr>
          <w:rFonts w:ascii="Arial" w:hAnsi="Arial" w:cs="Arial"/>
          <w:b/>
          <w:bCs/>
          <w:sz w:val="22"/>
          <w:szCs w:val="22"/>
        </w:rPr>
      </w:pPr>
    </w:p>
    <w:p w14:paraId="1D7B263A" w14:textId="77777777" w:rsidR="00DC0F3F" w:rsidRDefault="00DC0F3F" w:rsidP="00DC0F3F">
      <w:pPr>
        <w:spacing w:line="360" w:lineRule="auto"/>
        <w:jc w:val="both"/>
        <w:rPr>
          <w:rFonts w:ascii="Arial" w:hAnsi="Arial" w:cs="Arial"/>
          <w:b/>
          <w:bCs/>
          <w:sz w:val="22"/>
          <w:szCs w:val="22"/>
        </w:rPr>
      </w:pPr>
    </w:p>
    <w:p w14:paraId="0DF60310" w14:textId="77777777" w:rsidR="00DC0F3F" w:rsidRDefault="00DC0F3F" w:rsidP="00DC0F3F">
      <w:pPr>
        <w:spacing w:line="360" w:lineRule="auto"/>
        <w:jc w:val="both"/>
        <w:rPr>
          <w:rFonts w:ascii="Arial" w:hAnsi="Arial" w:cs="Arial"/>
          <w:b/>
          <w:bCs/>
          <w:sz w:val="22"/>
          <w:szCs w:val="22"/>
        </w:rPr>
      </w:pPr>
    </w:p>
    <w:p w14:paraId="0202490A" w14:textId="77777777" w:rsidR="00DC0F3F" w:rsidRDefault="00DC0F3F" w:rsidP="00DC0F3F">
      <w:pPr>
        <w:spacing w:line="360" w:lineRule="auto"/>
        <w:jc w:val="both"/>
        <w:rPr>
          <w:rFonts w:ascii="Arial" w:hAnsi="Arial" w:cs="Arial"/>
          <w:b/>
          <w:bCs/>
          <w:sz w:val="22"/>
          <w:szCs w:val="22"/>
        </w:rPr>
      </w:pPr>
    </w:p>
    <w:p w14:paraId="460B9561" w14:textId="77777777" w:rsidR="00DC0F3F" w:rsidRDefault="00DC0F3F" w:rsidP="00DC0F3F">
      <w:pPr>
        <w:spacing w:line="360" w:lineRule="auto"/>
        <w:jc w:val="both"/>
        <w:rPr>
          <w:rFonts w:ascii="Arial" w:hAnsi="Arial" w:cs="Arial"/>
          <w:b/>
          <w:bCs/>
          <w:sz w:val="22"/>
          <w:szCs w:val="22"/>
        </w:rPr>
      </w:pPr>
    </w:p>
    <w:p w14:paraId="3D0CD695" w14:textId="77777777" w:rsidR="00DC0F3F" w:rsidRDefault="00DC0F3F" w:rsidP="00DC0F3F">
      <w:pPr>
        <w:spacing w:line="360" w:lineRule="auto"/>
        <w:jc w:val="both"/>
        <w:rPr>
          <w:rFonts w:ascii="Arial" w:hAnsi="Arial" w:cs="Arial"/>
          <w:b/>
          <w:bCs/>
          <w:sz w:val="22"/>
          <w:szCs w:val="22"/>
        </w:rPr>
      </w:pPr>
    </w:p>
    <w:p w14:paraId="4318367F" w14:textId="77777777" w:rsidR="00DC0F3F" w:rsidRDefault="00DC0F3F" w:rsidP="00DC0F3F">
      <w:pPr>
        <w:spacing w:line="360" w:lineRule="auto"/>
        <w:jc w:val="both"/>
        <w:rPr>
          <w:rFonts w:ascii="Arial" w:hAnsi="Arial" w:cs="Arial"/>
          <w:b/>
          <w:bCs/>
          <w:sz w:val="22"/>
          <w:szCs w:val="22"/>
        </w:rPr>
      </w:pPr>
    </w:p>
    <w:p w14:paraId="0B99EE24" w14:textId="77777777" w:rsidR="00DC0F3F" w:rsidRDefault="00DC0F3F" w:rsidP="00DC0F3F">
      <w:pPr>
        <w:spacing w:line="360" w:lineRule="auto"/>
        <w:jc w:val="both"/>
        <w:rPr>
          <w:rFonts w:ascii="Arial" w:hAnsi="Arial" w:cs="Arial"/>
          <w:b/>
          <w:bCs/>
          <w:sz w:val="22"/>
          <w:szCs w:val="22"/>
        </w:rPr>
      </w:pPr>
    </w:p>
    <w:p w14:paraId="708F2982" w14:textId="77777777" w:rsidR="00DC0F3F" w:rsidRDefault="00DC0F3F" w:rsidP="00DC0F3F">
      <w:pPr>
        <w:spacing w:line="360" w:lineRule="auto"/>
        <w:jc w:val="both"/>
        <w:rPr>
          <w:rFonts w:ascii="Arial" w:hAnsi="Arial" w:cs="Arial"/>
          <w:b/>
          <w:bCs/>
          <w:sz w:val="22"/>
          <w:szCs w:val="22"/>
        </w:rPr>
      </w:pPr>
    </w:p>
    <w:p w14:paraId="6FAA5B5C" w14:textId="77777777" w:rsidR="00DC0F3F" w:rsidRDefault="00DC0F3F" w:rsidP="00DC0F3F">
      <w:pPr>
        <w:spacing w:line="360" w:lineRule="auto"/>
        <w:jc w:val="both"/>
        <w:rPr>
          <w:rFonts w:ascii="Arial" w:hAnsi="Arial" w:cs="Arial"/>
          <w:b/>
          <w:bCs/>
          <w:sz w:val="22"/>
          <w:szCs w:val="22"/>
        </w:rPr>
      </w:pPr>
    </w:p>
    <w:p w14:paraId="4286FC64" w14:textId="77777777" w:rsidR="00DC0F3F" w:rsidRDefault="00DC0F3F" w:rsidP="00DC0F3F">
      <w:pPr>
        <w:spacing w:line="360" w:lineRule="auto"/>
        <w:jc w:val="both"/>
        <w:rPr>
          <w:rFonts w:ascii="Arial" w:hAnsi="Arial" w:cs="Arial"/>
          <w:b/>
          <w:bCs/>
          <w:sz w:val="22"/>
          <w:szCs w:val="22"/>
        </w:rPr>
      </w:pPr>
    </w:p>
    <w:p w14:paraId="7C01F40D" w14:textId="77777777" w:rsidR="00DC0F3F" w:rsidRDefault="00DC0F3F" w:rsidP="00DC0F3F">
      <w:pPr>
        <w:spacing w:line="360" w:lineRule="auto"/>
        <w:jc w:val="both"/>
        <w:rPr>
          <w:rFonts w:ascii="Arial" w:hAnsi="Arial" w:cs="Arial"/>
          <w:b/>
          <w:bCs/>
          <w:sz w:val="22"/>
          <w:szCs w:val="22"/>
        </w:rPr>
      </w:pPr>
    </w:p>
    <w:p w14:paraId="019B9AD5" w14:textId="77777777" w:rsidR="00DC0F3F" w:rsidRDefault="00DC0F3F" w:rsidP="00DC0F3F">
      <w:pPr>
        <w:spacing w:line="360" w:lineRule="auto"/>
        <w:jc w:val="both"/>
        <w:rPr>
          <w:rFonts w:ascii="Arial" w:hAnsi="Arial" w:cs="Arial"/>
          <w:b/>
          <w:bCs/>
          <w:sz w:val="22"/>
          <w:szCs w:val="22"/>
        </w:rPr>
      </w:pPr>
    </w:p>
    <w:p w14:paraId="238CB50B" w14:textId="77777777" w:rsidR="00DC0F3F" w:rsidRDefault="00DC0F3F" w:rsidP="00DC0F3F">
      <w:pPr>
        <w:spacing w:line="360" w:lineRule="auto"/>
        <w:jc w:val="both"/>
        <w:rPr>
          <w:rFonts w:ascii="Arial" w:hAnsi="Arial" w:cs="Arial"/>
          <w:b/>
          <w:bCs/>
          <w:sz w:val="22"/>
          <w:szCs w:val="22"/>
        </w:rPr>
      </w:pPr>
    </w:p>
    <w:p w14:paraId="6B329140" w14:textId="77777777" w:rsidR="00DC0F3F" w:rsidRDefault="00DC0F3F" w:rsidP="00DC0F3F">
      <w:pPr>
        <w:spacing w:line="360" w:lineRule="auto"/>
        <w:jc w:val="both"/>
        <w:rPr>
          <w:rFonts w:ascii="Arial" w:hAnsi="Arial" w:cs="Arial"/>
          <w:b/>
          <w:bCs/>
          <w:sz w:val="22"/>
          <w:szCs w:val="22"/>
        </w:rPr>
      </w:pPr>
    </w:p>
    <w:p w14:paraId="78842A3B" w14:textId="77777777" w:rsidR="00DC0F3F" w:rsidRDefault="00DC0F3F" w:rsidP="00DC0F3F">
      <w:pPr>
        <w:spacing w:line="360" w:lineRule="auto"/>
        <w:jc w:val="both"/>
        <w:rPr>
          <w:rFonts w:ascii="Arial" w:hAnsi="Arial" w:cs="Arial"/>
          <w:b/>
          <w:bCs/>
          <w:sz w:val="22"/>
          <w:szCs w:val="22"/>
        </w:rPr>
      </w:pPr>
    </w:p>
    <w:p w14:paraId="2EB29636" w14:textId="0DFB309A" w:rsidR="000846CB" w:rsidRPr="00DC0F3F" w:rsidRDefault="000846CB" w:rsidP="00DC0F3F">
      <w:pPr>
        <w:spacing w:line="360" w:lineRule="auto"/>
        <w:jc w:val="both"/>
        <w:rPr>
          <w:rFonts w:ascii="Arial" w:hAnsi="Arial" w:cs="Arial"/>
          <w:b/>
          <w:bCs/>
          <w:sz w:val="22"/>
          <w:szCs w:val="22"/>
        </w:rPr>
      </w:pPr>
      <w:r w:rsidRPr="00DC0F3F">
        <w:rPr>
          <w:rFonts w:ascii="Arial" w:hAnsi="Arial" w:cs="Arial"/>
          <w:b/>
          <w:bCs/>
          <w:sz w:val="22"/>
          <w:szCs w:val="22"/>
        </w:rPr>
        <w:lastRenderedPageBreak/>
        <w:t>References</w:t>
      </w:r>
    </w:p>
    <w:p w14:paraId="2CF80955" w14:textId="77777777" w:rsidR="00DC0F3F" w:rsidRDefault="00DC0F3F" w:rsidP="00DC0F3F">
      <w:pPr>
        <w:spacing w:line="240" w:lineRule="auto"/>
        <w:jc w:val="both"/>
        <w:rPr>
          <w:rFonts w:ascii="Arial" w:hAnsi="Arial" w:cs="Arial"/>
          <w:sz w:val="22"/>
          <w:szCs w:val="22"/>
        </w:rPr>
      </w:pPr>
    </w:p>
    <w:p w14:paraId="549BED3D" w14:textId="4A40A49D" w:rsidR="00DC0F3F" w:rsidRDefault="000846CB" w:rsidP="00DC0F3F">
      <w:pPr>
        <w:spacing w:line="240" w:lineRule="auto"/>
        <w:jc w:val="both"/>
        <w:rPr>
          <w:rFonts w:ascii="Arial" w:hAnsi="Arial" w:cs="Arial"/>
          <w:sz w:val="22"/>
          <w:szCs w:val="22"/>
        </w:rPr>
      </w:pPr>
      <w:r w:rsidRPr="00DC0F3F">
        <w:rPr>
          <w:rFonts w:ascii="Arial" w:hAnsi="Arial" w:cs="Arial"/>
          <w:sz w:val="22"/>
          <w:szCs w:val="22"/>
        </w:rPr>
        <w:t xml:space="preserve">Advertising Standards Authority (2023) </w:t>
      </w:r>
      <w:r w:rsidRPr="00DC0F3F">
        <w:rPr>
          <w:rFonts w:ascii="Arial" w:hAnsi="Arial" w:cs="Arial"/>
          <w:i/>
          <w:iCs/>
          <w:sz w:val="22"/>
          <w:szCs w:val="22"/>
        </w:rPr>
        <w:t>Advertising Codes: Health and Nutrition Claims</w:t>
      </w:r>
      <w:r w:rsidRPr="00DC0F3F">
        <w:rPr>
          <w:rFonts w:ascii="Arial" w:hAnsi="Arial" w:cs="Arial"/>
          <w:sz w:val="22"/>
          <w:szCs w:val="22"/>
        </w:rPr>
        <w:t>. London:</w:t>
      </w:r>
    </w:p>
    <w:p w14:paraId="143967E4" w14:textId="7CD6B99E" w:rsidR="000846CB" w:rsidRPr="00DC0F3F" w:rsidRDefault="000846CB" w:rsidP="00DC0F3F">
      <w:pPr>
        <w:spacing w:line="240" w:lineRule="auto"/>
        <w:ind w:left="567" w:hanging="567"/>
        <w:jc w:val="both"/>
        <w:rPr>
          <w:rFonts w:ascii="Arial" w:hAnsi="Arial" w:cs="Arial"/>
          <w:sz w:val="22"/>
          <w:szCs w:val="22"/>
        </w:rPr>
      </w:pPr>
      <w:r w:rsidRPr="00DC0F3F">
        <w:rPr>
          <w:rFonts w:ascii="Arial" w:hAnsi="Arial" w:cs="Arial"/>
          <w:sz w:val="22"/>
          <w:szCs w:val="22"/>
        </w:rPr>
        <w:t>ASA.</w:t>
      </w:r>
    </w:p>
    <w:p w14:paraId="187CC623" w14:textId="77777777" w:rsidR="00DC0F3F" w:rsidRDefault="00DC0F3F" w:rsidP="00DC0F3F">
      <w:pPr>
        <w:spacing w:line="240" w:lineRule="auto"/>
        <w:ind w:left="567" w:hanging="567"/>
        <w:jc w:val="both"/>
        <w:rPr>
          <w:rFonts w:ascii="Arial" w:hAnsi="Arial" w:cs="Arial"/>
          <w:sz w:val="22"/>
          <w:szCs w:val="22"/>
        </w:rPr>
      </w:pPr>
    </w:p>
    <w:p w14:paraId="79535A3C" w14:textId="7CE92D53" w:rsidR="000846CB" w:rsidRPr="00DC0F3F" w:rsidRDefault="000846CB" w:rsidP="00DC0F3F">
      <w:pPr>
        <w:spacing w:line="240" w:lineRule="auto"/>
        <w:ind w:left="567" w:hanging="567"/>
        <w:jc w:val="both"/>
        <w:rPr>
          <w:rFonts w:ascii="Arial" w:hAnsi="Arial" w:cs="Arial"/>
          <w:sz w:val="22"/>
          <w:szCs w:val="22"/>
        </w:rPr>
      </w:pPr>
      <w:r w:rsidRPr="00DC0F3F">
        <w:rPr>
          <w:rFonts w:ascii="Arial" w:hAnsi="Arial" w:cs="Arial"/>
          <w:sz w:val="22"/>
          <w:szCs w:val="22"/>
        </w:rPr>
        <w:t xml:space="preserve">British Dietetic Association (2023) </w:t>
      </w:r>
      <w:r w:rsidRPr="00DC0F3F">
        <w:rPr>
          <w:rFonts w:ascii="Arial" w:hAnsi="Arial" w:cs="Arial"/>
          <w:i/>
          <w:iCs/>
          <w:sz w:val="22"/>
          <w:szCs w:val="22"/>
        </w:rPr>
        <w:t>Teen Nutrition Guidelines</w:t>
      </w:r>
      <w:r w:rsidRPr="00DC0F3F">
        <w:rPr>
          <w:rFonts w:ascii="Arial" w:hAnsi="Arial" w:cs="Arial"/>
          <w:sz w:val="22"/>
          <w:szCs w:val="22"/>
        </w:rPr>
        <w:t>. Birmingham: BDA.</w:t>
      </w:r>
    </w:p>
    <w:p w14:paraId="2C880B07" w14:textId="77777777" w:rsidR="00DC0F3F" w:rsidRDefault="00DC0F3F" w:rsidP="00DC0F3F">
      <w:pPr>
        <w:spacing w:line="240" w:lineRule="auto"/>
        <w:ind w:left="567" w:hanging="567"/>
        <w:jc w:val="both"/>
        <w:rPr>
          <w:rFonts w:ascii="Arial" w:hAnsi="Arial" w:cs="Arial"/>
          <w:sz w:val="22"/>
          <w:szCs w:val="22"/>
        </w:rPr>
      </w:pPr>
    </w:p>
    <w:p w14:paraId="7A6DF545" w14:textId="77777777" w:rsidR="00DC0F3F" w:rsidRPr="00DC0F3F" w:rsidRDefault="000846CB" w:rsidP="00DC0F3F">
      <w:pPr>
        <w:spacing w:line="240" w:lineRule="auto"/>
        <w:ind w:left="567" w:hanging="567"/>
        <w:jc w:val="both"/>
        <w:rPr>
          <w:rFonts w:ascii="Arial" w:hAnsi="Arial" w:cs="Arial"/>
          <w:i/>
          <w:iCs/>
          <w:sz w:val="22"/>
          <w:szCs w:val="22"/>
        </w:rPr>
      </w:pPr>
      <w:r w:rsidRPr="00DC0F3F">
        <w:rPr>
          <w:rFonts w:ascii="Arial" w:hAnsi="Arial" w:cs="Arial"/>
          <w:sz w:val="22"/>
          <w:szCs w:val="22"/>
        </w:rPr>
        <w:t>Department of Health and Social Care (2020) T</w:t>
      </w:r>
      <w:r w:rsidRPr="00DC0F3F">
        <w:rPr>
          <w:rFonts w:ascii="Arial" w:hAnsi="Arial" w:cs="Arial"/>
          <w:i/>
          <w:iCs/>
          <w:sz w:val="22"/>
          <w:szCs w:val="22"/>
        </w:rPr>
        <w:t>ackling Obesity: Empowering Adults and Children</w:t>
      </w:r>
    </w:p>
    <w:p w14:paraId="0DB9A9C9" w14:textId="17142220" w:rsidR="000846CB" w:rsidRPr="00DC0F3F" w:rsidRDefault="000846CB" w:rsidP="00DC0F3F">
      <w:pPr>
        <w:spacing w:line="240" w:lineRule="auto"/>
        <w:ind w:left="567" w:hanging="567"/>
        <w:jc w:val="both"/>
        <w:rPr>
          <w:rFonts w:ascii="Arial" w:hAnsi="Arial" w:cs="Arial"/>
          <w:sz w:val="22"/>
          <w:szCs w:val="22"/>
        </w:rPr>
      </w:pPr>
      <w:r w:rsidRPr="00DC0F3F">
        <w:rPr>
          <w:rFonts w:ascii="Arial" w:hAnsi="Arial" w:cs="Arial"/>
          <w:i/>
          <w:iCs/>
          <w:sz w:val="22"/>
          <w:szCs w:val="22"/>
        </w:rPr>
        <w:t>to Live Healthier Lives</w:t>
      </w:r>
      <w:r w:rsidRPr="00DC0F3F">
        <w:rPr>
          <w:rFonts w:ascii="Arial" w:hAnsi="Arial" w:cs="Arial"/>
          <w:sz w:val="22"/>
          <w:szCs w:val="22"/>
        </w:rPr>
        <w:t>. London: DHSC.</w:t>
      </w:r>
    </w:p>
    <w:p w14:paraId="032DBB55" w14:textId="77777777" w:rsidR="00DC0F3F" w:rsidRDefault="00DC0F3F" w:rsidP="00DC0F3F">
      <w:pPr>
        <w:spacing w:line="240" w:lineRule="auto"/>
        <w:ind w:left="567" w:hanging="567"/>
        <w:jc w:val="both"/>
        <w:rPr>
          <w:rFonts w:ascii="Arial" w:hAnsi="Arial" w:cs="Arial"/>
          <w:sz w:val="22"/>
          <w:szCs w:val="22"/>
        </w:rPr>
      </w:pPr>
    </w:p>
    <w:p w14:paraId="026E7E8F" w14:textId="77777777" w:rsidR="00DC0F3F" w:rsidRPr="00DC0F3F" w:rsidRDefault="000846CB" w:rsidP="00DC0F3F">
      <w:pPr>
        <w:spacing w:line="240" w:lineRule="auto"/>
        <w:ind w:left="567" w:hanging="567"/>
        <w:jc w:val="both"/>
        <w:rPr>
          <w:rFonts w:ascii="Arial" w:hAnsi="Arial" w:cs="Arial"/>
          <w:i/>
          <w:iCs/>
          <w:sz w:val="22"/>
          <w:szCs w:val="22"/>
        </w:rPr>
      </w:pPr>
      <w:r w:rsidRPr="00DC0F3F">
        <w:rPr>
          <w:rFonts w:ascii="Arial" w:hAnsi="Arial" w:cs="Arial"/>
          <w:sz w:val="22"/>
          <w:szCs w:val="22"/>
        </w:rPr>
        <w:t xml:space="preserve">National Institute for Health and Care Excellence (2021) </w:t>
      </w:r>
      <w:proofErr w:type="spellStart"/>
      <w:r w:rsidRPr="00DC0F3F">
        <w:rPr>
          <w:rFonts w:ascii="Arial" w:hAnsi="Arial" w:cs="Arial"/>
          <w:i/>
          <w:iCs/>
          <w:sz w:val="22"/>
          <w:szCs w:val="22"/>
        </w:rPr>
        <w:t>Behaviour</w:t>
      </w:r>
      <w:proofErr w:type="spellEnd"/>
      <w:r w:rsidRPr="00DC0F3F">
        <w:rPr>
          <w:rFonts w:ascii="Arial" w:hAnsi="Arial" w:cs="Arial"/>
          <w:i/>
          <w:iCs/>
          <w:sz w:val="22"/>
          <w:szCs w:val="22"/>
        </w:rPr>
        <w:t xml:space="preserve"> Change: Digital and Mobile</w:t>
      </w:r>
    </w:p>
    <w:p w14:paraId="26B32C68" w14:textId="3AA260F6" w:rsidR="000846CB" w:rsidRPr="00DC0F3F" w:rsidRDefault="000846CB" w:rsidP="00DC0F3F">
      <w:pPr>
        <w:spacing w:line="240" w:lineRule="auto"/>
        <w:ind w:left="567" w:hanging="567"/>
        <w:jc w:val="both"/>
        <w:rPr>
          <w:rFonts w:ascii="Arial" w:hAnsi="Arial" w:cs="Arial"/>
          <w:sz w:val="22"/>
          <w:szCs w:val="22"/>
        </w:rPr>
      </w:pPr>
      <w:r w:rsidRPr="00DC0F3F">
        <w:rPr>
          <w:rFonts w:ascii="Arial" w:hAnsi="Arial" w:cs="Arial"/>
          <w:i/>
          <w:iCs/>
          <w:sz w:val="22"/>
          <w:szCs w:val="22"/>
        </w:rPr>
        <w:t>Health Interventions</w:t>
      </w:r>
      <w:r w:rsidRPr="00DC0F3F">
        <w:rPr>
          <w:rFonts w:ascii="Arial" w:hAnsi="Arial" w:cs="Arial"/>
          <w:sz w:val="22"/>
          <w:szCs w:val="22"/>
        </w:rPr>
        <w:t>. London: NICE.</w:t>
      </w:r>
    </w:p>
    <w:p w14:paraId="05585077" w14:textId="77777777" w:rsidR="00DC0F3F" w:rsidRDefault="00DC0F3F" w:rsidP="00DC0F3F">
      <w:pPr>
        <w:spacing w:line="240" w:lineRule="auto"/>
        <w:ind w:left="567" w:hanging="567"/>
        <w:jc w:val="both"/>
        <w:rPr>
          <w:rFonts w:ascii="Arial" w:hAnsi="Arial" w:cs="Arial"/>
          <w:sz w:val="22"/>
          <w:szCs w:val="22"/>
        </w:rPr>
      </w:pPr>
    </w:p>
    <w:p w14:paraId="42D3DD49" w14:textId="77777777" w:rsidR="00DC0F3F" w:rsidRDefault="000846CB" w:rsidP="00DC0F3F">
      <w:pPr>
        <w:spacing w:line="240" w:lineRule="auto"/>
        <w:ind w:left="567" w:hanging="567"/>
        <w:jc w:val="both"/>
        <w:rPr>
          <w:rFonts w:ascii="Arial" w:hAnsi="Arial" w:cs="Arial"/>
          <w:sz w:val="22"/>
          <w:szCs w:val="22"/>
        </w:rPr>
      </w:pPr>
      <w:r w:rsidRPr="00DC0F3F">
        <w:rPr>
          <w:rFonts w:ascii="Arial" w:hAnsi="Arial" w:cs="Arial"/>
          <w:sz w:val="22"/>
          <w:szCs w:val="22"/>
        </w:rPr>
        <w:t xml:space="preserve">NHS Digital (2023) </w:t>
      </w:r>
      <w:r w:rsidRPr="00DC0F3F">
        <w:rPr>
          <w:rFonts w:ascii="Arial" w:hAnsi="Arial" w:cs="Arial"/>
          <w:i/>
          <w:iCs/>
          <w:sz w:val="22"/>
          <w:szCs w:val="22"/>
        </w:rPr>
        <w:t xml:space="preserve">Health Survey for England: Children’s Health </w:t>
      </w:r>
      <w:proofErr w:type="spellStart"/>
      <w:r w:rsidRPr="00DC0F3F">
        <w:rPr>
          <w:rFonts w:ascii="Arial" w:hAnsi="Arial" w:cs="Arial"/>
          <w:i/>
          <w:iCs/>
          <w:sz w:val="22"/>
          <w:szCs w:val="22"/>
        </w:rPr>
        <w:t>Behaviours</w:t>
      </w:r>
      <w:proofErr w:type="spellEnd"/>
      <w:r w:rsidRPr="00DC0F3F">
        <w:rPr>
          <w:rFonts w:ascii="Arial" w:hAnsi="Arial" w:cs="Arial"/>
          <w:sz w:val="22"/>
          <w:szCs w:val="22"/>
        </w:rPr>
        <w:t>. London: NHS</w:t>
      </w:r>
    </w:p>
    <w:p w14:paraId="42BB67F3" w14:textId="1351C3DE" w:rsidR="000846CB" w:rsidRPr="00DC0F3F" w:rsidRDefault="000846CB" w:rsidP="00DC0F3F">
      <w:pPr>
        <w:spacing w:line="240" w:lineRule="auto"/>
        <w:ind w:left="567" w:hanging="567"/>
        <w:jc w:val="both"/>
        <w:rPr>
          <w:rFonts w:ascii="Arial" w:hAnsi="Arial" w:cs="Arial"/>
          <w:sz w:val="22"/>
          <w:szCs w:val="22"/>
        </w:rPr>
      </w:pPr>
      <w:r w:rsidRPr="00DC0F3F">
        <w:rPr>
          <w:rFonts w:ascii="Arial" w:hAnsi="Arial" w:cs="Arial"/>
          <w:sz w:val="22"/>
          <w:szCs w:val="22"/>
        </w:rPr>
        <w:t>Digital.</w:t>
      </w:r>
    </w:p>
    <w:p w14:paraId="37BA0011" w14:textId="77777777" w:rsidR="00DC0F3F" w:rsidRDefault="00DC0F3F" w:rsidP="00DC0F3F">
      <w:pPr>
        <w:spacing w:line="240" w:lineRule="auto"/>
        <w:ind w:left="567" w:hanging="567"/>
        <w:jc w:val="both"/>
        <w:rPr>
          <w:rFonts w:ascii="Arial" w:hAnsi="Arial" w:cs="Arial"/>
          <w:sz w:val="22"/>
          <w:szCs w:val="22"/>
        </w:rPr>
      </w:pPr>
    </w:p>
    <w:p w14:paraId="2A8FAAC6" w14:textId="015512AC" w:rsidR="000846CB" w:rsidRPr="00DC0F3F" w:rsidRDefault="000846CB" w:rsidP="00DC0F3F">
      <w:pPr>
        <w:spacing w:line="240" w:lineRule="auto"/>
        <w:ind w:left="567" w:hanging="567"/>
        <w:jc w:val="both"/>
        <w:rPr>
          <w:rFonts w:ascii="Arial" w:hAnsi="Arial" w:cs="Arial"/>
          <w:sz w:val="22"/>
          <w:szCs w:val="22"/>
        </w:rPr>
      </w:pPr>
      <w:r w:rsidRPr="00DC0F3F">
        <w:rPr>
          <w:rFonts w:ascii="Arial" w:hAnsi="Arial" w:cs="Arial"/>
          <w:sz w:val="22"/>
          <w:szCs w:val="22"/>
        </w:rPr>
        <w:t xml:space="preserve">NHS England (2019) </w:t>
      </w:r>
      <w:r w:rsidRPr="00DC0F3F">
        <w:rPr>
          <w:rFonts w:ascii="Arial" w:hAnsi="Arial" w:cs="Arial"/>
          <w:i/>
          <w:iCs/>
          <w:sz w:val="22"/>
          <w:szCs w:val="22"/>
        </w:rPr>
        <w:t>The NHS Long Term Plan</w:t>
      </w:r>
      <w:r w:rsidRPr="00DC0F3F">
        <w:rPr>
          <w:rFonts w:ascii="Arial" w:hAnsi="Arial" w:cs="Arial"/>
          <w:sz w:val="22"/>
          <w:szCs w:val="22"/>
        </w:rPr>
        <w:t>. London: NHS.</w:t>
      </w:r>
    </w:p>
    <w:p w14:paraId="40E8FA56" w14:textId="77777777" w:rsidR="00DC0F3F" w:rsidRDefault="00DC0F3F" w:rsidP="00DC0F3F">
      <w:pPr>
        <w:spacing w:line="240" w:lineRule="auto"/>
        <w:ind w:left="567" w:hanging="567"/>
        <w:jc w:val="both"/>
        <w:rPr>
          <w:rFonts w:ascii="Arial" w:hAnsi="Arial" w:cs="Arial"/>
          <w:sz w:val="22"/>
          <w:szCs w:val="22"/>
        </w:rPr>
      </w:pPr>
    </w:p>
    <w:p w14:paraId="40554890" w14:textId="77777777" w:rsidR="00DC0F3F" w:rsidRDefault="000846CB" w:rsidP="00DC0F3F">
      <w:pPr>
        <w:spacing w:line="240" w:lineRule="auto"/>
        <w:ind w:left="567" w:hanging="567"/>
        <w:jc w:val="both"/>
        <w:rPr>
          <w:rFonts w:ascii="Arial" w:hAnsi="Arial" w:cs="Arial"/>
          <w:sz w:val="22"/>
          <w:szCs w:val="22"/>
        </w:rPr>
      </w:pPr>
      <w:r w:rsidRPr="00DC0F3F">
        <w:rPr>
          <w:rFonts w:ascii="Arial" w:hAnsi="Arial" w:cs="Arial"/>
          <w:sz w:val="22"/>
          <w:szCs w:val="22"/>
        </w:rPr>
        <w:t xml:space="preserve">Office for Health Improvement and Disparities (2023) </w:t>
      </w:r>
      <w:r w:rsidRPr="00DC0F3F">
        <w:rPr>
          <w:rFonts w:ascii="Arial" w:hAnsi="Arial" w:cs="Arial"/>
          <w:i/>
          <w:iCs/>
          <w:sz w:val="22"/>
          <w:szCs w:val="22"/>
        </w:rPr>
        <w:t>Health Promotion Framework</w:t>
      </w:r>
      <w:r w:rsidRPr="00DC0F3F">
        <w:rPr>
          <w:rFonts w:ascii="Arial" w:hAnsi="Arial" w:cs="Arial"/>
          <w:sz w:val="22"/>
          <w:szCs w:val="22"/>
        </w:rPr>
        <w:t xml:space="preserve">. London: </w:t>
      </w:r>
    </w:p>
    <w:p w14:paraId="64972B12" w14:textId="44D87D8C" w:rsidR="000846CB" w:rsidRPr="00DC0F3F" w:rsidRDefault="000846CB" w:rsidP="00DC0F3F">
      <w:pPr>
        <w:spacing w:line="240" w:lineRule="auto"/>
        <w:ind w:left="567" w:hanging="567"/>
        <w:jc w:val="both"/>
        <w:rPr>
          <w:rFonts w:ascii="Arial" w:hAnsi="Arial" w:cs="Arial"/>
          <w:sz w:val="22"/>
          <w:szCs w:val="22"/>
        </w:rPr>
      </w:pPr>
      <w:r w:rsidRPr="00DC0F3F">
        <w:rPr>
          <w:rFonts w:ascii="Arial" w:hAnsi="Arial" w:cs="Arial"/>
          <w:sz w:val="22"/>
          <w:szCs w:val="22"/>
        </w:rPr>
        <w:t>OHID.</w:t>
      </w:r>
    </w:p>
    <w:p w14:paraId="44BE1F90" w14:textId="77777777" w:rsidR="00DC0F3F" w:rsidRDefault="00DC0F3F" w:rsidP="00DC0F3F">
      <w:pPr>
        <w:spacing w:line="240" w:lineRule="auto"/>
        <w:ind w:left="567" w:hanging="567"/>
        <w:jc w:val="both"/>
        <w:rPr>
          <w:rFonts w:ascii="Arial" w:hAnsi="Arial" w:cs="Arial"/>
          <w:sz w:val="22"/>
          <w:szCs w:val="22"/>
        </w:rPr>
      </w:pPr>
    </w:p>
    <w:p w14:paraId="165C33C6" w14:textId="22CD9AF3" w:rsidR="000846CB" w:rsidRPr="00DC0F3F" w:rsidRDefault="000846CB" w:rsidP="00DC0F3F">
      <w:pPr>
        <w:spacing w:line="240" w:lineRule="auto"/>
        <w:ind w:left="567" w:hanging="567"/>
        <w:jc w:val="both"/>
        <w:rPr>
          <w:rFonts w:ascii="Arial" w:hAnsi="Arial" w:cs="Arial"/>
          <w:sz w:val="22"/>
          <w:szCs w:val="22"/>
        </w:rPr>
      </w:pPr>
      <w:r w:rsidRPr="00DC0F3F">
        <w:rPr>
          <w:rFonts w:ascii="Arial" w:hAnsi="Arial" w:cs="Arial"/>
          <w:sz w:val="22"/>
          <w:szCs w:val="22"/>
        </w:rPr>
        <w:t xml:space="preserve">Public Health England (2023) </w:t>
      </w:r>
      <w:r w:rsidRPr="00DC0F3F">
        <w:rPr>
          <w:rFonts w:ascii="Arial" w:hAnsi="Arial" w:cs="Arial"/>
          <w:i/>
          <w:iCs/>
          <w:sz w:val="22"/>
          <w:szCs w:val="22"/>
        </w:rPr>
        <w:t>Child Obesity Profile</w:t>
      </w:r>
      <w:r w:rsidRPr="00DC0F3F">
        <w:rPr>
          <w:rFonts w:ascii="Arial" w:hAnsi="Arial" w:cs="Arial"/>
          <w:sz w:val="22"/>
          <w:szCs w:val="22"/>
        </w:rPr>
        <w:t>. London: PHE.</w:t>
      </w:r>
    </w:p>
    <w:p w14:paraId="0AB8AF58" w14:textId="77777777" w:rsidR="00DC0F3F" w:rsidRDefault="00DC0F3F" w:rsidP="00DC0F3F">
      <w:pPr>
        <w:spacing w:line="240" w:lineRule="auto"/>
        <w:ind w:left="567" w:hanging="567"/>
        <w:jc w:val="both"/>
        <w:rPr>
          <w:rFonts w:ascii="Arial" w:hAnsi="Arial" w:cs="Arial"/>
          <w:sz w:val="22"/>
          <w:szCs w:val="22"/>
        </w:rPr>
      </w:pPr>
    </w:p>
    <w:p w14:paraId="6A3AEB6C" w14:textId="4CCDB57F" w:rsidR="000846CB" w:rsidRPr="00DC0F3F" w:rsidRDefault="000846CB" w:rsidP="00DC0F3F">
      <w:pPr>
        <w:spacing w:line="240" w:lineRule="auto"/>
        <w:ind w:left="567" w:hanging="567"/>
        <w:jc w:val="both"/>
        <w:rPr>
          <w:rFonts w:ascii="Arial" w:hAnsi="Arial" w:cs="Arial"/>
          <w:sz w:val="22"/>
          <w:szCs w:val="22"/>
        </w:rPr>
      </w:pPr>
      <w:r w:rsidRPr="00DC0F3F">
        <w:rPr>
          <w:rFonts w:ascii="Arial" w:hAnsi="Arial" w:cs="Arial"/>
          <w:sz w:val="22"/>
          <w:szCs w:val="22"/>
        </w:rPr>
        <w:t xml:space="preserve">Royal Society for Public Health (2022) </w:t>
      </w:r>
      <w:r w:rsidRPr="00DC0F3F">
        <w:rPr>
          <w:rFonts w:ascii="Arial" w:hAnsi="Arial" w:cs="Arial"/>
          <w:i/>
          <w:iCs/>
          <w:sz w:val="22"/>
          <w:szCs w:val="22"/>
        </w:rPr>
        <w:t>Young People’s Health and Technology</w:t>
      </w:r>
      <w:r w:rsidRPr="00DC0F3F">
        <w:rPr>
          <w:rFonts w:ascii="Arial" w:hAnsi="Arial" w:cs="Arial"/>
          <w:sz w:val="22"/>
          <w:szCs w:val="22"/>
        </w:rPr>
        <w:t>. London: RSPH.</w:t>
      </w:r>
    </w:p>
    <w:p w14:paraId="1F075520" w14:textId="77777777" w:rsidR="00DC0F3F" w:rsidRDefault="00DC0F3F" w:rsidP="00DC0F3F">
      <w:pPr>
        <w:spacing w:line="240" w:lineRule="auto"/>
        <w:ind w:left="567" w:hanging="567"/>
        <w:jc w:val="both"/>
        <w:rPr>
          <w:rFonts w:ascii="Arial" w:hAnsi="Arial" w:cs="Arial"/>
          <w:sz w:val="22"/>
          <w:szCs w:val="22"/>
        </w:rPr>
      </w:pPr>
    </w:p>
    <w:p w14:paraId="4BCF8E03" w14:textId="77777777" w:rsidR="00DC0F3F" w:rsidRDefault="000846CB" w:rsidP="00DC0F3F">
      <w:pPr>
        <w:spacing w:line="240" w:lineRule="auto"/>
        <w:ind w:left="567" w:hanging="567"/>
        <w:jc w:val="both"/>
        <w:rPr>
          <w:rFonts w:ascii="Arial" w:hAnsi="Arial" w:cs="Arial"/>
          <w:sz w:val="22"/>
          <w:szCs w:val="22"/>
        </w:rPr>
      </w:pPr>
      <w:r w:rsidRPr="00DC0F3F">
        <w:rPr>
          <w:rFonts w:ascii="Arial" w:hAnsi="Arial" w:cs="Arial"/>
          <w:sz w:val="22"/>
          <w:szCs w:val="22"/>
        </w:rPr>
        <w:t xml:space="preserve">World Health Organization (2022) </w:t>
      </w:r>
      <w:r w:rsidRPr="00DC0F3F">
        <w:rPr>
          <w:rFonts w:ascii="Arial" w:hAnsi="Arial" w:cs="Arial"/>
          <w:i/>
          <w:iCs/>
          <w:sz w:val="22"/>
          <w:szCs w:val="22"/>
        </w:rPr>
        <w:t xml:space="preserve">Adolescent Health: Nutrition and </w:t>
      </w:r>
      <w:proofErr w:type="spellStart"/>
      <w:r w:rsidRPr="00DC0F3F">
        <w:rPr>
          <w:rFonts w:ascii="Arial" w:hAnsi="Arial" w:cs="Arial"/>
          <w:i/>
          <w:iCs/>
          <w:sz w:val="22"/>
          <w:szCs w:val="22"/>
        </w:rPr>
        <w:t>Behavioural</w:t>
      </w:r>
      <w:proofErr w:type="spellEnd"/>
      <w:r w:rsidRPr="00DC0F3F">
        <w:rPr>
          <w:rFonts w:ascii="Arial" w:hAnsi="Arial" w:cs="Arial"/>
          <w:i/>
          <w:iCs/>
          <w:sz w:val="22"/>
          <w:szCs w:val="22"/>
        </w:rPr>
        <w:t xml:space="preserve"> Determinants</w:t>
      </w:r>
      <w:r w:rsidRPr="00DC0F3F">
        <w:rPr>
          <w:rFonts w:ascii="Arial" w:hAnsi="Arial" w:cs="Arial"/>
          <w:sz w:val="22"/>
          <w:szCs w:val="22"/>
        </w:rPr>
        <w:t>.</w:t>
      </w:r>
    </w:p>
    <w:p w14:paraId="71668CC9" w14:textId="3C8EC2AF" w:rsidR="000846CB" w:rsidRPr="00DC0F3F" w:rsidRDefault="000846CB" w:rsidP="00DC0F3F">
      <w:pPr>
        <w:spacing w:line="240" w:lineRule="auto"/>
        <w:ind w:left="567" w:hanging="567"/>
        <w:jc w:val="both"/>
        <w:rPr>
          <w:rFonts w:ascii="Arial" w:hAnsi="Arial" w:cs="Arial"/>
          <w:sz w:val="22"/>
          <w:szCs w:val="22"/>
        </w:rPr>
      </w:pPr>
      <w:r w:rsidRPr="00DC0F3F">
        <w:rPr>
          <w:rFonts w:ascii="Arial" w:hAnsi="Arial" w:cs="Arial"/>
          <w:sz w:val="22"/>
          <w:szCs w:val="22"/>
        </w:rPr>
        <w:t>Geneva: WHO.</w:t>
      </w:r>
    </w:p>
    <w:p w14:paraId="0633F335" w14:textId="77777777" w:rsidR="000846CB" w:rsidRPr="00DC0F3F" w:rsidRDefault="000846CB" w:rsidP="00DC0F3F">
      <w:pPr>
        <w:spacing w:line="240" w:lineRule="auto"/>
        <w:jc w:val="both"/>
        <w:rPr>
          <w:rFonts w:ascii="Arial" w:hAnsi="Arial" w:cs="Arial"/>
          <w:sz w:val="22"/>
          <w:szCs w:val="22"/>
        </w:rPr>
      </w:pPr>
    </w:p>
    <w:p w14:paraId="1205F938" w14:textId="77777777" w:rsidR="000846CB" w:rsidRPr="00DC0F3F" w:rsidRDefault="000846CB" w:rsidP="00DC0F3F">
      <w:pPr>
        <w:spacing w:line="240" w:lineRule="auto"/>
        <w:jc w:val="both"/>
        <w:rPr>
          <w:rFonts w:ascii="Arial" w:hAnsi="Arial" w:cs="Arial"/>
          <w:sz w:val="22"/>
          <w:szCs w:val="22"/>
        </w:rPr>
      </w:pPr>
    </w:p>
    <w:p w14:paraId="0A369F55" w14:textId="77777777" w:rsidR="000846CB" w:rsidRPr="00DC0F3F" w:rsidRDefault="000846CB" w:rsidP="00DC0F3F">
      <w:pPr>
        <w:spacing w:line="240" w:lineRule="auto"/>
        <w:jc w:val="both"/>
        <w:rPr>
          <w:rFonts w:ascii="Arial" w:hAnsi="Arial" w:cs="Arial"/>
          <w:sz w:val="22"/>
          <w:szCs w:val="22"/>
        </w:rPr>
      </w:pPr>
    </w:p>
    <w:p w14:paraId="3FB0CEE8" w14:textId="77777777" w:rsidR="000846CB" w:rsidRPr="00DC0F3F" w:rsidRDefault="000846CB" w:rsidP="00DC0F3F">
      <w:pPr>
        <w:spacing w:line="240" w:lineRule="auto"/>
        <w:jc w:val="both"/>
        <w:rPr>
          <w:rFonts w:ascii="Arial" w:hAnsi="Arial" w:cs="Arial"/>
          <w:sz w:val="22"/>
          <w:szCs w:val="22"/>
        </w:rPr>
      </w:pPr>
    </w:p>
    <w:sectPr w:rsidR="000846CB" w:rsidRPr="00DC0F3F" w:rsidSect="00E01D12">
      <w:pgSz w:w="12240" w:h="15840"/>
      <w:pgMar w:top="1440" w:right="1440" w:bottom="1440" w:left="1440" w:header="720" w:footer="720" w:gutter="0"/>
      <w:pgNumType w:start="1"/>
      <w:cols w:space="720"/>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36C6"/>
    <w:rsid w:val="000846CB"/>
    <w:rsid w:val="000908CD"/>
    <w:rsid w:val="000B41C1"/>
    <w:rsid w:val="001B5B81"/>
    <w:rsid w:val="002D5C88"/>
    <w:rsid w:val="00302739"/>
    <w:rsid w:val="003C7D05"/>
    <w:rsid w:val="00473C6B"/>
    <w:rsid w:val="004A7F61"/>
    <w:rsid w:val="0057393B"/>
    <w:rsid w:val="006C4BF7"/>
    <w:rsid w:val="006C679F"/>
    <w:rsid w:val="00774E6B"/>
    <w:rsid w:val="007D7A0F"/>
    <w:rsid w:val="008E75C7"/>
    <w:rsid w:val="00985E4A"/>
    <w:rsid w:val="009B53B0"/>
    <w:rsid w:val="00A049CC"/>
    <w:rsid w:val="00A436C6"/>
    <w:rsid w:val="00A45D39"/>
    <w:rsid w:val="00AA6278"/>
    <w:rsid w:val="00AB4692"/>
    <w:rsid w:val="00AB6C6F"/>
    <w:rsid w:val="00C52477"/>
    <w:rsid w:val="00D22609"/>
    <w:rsid w:val="00DC0F3F"/>
    <w:rsid w:val="00E01D12"/>
    <w:rsid w:val="00E222EB"/>
    <w:rsid w:val="00E30012"/>
    <w:rsid w:val="00E627DD"/>
    <w:rsid w:val="00E74E91"/>
    <w:rsid w:val="00EB3CCF"/>
    <w:rsid w:val="00EE5038"/>
    <w:rsid w:val="00FB2F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A1F7A4"/>
  <w15:chartTrackingRefBased/>
  <w15:docId w15:val="{06F04F0A-8234-4A37-8DBB-2FC0303CDE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46CB"/>
    <w:pPr>
      <w:spacing w:line="279" w:lineRule="auto"/>
    </w:pPr>
    <w:rPr>
      <w:rFonts w:ascii="Aptos" w:eastAsia="Aptos" w:hAnsi="Aptos" w:cs="Aptos"/>
      <w:kern w:val="0"/>
      <w:lang w:val="en" w:eastAsia="en-GB"/>
      <w14:ligatures w14:val="none"/>
    </w:rPr>
  </w:style>
  <w:style w:type="paragraph" w:styleId="Heading1">
    <w:name w:val="heading 1"/>
    <w:basedOn w:val="Normal"/>
    <w:next w:val="Normal"/>
    <w:link w:val="Heading1Char"/>
    <w:uiPriority w:val="9"/>
    <w:qFormat/>
    <w:rsid w:val="00A436C6"/>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eastAsia="en-US"/>
      <w14:ligatures w14:val="standardContextual"/>
    </w:rPr>
  </w:style>
  <w:style w:type="paragraph" w:styleId="Heading2">
    <w:name w:val="heading 2"/>
    <w:basedOn w:val="Normal"/>
    <w:next w:val="Normal"/>
    <w:link w:val="Heading2Char"/>
    <w:uiPriority w:val="9"/>
    <w:semiHidden/>
    <w:unhideWhenUsed/>
    <w:qFormat/>
    <w:rsid w:val="00A436C6"/>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eastAsia="en-US"/>
      <w14:ligatures w14:val="standardContextual"/>
    </w:rPr>
  </w:style>
  <w:style w:type="paragraph" w:styleId="Heading3">
    <w:name w:val="heading 3"/>
    <w:basedOn w:val="Normal"/>
    <w:next w:val="Normal"/>
    <w:link w:val="Heading3Char"/>
    <w:uiPriority w:val="9"/>
    <w:semiHidden/>
    <w:unhideWhenUsed/>
    <w:qFormat/>
    <w:rsid w:val="00A436C6"/>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val="en-GB" w:eastAsia="en-US"/>
      <w14:ligatures w14:val="standardContextual"/>
    </w:rPr>
  </w:style>
  <w:style w:type="paragraph" w:styleId="Heading4">
    <w:name w:val="heading 4"/>
    <w:basedOn w:val="Normal"/>
    <w:next w:val="Normal"/>
    <w:link w:val="Heading4Char"/>
    <w:uiPriority w:val="9"/>
    <w:semiHidden/>
    <w:unhideWhenUsed/>
    <w:qFormat/>
    <w:rsid w:val="00A436C6"/>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val="en-GB" w:eastAsia="en-US"/>
      <w14:ligatures w14:val="standardContextual"/>
    </w:rPr>
  </w:style>
  <w:style w:type="paragraph" w:styleId="Heading5">
    <w:name w:val="heading 5"/>
    <w:basedOn w:val="Normal"/>
    <w:next w:val="Normal"/>
    <w:link w:val="Heading5Char"/>
    <w:uiPriority w:val="9"/>
    <w:semiHidden/>
    <w:unhideWhenUsed/>
    <w:qFormat/>
    <w:rsid w:val="00A436C6"/>
    <w:pPr>
      <w:keepNext/>
      <w:keepLines/>
      <w:spacing w:before="80" w:after="40" w:line="278" w:lineRule="auto"/>
      <w:outlineLvl w:val="4"/>
    </w:pPr>
    <w:rPr>
      <w:rFonts w:asciiTheme="minorHAnsi" w:eastAsiaTheme="majorEastAsia" w:hAnsiTheme="minorHAnsi" w:cstheme="majorBidi"/>
      <w:color w:val="0F4761" w:themeColor="accent1" w:themeShade="BF"/>
      <w:kern w:val="2"/>
      <w:lang w:val="en-GB" w:eastAsia="en-US"/>
      <w14:ligatures w14:val="standardContextual"/>
    </w:rPr>
  </w:style>
  <w:style w:type="paragraph" w:styleId="Heading6">
    <w:name w:val="heading 6"/>
    <w:basedOn w:val="Normal"/>
    <w:next w:val="Normal"/>
    <w:link w:val="Heading6Char"/>
    <w:uiPriority w:val="9"/>
    <w:semiHidden/>
    <w:unhideWhenUsed/>
    <w:qFormat/>
    <w:rsid w:val="00A436C6"/>
    <w:pPr>
      <w:keepNext/>
      <w:keepLines/>
      <w:spacing w:before="40" w:after="0" w:line="278" w:lineRule="auto"/>
      <w:outlineLvl w:val="5"/>
    </w:pPr>
    <w:rPr>
      <w:rFonts w:asciiTheme="minorHAnsi" w:eastAsiaTheme="majorEastAsia" w:hAnsiTheme="minorHAnsi" w:cstheme="majorBidi"/>
      <w:i/>
      <w:iCs/>
      <w:color w:val="595959" w:themeColor="text1" w:themeTint="A6"/>
      <w:kern w:val="2"/>
      <w:lang w:val="en-GB" w:eastAsia="en-US"/>
      <w14:ligatures w14:val="standardContextual"/>
    </w:rPr>
  </w:style>
  <w:style w:type="paragraph" w:styleId="Heading7">
    <w:name w:val="heading 7"/>
    <w:basedOn w:val="Normal"/>
    <w:next w:val="Normal"/>
    <w:link w:val="Heading7Char"/>
    <w:uiPriority w:val="9"/>
    <w:semiHidden/>
    <w:unhideWhenUsed/>
    <w:qFormat/>
    <w:rsid w:val="00A436C6"/>
    <w:pPr>
      <w:keepNext/>
      <w:keepLines/>
      <w:spacing w:before="40" w:after="0" w:line="278" w:lineRule="auto"/>
      <w:outlineLvl w:val="6"/>
    </w:pPr>
    <w:rPr>
      <w:rFonts w:asciiTheme="minorHAnsi" w:eastAsiaTheme="majorEastAsia" w:hAnsiTheme="minorHAnsi" w:cstheme="majorBidi"/>
      <w:color w:val="595959" w:themeColor="text1" w:themeTint="A6"/>
      <w:kern w:val="2"/>
      <w:lang w:val="en-GB" w:eastAsia="en-US"/>
      <w14:ligatures w14:val="standardContextual"/>
    </w:rPr>
  </w:style>
  <w:style w:type="paragraph" w:styleId="Heading8">
    <w:name w:val="heading 8"/>
    <w:basedOn w:val="Normal"/>
    <w:next w:val="Normal"/>
    <w:link w:val="Heading8Char"/>
    <w:uiPriority w:val="9"/>
    <w:semiHidden/>
    <w:unhideWhenUsed/>
    <w:qFormat/>
    <w:rsid w:val="00A436C6"/>
    <w:pPr>
      <w:keepNext/>
      <w:keepLines/>
      <w:spacing w:after="0" w:line="278" w:lineRule="auto"/>
      <w:outlineLvl w:val="7"/>
    </w:pPr>
    <w:rPr>
      <w:rFonts w:asciiTheme="minorHAnsi" w:eastAsiaTheme="majorEastAsia" w:hAnsiTheme="minorHAnsi" w:cstheme="majorBidi"/>
      <w:i/>
      <w:iCs/>
      <w:color w:val="272727" w:themeColor="text1" w:themeTint="D8"/>
      <w:kern w:val="2"/>
      <w:lang w:val="en-GB" w:eastAsia="en-US"/>
      <w14:ligatures w14:val="standardContextual"/>
    </w:rPr>
  </w:style>
  <w:style w:type="paragraph" w:styleId="Heading9">
    <w:name w:val="heading 9"/>
    <w:basedOn w:val="Normal"/>
    <w:next w:val="Normal"/>
    <w:link w:val="Heading9Char"/>
    <w:uiPriority w:val="9"/>
    <w:semiHidden/>
    <w:unhideWhenUsed/>
    <w:qFormat/>
    <w:rsid w:val="00A436C6"/>
    <w:pPr>
      <w:keepNext/>
      <w:keepLines/>
      <w:spacing w:after="0" w:line="278" w:lineRule="auto"/>
      <w:outlineLvl w:val="8"/>
    </w:pPr>
    <w:rPr>
      <w:rFonts w:asciiTheme="minorHAnsi" w:eastAsiaTheme="majorEastAsia" w:hAnsiTheme="minorHAnsi" w:cstheme="majorBidi"/>
      <w:color w:val="272727" w:themeColor="text1" w:themeTint="D8"/>
      <w:kern w:val="2"/>
      <w:lang w:val="en-GB"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36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36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36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36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36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36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36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36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36C6"/>
    <w:rPr>
      <w:rFonts w:eastAsiaTheme="majorEastAsia" w:cstheme="majorBidi"/>
      <w:color w:val="272727" w:themeColor="text1" w:themeTint="D8"/>
    </w:rPr>
  </w:style>
  <w:style w:type="paragraph" w:styleId="Title">
    <w:name w:val="Title"/>
    <w:basedOn w:val="Normal"/>
    <w:next w:val="Normal"/>
    <w:link w:val="TitleChar"/>
    <w:uiPriority w:val="10"/>
    <w:qFormat/>
    <w:rsid w:val="00A436C6"/>
    <w:pPr>
      <w:spacing w:after="80" w:line="240" w:lineRule="auto"/>
      <w:contextualSpacing/>
    </w:pPr>
    <w:rPr>
      <w:rFonts w:asciiTheme="majorHAnsi" w:eastAsiaTheme="majorEastAsia" w:hAnsiTheme="majorHAnsi" w:cstheme="majorBidi"/>
      <w:spacing w:val="-10"/>
      <w:kern w:val="28"/>
      <w:sz w:val="56"/>
      <w:szCs w:val="56"/>
      <w:lang w:val="en-GB" w:eastAsia="en-US"/>
      <w14:ligatures w14:val="standardContextual"/>
    </w:rPr>
  </w:style>
  <w:style w:type="character" w:customStyle="1" w:styleId="TitleChar">
    <w:name w:val="Title Char"/>
    <w:basedOn w:val="DefaultParagraphFont"/>
    <w:link w:val="Title"/>
    <w:uiPriority w:val="10"/>
    <w:rsid w:val="00A436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36C6"/>
    <w:pPr>
      <w:numPr>
        <w:ilvl w:val="1"/>
      </w:numPr>
      <w:spacing w:line="278" w:lineRule="auto"/>
    </w:pPr>
    <w:rPr>
      <w:rFonts w:asciiTheme="minorHAnsi" w:eastAsiaTheme="majorEastAsia" w:hAnsiTheme="minorHAnsi" w:cstheme="majorBidi"/>
      <w:color w:val="595959" w:themeColor="text1" w:themeTint="A6"/>
      <w:spacing w:val="15"/>
      <w:kern w:val="2"/>
      <w:sz w:val="28"/>
      <w:szCs w:val="28"/>
      <w:lang w:val="en-GB" w:eastAsia="en-US"/>
      <w14:ligatures w14:val="standardContextual"/>
    </w:rPr>
  </w:style>
  <w:style w:type="character" w:customStyle="1" w:styleId="SubtitleChar">
    <w:name w:val="Subtitle Char"/>
    <w:basedOn w:val="DefaultParagraphFont"/>
    <w:link w:val="Subtitle"/>
    <w:uiPriority w:val="11"/>
    <w:rsid w:val="00A436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36C6"/>
    <w:pPr>
      <w:spacing w:before="160" w:line="278" w:lineRule="auto"/>
      <w:jc w:val="center"/>
    </w:pPr>
    <w:rPr>
      <w:rFonts w:asciiTheme="minorHAnsi" w:eastAsiaTheme="minorHAnsi" w:hAnsiTheme="minorHAnsi" w:cstheme="minorBidi"/>
      <w:i/>
      <w:iCs/>
      <w:color w:val="404040" w:themeColor="text1" w:themeTint="BF"/>
      <w:kern w:val="2"/>
      <w:lang w:val="en-GB" w:eastAsia="en-US"/>
      <w14:ligatures w14:val="standardContextual"/>
    </w:rPr>
  </w:style>
  <w:style w:type="character" w:customStyle="1" w:styleId="QuoteChar">
    <w:name w:val="Quote Char"/>
    <w:basedOn w:val="DefaultParagraphFont"/>
    <w:link w:val="Quote"/>
    <w:uiPriority w:val="29"/>
    <w:rsid w:val="00A436C6"/>
    <w:rPr>
      <w:i/>
      <w:iCs/>
      <w:color w:val="404040" w:themeColor="text1" w:themeTint="BF"/>
    </w:rPr>
  </w:style>
  <w:style w:type="paragraph" w:styleId="ListParagraph">
    <w:name w:val="List Paragraph"/>
    <w:basedOn w:val="Normal"/>
    <w:uiPriority w:val="34"/>
    <w:qFormat/>
    <w:rsid w:val="00A436C6"/>
    <w:pPr>
      <w:spacing w:line="278" w:lineRule="auto"/>
      <w:ind w:left="720"/>
      <w:contextualSpacing/>
    </w:pPr>
    <w:rPr>
      <w:rFonts w:asciiTheme="minorHAnsi" w:eastAsiaTheme="minorHAnsi" w:hAnsiTheme="minorHAnsi" w:cstheme="minorBidi"/>
      <w:kern w:val="2"/>
      <w:lang w:val="en-GB" w:eastAsia="en-US"/>
      <w14:ligatures w14:val="standardContextual"/>
    </w:rPr>
  </w:style>
  <w:style w:type="character" w:styleId="IntenseEmphasis">
    <w:name w:val="Intense Emphasis"/>
    <w:basedOn w:val="DefaultParagraphFont"/>
    <w:uiPriority w:val="21"/>
    <w:qFormat/>
    <w:rsid w:val="00A436C6"/>
    <w:rPr>
      <w:i/>
      <w:iCs/>
      <w:color w:val="0F4761" w:themeColor="accent1" w:themeShade="BF"/>
    </w:rPr>
  </w:style>
  <w:style w:type="paragraph" w:styleId="IntenseQuote">
    <w:name w:val="Intense Quote"/>
    <w:basedOn w:val="Normal"/>
    <w:next w:val="Normal"/>
    <w:link w:val="IntenseQuoteChar"/>
    <w:uiPriority w:val="30"/>
    <w:qFormat/>
    <w:rsid w:val="00A436C6"/>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val="en-GB" w:eastAsia="en-US"/>
      <w14:ligatures w14:val="standardContextual"/>
    </w:rPr>
  </w:style>
  <w:style w:type="character" w:customStyle="1" w:styleId="IntenseQuoteChar">
    <w:name w:val="Intense Quote Char"/>
    <w:basedOn w:val="DefaultParagraphFont"/>
    <w:link w:val="IntenseQuote"/>
    <w:uiPriority w:val="30"/>
    <w:rsid w:val="00A436C6"/>
    <w:rPr>
      <w:i/>
      <w:iCs/>
      <w:color w:val="0F4761" w:themeColor="accent1" w:themeShade="BF"/>
    </w:rPr>
  </w:style>
  <w:style w:type="character" w:styleId="IntenseReference">
    <w:name w:val="Intense Reference"/>
    <w:basedOn w:val="DefaultParagraphFont"/>
    <w:uiPriority w:val="32"/>
    <w:qFormat/>
    <w:rsid w:val="00A436C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275</TotalTime>
  <Pages>8</Pages>
  <Words>1458</Words>
  <Characters>8311</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Edinah Nyirankusi (2333162)</dc:creator>
  <cp:keywords/>
  <dc:description/>
  <cp:lastModifiedBy>Edinah Nyirankusi (2333162)</cp:lastModifiedBy>
  <cp:revision>17</cp:revision>
  <dcterms:created xsi:type="dcterms:W3CDTF">2025-10-27T08:34:00Z</dcterms:created>
  <dcterms:modified xsi:type="dcterms:W3CDTF">2025-11-12T10:06:00Z</dcterms:modified>
</cp:coreProperties>
</file>