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275F7" w14:textId="065D8AA7" w:rsidR="00211ED7" w:rsidRPr="00F927D4" w:rsidRDefault="00211ED7" w:rsidP="00211ED7">
      <w:pPr>
        <w:spacing w:line="360" w:lineRule="auto"/>
        <w:jc w:val="both"/>
        <w:rPr>
          <w:rFonts w:ascii="Arial" w:hAnsi="Arial" w:cs="Arial"/>
          <w:b/>
          <w:sz w:val="24"/>
          <w:szCs w:val="24"/>
          <w:lang w:val="en-GB"/>
        </w:rPr>
      </w:pPr>
    </w:p>
    <w:p w14:paraId="370456ED" w14:textId="77777777" w:rsidR="00211ED7" w:rsidRPr="00F927D4" w:rsidRDefault="00211ED7" w:rsidP="00211ED7">
      <w:pPr>
        <w:spacing w:line="360" w:lineRule="auto"/>
        <w:jc w:val="both"/>
        <w:rPr>
          <w:rFonts w:ascii="Arial" w:hAnsi="Arial" w:cs="Arial"/>
          <w:b/>
          <w:sz w:val="24"/>
          <w:szCs w:val="24"/>
          <w:lang w:val="en-GB"/>
        </w:rPr>
      </w:pPr>
    </w:p>
    <w:p w14:paraId="3C87A5E7" w14:textId="77777777" w:rsidR="00211ED7" w:rsidRPr="00F927D4" w:rsidRDefault="00211ED7" w:rsidP="00211ED7">
      <w:pPr>
        <w:spacing w:line="360" w:lineRule="auto"/>
        <w:jc w:val="center"/>
        <w:rPr>
          <w:rFonts w:ascii="Arial" w:hAnsi="Arial" w:cs="Arial"/>
          <w:b/>
          <w:sz w:val="24"/>
          <w:szCs w:val="24"/>
          <w:lang w:val="en-GB"/>
        </w:rPr>
      </w:pPr>
      <w:r w:rsidRPr="00F927D4">
        <w:rPr>
          <w:rFonts w:ascii="Arial" w:hAnsi="Arial" w:cs="Arial"/>
          <w:b/>
          <w:sz w:val="24"/>
          <w:szCs w:val="24"/>
          <w:lang w:val="en-GB"/>
        </w:rPr>
        <w:t>Evaluating Travelodge's Journey Towards Sustainable Hospitality</w:t>
      </w:r>
    </w:p>
    <w:p w14:paraId="3AF466A9" w14:textId="77777777" w:rsidR="00211ED7" w:rsidRPr="00F927D4" w:rsidRDefault="00211ED7" w:rsidP="00211ED7">
      <w:pPr>
        <w:spacing w:line="360" w:lineRule="auto"/>
        <w:jc w:val="both"/>
        <w:rPr>
          <w:rFonts w:ascii="Arial" w:hAnsi="Arial" w:cs="Arial"/>
          <w:b/>
          <w:sz w:val="24"/>
          <w:szCs w:val="24"/>
          <w:lang w:val="en-GB"/>
        </w:rPr>
      </w:pPr>
    </w:p>
    <w:p w14:paraId="4D132FC5" w14:textId="77777777" w:rsidR="00211ED7" w:rsidRPr="00F927D4" w:rsidRDefault="00211ED7" w:rsidP="00211ED7">
      <w:pPr>
        <w:spacing w:line="360" w:lineRule="auto"/>
        <w:jc w:val="both"/>
        <w:rPr>
          <w:rFonts w:ascii="Arial" w:hAnsi="Arial" w:cs="Arial"/>
          <w:b/>
          <w:sz w:val="24"/>
          <w:szCs w:val="24"/>
          <w:lang w:val="en-GB"/>
        </w:rPr>
      </w:pPr>
    </w:p>
    <w:p w14:paraId="741C7241" w14:textId="77777777" w:rsidR="00211ED7" w:rsidRPr="00F927D4" w:rsidRDefault="00211ED7" w:rsidP="00211ED7">
      <w:pPr>
        <w:spacing w:line="360" w:lineRule="auto"/>
        <w:jc w:val="both"/>
        <w:rPr>
          <w:rFonts w:ascii="Arial" w:hAnsi="Arial" w:cs="Arial"/>
          <w:b/>
          <w:sz w:val="24"/>
          <w:szCs w:val="24"/>
          <w:lang w:val="en-GB"/>
        </w:rPr>
      </w:pPr>
    </w:p>
    <w:p w14:paraId="025811B7" w14:textId="77777777" w:rsidR="00211ED7" w:rsidRPr="00F927D4" w:rsidRDefault="00211ED7" w:rsidP="00211ED7">
      <w:pPr>
        <w:spacing w:line="360" w:lineRule="auto"/>
        <w:jc w:val="both"/>
        <w:rPr>
          <w:rFonts w:ascii="Arial" w:hAnsi="Arial" w:cs="Arial"/>
          <w:b/>
          <w:sz w:val="24"/>
          <w:szCs w:val="24"/>
          <w:lang w:val="en-GB"/>
        </w:rPr>
      </w:pPr>
    </w:p>
    <w:p w14:paraId="07AC54C1" w14:textId="77777777" w:rsidR="00211ED7" w:rsidRPr="00F927D4" w:rsidRDefault="00211ED7" w:rsidP="00211ED7">
      <w:pPr>
        <w:spacing w:line="360" w:lineRule="auto"/>
        <w:jc w:val="both"/>
        <w:rPr>
          <w:rFonts w:ascii="Arial" w:hAnsi="Arial" w:cs="Arial"/>
          <w:b/>
          <w:sz w:val="24"/>
          <w:szCs w:val="24"/>
          <w:lang w:val="en-GB"/>
        </w:rPr>
      </w:pPr>
    </w:p>
    <w:p w14:paraId="793C173A" w14:textId="77777777" w:rsidR="00211ED7" w:rsidRDefault="00211ED7" w:rsidP="00211ED7">
      <w:pPr>
        <w:spacing w:line="360" w:lineRule="auto"/>
        <w:jc w:val="both"/>
        <w:rPr>
          <w:rFonts w:ascii="Arial" w:hAnsi="Arial" w:cs="Arial"/>
          <w:b/>
          <w:sz w:val="24"/>
          <w:szCs w:val="24"/>
          <w:lang w:val="en-GB"/>
        </w:rPr>
      </w:pPr>
    </w:p>
    <w:p w14:paraId="1153F5DD" w14:textId="77777777" w:rsidR="00211ED7" w:rsidRDefault="00211ED7" w:rsidP="00211ED7">
      <w:pPr>
        <w:spacing w:line="360" w:lineRule="auto"/>
        <w:jc w:val="both"/>
        <w:rPr>
          <w:rFonts w:ascii="Arial" w:hAnsi="Arial" w:cs="Arial"/>
          <w:b/>
          <w:sz w:val="24"/>
          <w:szCs w:val="24"/>
          <w:lang w:val="en-GB"/>
        </w:rPr>
      </w:pPr>
    </w:p>
    <w:p w14:paraId="5D0BD5E8" w14:textId="77777777" w:rsidR="00211ED7" w:rsidRDefault="00211ED7" w:rsidP="00211ED7">
      <w:pPr>
        <w:spacing w:line="360" w:lineRule="auto"/>
        <w:jc w:val="both"/>
        <w:rPr>
          <w:rFonts w:ascii="Arial" w:hAnsi="Arial" w:cs="Arial"/>
          <w:b/>
          <w:sz w:val="24"/>
          <w:szCs w:val="24"/>
          <w:lang w:val="en-GB"/>
        </w:rPr>
      </w:pPr>
    </w:p>
    <w:p w14:paraId="2A1A0F15" w14:textId="77777777" w:rsidR="00211ED7" w:rsidRPr="00F927D4" w:rsidRDefault="00211ED7" w:rsidP="00211ED7">
      <w:pPr>
        <w:spacing w:line="360" w:lineRule="auto"/>
        <w:jc w:val="both"/>
        <w:rPr>
          <w:rFonts w:ascii="Arial" w:hAnsi="Arial" w:cs="Arial"/>
          <w:b/>
          <w:sz w:val="24"/>
          <w:szCs w:val="24"/>
          <w:lang w:val="en-GB"/>
        </w:rPr>
      </w:pPr>
    </w:p>
    <w:p w14:paraId="44C15E63"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Student name: Alex Bradea</w:t>
      </w:r>
    </w:p>
    <w:p w14:paraId="494ED9ED"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Student ID: 2125159</w:t>
      </w:r>
    </w:p>
    <w:p w14:paraId="710B2A64"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Module title: Sustainable Hospitality &amp; Tourism Management</w:t>
      </w:r>
    </w:p>
    <w:p w14:paraId="5466419A"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Module code: BMIH5006</w:t>
      </w:r>
    </w:p>
    <w:p w14:paraId="71EF93C6"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Lecturer: Dr Huw Thomas</w:t>
      </w:r>
    </w:p>
    <w:p w14:paraId="0F05032D" w14:textId="77777777" w:rsidR="00211ED7"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Words number: 2 033</w:t>
      </w:r>
    </w:p>
    <w:p w14:paraId="7071FE17" w14:textId="77777777" w:rsidR="00211ED7" w:rsidRDefault="00211ED7" w:rsidP="00211ED7">
      <w:pPr>
        <w:spacing w:line="360" w:lineRule="auto"/>
        <w:jc w:val="both"/>
        <w:rPr>
          <w:rFonts w:ascii="Arial" w:hAnsi="Arial" w:cs="Arial"/>
          <w:sz w:val="24"/>
          <w:szCs w:val="24"/>
          <w:lang w:val="en-GB"/>
        </w:rPr>
      </w:pPr>
    </w:p>
    <w:p w14:paraId="53000F49" w14:textId="77777777" w:rsidR="00211ED7" w:rsidRDefault="00211ED7" w:rsidP="00211ED7">
      <w:pPr>
        <w:spacing w:line="360" w:lineRule="auto"/>
        <w:jc w:val="both"/>
        <w:rPr>
          <w:rFonts w:ascii="Arial" w:hAnsi="Arial" w:cs="Arial"/>
          <w:sz w:val="24"/>
          <w:szCs w:val="24"/>
          <w:lang w:val="en-GB"/>
        </w:rPr>
      </w:pPr>
    </w:p>
    <w:p w14:paraId="65913949" w14:textId="77777777" w:rsidR="00211ED7" w:rsidRDefault="00211ED7" w:rsidP="00211ED7">
      <w:pPr>
        <w:spacing w:line="360" w:lineRule="auto"/>
        <w:jc w:val="both"/>
        <w:rPr>
          <w:rFonts w:ascii="Arial" w:hAnsi="Arial" w:cs="Arial"/>
          <w:sz w:val="24"/>
          <w:szCs w:val="24"/>
          <w:lang w:val="en-GB"/>
        </w:rPr>
      </w:pPr>
    </w:p>
    <w:p w14:paraId="7A510182" w14:textId="77777777" w:rsidR="00211ED7" w:rsidRDefault="00211ED7" w:rsidP="00211ED7">
      <w:pPr>
        <w:spacing w:line="360" w:lineRule="auto"/>
        <w:jc w:val="both"/>
        <w:rPr>
          <w:rFonts w:ascii="Arial" w:hAnsi="Arial" w:cs="Arial"/>
          <w:sz w:val="24"/>
          <w:szCs w:val="24"/>
          <w:lang w:val="en-GB"/>
        </w:rPr>
      </w:pPr>
    </w:p>
    <w:p w14:paraId="5FEFD55B" w14:textId="77777777" w:rsidR="00211ED7" w:rsidRDefault="00211ED7" w:rsidP="00211ED7">
      <w:pPr>
        <w:spacing w:line="360" w:lineRule="auto"/>
        <w:jc w:val="both"/>
        <w:rPr>
          <w:rFonts w:ascii="Arial" w:hAnsi="Arial" w:cs="Arial"/>
          <w:sz w:val="24"/>
          <w:szCs w:val="24"/>
          <w:lang w:val="en-GB"/>
        </w:rPr>
      </w:pPr>
    </w:p>
    <w:p w14:paraId="267A646B" w14:textId="77777777" w:rsidR="00211ED7" w:rsidRDefault="00211ED7" w:rsidP="00211ED7">
      <w:pPr>
        <w:spacing w:line="360" w:lineRule="auto"/>
        <w:jc w:val="both"/>
        <w:rPr>
          <w:rFonts w:ascii="Arial" w:hAnsi="Arial" w:cs="Arial"/>
          <w:sz w:val="24"/>
          <w:szCs w:val="24"/>
          <w:lang w:val="en-GB"/>
        </w:rPr>
      </w:pPr>
    </w:p>
    <w:p w14:paraId="6A360BC6" w14:textId="77777777" w:rsidR="00211ED7" w:rsidRDefault="00211ED7" w:rsidP="00211ED7">
      <w:pPr>
        <w:spacing w:line="360" w:lineRule="auto"/>
        <w:jc w:val="both"/>
        <w:rPr>
          <w:rFonts w:ascii="Arial" w:hAnsi="Arial" w:cs="Arial"/>
          <w:sz w:val="24"/>
          <w:szCs w:val="24"/>
          <w:lang w:val="en-GB"/>
        </w:rPr>
      </w:pPr>
    </w:p>
    <w:p w14:paraId="4A583AAF" w14:textId="77777777" w:rsidR="00211ED7" w:rsidRDefault="00211ED7" w:rsidP="00211ED7">
      <w:pPr>
        <w:spacing w:line="360" w:lineRule="auto"/>
        <w:jc w:val="both"/>
        <w:rPr>
          <w:rFonts w:ascii="Arial" w:hAnsi="Arial" w:cs="Arial"/>
          <w:sz w:val="24"/>
          <w:szCs w:val="24"/>
          <w:lang w:val="en-GB"/>
        </w:rPr>
      </w:pPr>
    </w:p>
    <w:p w14:paraId="0E96D568" w14:textId="77777777" w:rsidR="00211ED7" w:rsidRDefault="00211ED7" w:rsidP="00211ED7">
      <w:pPr>
        <w:spacing w:line="360" w:lineRule="auto"/>
        <w:jc w:val="both"/>
        <w:rPr>
          <w:rFonts w:ascii="Arial" w:hAnsi="Arial" w:cs="Arial"/>
          <w:sz w:val="24"/>
          <w:szCs w:val="24"/>
          <w:lang w:val="en-GB"/>
        </w:rPr>
      </w:pPr>
    </w:p>
    <w:p w14:paraId="6134FF68" w14:textId="77777777" w:rsidR="00211ED7" w:rsidRPr="00F927D4" w:rsidRDefault="00211ED7" w:rsidP="00211ED7">
      <w:pPr>
        <w:spacing w:line="360" w:lineRule="auto"/>
        <w:jc w:val="both"/>
        <w:rPr>
          <w:rFonts w:ascii="Arial" w:hAnsi="Arial" w:cs="Arial"/>
          <w:sz w:val="24"/>
          <w:szCs w:val="24"/>
          <w:lang w:val="en-GB"/>
        </w:rPr>
      </w:pPr>
    </w:p>
    <w:sdt>
      <w:sdtPr>
        <w:rPr>
          <w:rFonts w:ascii="Arial" w:eastAsiaTheme="minorHAnsi" w:hAnsi="Arial" w:cs="Arial"/>
          <w:color w:val="auto"/>
          <w:sz w:val="22"/>
          <w:szCs w:val="26"/>
        </w:rPr>
        <w:id w:val="41335421"/>
        <w:docPartObj>
          <w:docPartGallery w:val="Table of Contents"/>
          <w:docPartUnique/>
        </w:docPartObj>
      </w:sdtPr>
      <w:sdtEndPr>
        <w:rPr>
          <w:b/>
          <w:bCs/>
          <w:noProof/>
        </w:rPr>
      </w:sdtEndPr>
      <w:sdtContent>
        <w:p w14:paraId="4E578CB8" w14:textId="045FBAC6" w:rsidR="00211ED7" w:rsidRPr="00F927D4" w:rsidRDefault="00211ED7" w:rsidP="00211ED7">
          <w:pPr>
            <w:pStyle w:val="TOCHeading"/>
            <w:spacing w:line="360" w:lineRule="auto"/>
            <w:rPr>
              <w:rFonts w:ascii="Arial" w:hAnsi="Arial" w:cs="Arial"/>
            </w:rPr>
          </w:pPr>
          <w:r w:rsidRPr="00F927D4">
            <w:rPr>
              <w:rFonts w:ascii="Arial" w:hAnsi="Arial" w:cs="Arial"/>
            </w:rPr>
            <w:t>Contents</w:t>
          </w:r>
        </w:p>
        <w:p w14:paraId="0FBE519A" w14:textId="77777777" w:rsidR="00211ED7" w:rsidRPr="00F927D4" w:rsidRDefault="00211ED7" w:rsidP="00211ED7">
          <w:pPr>
            <w:pStyle w:val="TOC1"/>
            <w:tabs>
              <w:tab w:val="right" w:leader="dot" w:pos="9350"/>
            </w:tabs>
            <w:spacing w:line="360" w:lineRule="auto"/>
            <w:rPr>
              <w:rFonts w:ascii="Arial" w:hAnsi="Arial" w:cs="Arial"/>
              <w:noProof/>
            </w:rPr>
          </w:pPr>
          <w:r w:rsidRPr="00F927D4">
            <w:rPr>
              <w:rFonts w:ascii="Arial" w:hAnsi="Arial" w:cs="Arial"/>
            </w:rPr>
            <w:fldChar w:fldCharType="begin"/>
          </w:r>
          <w:r w:rsidRPr="00F927D4">
            <w:rPr>
              <w:rFonts w:ascii="Arial" w:hAnsi="Arial" w:cs="Arial"/>
            </w:rPr>
            <w:instrText xml:space="preserve"> TOC \o "1-3" \h \z \u </w:instrText>
          </w:r>
          <w:r w:rsidRPr="00F927D4">
            <w:rPr>
              <w:rFonts w:ascii="Arial" w:hAnsi="Arial" w:cs="Arial"/>
            </w:rPr>
            <w:fldChar w:fldCharType="separate"/>
          </w:r>
          <w:hyperlink w:anchor="_Toc160038329" w:history="1">
            <w:r w:rsidRPr="00F927D4">
              <w:rPr>
                <w:rStyle w:val="Hyperlink"/>
                <w:rFonts w:ascii="Arial" w:hAnsi="Arial" w:cs="Arial"/>
                <w:noProof/>
                <w:lang w:val="en-GB"/>
              </w:rPr>
              <w:t>1. Introduction</w:t>
            </w:r>
            <w:r w:rsidRPr="00F927D4">
              <w:rPr>
                <w:rFonts w:ascii="Arial" w:hAnsi="Arial" w:cs="Arial"/>
                <w:noProof/>
                <w:webHidden/>
              </w:rPr>
              <w:tab/>
            </w:r>
            <w:r w:rsidRPr="00F927D4">
              <w:rPr>
                <w:rFonts w:ascii="Arial" w:hAnsi="Arial" w:cs="Arial"/>
                <w:noProof/>
                <w:webHidden/>
              </w:rPr>
              <w:fldChar w:fldCharType="begin"/>
            </w:r>
            <w:r w:rsidRPr="00F927D4">
              <w:rPr>
                <w:rFonts w:ascii="Arial" w:hAnsi="Arial" w:cs="Arial"/>
                <w:noProof/>
                <w:webHidden/>
              </w:rPr>
              <w:instrText xml:space="preserve"> PAGEREF _Toc160038329 \h </w:instrText>
            </w:r>
            <w:r w:rsidRPr="00F927D4">
              <w:rPr>
                <w:rFonts w:ascii="Arial" w:hAnsi="Arial" w:cs="Arial"/>
                <w:noProof/>
                <w:webHidden/>
              </w:rPr>
            </w:r>
            <w:r w:rsidRPr="00F927D4">
              <w:rPr>
                <w:rFonts w:ascii="Arial" w:hAnsi="Arial" w:cs="Arial"/>
                <w:noProof/>
                <w:webHidden/>
              </w:rPr>
              <w:fldChar w:fldCharType="separate"/>
            </w:r>
            <w:r w:rsidRPr="00F927D4">
              <w:rPr>
                <w:rFonts w:ascii="Arial" w:hAnsi="Arial" w:cs="Arial"/>
                <w:noProof/>
                <w:webHidden/>
              </w:rPr>
              <w:t>3</w:t>
            </w:r>
            <w:r w:rsidRPr="00F927D4">
              <w:rPr>
                <w:rFonts w:ascii="Arial" w:hAnsi="Arial" w:cs="Arial"/>
                <w:noProof/>
                <w:webHidden/>
              </w:rPr>
              <w:fldChar w:fldCharType="end"/>
            </w:r>
          </w:hyperlink>
        </w:p>
        <w:p w14:paraId="134D43DC" w14:textId="77777777" w:rsidR="00211ED7" w:rsidRPr="00F927D4" w:rsidRDefault="00211ED7" w:rsidP="00211ED7">
          <w:pPr>
            <w:pStyle w:val="TOC1"/>
            <w:tabs>
              <w:tab w:val="right" w:leader="dot" w:pos="9350"/>
            </w:tabs>
            <w:spacing w:line="360" w:lineRule="auto"/>
            <w:rPr>
              <w:rFonts w:ascii="Arial" w:hAnsi="Arial" w:cs="Arial"/>
              <w:noProof/>
            </w:rPr>
          </w:pPr>
          <w:hyperlink w:anchor="_Toc160038330" w:history="1">
            <w:r w:rsidRPr="00F927D4">
              <w:rPr>
                <w:rStyle w:val="Hyperlink"/>
                <w:rFonts w:ascii="Arial" w:hAnsi="Arial" w:cs="Arial"/>
                <w:noProof/>
                <w:lang w:val="en-GB"/>
              </w:rPr>
              <w:t>2. Travelodge’s Environmental Claims and Green Certifications</w:t>
            </w:r>
            <w:r w:rsidRPr="00F927D4">
              <w:rPr>
                <w:rFonts w:ascii="Arial" w:hAnsi="Arial" w:cs="Arial"/>
                <w:noProof/>
                <w:webHidden/>
              </w:rPr>
              <w:tab/>
            </w:r>
            <w:r w:rsidRPr="00F927D4">
              <w:rPr>
                <w:rFonts w:ascii="Arial" w:hAnsi="Arial" w:cs="Arial"/>
                <w:noProof/>
                <w:webHidden/>
              </w:rPr>
              <w:fldChar w:fldCharType="begin"/>
            </w:r>
            <w:r w:rsidRPr="00F927D4">
              <w:rPr>
                <w:rFonts w:ascii="Arial" w:hAnsi="Arial" w:cs="Arial"/>
                <w:noProof/>
                <w:webHidden/>
              </w:rPr>
              <w:instrText xml:space="preserve"> PAGEREF _Toc160038330 \h </w:instrText>
            </w:r>
            <w:r w:rsidRPr="00F927D4">
              <w:rPr>
                <w:rFonts w:ascii="Arial" w:hAnsi="Arial" w:cs="Arial"/>
                <w:noProof/>
                <w:webHidden/>
              </w:rPr>
            </w:r>
            <w:r w:rsidRPr="00F927D4">
              <w:rPr>
                <w:rFonts w:ascii="Arial" w:hAnsi="Arial" w:cs="Arial"/>
                <w:noProof/>
                <w:webHidden/>
              </w:rPr>
              <w:fldChar w:fldCharType="separate"/>
            </w:r>
            <w:r w:rsidRPr="00F927D4">
              <w:rPr>
                <w:rFonts w:ascii="Arial" w:hAnsi="Arial" w:cs="Arial"/>
                <w:noProof/>
                <w:webHidden/>
              </w:rPr>
              <w:t>3</w:t>
            </w:r>
            <w:r w:rsidRPr="00F927D4">
              <w:rPr>
                <w:rFonts w:ascii="Arial" w:hAnsi="Arial" w:cs="Arial"/>
                <w:noProof/>
                <w:webHidden/>
              </w:rPr>
              <w:fldChar w:fldCharType="end"/>
            </w:r>
          </w:hyperlink>
        </w:p>
        <w:p w14:paraId="16310A45" w14:textId="77777777" w:rsidR="00211ED7" w:rsidRPr="00F927D4" w:rsidRDefault="00211ED7" w:rsidP="00211ED7">
          <w:pPr>
            <w:pStyle w:val="TOC2"/>
            <w:tabs>
              <w:tab w:val="right" w:leader="dot" w:pos="9350"/>
            </w:tabs>
            <w:spacing w:line="360" w:lineRule="auto"/>
            <w:rPr>
              <w:rFonts w:ascii="Arial" w:hAnsi="Arial" w:cs="Arial"/>
              <w:noProof/>
            </w:rPr>
          </w:pPr>
          <w:hyperlink w:anchor="_Toc160038331" w:history="1">
            <w:r w:rsidRPr="00F927D4">
              <w:rPr>
                <w:rStyle w:val="Hyperlink"/>
                <w:rFonts w:ascii="Arial" w:hAnsi="Arial" w:cs="Arial"/>
                <w:noProof/>
                <w:lang w:val="en-GB"/>
              </w:rPr>
              <w:t>2.1. Accusations of Greenwashing</w:t>
            </w:r>
            <w:r w:rsidRPr="00F927D4">
              <w:rPr>
                <w:rFonts w:ascii="Arial" w:hAnsi="Arial" w:cs="Arial"/>
                <w:noProof/>
                <w:webHidden/>
              </w:rPr>
              <w:tab/>
            </w:r>
            <w:r w:rsidRPr="00F927D4">
              <w:rPr>
                <w:rFonts w:ascii="Arial" w:hAnsi="Arial" w:cs="Arial"/>
                <w:noProof/>
                <w:webHidden/>
              </w:rPr>
              <w:fldChar w:fldCharType="begin"/>
            </w:r>
            <w:r w:rsidRPr="00F927D4">
              <w:rPr>
                <w:rFonts w:ascii="Arial" w:hAnsi="Arial" w:cs="Arial"/>
                <w:noProof/>
                <w:webHidden/>
              </w:rPr>
              <w:instrText xml:space="preserve"> PAGEREF _Toc160038331 \h </w:instrText>
            </w:r>
            <w:r w:rsidRPr="00F927D4">
              <w:rPr>
                <w:rFonts w:ascii="Arial" w:hAnsi="Arial" w:cs="Arial"/>
                <w:noProof/>
                <w:webHidden/>
              </w:rPr>
            </w:r>
            <w:r w:rsidRPr="00F927D4">
              <w:rPr>
                <w:rFonts w:ascii="Arial" w:hAnsi="Arial" w:cs="Arial"/>
                <w:noProof/>
                <w:webHidden/>
              </w:rPr>
              <w:fldChar w:fldCharType="separate"/>
            </w:r>
            <w:r w:rsidRPr="00F927D4">
              <w:rPr>
                <w:rFonts w:ascii="Arial" w:hAnsi="Arial" w:cs="Arial"/>
                <w:noProof/>
                <w:webHidden/>
              </w:rPr>
              <w:t>3</w:t>
            </w:r>
            <w:r w:rsidRPr="00F927D4">
              <w:rPr>
                <w:rFonts w:ascii="Arial" w:hAnsi="Arial" w:cs="Arial"/>
                <w:noProof/>
                <w:webHidden/>
              </w:rPr>
              <w:fldChar w:fldCharType="end"/>
            </w:r>
          </w:hyperlink>
        </w:p>
        <w:p w14:paraId="7263A725" w14:textId="77777777" w:rsidR="00211ED7" w:rsidRPr="00F927D4" w:rsidRDefault="00211ED7" w:rsidP="00211ED7">
          <w:pPr>
            <w:pStyle w:val="TOC2"/>
            <w:tabs>
              <w:tab w:val="right" w:leader="dot" w:pos="9350"/>
            </w:tabs>
            <w:spacing w:line="360" w:lineRule="auto"/>
            <w:rPr>
              <w:rFonts w:ascii="Arial" w:hAnsi="Arial" w:cs="Arial"/>
              <w:noProof/>
            </w:rPr>
          </w:pPr>
          <w:hyperlink w:anchor="_Toc160038332" w:history="1">
            <w:r w:rsidRPr="00F927D4">
              <w:rPr>
                <w:rStyle w:val="Hyperlink"/>
                <w:rFonts w:ascii="Arial" w:hAnsi="Arial" w:cs="Arial"/>
                <w:noProof/>
                <w:lang w:val="en-GB"/>
              </w:rPr>
              <w:t>2.2. Self-Evaluation and Green Practices</w:t>
            </w:r>
            <w:r w:rsidRPr="00F927D4">
              <w:rPr>
                <w:rFonts w:ascii="Arial" w:hAnsi="Arial" w:cs="Arial"/>
                <w:noProof/>
                <w:webHidden/>
              </w:rPr>
              <w:tab/>
            </w:r>
            <w:r w:rsidRPr="00F927D4">
              <w:rPr>
                <w:rFonts w:ascii="Arial" w:hAnsi="Arial" w:cs="Arial"/>
                <w:noProof/>
                <w:webHidden/>
              </w:rPr>
              <w:fldChar w:fldCharType="begin"/>
            </w:r>
            <w:r w:rsidRPr="00F927D4">
              <w:rPr>
                <w:rFonts w:ascii="Arial" w:hAnsi="Arial" w:cs="Arial"/>
                <w:noProof/>
                <w:webHidden/>
              </w:rPr>
              <w:instrText xml:space="preserve"> PAGEREF _Toc160038332 \h </w:instrText>
            </w:r>
            <w:r w:rsidRPr="00F927D4">
              <w:rPr>
                <w:rFonts w:ascii="Arial" w:hAnsi="Arial" w:cs="Arial"/>
                <w:noProof/>
                <w:webHidden/>
              </w:rPr>
            </w:r>
            <w:r w:rsidRPr="00F927D4">
              <w:rPr>
                <w:rFonts w:ascii="Arial" w:hAnsi="Arial" w:cs="Arial"/>
                <w:noProof/>
                <w:webHidden/>
              </w:rPr>
              <w:fldChar w:fldCharType="separate"/>
            </w:r>
            <w:r w:rsidRPr="00F927D4">
              <w:rPr>
                <w:rFonts w:ascii="Arial" w:hAnsi="Arial" w:cs="Arial"/>
                <w:noProof/>
                <w:webHidden/>
              </w:rPr>
              <w:t>4</w:t>
            </w:r>
            <w:r w:rsidRPr="00F927D4">
              <w:rPr>
                <w:rFonts w:ascii="Arial" w:hAnsi="Arial" w:cs="Arial"/>
                <w:noProof/>
                <w:webHidden/>
              </w:rPr>
              <w:fldChar w:fldCharType="end"/>
            </w:r>
          </w:hyperlink>
        </w:p>
        <w:p w14:paraId="74102B7A" w14:textId="77777777" w:rsidR="00211ED7" w:rsidRPr="00F927D4" w:rsidRDefault="00211ED7" w:rsidP="00211ED7">
          <w:pPr>
            <w:pStyle w:val="TOC1"/>
            <w:tabs>
              <w:tab w:val="right" w:leader="dot" w:pos="9350"/>
            </w:tabs>
            <w:spacing w:line="360" w:lineRule="auto"/>
            <w:rPr>
              <w:rFonts w:ascii="Arial" w:hAnsi="Arial" w:cs="Arial"/>
              <w:noProof/>
            </w:rPr>
          </w:pPr>
          <w:hyperlink w:anchor="_Toc160038333" w:history="1">
            <w:r w:rsidRPr="00F927D4">
              <w:rPr>
                <w:rStyle w:val="Hyperlink"/>
                <w:rFonts w:ascii="Arial" w:hAnsi="Arial" w:cs="Arial"/>
                <w:noProof/>
                <w:lang w:val="en-GB"/>
              </w:rPr>
              <w:t>3. Analysing Travelodge’s Sustainable Operations</w:t>
            </w:r>
            <w:r w:rsidRPr="00F927D4">
              <w:rPr>
                <w:rFonts w:ascii="Arial" w:hAnsi="Arial" w:cs="Arial"/>
                <w:noProof/>
                <w:webHidden/>
              </w:rPr>
              <w:tab/>
            </w:r>
            <w:r w:rsidRPr="00F927D4">
              <w:rPr>
                <w:rFonts w:ascii="Arial" w:hAnsi="Arial" w:cs="Arial"/>
                <w:noProof/>
                <w:webHidden/>
              </w:rPr>
              <w:fldChar w:fldCharType="begin"/>
            </w:r>
            <w:r w:rsidRPr="00F927D4">
              <w:rPr>
                <w:rFonts w:ascii="Arial" w:hAnsi="Arial" w:cs="Arial"/>
                <w:noProof/>
                <w:webHidden/>
              </w:rPr>
              <w:instrText xml:space="preserve"> PAGEREF _Toc160038333 \h </w:instrText>
            </w:r>
            <w:r w:rsidRPr="00F927D4">
              <w:rPr>
                <w:rFonts w:ascii="Arial" w:hAnsi="Arial" w:cs="Arial"/>
                <w:noProof/>
                <w:webHidden/>
              </w:rPr>
            </w:r>
            <w:r w:rsidRPr="00F927D4">
              <w:rPr>
                <w:rFonts w:ascii="Arial" w:hAnsi="Arial" w:cs="Arial"/>
                <w:noProof/>
                <w:webHidden/>
              </w:rPr>
              <w:fldChar w:fldCharType="separate"/>
            </w:r>
            <w:r w:rsidRPr="00F927D4">
              <w:rPr>
                <w:rFonts w:ascii="Arial" w:hAnsi="Arial" w:cs="Arial"/>
                <w:noProof/>
                <w:webHidden/>
              </w:rPr>
              <w:t>5</w:t>
            </w:r>
            <w:r w:rsidRPr="00F927D4">
              <w:rPr>
                <w:rFonts w:ascii="Arial" w:hAnsi="Arial" w:cs="Arial"/>
                <w:noProof/>
                <w:webHidden/>
              </w:rPr>
              <w:fldChar w:fldCharType="end"/>
            </w:r>
          </w:hyperlink>
        </w:p>
        <w:p w14:paraId="2B60DD09" w14:textId="77777777" w:rsidR="00211ED7" w:rsidRPr="00F927D4" w:rsidRDefault="00211ED7" w:rsidP="00211ED7">
          <w:pPr>
            <w:pStyle w:val="TOC2"/>
            <w:tabs>
              <w:tab w:val="right" w:leader="dot" w:pos="9350"/>
            </w:tabs>
            <w:spacing w:line="360" w:lineRule="auto"/>
            <w:rPr>
              <w:rFonts w:ascii="Arial" w:hAnsi="Arial" w:cs="Arial"/>
              <w:noProof/>
            </w:rPr>
          </w:pPr>
          <w:hyperlink w:anchor="_Toc160038334" w:history="1">
            <w:r w:rsidRPr="00F927D4">
              <w:rPr>
                <w:rStyle w:val="Hyperlink"/>
                <w:rFonts w:ascii="Arial" w:hAnsi="Arial" w:cs="Arial"/>
                <w:noProof/>
                <w:lang w:val="en-GB"/>
              </w:rPr>
              <w:t>3.1. Towel Reuse Programs and the Greenwashing Debate</w:t>
            </w:r>
            <w:r w:rsidRPr="00F927D4">
              <w:rPr>
                <w:rFonts w:ascii="Arial" w:hAnsi="Arial" w:cs="Arial"/>
                <w:noProof/>
                <w:webHidden/>
              </w:rPr>
              <w:tab/>
            </w:r>
            <w:r w:rsidRPr="00F927D4">
              <w:rPr>
                <w:rFonts w:ascii="Arial" w:hAnsi="Arial" w:cs="Arial"/>
                <w:noProof/>
                <w:webHidden/>
              </w:rPr>
              <w:fldChar w:fldCharType="begin"/>
            </w:r>
            <w:r w:rsidRPr="00F927D4">
              <w:rPr>
                <w:rFonts w:ascii="Arial" w:hAnsi="Arial" w:cs="Arial"/>
                <w:noProof/>
                <w:webHidden/>
              </w:rPr>
              <w:instrText xml:space="preserve"> PAGEREF _Toc160038334 \h </w:instrText>
            </w:r>
            <w:r w:rsidRPr="00F927D4">
              <w:rPr>
                <w:rFonts w:ascii="Arial" w:hAnsi="Arial" w:cs="Arial"/>
                <w:noProof/>
                <w:webHidden/>
              </w:rPr>
            </w:r>
            <w:r w:rsidRPr="00F927D4">
              <w:rPr>
                <w:rFonts w:ascii="Arial" w:hAnsi="Arial" w:cs="Arial"/>
                <w:noProof/>
                <w:webHidden/>
              </w:rPr>
              <w:fldChar w:fldCharType="separate"/>
            </w:r>
            <w:r w:rsidRPr="00F927D4">
              <w:rPr>
                <w:rFonts w:ascii="Arial" w:hAnsi="Arial" w:cs="Arial"/>
                <w:noProof/>
                <w:webHidden/>
              </w:rPr>
              <w:t>5</w:t>
            </w:r>
            <w:r w:rsidRPr="00F927D4">
              <w:rPr>
                <w:rFonts w:ascii="Arial" w:hAnsi="Arial" w:cs="Arial"/>
                <w:noProof/>
                <w:webHidden/>
              </w:rPr>
              <w:fldChar w:fldCharType="end"/>
            </w:r>
          </w:hyperlink>
        </w:p>
        <w:p w14:paraId="3E0C6388" w14:textId="77777777" w:rsidR="00211ED7" w:rsidRPr="00F927D4" w:rsidRDefault="00211ED7" w:rsidP="00211ED7">
          <w:pPr>
            <w:pStyle w:val="TOC2"/>
            <w:tabs>
              <w:tab w:val="right" w:leader="dot" w:pos="9350"/>
            </w:tabs>
            <w:spacing w:line="360" w:lineRule="auto"/>
            <w:rPr>
              <w:rFonts w:ascii="Arial" w:hAnsi="Arial" w:cs="Arial"/>
              <w:noProof/>
            </w:rPr>
          </w:pPr>
          <w:hyperlink w:anchor="_Toc160038335" w:history="1">
            <w:r w:rsidRPr="00F927D4">
              <w:rPr>
                <w:rStyle w:val="Hyperlink"/>
                <w:rFonts w:ascii="Arial" w:hAnsi="Arial" w:cs="Arial"/>
                <w:noProof/>
                <w:lang w:val="en-GB"/>
              </w:rPr>
              <w:t>3.2. Implementation of Green Technology</w:t>
            </w:r>
            <w:r w:rsidRPr="00F927D4">
              <w:rPr>
                <w:rFonts w:ascii="Arial" w:hAnsi="Arial" w:cs="Arial"/>
                <w:noProof/>
                <w:webHidden/>
              </w:rPr>
              <w:tab/>
            </w:r>
            <w:r w:rsidRPr="00F927D4">
              <w:rPr>
                <w:rFonts w:ascii="Arial" w:hAnsi="Arial" w:cs="Arial"/>
                <w:noProof/>
                <w:webHidden/>
              </w:rPr>
              <w:fldChar w:fldCharType="begin"/>
            </w:r>
            <w:r w:rsidRPr="00F927D4">
              <w:rPr>
                <w:rFonts w:ascii="Arial" w:hAnsi="Arial" w:cs="Arial"/>
                <w:noProof/>
                <w:webHidden/>
              </w:rPr>
              <w:instrText xml:space="preserve"> PAGEREF _Toc160038335 \h </w:instrText>
            </w:r>
            <w:r w:rsidRPr="00F927D4">
              <w:rPr>
                <w:rFonts w:ascii="Arial" w:hAnsi="Arial" w:cs="Arial"/>
                <w:noProof/>
                <w:webHidden/>
              </w:rPr>
            </w:r>
            <w:r w:rsidRPr="00F927D4">
              <w:rPr>
                <w:rFonts w:ascii="Arial" w:hAnsi="Arial" w:cs="Arial"/>
                <w:noProof/>
                <w:webHidden/>
              </w:rPr>
              <w:fldChar w:fldCharType="separate"/>
            </w:r>
            <w:r w:rsidRPr="00F927D4">
              <w:rPr>
                <w:rFonts w:ascii="Arial" w:hAnsi="Arial" w:cs="Arial"/>
                <w:noProof/>
                <w:webHidden/>
              </w:rPr>
              <w:t>6</w:t>
            </w:r>
            <w:r w:rsidRPr="00F927D4">
              <w:rPr>
                <w:rFonts w:ascii="Arial" w:hAnsi="Arial" w:cs="Arial"/>
                <w:noProof/>
                <w:webHidden/>
              </w:rPr>
              <w:fldChar w:fldCharType="end"/>
            </w:r>
          </w:hyperlink>
        </w:p>
        <w:p w14:paraId="7C533A42" w14:textId="77777777" w:rsidR="00211ED7" w:rsidRPr="00F927D4" w:rsidRDefault="00211ED7" w:rsidP="00211ED7">
          <w:pPr>
            <w:pStyle w:val="TOC1"/>
            <w:tabs>
              <w:tab w:val="right" w:leader="dot" w:pos="9350"/>
            </w:tabs>
            <w:spacing w:line="360" w:lineRule="auto"/>
            <w:rPr>
              <w:rFonts w:ascii="Arial" w:hAnsi="Arial" w:cs="Arial"/>
              <w:noProof/>
            </w:rPr>
          </w:pPr>
          <w:hyperlink w:anchor="_Toc160038336" w:history="1">
            <w:r w:rsidRPr="00F927D4">
              <w:rPr>
                <w:rStyle w:val="Hyperlink"/>
                <w:rFonts w:ascii="Arial" w:hAnsi="Arial" w:cs="Arial"/>
                <w:noProof/>
                <w:lang w:val="en-GB"/>
              </w:rPr>
              <w:t>4. Recommendations and Alternatives to Self-Evaluation</w:t>
            </w:r>
            <w:r w:rsidRPr="00F927D4">
              <w:rPr>
                <w:rFonts w:ascii="Arial" w:hAnsi="Arial" w:cs="Arial"/>
                <w:noProof/>
                <w:webHidden/>
              </w:rPr>
              <w:tab/>
            </w:r>
            <w:r w:rsidRPr="00F927D4">
              <w:rPr>
                <w:rFonts w:ascii="Arial" w:hAnsi="Arial" w:cs="Arial"/>
                <w:noProof/>
                <w:webHidden/>
              </w:rPr>
              <w:fldChar w:fldCharType="begin"/>
            </w:r>
            <w:r w:rsidRPr="00F927D4">
              <w:rPr>
                <w:rFonts w:ascii="Arial" w:hAnsi="Arial" w:cs="Arial"/>
                <w:noProof/>
                <w:webHidden/>
              </w:rPr>
              <w:instrText xml:space="preserve"> PAGEREF _Toc160038336 \h </w:instrText>
            </w:r>
            <w:r w:rsidRPr="00F927D4">
              <w:rPr>
                <w:rFonts w:ascii="Arial" w:hAnsi="Arial" w:cs="Arial"/>
                <w:noProof/>
                <w:webHidden/>
              </w:rPr>
            </w:r>
            <w:r w:rsidRPr="00F927D4">
              <w:rPr>
                <w:rFonts w:ascii="Arial" w:hAnsi="Arial" w:cs="Arial"/>
                <w:noProof/>
                <w:webHidden/>
              </w:rPr>
              <w:fldChar w:fldCharType="separate"/>
            </w:r>
            <w:r w:rsidRPr="00F927D4">
              <w:rPr>
                <w:rFonts w:ascii="Arial" w:hAnsi="Arial" w:cs="Arial"/>
                <w:noProof/>
                <w:webHidden/>
              </w:rPr>
              <w:t>9</w:t>
            </w:r>
            <w:r w:rsidRPr="00F927D4">
              <w:rPr>
                <w:rFonts w:ascii="Arial" w:hAnsi="Arial" w:cs="Arial"/>
                <w:noProof/>
                <w:webHidden/>
              </w:rPr>
              <w:fldChar w:fldCharType="end"/>
            </w:r>
          </w:hyperlink>
        </w:p>
        <w:p w14:paraId="1FEEFEB9" w14:textId="77777777" w:rsidR="00211ED7" w:rsidRPr="00F927D4" w:rsidRDefault="00211ED7" w:rsidP="00211ED7">
          <w:pPr>
            <w:pStyle w:val="TOC2"/>
            <w:tabs>
              <w:tab w:val="right" w:leader="dot" w:pos="9350"/>
            </w:tabs>
            <w:spacing w:line="360" w:lineRule="auto"/>
            <w:rPr>
              <w:rFonts w:ascii="Arial" w:hAnsi="Arial" w:cs="Arial"/>
              <w:noProof/>
            </w:rPr>
          </w:pPr>
          <w:hyperlink w:anchor="_Toc160038337" w:history="1">
            <w:r w:rsidRPr="00F927D4">
              <w:rPr>
                <w:rStyle w:val="Hyperlink"/>
                <w:rFonts w:ascii="Arial" w:hAnsi="Arial" w:cs="Arial"/>
                <w:noProof/>
                <w:lang w:val="en-GB"/>
              </w:rPr>
              <w:t>4.1. Limitations of Self-Evaluation</w:t>
            </w:r>
            <w:r w:rsidRPr="00F927D4">
              <w:rPr>
                <w:rFonts w:ascii="Arial" w:hAnsi="Arial" w:cs="Arial"/>
                <w:noProof/>
                <w:webHidden/>
              </w:rPr>
              <w:tab/>
            </w:r>
            <w:r w:rsidRPr="00F927D4">
              <w:rPr>
                <w:rFonts w:ascii="Arial" w:hAnsi="Arial" w:cs="Arial"/>
                <w:noProof/>
                <w:webHidden/>
              </w:rPr>
              <w:fldChar w:fldCharType="begin"/>
            </w:r>
            <w:r w:rsidRPr="00F927D4">
              <w:rPr>
                <w:rFonts w:ascii="Arial" w:hAnsi="Arial" w:cs="Arial"/>
                <w:noProof/>
                <w:webHidden/>
              </w:rPr>
              <w:instrText xml:space="preserve"> PAGEREF _Toc160038337 \h </w:instrText>
            </w:r>
            <w:r w:rsidRPr="00F927D4">
              <w:rPr>
                <w:rFonts w:ascii="Arial" w:hAnsi="Arial" w:cs="Arial"/>
                <w:noProof/>
                <w:webHidden/>
              </w:rPr>
            </w:r>
            <w:r w:rsidRPr="00F927D4">
              <w:rPr>
                <w:rFonts w:ascii="Arial" w:hAnsi="Arial" w:cs="Arial"/>
                <w:noProof/>
                <w:webHidden/>
              </w:rPr>
              <w:fldChar w:fldCharType="separate"/>
            </w:r>
            <w:r w:rsidRPr="00F927D4">
              <w:rPr>
                <w:rFonts w:ascii="Arial" w:hAnsi="Arial" w:cs="Arial"/>
                <w:noProof/>
                <w:webHidden/>
              </w:rPr>
              <w:t>9</w:t>
            </w:r>
            <w:r w:rsidRPr="00F927D4">
              <w:rPr>
                <w:rFonts w:ascii="Arial" w:hAnsi="Arial" w:cs="Arial"/>
                <w:noProof/>
                <w:webHidden/>
              </w:rPr>
              <w:fldChar w:fldCharType="end"/>
            </w:r>
          </w:hyperlink>
        </w:p>
        <w:p w14:paraId="2EAEC5B7" w14:textId="77777777" w:rsidR="00211ED7" w:rsidRPr="00F927D4" w:rsidRDefault="00211ED7" w:rsidP="00211ED7">
          <w:pPr>
            <w:pStyle w:val="TOC2"/>
            <w:tabs>
              <w:tab w:val="right" w:leader="dot" w:pos="9350"/>
            </w:tabs>
            <w:spacing w:line="360" w:lineRule="auto"/>
            <w:rPr>
              <w:rFonts w:ascii="Arial" w:hAnsi="Arial" w:cs="Arial"/>
              <w:noProof/>
            </w:rPr>
          </w:pPr>
          <w:hyperlink w:anchor="_Toc160038338" w:history="1">
            <w:r w:rsidRPr="00F927D4">
              <w:rPr>
                <w:rStyle w:val="Hyperlink"/>
                <w:rFonts w:ascii="Arial" w:hAnsi="Arial" w:cs="Arial"/>
                <w:noProof/>
                <w:lang w:val="en-GB"/>
              </w:rPr>
              <w:t>4.2. Strategic Improvements and Third-Party Certifications</w:t>
            </w:r>
            <w:r w:rsidRPr="00F927D4">
              <w:rPr>
                <w:rFonts w:ascii="Arial" w:hAnsi="Arial" w:cs="Arial"/>
                <w:noProof/>
                <w:webHidden/>
              </w:rPr>
              <w:tab/>
            </w:r>
            <w:r w:rsidRPr="00F927D4">
              <w:rPr>
                <w:rFonts w:ascii="Arial" w:hAnsi="Arial" w:cs="Arial"/>
                <w:noProof/>
                <w:webHidden/>
              </w:rPr>
              <w:fldChar w:fldCharType="begin"/>
            </w:r>
            <w:r w:rsidRPr="00F927D4">
              <w:rPr>
                <w:rFonts w:ascii="Arial" w:hAnsi="Arial" w:cs="Arial"/>
                <w:noProof/>
                <w:webHidden/>
              </w:rPr>
              <w:instrText xml:space="preserve"> PAGEREF _Toc160038338 \h </w:instrText>
            </w:r>
            <w:r w:rsidRPr="00F927D4">
              <w:rPr>
                <w:rFonts w:ascii="Arial" w:hAnsi="Arial" w:cs="Arial"/>
                <w:noProof/>
                <w:webHidden/>
              </w:rPr>
            </w:r>
            <w:r w:rsidRPr="00F927D4">
              <w:rPr>
                <w:rFonts w:ascii="Arial" w:hAnsi="Arial" w:cs="Arial"/>
                <w:noProof/>
                <w:webHidden/>
              </w:rPr>
              <w:fldChar w:fldCharType="separate"/>
            </w:r>
            <w:r w:rsidRPr="00F927D4">
              <w:rPr>
                <w:rFonts w:ascii="Arial" w:hAnsi="Arial" w:cs="Arial"/>
                <w:noProof/>
                <w:webHidden/>
              </w:rPr>
              <w:t>10</w:t>
            </w:r>
            <w:r w:rsidRPr="00F927D4">
              <w:rPr>
                <w:rFonts w:ascii="Arial" w:hAnsi="Arial" w:cs="Arial"/>
                <w:noProof/>
                <w:webHidden/>
              </w:rPr>
              <w:fldChar w:fldCharType="end"/>
            </w:r>
          </w:hyperlink>
        </w:p>
        <w:p w14:paraId="01E3D467" w14:textId="77777777" w:rsidR="00211ED7" w:rsidRPr="00F927D4" w:rsidRDefault="00211ED7" w:rsidP="00211ED7">
          <w:pPr>
            <w:pStyle w:val="TOC1"/>
            <w:tabs>
              <w:tab w:val="right" w:leader="dot" w:pos="9350"/>
            </w:tabs>
            <w:spacing w:line="360" w:lineRule="auto"/>
            <w:rPr>
              <w:rFonts w:ascii="Arial" w:hAnsi="Arial" w:cs="Arial"/>
              <w:noProof/>
            </w:rPr>
          </w:pPr>
          <w:hyperlink w:anchor="_Toc160038339" w:history="1">
            <w:r w:rsidRPr="00F927D4">
              <w:rPr>
                <w:rStyle w:val="Hyperlink"/>
                <w:rFonts w:ascii="Arial" w:hAnsi="Arial" w:cs="Arial"/>
                <w:noProof/>
                <w:lang w:val="en-GB"/>
              </w:rPr>
              <w:t>5. Conclusion</w:t>
            </w:r>
            <w:r w:rsidRPr="00F927D4">
              <w:rPr>
                <w:rFonts w:ascii="Arial" w:hAnsi="Arial" w:cs="Arial"/>
                <w:noProof/>
                <w:webHidden/>
              </w:rPr>
              <w:tab/>
            </w:r>
            <w:r w:rsidRPr="00F927D4">
              <w:rPr>
                <w:rFonts w:ascii="Arial" w:hAnsi="Arial" w:cs="Arial"/>
                <w:noProof/>
                <w:webHidden/>
              </w:rPr>
              <w:fldChar w:fldCharType="begin"/>
            </w:r>
            <w:r w:rsidRPr="00F927D4">
              <w:rPr>
                <w:rFonts w:ascii="Arial" w:hAnsi="Arial" w:cs="Arial"/>
                <w:noProof/>
                <w:webHidden/>
              </w:rPr>
              <w:instrText xml:space="preserve"> PAGEREF _Toc160038339 \h </w:instrText>
            </w:r>
            <w:r w:rsidRPr="00F927D4">
              <w:rPr>
                <w:rFonts w:ascii="Arial" w:hAnsi="Arial" w:cs="Arial"/>
                <w:noProof/>
                <w:webHidden/>
              </w:rPr>
            </w:r>
            <w:r w:rsidRPr="00F927D4">
              <w:rPr>
                <w:rFonts w:ascii="Arial" w:hAnsi="Arial" w:cs="Arial"/>
                <w:noProof/>
                <w:webHidden/>
              </w:rPr>
              <w:fldChar w:fldCharType="separate"/>
            </w:r>
            <w:r w:rsidRPr="00F927D4">
              <w:rPr>
                <w:rFonts w:ascii="Arial" w:hAnsi="Arial" w:cs="Arial"/>
                <w:noProof/>
                <w:webHidden/>
              </w:rPr>
              <w:t>11</w:t>
            </w:r>
            <w:r w:rsidRPr="00F927D4">
              <w:rPr>
                <w:rFonts w:ascii="Arial" w:hAnsi="Arial" w:cs="Arial"/>
                <w:noProof/>
                <w:webHidden/>
              </w:rPr>
              <w:fldChar w:fldCharType="end"/>
            </w:r>
          </w:hyperlink>
        </w:p>
        <w:p w14:paraId="1C581B82" w14:textId="77777777" w:rsidR="00211ED7" w:rsidRPr="00F927D4" w:rsidRDefault="00211ED7" w:rsidP="00211ED7">
          <w:pPr>
            <w:pStyle w:val="TOC1"/>
            <w:tabs>
              <w:tab w:val="right" w:leader="dot" w:pos="9350"/>
            </w:tabs>
            <w:spacing w:line="360" w:lineRule="auto"/>
            <w:rPr>
              <w:rFonts w:ascii="Arial" w:hAnsi="Arial" w:cs="Arial"/>
              <w:noProof/>
            </w:rPr>
          </w:pPr>
          <w:hyperlink w:anchor="_Toc160038340" w:history="1">
            <w:r w:rsidRPr="00F927D4">
              <w:rPr>
                <w:rStyle w:val="Hyperlink"/>
                <w:rFonts w:ascii="Arial" w:hAnsi="Arial" w:cs="Arial"/>
                <w:noProof/>
                <w:lang w:val="en-GB"/>
              </w:rPr>
              <w:t>Reference</w:t>
            </w:r>
            <w:r w:rsidRPr="00F927D4">
              <w:rPr>
                <w:rFonts w:ascii="Arial" w:hAnsi="Arial" w:cs="Arial"/>
                <w:noProof/>
                <w:webHidden/>
              </w:rPr>
              <w:tab/>
            </w:r>
            <w:r w:rsidRPr="00F927D4">
              <w:rPr>
                <w:rFonts w:ascii="Arial" w:hAnsi="Arial" w:cs="Arial"/>
                <w:noProof/>
                <w:webHidden/>
              </w:rPr>
              <w:fldChar w:fldCharType="begin"/>
            </w:r>
            <w:r w:rsidRPr="00F927D4">
              <w:rPr>
                <w:rFonts w:ascii="Arial" w:hAnsi="Arial" w:cs="Arial"/>
                <w:noProof/>
                <w:webHidden/>
              </w:rPr>
              <w:instrText xml:space="preserve"> PAGEREF _Toc160038340 \h </w:instrText>
            </w:r>
            <w:r w:rsidRPr="00F927D4">
              <w:rPr>
                <w:rFonts w:ascii="Arial" w:hAnsi="Arial" w:cs="Arial"/>
                <w:noProof/>
                <w:webHidden/>
              </w:rPr>
            </w:r>
            <w:r w:rsidRPr="00F927D4">
              <w:rPr>
                <w:rFonts w:ascii="Arial" w:hAnsi="Arial" w:cs="Arial"/>
                <w:noProof/>
                <w:webHidden/>
              </w:rPr>
              <w:fldChar w:fldCharType="separate"/>
            </w:r>
            <w:r w:rsidRPr="00F927D4">
              <w:rPr>
                <w:rFonts w:ascii="Arial" w:hAnsi="Arial" w:cs="Arial"/>
                <w:noProof/>
                <w:webHidden/>
              </w:rPr>
              <w:t>12</w:t>
            </w:r>
            <w:r w:rsidRPr="00F927D4">
              <w:rPr>
                <w:rFonts w:ascii="Arial" w:hAnsi="Arial" w:cs="Arial"/>
                <w:noProof/>
                <w:webHidden/>
              </w:rPr>
              <w:fldChar w:fldCharType="end"/>
            </w:r>
          </w:hyperlink>
        </w:p>
        <w:p w14:paraId="7B240485" w14:textId="77777777" w:rsidR="00211ED7" w:rsidRPr="00F927D4" w:rsidRDefault="00211ED7" w:rsidP="00211ED7">
          <w:pPr>
            <w:spacing w:line="360" w:lineRule="auto"/>
            <w:rPr>
              <w:rFonts w:ascii="Arial" w:hAnsi="Arial" w:cs="Arial"/>
            </w:rPr>
          </w:pPr>
          <w:r w:rsidRPr="00F927D4">
            <w:rPr>
              <w:rFonts w:ascii="Arial" w:hAnsi="Arial" w:cs="Arial"/>
              <w:b/>
              <w:bCs/>
              <w:noProof/>
            </w:rPr>
            <w:fldChar w:fldCharType="end"/>
          </w:r>
        </w:p>
      </w:sdtContent>
    </w:sdt>
    <w:p w14:paraId="2FCE5F4C" w14:textId="77777777" w:rsidR="00211ED7" w:rsidRPr="00F927D4" w:rsidRDefault="00211ED7" w:rsidP="00211ED7">
      <w:pPr>
        <w:spacing w:line="360" w:lineRule="auto"/>
        <w:rPr>
          <w:rFonts w:ascii="Arial" w:hAnsi="Arial" w:cs="Arial"/>
        </w:rPr>
      </w:pPr>
      <w:r w:rsidRPr="00F927D4">
        <w:rPr>
          <w:rFonts w:ascii="Arial" w:hAnsi="Arial" w:cs="Arial"/>
        </w:rPr>
        <w:br w:type="page"/>
      </w:r>
    </w:p>
    <w:p w14:paraId="1B2ABF8D" w14:textId="77777777" w:rsidR="00211ED7" w:rsidRPr="00F927D4" w:rsidRDefault="00211ED7" w:rsidP="00211ED7">
      <w:pPr>
        <w:pStyle w:val="Heading1"/>
        <w:spacing w:line="360" w:lineRule="auto"/>
        <w:jc w:val="both"/>
        <w:rPr>
          <w:rFonts w:ascii="Arial" w:hAnsi="Arial" w:cs="Arial"/>
          <w:sz w:val="24"/>
          <w:szCs w:val="24"/>
        </w:rPr>
      </w:pPr>
      <w:bookmarkStart w:id="0" w:name="_Toc160038329"/>
      <w:r w:rsidRPr="00F927D4">
        <w:rPr>
          <w:rFonts w:ascii="Arial" w:hAnsi="Arial" w:cs="Arial"/>
          <w:sz w:val="24"/>
          <w:szCs w:val="24"/>
        </w:rPr>
        <w:lastRenderedPageBreak/>
        <w:t>1. Introduction</w:t>
      </w:r>
      <w:bookmarkEnd w:id="0"/>
      <w:r w:rsidRPr="00F927D4">
        <w:rPr>
          <w:rFonts w:ascii="Arial" w:hAnsi="Arial" w:cs="Arial"/>
          <w:sz w:val="24"/>
          <w:szCs w:val="24"/>
        </w:rPr>
        <w:t xml:space="preserve"> </w:t>
      </w:r>
    </w:p>
    <w:p w14:paraId="52034F00"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Green certificates in the hospitality sector are becoming crucial markers of environmental responsibility, demonstrating a hotel's dedication to sustainability. These certifications are thorough evaluations that analyse a hotel's energy efficiency, waste management, water conservation, and environmental effect, rather than just being simple awards </w:t>
      </w:r>
      <w:r w:rsidRPr="00F927D4">
        <w:rPr>
          <w:rFonts w:ascii="Arial" w:hAnsi="Arial" w:cs="Arial"/>
          <w:sz w:val="24"/>
          <w:szCs w:val="24"/>
        </w:rPr>
        <w:t>(</w:t>
      </w:r>
      <w:proofErr w:type="spellStart"/>
      <w:r w:rsidRPr="00F927D4">
        <w:rPr>
          <w:rFonts w:ascii="Arial" w:hAnsi="Arial" w:cs="Arial"/>
          <w:sz w:val="24"/>
          <w:szCs w:val="24"/>
        </w:rPr>
        <w:t>Duric</w:t>
      </w:r>
      <w:proofErr w:type="spellEnd"/>
      <w:r w:rsidRPr="00F927D4">
        <w:rPr>
          <w:rFonts w:ascii="Arial" w:hAnsi="Arial" w:cs="Arial"/>
          <w:sz w:val="24"/>
          <w:szCs w:val="24"/>
        </w:rPr>
        <w:t xml:space="preserve"> and </w:t>
      </w:r>
      <w:proofErr w:type="spellStart"/>
      <w:r w:rsidRPr="00F927D4">
        <w:rPr>
          <w:rFonts w:ascii="Arial" w:hAnsi="Arial" w:cs="Arial"/>
          <w:sz w:val="24"/>
          <w:szCs w:val="24"/>
        </w:rPr>
        <w:t>Potočnik</w:t>
      </w:r>
      <w:proofErr w:type="spellEnd"/>
      <w:r w:rsidRPr="00F927D4">
        <w:rPr>
          <w:rFonts w:ascii="Arial" w:hAnsi="Arial" w:cs="Arial"/>
          <w:sz w:val="24"/>
          <w:szCs w:val="24"/>
        </w:rPr>
        <w:t xml:space="preserve"> </w:t>
      </w:r>
      <w:proofErr w:type="spellStart"/>
      <w:r w:rsidRPr="00F927D4">
        <w:rPr>
          <w:rFonts w:ascii="Arial" w:hAnsi="Arial" w:cs="Arial"/>
          <w:sz w:val="24"/>
          <w:szCs w:val="24"/>
        </w:rPr>
        <w:t>Topler</w:t>
      </w:r>
      <w:proofErr w:type="spellEnd"/>
      <w:r w:rsidRPr="00F927D4">
        <w:rPr>
          <w:rFonts w:ascii="Arial" w:hAnsi="Arial" w:cs="Arial"/>
          <w:sz w:val="24"/>
          <w:szCs w:val="24"/>
        </w:rPr>
        <w:t>, 2021)</w:t>
      </w:r>
      <w:r w:rsidRPr="00F927D4">
        <w:rPr>
          <w:rFonts w:ascii="Arial" w:hAnsi="Arial" w:cs="Arial"/>
          <w:sz w:val="24"/>
          <w:szCs w:val="24"/>
          <w:lang w:val="en-GB"/>
        </w:rPr>
        <w:t xml:space="preserve">. Discerning shoppers value these emblems for more than simply eco-friendliness; they affect shopping choices and demonstrate a rising public awareness of environmental concerns. Green certifications have evolved to become a fundamental aspect of company ethics and corporate responsibility as customers are more inclined to support environmentally friendly activities via their purchasing decisions </w:t>
      </w:r>
      <w:r w:rsidRPr="00F927D4">
        <w:rPr>
          <w:rFonts w:ascii="Arial" w:hAnsi="Arial" w:cs="Arial"/>
          <w:sz w:val="24"/>
          <w:szCs w:val="24"/>
        </w:rPr>
        <w:t xml:space="preserve">(Sundar and </w:t>
      </w:r>
      <w:proofErr w:type="spellStart"/>
      <w:r w:rsidRPr="00F927D4">
        <w:rPr>
          <w:rFonts w:ascii="Arial" w:hAnsi="Arial" w:cs="Arial"/>
          <w:sz w:val="24"/>
          <w:szCs w:val="24"/>
        </w:rPr>
        <w:t>Kellaris</w:t>
      </w:r>
      <w:proofErr w:type="spellEnd"/>
      <w:r w:rsidRPr="00F927D4">
        <w:rPr>
          <w:rFonts w:ascii="Arial" w:hAnsi="Arial" w:cs="Arial"/>
          <w:sz w:val="24"/>
          <w:szCs w:val="24"/>
        </w:rPr>
        <w:t>, 2015)</w:t>
      </w:r>
      <w:r w:rsidRPr="00F927D4">
        <w:rPr>
          <w:rFonts w:ascii="Arial" w:hAnsi="Arial" w:cs="Arial"/>
          <w:sz w:val="24"/>
          <w:szCs w:val="24"/>
          <w:lang w:val="en-GB"/>
        </w:rPr>
        <w:t>.</w:t>
      </w:r>
    </w:p>
    <w:p w14:paraId="63FA977A"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The credibility of these green credentials is being questioned. It is crucial to differentiate between genuine sustainability leaders and corporations engaging in "greenwashing," which involves overstating environmental initiatives for marketing purposes. This situation involves a fragile equilibrium between perception and reality, where self-reported information and strict criteria often conflict, resulting in doubt </w:t>
      </w:r>
      <w:r w:rsidRPr="00F927D4">
        <w:rPr>
          <w:rFonts w:ascii="Arial" w:hAnsi="Arial" w:cs="Arial"/>
          <w:sz w:val="24"/>
          <w:szCs w:val="24"/>
        </w:rPr>
        <w:t>(Nygaard, 2023)</w:t>
      </w:r>
      <w:r w:rsidRPr="00F927D4">
        <w:rPr>
          <w:rFonts w:ascii="Arial" w:hAnsi="Arial" w:cs="Arial"/>
          <w:sz w:val="24"/>
          <w:szCs w:val="24"/>
          <w:lang w:val="en-GB"/>
        </w:rPr>
        <w:t>.</w:t>
      </w:r>
    </w:p>
    <w:p w14:paraId="1F92136A"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Travelodge, a renowned hotel business, offers an interesting case study. The brand's environmental claims and certifications need further scrutiny due to its extensive presence and client base. Have these environmentally friendly qualifications been legitimately obtained, or do they conceal a more negative truth? This paper provides a detailed examination of Travelodge's sustainability activities, their self-evaluation methods, and the wider ramifications for the hospitality industry.</w:t>
      </w:r>
    </w:p>
    <w:p w14:paraId="41FF9928" w14:textId="77777777" w:rsidR="00211ED7" w:rsidRPr="00F927D4" w:rsidRDefault="00211ED7" w:rsidP="00211ED7">
      <w:pPr>
        <w:pStyle w:val="Heading1"/>
        <w:spacing w:line="360" w:lineRule="auto"/>
        <w:jc w:val="both"/>
        <w:rPr>
          <w:rFonts w:ascii="Arial" w:hAnsi="Arial" w:cs="Arial"/>
          <w:sz w:val="24"/>
          <w:szCs w:val="24"/>
        </w:rPr>
      </w:pPr>
      <w:bookmarkStart w:id="1" w:name="_Toc160038330"/>
      <w:r w:rsidRPr="00F927D4">
        <w:rPr>
          <w:rFonts w:ascii="Arial" w:hAnsi="Arial" w:cs="Arial"/>
          <w:sz w:val="24"/>
          <w:szCs w:val="24"/>
        </w:rPr>
        <w:t>2. Travelodge’s Environmental Claims and Green Certifications</w:t>
      </w:r>
      <w:bookmarkEnd w:id="1"/>
      <w:r w:rsidRPr="00F927D4">
        <w:rPr>
          <w:rFonts w:ascii="Arial" w:hAnsi="Arial" w:cs="Arial"/>
          <w:sz w:val="24"/>
          <w:szCs w:val="24"/>
        </w:rPr>
        <w:t xml:space="preserve"> </w:t>
      </w:r>
    </w:p>
    <w:p w14:paraId="05A37099" w14:textId="77777777" w:rsidR="00211ED7" w:rsidRPr="00F927D4" w:rsidRDefault="00211ED7" w:rsidP="00211ED7">
      <w:pPr>
        <w:pStyle w:val="Heading2"/>
        <w:spacing w:line="360" w:lineRule="auto"/>
        <w:jc w:val="both"/>
        <w:rPr>
          <w:rFonts w:ascii="Arial" w:hAnsi="Arial" w:cs="Arial"/>
          <w:sz w:val="24"/>
          <w:szCs w:val="24"/>
        </w:rPr>
      </w:pPr>
      <w:bookmarkStart w:id="2" w:name="_Toc160038331"/>
      <w:r w:rsidRPr="00F927D4">
        <w:rPr>
          <w:rFonts w:ascii="Arial" w:hAnsi="Arial" w:cs="Arial"/>
          <w:sz w:val="24"/>
          <w:szCs w:val="24"/>
        </w:rPr>
        <w:t>2.1. Accusations of Greenwashing</w:t>
      </w:r>
      <w:bookmarkEnd w:id="2"/>
    </w:p>
    <w:p w14:paraId="6A23419F" w14:textId="77777777" w:rsidR="00211ED7" w:rsidRPr="00F927D4" w:rsidRDefault="00211ED7" w:rsidP="00211ED7">
      <w:pPr>
        <w:spacing w:line="360" w:lineRule="auto"/>
        <w:jc w:val="both"/>
        <w:rPr>
          <w:rFonts w:ascii="Arial" w:hAnsi="Arial" w:cs="Arial"/>
          <w:sz w:val="24"/>
          <w:szCs w:val="24"/>
          <w:lang w:val="en-GB"/>
        </w:rPr>
      </w:pPr>
    </w:p>
    <w:p w14:paraId="659958C3"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In the growing environmentally concerned market, Travelodge, along with many others in the hotel sector, has been under criticism. Allegations of greenwashing have emerged, questioning the genuineness of its environmental assertions. Critics have highlighted inconsistencies between the hotel's marketing messages and its actual operating procedures. The claims imply that Travelodge may have exaggerated the </w:t>
      </w:r>
      <w:r w:rsidRPr="00F927D4">
        <w:rPr>
          <w:rFonts w:ascii="Arial" w:hAnsi="Arial" w:cs="Arial"/>
          <w:sz w:val="24"/>
          <w:szCs w:val="24"/>
          <w:lang w:val="en-GB"/>
        </w:rPr>
        <w:lastRenderedPageBreak/>
        <w:t xml:space="preserve">environmental advantages of its efforts, portraying ordinary or small sustainable actions as noteworthy green accomplishments </w:t>
      </w:r>
      <w:r w:rsidRPr="00F927D4">
        <w:rPr>
          <w:rFonts w:ascii="Arial" w:hAnsi="Arial" w:cs="Arial"/>
          <w:sz w:val="24"/>
          <w:szCs w:val="24"/>
        </w:rPr>
        <w:t>(Yoon, 2015)</w:t>
      </w:r>
      <w:r w:rsidRPr="00F927D4">
        <w:rPr>
          <w:rFonts w:ascii="Arial" w:hAnsi="Arial" w:cs="Arial"/>
          <w:sz w:val="24"/>
          <w:szCs w:val="24"/>
          <w:lang w:val="en-GB"/>
        </w:rPr>
        <w:t>.</w:t>
      </w:r>
    </w:p>
    <w:p w14:paraId="46EF0F2D"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Upon closer examination, an intricate image is revealed. Travelodge has extensively marketed their towel reuse programme as a crucial measure for water saving. Sceptics claim that this is a common practice in the business, wondering whether it represents a significant environmental benefit or just a way to save money. Travelodge has promoted the use of energy-efficient lighting and </w:t>
      </w:r>
      <w:proofErr w:type="gramStart"/>
      <w:r w:rsidRPr="00F927D4">
        <w:rPr>
          <w:rFonts w:ascii="Arial" w:hAnsi="Arial" w:cs="Arial"/>
          <w:sz w:val="24"/>
          <w:szCs w:val="24"/>
          <w:lang w:val="en-GB"/>
        </w:rPr>
        <w:t>appliances, but</w:t>
      </w:r>
      <w:proofErr w:type="gramEnd"/>
      <w:r w:rsidRPr="00F927D4">
        <w:rPr>
          <w:rFonts w:ascii="Arial" w:hAnsi="Arial" w:cs="Arial"/>
          <w:sz w:val="24"/>
          <w:szCs w:val="24"/>
          <w:lang w:val="en-GB"/>
        </w:rPr>
        <w:t xml:space="preserve"> has not provided information on its total carbon footprint or plans for renewable energy </w:t>
      </w:r>
      <w:r w:rsidRPr="00F927D4">
        <w:rPr>
          <w:rFonts w:ascii="Arial" w:hAnsi="Arial" w:cs="Arial"/>
          <w:sz w:val="24"/>
          <w:szCs w:val="24"/>
        </w:rPr>
        <w:t>(Yoon, 2015)</w:t>
      </w:r>
      <w:r w:rsidRPr="00F927D4">
        <w:rPr>
          <w:rFonts w:ascii="Arial" w:hAnsi="Arial" w:cs="Arial"/>
          <w:sz w:val="24"/>
          <w:szCs w:val="24"/>
          <w:lang w:val="en-GB"/>
        </w:rPr>
        <w:t>.</w:t>
      </w:r>
    </w:p>
    <w:p w14:paraId="5C25FF1F"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The core of the greenwashing issue revolves on whether these tactics, however advantageous, are being used to create a facade of being environmentally friendly that may not completely correspond with the actual situation </w:t>
      </w:r>
      <w:r w:rsidRPr="00F927D4">
        <w:rPr>
          <w:rFonts w:ascii="Arial" w:hAnsi="Arial" w:cs="Arial"/>
          <w:sz w:val="24"/>
          <w:szCs w:val="24"/>
        </w:rPr>
        <w:t>(</w:t>
      </w:r>
      <w:proofErr w:type="spellStart"/>
      <w:r w:rsidRPr="00F927D4">
        <w:rPr>
          <w:rFonts w:ascii="Arial" w:hAnsi="Arial" w:cs="Arial"/>
          <w:sz w:val="24"/>
          <w:szCs w:val="24"/>
        </w:rPr>
        <w:t>Netto</w:t>
      </w:r>
      <w:proofErr w:type="spellEnd"/>
      <w:r w:rsidRPr="00F927D4">
        <w:rPr>
          <w:rFonts w:ascii="Arial" w:hAnsi="Arial" w:cs="Arial"/>
          <w:sz w:val="24"/>
          <w:szCs w:val="24"/>
        </w:rPr>
        <w:t xml:space="preserve"> et al., 2020)</w:t>
      </w:r>
      <w:r w:rsidRPr="00F927D4">
        <w:rPr>
          <w:rFonts w:ascii="Arial" w:hAnsi="Arial" w:cs="Arial"/>
          <w:sz w:val="24"/>
          <w:szCs w:val="24"/>
          <w:lang w:val="en-GB"/>
        </w:rPr>
        <w:t>. The discrepancies between Travelodge's advertising activities and their real environmental effects call into question the accuracy of their green certifications and the depth of their dedication to sustainable hospitality.</w:t>
      </w:r>
    </w:p>
    <w:p w14:paraId="38B936EE" w14:textId="77777777" w:rsidR="00211ED7" w:rsidRPr="00F927D4" w:rsidRDefault="00211ED7" w:rsidP="00211ED7">
      <w:pPr>
        <w:pStyle w:val="Heading2"/>
        <w:spacing w:line="360" w:lineRule="auto"/>
        <w:jc w:val="both"/>
        <w:rPr>
          <w:rFonts w:ascii="Arial" w:hAnsi="Arial" w:cs="Arial"/>
          <w:sz w:val="24"/>
          <w:szCs w:val="24"/>
        </w:rPr>
      </w:pPr>
      <w:bookmarkStart w:id="3" w:name="_Toc160038332"/>
      <w:r w:rsidRPr="00F927D4">
        <w:rPr>
          <w:rFonts w:ascii="Arial" w:hAnsi="Arial" w:cs="Arial"/>
          <w:sz w:val="24"/>
          <w:szCs w:val="24"/>
        </w:rPr>
        <w:t>2.2. Self-Evaluation and Green Practices</w:t>
      </w:r>
      <w:bookmarkEnd w:id="3"/>
      <w:r w:rsidRPr="00F927D4">
        <w:rPr>
          <w:rFonts w:ascii="Arial" w:hAnsi="Arial" w:cs="Arial"/>
          <w:sz w:val="24"/>
          <w:szCs w:val="24"/>
        </w:rPr>
        <w:t xml:space="preserve"> </w:t>
      </w:r>
    </w:p>
    <w:p w14:paraId="347D2D2A"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Travelodge's sustainability strategy is a set of self-disclosed eco-friendly initiatives aimed at highlighting the company's dedication to environmental stewardship. These practices include introducing energy-saving LED lighting, encouraging water conservation via consumer involvement programmes, and employing eco-friendly cleaning solutions </w:t>
      </w:r>
      <w:r w:rsidRPr="00F927D4">
        <w:rPr>
          <w:rFonts w:ascii="Arial" w:hAnsi="Arial" w:cs="Arial"/>
          <w:sz w:val="24"/>
          <w:szCs w:val="24"/>
        </w:rPr>
        <w:t>(Cousins, 2022)</w:t>
      </w:r>
      <w:r w:rsidRPr="00F927D4">
        <w:rPr>
          <w:rFonts w:ascii="Arial" w:hAnsi="Arial" w:cs="Arial"/>
          <w:sz w:val="24"/>
          <w:szCs w:val="24"/>
          <w:lang w:val="en-GB"/>
        </w:rPr>
        <w:t>. Travelodge often displays these activities in its sustainability reports and marketing materials to cater to the increasing interest in eco-friendly travel choices (Travelodge, 2023</w:t>
      </w:r>
      <w:proofErr w:type="gramStart"/>
      <w:r w:rsidRPr="00F927D4">
        <w:rPr>
          <w:rFonts w:ascii="Arial" w:hAnsi="Arial" w:cs="Arial"/>
          <w:sz w:val="24"/>
          <w:szCs w:val="24"/>
          <w:lang w:val="en-GB"/>
        </w:rPr>
        <w:t>)..</w:t>
      </w:r>
      <w:proofErr w:type="gramEnd"/>
    </w:p>
    <w:p w14:paraId="413A82E4"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Travelodge's self-evaluation procedures for monitoring and reporting these practices need to be critically examined. Self-assessment inherently lacks the impartiality provided by third-party certification methods. When a hotel assesses its performance, there is a conflict of interest since financial incentives may influence the findings to provide a more favourable environmental image </w:t>
      </w:r>
      <w:r w:rsidRPr="00F927D4">
        <w:rPr>
          <w:rFonts w:ascii="Arial" w:hAnsi="Arial" w:cs="Arial"/>
          <w:sz w:val="24"/>
          <w:szCs w:val="24"/>
        </w:rPr>
        <w:t>(</w:t>
      </w:r>
      <w:proofErr w:type="spellStart"/>
      <w:r w:rsidRPr="00F927D4">
        <w:rPr>
          <w:rFonts w:ascii="Arial" w:hAnsi="Arial" w:cs="Arial"/>
          <w:sz w:val="24"/>
          <w:szCs w:val="24"/>
        </w:rPr>
        <w:t>Langgat</w:t>
      </w:r>
      <w:proofErr w:type="spellEnd"/>
      <w:r w:rsidRPr="00F927D4">
        <w:rPr>
          <w:rFonts w:ascii="Arial" w:hAnsi="Arial" w:cs="Arial"/>
          <w:sz w:val="24"/>
          <w:szCs w:val="24"/>
        </w:rPr>
        <w:t xml:space="preserve"> et al., 2023)</w:t>
      </w:r>
      <w:r w:rsidRPr="00F927D4">
        <w:rPr>
          <w:rFonts w:ascii="Arial" w:hAnsi="Arial" w:cs="Arial"/>
          <w:sz w:val="24"/>
          <w:szCs w:val="24"/>
          <w:lang w:val="en-GB"/>
        </w:rPr>
        <w:t>. Travelodge's self-assessment lacks transparency since it is not externally verified, leading stakeholders to rely only on the company's environmental claims, which may not provide an accurate representation of its ecological impact.</w:t>
      </w:r>
    </w:p>
    <w:p w14:paraId="7CBC4E79"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lastRenderedPageBreak/>
        <w:t xml:space="preserve">The lack of standardised criteria in the hotel business might further diminish the usefulness of self-evaluation. This results in a situation where actions with different environmental effects are all standardised as sustainable. Travelodge's self-reported measurements are a positive move, but their effectiveness and credibility need to be confirmed by thorough, independent validation </w:t>
      </w:r>
      <w:r w:rsidRPr="00F927D4">
        <w:rPr>
          <w:rFonts w:ascii="Arial" w:hAnsi="Arial" w:cs="Arial"/>
          <w:sz w:val="24"/>
          <w:szCs w:val="24"/>
        </w:rPr>
        <w:t>(</w:t>
      </w:r>
      <w:proofErr w:type="spellStart"/>
      <w:r w:rsidRPr="00F927D4">
        <w:rPr>
          <w:rFonts w:ascii="Arial" w:hAnsi="Arial" w:cs="Arial"/>
          <w:sz w:val="24"/>
          <w:szCs w:val="24"/>
        </w:rPr>
        <w:t>Tsiotras</w:t>
      </w:r>
      <w:proofErr w:type="spellEnd"/>
      <w:r w:rsidRPr="00F927D4">
        <w:rPr>
          <w:rFonts w:ascii="Arial" w:hAnsi="Arial" w:cs="Arial"/>
          <w:sz w:val="24"/>
          <w:szCs w:val="24"/>
        </w:rPr>
        <w:t xml:space="preserve">, </w:t>
      </w:r>
      <w:proofErr w:type="spellStart"/>
      <w:r w:rsidRPr="00F927D4">
        <w:rPr>
          <w:rFonts w:ascii="Arial" w:hAnsi="Arial" w:cs="Arial"/>
          <w:sz w:val="24"/>
          <w:szCs w:val="24"/>
        </w:rPr>
        <w:t>Tsiotras</w:t>
      </w:r>
      <w:proofErr w:type="spellEnd"/>
      <w:r w:rsidRPr="00F927D4">
        <w:rPr>
          <w:rFonts w:ascii="Arial" w:hAnsi="Arial" w:cs="Arial"/>
          <w:sz w:val="24"/>
          <w:szCs w:val="24"/>
        </w:rPr>
        <w:t xml:space="preserve"> and Fotiadis, 2016)</w:t>
      </w:r>
      <w:r w:rsidRPr="00F927D4">
        <w:rPr>
          <w:rFonts w:ascii="Arial" w:hAnsi="Arial" w:cs="Arial"/>
          <w:sz w:val="24"/>
          <w:szCs w:val="24"/>
          <w:lang w:val="en-GB"/>
        </w:rPr>
        <w:t>.</w:t>
      </w:r>
    </w:p>
    <w:p w14:paraId="5F1B7C81" w14:textId="77777777" w:rsidR="00211ED7" w:rsidRPr="00F927D4" w:rsidRDefault="00211ED7" w:rsidP="00211ED7">
      <w:pPr>
        <w:pStyle w:val="Heading1"/>
        <w:spacing w:line="360" w:lineRule="auto"/>
        <w:jc w:val="both"/>
        <w:rPr>
          <w:rFonts w:ascii="Arial" w:hAnsi="Arial" w:cs="Arial"/>
          <w:sz w:val="24"/>
          <w:szCs w:val="24"/>
        </w:rPr>
      </w:pPr>
      <w:bookmarkStart w:id="4" w:name="_Toc160038333"/>
      <w:r w:rsidRPr="00F927D4">
        <w:rPr>
          <w:rFonts w:ascii="Arial" w:hAnsi="Arial" w:cs="Arial"/>
          <w:sz w:val="24"/>
          <w:szCs w:val="24"/>
        </w:rPr>
        <w:t>3. Analysing Travelodge’s Sustainable Operations</w:t>
      </w:r>
      <w:bookmarkEnd w:id="4"/>
      <w:r w:rsidRPr="00F927D4">
        <w:rPr>
          <w:rFonts w:ascii="Arial" w:hAnsi="Arial" w:cs="Arial"/>
          <w:sz w:val="24"/>
          <w:szCs w:val="24"/>
        </w:rPr>
        <w:t xml:space="preserve"> </w:t>
      </w:r>
    </w:p>
    <w:p w14:paraId="3C844724" w14:textId="77777777" w:rsidR="00211ED7" w:rsidRPr="00F927D4" w:rsidRDefault="00211ED7" w:rsidP="00211ED7">
      <w:pPr>
        <w:pStyle w:val="Heading2"/>
        <w:spacing w:line="360" w:lineRule="auto"/>
        <w:jc w:val="both"/>
        <w:rPr>
          <w:rFonts w:ascii="Arial" w:hAnsi="Arial" w:cs="Arial"/>
          <w:sz w:val="24"/>
          <w:szCs w:val="24"/>
        </w:rPr>
      </w:pPr>
      <w:bookmarkStart w:id="5" w:name="_Toc160038334"/>
      <w:r w:rsidRPr="00F927D4">
        <w:rPr>
          <w:rFonts w:ascii="Arial" w:hAnsi="Arial" w:cs="Arial"/>
          <w:sz w:val="24"/>
          <w:szCs w:val="24"/>
        </w:rPr>
        <w:t>3.1. Towel Reuse Programs and the Greenwashing Debate</w:t>
      </w:r>
      <w:bookmarkEnd w:id="5"/>
      <w:r w:rsidRPr="00F927D4">
        <w:rPr>
          <w:rFonts w:ascii="Arial" w:hAnsi="Arial" w:cs="Arial"/>
          <w:sz w:val="24"/>
          <w:szCs w:val="24"/>
        </w:rPr>
        <w:t xml:space="preserve"> </w:t>
      </w:r>
    </w:p>
    <w:p w14:paraId="39AA0798" w14:textId="77777777" w:rsidR="00211ED7" w:rsidRPr="00F927D4" w:rsidRDefault="00211ED7" w:rsidP="00211ED7">
      <w:pPr>
        <w:spacing w:line="360" w:lineRule="auto"/>
        <w:jc w:val="both"/>
        <w:rPr>
          <w:rFonts w:ascii="Arial" w:hAnsi="Arial" w:cs="Arial"/>
          <w:lang w:val="en-GB"/>
        </w:rPr>
      </w:pPr>
    </w:p>
    <w:p w14:paraId="4AF2320D"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The towel reuse programme is a commonly implemented strategy in the hotel sector, embraced by chains such as Travelodge, in response to increasing environmental concerns. Initially, these programmes promoting towel reuse to save water and energy use seem like a clear victory for sustainability (</w:t>
      </w:r>
      <w:proofErr w:type="spellStart"/>
      <w:r w:rsidRPr="00F927D4">
        <w:rPr>
          <w:rFonts w:ascii="Arial" w:hAnsi="Arial" w:cs="Arial"/>
          <w:sz w:val="24"/>
          <w:szCs w:val="24"/>
          <w:lang w:val="en-GB"/>
        </w:rPr>
        <w:t>Dimara</w:t>
      </w:r>
      <w:proofErr w:type="spellEnd"/>
      <w:r w:rsidRPr="00F927D4">
        <w:rPr>
          <w:rFonts w:ascii="Arial" w:hAnsi="Arial" w:cs="Arial"/>
          <w:sz w:val="24"/>
          <w:szCs w:val="24"/>
          <w:lang w:val="en-GB"/>
        </w:rPr>
        <w:t xml:space="preserve">, </w:t>
      </w:r>
      <w:proofErr w:type="spellStart"/>
      <w:r w:rsidRPr="00F927D4">
        <w:rPr>
          <w:rFonts w:ascii="Arial" w:hAnsi="Arial" w:cs="Arial"/>
          <w:sz w:val="24"/>
          <w:szCs w:val="24"/>
          <w:lang w:val="en-GB"/>
        </w:rPr>
        <w:t>Manganari</w:t>
      </w:r>
      <w:proofErr w:type="spellEnd"/>
      <w:r w:rsidRPr="00F927D4">
        <w:rPr>
          <w:rFonts w:ascii="Arial" w:hAnsi="Arial" w:cs="Arial"/>
          <w:sz w:val="24"/>
          <w:szCs w:val="24"/>
          <w:lang w:val="en-GB"/>
        </w:rPr>
        <w:t xml:space="preserve"> and </w:t>
      </w:r>
      <w:proofErr w:type="spellStart"/>
      <w:r w:rsidRPr="00F927D4">
        <w:rPr>
          <w:rFonts w:ascii="Arial" w:hAnsi="Arial" w:cs="Arial"/>
          <w:sz w:val="24"/>
          <w:szCs w:val="24"/>
          <w:lang w:val="en-GB"/>
        </w:rPr>
        <w:t>Skuras</w:t>
      </w:r>
      <w:proofErr w:type="spellEnd"/>
      <w:r w:rsidRPr="00F927D4">
        <w:rPr>
          <w:rFonts w:ascii="Arial" w:hAnsi="Arial" w:cs="Arial"/>
          <w:sz w:val="24"/>
          <w:szCs w:val="24"/>
          <w:lang w:val="en-GB"/>
        </w:rPr>
        <w:t xml:space="preserve">, 2017). Travelodge promotes this technique </w:t>
      </w:r>
      <w:proofErr w:type="gramStart"/>
      <w:r w:rsidRPr="00F927D4">
        <w:rPr>
          <w:rFonts w:ascii="Arial" w:hAnsi="Arial" w:cs="Arial"/>
          <w:sz w:val="24"/>
          <w:szCs w:val="24"/>
          <w:lang w:val="en-GB"/>
        </w:rPr>
        <w:t>as a way to</w:t>
      </w:r>
      <w:proofErr w:type="gramEnd"/>
      <w:r w:rsidRPr="00F927D4">
        <w:rPr>
          <w:rFonts w:ascii="Arial" w:hAnsi="Arial" w:cs="Arial"/>
          <w:sz w:val="24"/>
          <w:szCs w:val="24"/>
          <w:lang w:val="en-GB"/>
        </w:rPr>
        <w:t xml:space="preserve"> demonstrate its dedication to environmental stewardship, claiming that it effectively decreases the hotel's water use and, thus, its environmental imprint (Travelodge, 2022).</w:t>
      </w:r>
    </w:p>
    <w:p w14:paraId="487702C6"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The environmental advantages of towel reuse programmes are more complex than they may seem at first glance. Research indicates that while these programmes result in reduced water and detergent use, their effect on a hotel's carbon footprint is rather limited (</w:t>
      </w:r>
      <w:proofErr w:type="spellStart"/>
      <w:r w:rsidRPr="00F927D4">
        <w:rPr>
          <w:rFonts w:ascii="Arial" w:hAnsi="Arial" w:cs="Arial"/>
          <w:sz w:val="24"/>
          <w:szCs w:val="24"/>
          <w:lang w:val="en-GB"/>
        </w:rPr>
        <w:t>Filimonau</w:t>
      </w:r>
      <w:proofErr w:type="spellEnd"/>
      <w:r w:rsidRPr="00F927D4">
        <w:rPr>
          <w:rFonts w:ascii="Arial" w:hAnsi="Arial" w:cs="Arial"/>
          <w:sz w:val="24"/>
          <w:szCs w:val="24"/>
          <w:lang w:val="en-GB"/>
        </w:rPr>
        <w:t xml:space="preserve"> et al., 2011). It is important to weigh the water and energy savings against the environmental impact of hotel operations, which include heating, lighting, and carbon emissions from visitor transportation. Within this wider framework, the significance of reusing towels is only a minor component of a greater issue.</w:t>
      </w:r>
    </w:p>
    <w:p w14:paraId="18B24EE8"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The discussion on whether reusing towels is an environmentally friendly action focuses on distinguishing between little gains and long-lasting sustainable habits. Critics contend that hotels typically utilise towel reuse as a symbolic act of sustainability rather than as a key component of an environmental plan. This critique is a component of the broader discussion on greenwashing, as activities are often used primarily for their marketing benefits rather than actual environmental effects (Han, </w:t>
      </w:r>
      <w:proofErr w:type="gramStart"/>
      <w:r w:rsidRPr="00F927D4">
        <w:rPr>
          <w:rFonts w:ascii="Arial" w:hAnsi="Arial" w:cs="Arial"/>
          <w:sz w:val="24"/>
          <w:szCs w:val="24"/>
          <w:lang w:val="en-GB"/>
        </w:rPr>
        <w:t>Lee</w:t>
      </w:r>
      <w:proofErr w:type="gramEnd"/>
      <w:r w:rsidRPr="00F927D4">
        <w:rPr>
          <w:rFonts w:ascii="Arial" w:hAnsi="Arial" w:cs="Arial"/>
          <w:sz w:val="24"/>
          <w:szCs w:val="24"/>
          <w:lang w:val="en-GB"/>
        </w:rPr>
        <w:t xml:space="preserve"> and Kim, 2018).</w:t>
      </w:r>
    </w:p>
    <w:p w14:paraId="0B89E01E"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Advocates of the programme emphasise that sustainability is attained via the combined and gradual contributions of many initiatives. They argue that even little </w:t>
      </w:r>
      <w:r w:rsidRPr="00F927D4">
        <w:rPr>
          <w:rFonts w:ascii="Arial" w:hAnsi="Arial" w:cs="Arial"/>
          <w:sz w:val="24"/>
          <w:szCs w:val="24"/>
          <w:lang w:val="en-GB"/>
        </w:rPr>
        <w:lastRenderedPageBreak/>
        <w:t xml:space="preserve">actions, like reusing towels, are crucial parts of a larger environmental commitment (Rafiq, </w:t>
      </w:r>
      <w:proofErr w:type="gramStart"/>
      <w:r w:rsidRPr="00F927D4">
        <w:rPr>
          <w:rFonts w:ascii="Arial" w:hAnsi="Arial" w:cs="Arial"/>
          <w:sz w:val="24"/>
          <w:szCs w:val="24"/>
          <w:lang w:val="en-GB"/>
        </w:rPr>
        <w:t>Adil</w:t>
      </w:r>
      <w:proofErr w:type="gramEnd"/>
      <w:r w:rsidRPr="00F927D4">
        <w:rPr>
          <w:rFonts w:ascii="Arial" w:hAnsi="Arial" w:cs="Arial"/>
          <w:sz w:val="24"/>
          <w:szCs w:val="24"/>
          <w:lang w:val="en-GB"/>
        </w:rPr>
        <w:t xml:space="preserve"> and Sadiq, 2022). Travelodge's programme not only saves resources but also serves as a chance to increase visitor knowledge about conservation, possibly influencing behaviour beyond their hotel stay.</w:t>
      </w:r>
    </w:p>
    <w:p w14:paraId="43679D77"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However, the success of these programmes also depends on the level of involvement from guests, which may vary. Travelodge must not only conduct these programmes but also effectively explain their relevance and inspire mass guest involvement (Bitter, 2019). </w:t>
      </w:r>
    </w:p>
    <w:p w14:paraId="7910AB67"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Although towel reuse programmes such as Travelodge's provide clear environmental advantages, their classification as a genuine green effort is up to debate. They should be considered as part of a broader, more complete sustainability strategy rather than individually. The true worth of these programmes is in their incorporation into a comprehensive plan that tackles many aspects of environmental impact in the hotel sector (Matthias, 2022).</w:t>
      </w:r>
    </w:p>
    <w:p w14:paraId="0F8C9212" w14:textId="77777777" w:rsidR="00211ED7" w:rsidRPr="00F927D4" w:rsidRDefault="00211ED7" w:rsidP="00211ED7">
      <w:pPr>
        <w:spacing w:line="360" w:lineRule="auto"/>
        <w:jc w:val="both"/>
        <w:rPr>
          <w:rFonts w:ascii="Arial" w:hAnsi="Arial" w:cs="Arial"/>
          <w:sz w:val="24"/>
          <w:szCs w:val="24"/>
          <w:lang w:val="en-GB"/>
        </w:rPr>
      </w:pPr>
    </w:p>
    <w:p w14:paraId="1ECC7590" w14:textId="77777777" w:rsidR="00211ED7" w:rsidRPr="00F927D4" w:rsidRDefault="00211ED7" w:rsidP="00211ED7">
      <w:pPr>
        <w:pStyle w:val="Heading2"/>
        <w:spacing w:line="360" w:lineRule="auto"/>
        <w:jc w:val="both"/>
        <w:rPr>
          <w:rFonts w:ascii="Arial" w:hAnsi="Arial" w:cs="Arial"/>
          <w:sz w:val="24"/>
          <w:szCs w:val="24"/>
        </w:rPr>
      </w:pPr>
      <w:bookmarkStart w:id="6" w:name="_Toc160038335"/>
      <w:r w:rsidRPr="00F927D4">
        <w:rPr>
          <w:rFonts w:ascii="Arial" w:hAnsi="Arial" w:cs="Arial"/>
          <w:sz w:val="24"/>
          <w:szCs w:val="24"/>
        </w:rPr>
        <w:t>3.2. Implementation of Green Technology</w:t>
      </w:r>
      <w:bookmarkEnd w:id="6"/>
      <w:r w:rsidRPr="00F927D4">
        <w:rPr>
          <w:rFonts w:ascii="Arial" w:hAnsi="Arial" w:cs="Arial"/>
          <w:sz w:val="24"/>
          <w:szCs w:val="24"/>
        </w:rPr>
        <w:t xml:space="preserve"> </w:t>
      </w:r>
    </w:p>
    <w:p w14:paraId="24C6D18F" w14:textId="77777777" w:rsidR="00211ED7" w:rsidRPr="00F927D4" w:rsidRDefault="00211ED7" w:rsidP="00211ED7">
      <w:pPr>
        <w:spacing w:line="360" w:lineRule="auto"/>
        <w:jc w:val="both"/>
        <w:rPr>
          <w:rFonts w:ascii="Arial" w:hAnsi="Arial" w:cs="Arial"/>
          <w:sz w:val="24"/>
          <w:szCs w:val="24"/>
          <w:lang w:val="en-GB"/>
        </w:rPr>
      </w:pPr>
    </w:p>
    <w:p w14:paraId="7A620FEC"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Travelodge has acknowledged the need of incorporating green technology into its operations as a key aspect of its overall commitment to environmental sustainability. The chain aims to achieve net-zero status by 2050, recognising its ecological impact and actively working to reduce it. Table 1 and Figure 1 of the Travelodge sustainability report provide a summary of the company's advancements and the efficiency of the eco-friendly technology used (Travelodge, 2023).</w:t>
      </w:r>
    </w:p>
    <w:p w14:paraId="1F09BAAF"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noProof/>
        </w:rPr>
        <w:lastRenderedPageBreak/>
        <mc:AlternateContent>
          <mc:Choice Requires="wps">
            <w:drawing>
              <wp:anchor distT="0" distB="0" distL="114300" distR="114300" simplePos="0" relativeHeight="251661312" behindDoc="0" locked="0" layoutInCell="1" allowOverlap="1" wp14:anchorId="2782F8B1" wp14:editId="668B6A33">
                <wp:simplePos x="0" y="0"/>
                <wp:positionH relativeFrom="margin">
                  <wp:align>left</wp:align>
                </wp:positionH>
                <wp:positionV relativeFrom="paragraph">
                  <wp:posOffset>0</wp:posOffset>
                </wp:positionV>
                <wp:extent cx="3744595" cy="206375"/>
                <wp:effectExtent l="0" t="0" r="8255" b="3175"/>
                <wp:wrapTopAndBottom/>
                <wp:docPr id="3" name="Text Box 3"/>
                <wp:cNvGraphicFramePr/>
                <a:graphic xmlns:a="http://schemas.openxmlformats.org/drawingml/2006/main">
                  <a:graphicData uri="http://schemas.microsoft.com/office/word/2010/wordprocessingShape">
                    <wps:wsp>
                      <wps:cNvSpPr txBox="1"/>
                      <wps:spPr>
                        <a:xfrm>
                          <a:off x="0" y="0"/>
                          <a:ext cx="3744595" cy="206375"/>
                        </a:xfrm>
                        <a:prstGeom prst="rect">
                          <a:avLst/>
                        </a:prstGeom>
                        <a:solidFill>
                          <a:prstClr val="white"/>
                        </a:solidFill>
                        <a:ln>
                          <a:noFill/>
                        </a:ln>
                      </wps:spPr>
                      <wps:txbx>
                        <w:txbxContent>
                          <w:p w14:paraId="0520E267" w14:textId="77777777" w:rsidR="00211ED7" w:rsidRPr="00FB79BD" w:rsidRDefault="00211ED7" w:rsidP="00211ED7">
                            <w:pPr>
                              <w:pStyle w:val="Caption"/>
                              <w:rPr>
                                <w:rFonts w:ascii="Arial" w:hAnsi="Arial" w:cs="Arial"/>
                                <w:noProof/>
                                <w:sz w:val="24"/>
                                <w:szCs w:val="24"/>
                              </w:rPr>
                            </w:pPr>
                            <w:r>
                              <w:t xml:space="preserve">Table </w:t>
                            </w:r>
                            <w:r>
                              <w:fldChar w:fldCharType="begin"/>
                            </w:r>
                            <w:r>
                              <w:instrText xml:space="preserve"> SEQ Table \* ARABIC </w:instrText>
                            </w:r>
                            <w:r>
                              <w:fldChar w:fldCharType="separate"/>
                            </w:r>
                            <w:r>
                              <w:rPr>
                                <w:noProof/>
                              </w:rPr>
                              <w:t>1</w:t>
                            </w:r>
                            <w:r>
                              <w:fldChar w:fldCharType="end"/>
                            </w:r>
                            <w:r>
                              <w:t>. Energy use and emissions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782F8B1" id="_x0000_t202" coordsize="21600,21600" o:spt="202" path="m,l,21600r21600,l21600,xe">
                <v:stroke joinstyle="miter"/>
                <v:path gradientshapeok="t" o:connecttype="rect"/>
              </v:shapetype>
              <v:shape id="Text Box 3" o:spid="_x0000_s1026" type="#_x0000_t202" style="position:absolute;left:0;text-align:left;margin-left:0;margin-top:0;width:294.85pt;height:16.25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" stroked="f">
                <v:textbox inset="0,0,0,0">
                  <w:txbxContent>
                    <w:p w14:paraId="0520E267" w14:textId="77777777" w:rsidR="00211ED7" w:rsidRPr="00FB79BD" w:rsidRDefault="00211ED7" w:rsidP="00211ED7">
                      <w:pPr>
                        <w:pStyle w:val="Caption"/>
                        <w:rPr>
                          <w:rFonts w:ascii="Arial" w:hAnsi="Arial" w:cs="Arial"/>
                          <w:noProof/>
                          <w:sz w:val="24"/>
                          <w:szCs w:val="24"/>
                        </w:rPr>
                      </w:pPr>
                      <w:r>
                        <w:t xml:space="preserve">Table </w:t>
                      </w:r>
                      <w:r>
                        <w:fldChar w:fldCharType="begin"/>
                      </w:r>
                      <w:r>
                        <w:instrText xml:space="preserve"> SEQ Table \* ARABIC </w:instrText>
                      </w:r>
                      <w:r>
                        <w:fldChar w:fldCharType="separate"/>
                      </w:r>
                      <w:r>
                        <w:rPr>
                          <w:noProof/>
                        </w:rPr>
                        <w:t>1</w:t>
                      </w:r>
                      <w:r>
                        <w:fldChar w:fldCharType="end"/>
                      </w:r>
                      <w:r>
                        <w:t>. Energy use and emissions data</w:t>
                      </w:r>
                    </w:p>
                  </w:txbxContent>
                </v:textbox>
                <w10:wrap type="topAndBottom" anchorx="margin"/>
              </v:shape>
            </w:pict>
          </mc:Fallback>
        </mc:AlternateContent>
      </w:r>
      <w:r w:rsidRPr="00F927D4">
        <w:rPr>
          <w:rFonts w:ascii="Arial" w:hAnsi="Arial" w:cs="Arial"/>
          <w:noProof/>
          <w:sz w:val="24"/>
          <w:szCs w:val="24"/>
        </w:rPr>
        <w:drawing>
          <wp:anchor distT="0" distB="0" distL="114300" distR="114300" simplePos="0" relativeHeight="251659264" behindDoc="0" locked="0" layoutInCell="1" allowOverlap="1" wp14:anchorId="0D7626CF" wp14:editId="08BB857B">
            <wp:simplePos x="0" y="0"/>
            <wp:positionH relativeFrom="margin">
              <wp:align>left</wp:align>
            </wp:positionH>
            <wp:positionV relativeFrom="paragraph">
              <wp:posOffset>271780</wp:posOffset>
            </wp:positionV>
            <wp:extent cx="3744595" cy="4301490"/>
            <wp:effectExtent l="19050" t="19050" r="27305" b="22860"/>
            <wp:wrapTopAndBottom/>
            <wp:docPr id="1" name="Picture 1" descr="A blue and whit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and white chart with numbers and text&#10;&#10;Description automatically generated"/>
                    <pic:cNvPicPr/>
                  </pic:nvPicPr>
                  <pic:blipFill rotWithShape="1">
                    <a:blip r:embed="rId4"/>
                    <a:srcRect r="1610"/>
                    <a:stretch/>
                  </pic:blipFill>
                  <pic:spPr bwMode="auto">
                    <a:xfrm>
                      <a:off x="0" y="0"/>
                      <a:ext cx="3744595" cy="430149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927D4">
        <w:rPr>
          <w:rFonts w:ascii="Arial" w:hAnsi="Arial" w:cs="Arial"/>
          <w:noProof/>
        </w:rPr>
        <mc:AlternateContent>
          <mc:Choice Requires="wps">
            <w:drawing>
              <wp:anchor distT="0" distB="0" distL="114300" distR="114300" simplePos="0" relativeHeight="251662336" behindDoc="0" locked="0" layoutInCell="1" allowOverlap="1" wp14:anchorId="1CFC6E97" wp14:editId="1B2B6575">
                <wp:simplePos x="0" y="0"/>
                <wp:positionH relativeFrom="margin">
                  <wp:align>left</wp:align>
                </wp:positionH>
                <wp:positionV relativeFrom="paragraph">
                  <wp:posOffset>4625975</wp:posOffset>
                </wp:positionV>
                <wp:extent cx="3744595" cy="206375"/>
                <wp:effectExtent l="0" t="0" r="8255" b="3175"/>
                <wp:wrapTopAndBottom/>
                <wp:docPr id="4" name="Text Box 4"/>
                <wp:cNvGraphicFramePr/>
                <a:graphic xmlns:a="http://schemas.openxmlformats.org/drawingml/2006/main">
                  <a:graphicData uri="http://schemas.microsoft.com/office/word/2010/wordprocessingShape">
                    <wps:wsp>
                      <wps:cNvSpPr txBox="1"/>
                      <wps:spPr>
                        <a:xfrm>
                          <a:off x="0" y="0"/>
                          <a:ext cx="3744595" cy="206375"/>
                        </a:xfrm>
                        <a:prstGeom prst="rect">
                          <a:avLst/>
                        </a:prstGeom>
                        <a:solidFill>
                          <a:prstClr val="white"/>
                        </a:solidFill>
                        <a:ln>
                          <a:noFill/>
                        </a:ln>
                      </wps:spPr>
                      <wps:txbx>
                        <w:txbxContent>
                          <w:p w14:paraId="0EC29BFC" w14:textId="77777777" w:rsidR="00211ED7" w:rsidRPr="00FB79BD" w:rsidRDefault="00211ED7" w:rsidP="00211ED7">
                            <w:pPr>
                              <w:pStyle w:val="Caption"/>
                              <w:rPr>
                                <w:rFonts w:ascii="Arial" w:hAnsi="Arial" w:cs="Arial"/>
                                <w:noProof/>
                                <w:sz w:val="24"/>
                                <w:szCs w:val="24"/>
                              </w:rPr>
                            </w:pPr>
                            <w:r>
                              <w:t>Source: Travelodge annual report,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FC6E97" id="Text Box 4" o:spid="_x0000_s1027" type="#_x0000_t202" style="position:absolute;left:0;text-align:left;margin-left:0;margin-top:364.25pt;width:294.85pt;height:16.25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" stroked="f">
                <v:textbox inset="0,0,0,0">
                  <w:txbxContent>
                    <w:p w14:paraId="0EC29BFC" w14:textId="77777777" w:rsidR="00211ED7" w:rsidRPr="00FB79BD" w:rsidRDefault="00211ED7" w:rsidP="00211ED7">
                      <w:pPr>
                        <w:pStyle w:val="Caption"/>
                        <w:rPr>
                          <w:rFonts w:ascii="Arial" w:hAnsi="Arial" w:cs="Arial"/>
                          <w:noProof/>
                          <w:sz w:val="24"/>
                          <w:szCs w:val="24"/>
                        </w:rPr>
                      </w:pPr>
                      <w:r>
                        <w:t>Source: Travelodge annual report, 2022</w:t>
                      </w:r>
                    </w:p>
                  </w:txbxContent>
                </v:textbox>
                <w10:wrap type="topAndBottom" anchorx="margin"/>
              </v:shape>
            </w:pict>
          </mc:Fallback>
        </mc:AlternateContent>
      </w:r>
      <w:r w:rsidRPr="00F927D4">
        <w:rPr>
          <w:rFonts w:ascii="Arial" w:hAnsi="Arial" w:cs="Arial"/>
          <w:sz w:val="24"/>
          <w:szCs w:val="24"/>
          <w:lang w:val="en-GB"/>
        </w:rPr>
        <w:t>Table 1 displays Travelodge's energy use and emissions data, showing a significant 9.7% decrease in energy consumption from 2021 to 2022. Emissions from petrol combustion have fallen by 11.2%, while emissions from transport fuel have decreased by 38.7%. These statistics symbolise the transition to energy-efficient practices. Yet, emissions from corporate travel significantly rose, highlighting places for Travelodge to improve its sustainable travel policy (Travelodge, 2023).</w:t>
      </w:r>
    </w:p>
    <w:p w14:paraId="534B9F6B"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Figure 1 provides a graphic comparison of the company's emissions, illustrating the many scopes of Travelodge’s carbon footprint. It highlights a little drop in total emissions by 3.4% and a significant improvement in emission intensity per million pounds of turnover by 55.5%. These criteria are essential for assessing the long-term sustainability of Travelodge's operating procedures (Travelodge, 2023).</w:t>
      </w:r>
    </w:p>
    <w:p w14:paraId="172FAF87" w14:textId="77777777" w:rsidR="00211ED7" w:rsidRPr="00F927D4" w:rsidRDefault="00211ED7" w:rsidP="00211ED7">
      <w:pPr>
        <w:spacing w:line="360" w:lineRule="auto"/>
        <w:jc w:val="both"/>
        <w:rPr>
          <w:rFonts w:ascii="Arial" w:hAnsi="Arial" w:cs="Arial"/>
          <w:i/>
          <w:sz w:val="24"/>
          <w:szCs w:val="24"/>
          <w:lang w:val="en-GB"/>
        </w:rPr>
      </w:pPr>
      <w:r w:rsidRPr="00F927D4">
        <w:rPr>
          <w:rFonts w:ascii="Arial" w:hAnsi="Arial" w:cs="Arial"/>
          <w:noProof/>
          <w:sz w:val="24"/>
          <w:szCs w:val="24"/>
        </w:rPr>
        <w:lastRenderedPageBreak/>
        <w:drawing>
          <wp:anchor distT="0" distB="0" distL="114300" distR="114300" simplePos="0" relativeHeight="251660288" behindDoc="0" locked="0" layoutInCell="1" allowOverlap="1" wp14:anchorId="6AE001BC" wp14:editId="2EAF6709">
            <wp:simplePos x="0" y="0"/>
            <wp:positionH relativeFrom="margin">
              <wp:align>right</wp:align>
            </wp:positionH>
            <wp:positionV relativeFrom="paragraph">
              <wp:posOffset>239486</wp:posOffset>
            </wp:positionV>
            <wp:extent cx="5943600" cy="4244340"/>
            <wp:effectExtent l="19050" t="19050" r="19050" b="22860"/>
            <wp:wrapTopAndBottom/>
            <wp:docPr id="2"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graph&#10;&#10;Description automatically generated"/>
                    <pic:cNvPicPr/>
                  </pic:nvPicPr>
                  <pic:blipFill>
                    <a:blip r:embed="rId5"/>
                    <a:stretch>
                      <a:fillRect/>
                    </a:stretch>
                  </pic:blipFill>
                  <pic:spPr>
                    <a:xfrm>
                      <a:off x="0" y="0"/>
                      <a:ext cx="5943600" cy="4244340"/>
                    </a:xfrm>
                    <a:prstGeom prst="rect">
                      <a:avLst/>
                    </a:prstGeom>
                    <a:ln>
                      <a:solidFill>
                        <a:schemeClr val="tx1"/>
                      </a:solidFill>
                    </a:ln>
                  </pic:spPr>
                </pic:pic>
              </a:graphicData>
            </a:graphic>
          </wp:anchor>
        </w:drawing>
      </w:r>
      <w:r w:rsidRPr="00F927D4">
        <w:rPr>
          <w:rFonts w:ascii="Arial" w:hAnsi="Arial" w:cs="Arial"/>
          <w:noProof/>
        </w:rPr>
        <mc:AlternateContent>
          <mc:Choice Requires="wps">
            <w:drawing>
              <wp:anchor distT="0" distB="0" distL="114300" distR="114300" simplePos="0" relativeHeight="251664384" behindDoc="0" locked="0" layoutInCell="1" allowOverlap="1" wp14:anchorId="1A1080BD" wp14:editId="06279C8B">
                <wp:simplePos x="0" y="0"/>
                <wp:positionH relativeFrom="margin">
                  <wp:align>right</wp:align>
                </wp:positionH>
                <wp:positionV relativeFrom="paragraph">
                  <wp:posOffset>0</wp:posOffset>
                </wp:positionV>
                <wp:extent cx="5943600" cy="184785"/>
                <wp:effectExtent l="0" t="0" r="0" b="5715"/>
                <wp:wrapTopAndBottom/>
                <wp:docPr id="6" name="Text Box 6"/>
                <wp:cNvGraphicFramePr/>
                <a:graphic xmlns:a="http://schemas.openxmlformats.org/drawingml/2006/main">
                  <a:graphicData uri="http://schemas.microsoft.com/office/word/2010/wordprocessingShape">
                    <wps:wsp>
                      <wps:cNvSpPr txBox="1"/>
                      <wps:spPr>
                        <a:xfrm>
                          <a:off x="0" y="0"/>
                          <a:ext cx="5943600" cy="184785"/>
                        </a:xfrm>
                        <a:prstGeom prst="rect">
                          <a:avLst/>
                        </a:prstGeom>
                        <a:solidFill>
                          <a:prstClr val="white"/>
                        </a:solidFill>
                        <a:ln>
                          <a:noFill/>
                        </a:ln>
                      </wps:spPr>
                      <wps:txbx>
                        <w:txbxContent>
                          <w:p w14:paraId="640811AD" w14:textId="77777777" w:rsidR="00211ED7" w:rsidRPr="00286C89" w:rsidRDefault="00211ED7" w:rsidP="00211ED7">
                            <w:pPr>
                              <w:pStyle w:val="Caption"/>
                              <w:rPr>
                                <w:noProof/>
                                <w:szCs w:val="26"/>
                              </w:rPr>
                            </w:pPr>
                            <w:r>
                              <w:t xml:space="preserve">Figure </w:t>
                            </w:r>
                            <w:r>
                              <w:fldChar w:fldCharType="begin"/>
                            </w:r>
                            <w:r>
                              <w:instrText xml:space="preserve"> SEQ Figure \* ARABIC </w:instrText>
                            </w:r>
                            <w:r>
                              <w:fldChar w:fldCharType="separate"/>
                            </w:r>
                            <w:r>
                              <w:rPr>
                                <w:noProof/>
                              </w:rPr>
                              <w:t>1</w:t>
                            </w:r>
                            <w:r>
                              <w:fldChar w:fldCharType="end"/>
                            </w:r>
                            <w:r>
                              <w:t>. Travelodge emissions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1080BD" id="Text Box 6" o:spid="_x0000_s1028" type="#_x0000_t202" style="position:absolute;left:0;text-align:left;margin-left:416.8pt;margin-top:0;width:468pt;height:14.55pt;z-index:25166438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" stroked="f">
                <v:textbox inset="0,0,0,0">
                  <w:txbxContent>
                    <w:p w14:paraId="640811AD" w14:textId="77777777" w:rsidR="00211ED7" w:rsidRPr="00286C89" w:rsidRDefault="00211ED7" w:rsidP="00211ED7">
                      <w:pPr>
                        <w:pStyle w:val="Caption"/>
                        <w:rPr>
                          <w:noProof/>
                          <w:szCs w:val="26"/>
                        </w:rPr>
                      </w:pPr>
                      <w:r>
                        <w:t xml:space="preserve">Figure </w:t>
                      </w:r>
                      <w:r>
                        <w:fldChar w:fldCharType="begin"/>
                      </w:r>
                      <w:r>
                        <w:instrText xml:space="preserve"> SEQ Figure \* ARABIC </w:instrText>
                      </w:r>
                      <w:r>
                        <w:fldChar w:fldCharType="separate"/>
                      </w:r>
                      <w:r>
                        <w:rPr>
                          <w:noProof/>
                        </w:rPr>
                        <w:t>1</w:t>
                      </w:r>
                      <w:r>
                        <w:fldChar w:fldCharType="end"/>
                      </w:r>
                      <w:r>
                        <w:t>. Travelodge emissions</w:t>
                      </w:r>
                    </w:p>
                  </w:txbxContent>
                </v:textbox>
                <w10:wrap type="topAndBottom" anchorx="margin"/>
              </v:shape>
            </w:pict>
          </mc:Fallback>
        </mc:AlternateContent>
      </w:r>
      <w:r w:rsidRPr="00F927D4">
        <w:rPr>
          <w:rFonts w:ascii="Arial" w:hAnsi="Arial" w:cs="Arial"/>
          <w:noProof/>
        </w:rPr>
        <mc:AlternateContent>
          <mc:Choice Requires="wps">
            <w:drawing>
              <wp:anchor distT="0" distB="0" distL="114300" distR="114300" simplePos="0" relativeHeight="251663360" behindDoc="0" locked="0" layoutInCell="1" allowOverlap="1" wp14:anchorId="38AD37B8" wp14:editId="683F62A9">
                <wp:simplePos x="0" y="0"/>
                <wp:positionH relativeFrom="margin">
                  <wp:posOffset>0</wp:posOffset>
                </wp:positionH>
                <wp:positionV relativeFrom="paragraph">
                  <wp:posOffset>4508500</wp:posOffset>
                </wp:positionV>
                <wp:extent cx="3744595" cy="206375"/>
                <wp:effectExtent l="0" t="0" r="8255" b="3175"/>
                <wp:wrapTopAndBottom/>
                <wp:docPr id="5" name="Text Box 5"/>
                <wp:cNvGraphicFramePr/>
                <a:graphic xmlns:a="http://schemas.openxmlformats.org/drawingml/2006/main">
                  <a:graphicData uri="http://schemas.microsoft.com/office/word/2010/wordprocessingShape">
                    <wps:wsp>
                      <wps:cNvSpPr txBox="1"/>
                      <wps:spPr>
                        <a:xfrm>
                          <a:off x="0" y="0"/>
                          <a:ext cx="3744595" cy="206375"/>
                        </a:xfrm>
                        <a:prstGeom prst="rect">
                          <a:avLst/>
                        </a:prstGeom>
                        <a:solidFill>
                          <a:prstClr val="white"/>
                        </a:solidFill>
                        <a:ln>
                          <a:noFill/>
                        </a:ln>
                      </wps:spPr>
                      <wps:txbx>
                        <w:txbxContent>
                          <w:p w14:paraId="68D6A959" w14:textId="77777777" w:rsidR="00211ED7" w:rsidRPr="00FB79BD" w:rsidRDefault="00211ED7" w:rsidP="00211ED7">
                            <w:pPr>
                              <w:pStyle w:val="Caption"/>
                              <w:rPr>
                                <w:rFonts w:ascii="Arial" w:hAnsi="Arial" w:cs="Arial"/>
                                <w:noProof/>
                                <w:sz w:val="24"/>
                                <w:szCs w:val="24"/>
                              </w:rPr>
                            </w:pPr>
                            <w:r>
                              <w:t>Source: Travelodge annual report,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AD37B8" id="Text Box 5" o:spid="_x0000_s1029" type="#_x0000_t202" style="position:absolute;left:0;text-align:left;margin-left:0;margin-top:355pt;width:294.85pt;height:16.25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" stroked="f">
                <v:textbox inset="0,0,0,0">
                  <w:txbxContent>
                    <w:p w14:paraId="68D6A959" w14:textId="77777777" w:rsidR="00211ED7" w:rsidRPr="00FB79BD" w:rsidRDefault="00211ED7" w:rsidP="00211ED7">
                      <w:pPr>
                        <w:pStyle w:val="Caption"/>
                        <w:rPr>
                          <w:rFonts w:ascii="Arial" w:hAnsi="Arial" w:cs="Arial"/>
                          <w:noProof/>
                          <w:sz w:val="24"/>
                          <w:szCs w:val="24"/>
                        </w:rPr>
                      </w:pPr>
                      <w:r>
                        <w:t>Source: Travelodge annual report, 2022</w:t>
                      </w:r>
                    </w:p>
                  </w:txbxContent>
                </v:textbox>
                <w10:wrap type="topAndBottom" anchorx="margin"/>
              </v:shape>
            </w:pict>
          </mc:Fallback>
        </mc:AlternateContent>
      </w:r>
      <w:r w:rsidRPr="00F927D4">
        <w:rPr>
          <w:rFonts w:ascii="Arial" w:hAnsi="Arial" w:cs="Arial"/>
          <w:sz w:val="24"/>
          <w:szCs w:val="24"/>
          <w:lang w:val="en-GB"/>
        </w:rPr>
        <w:br/>
      </w:r>
      <w:r w:rsidRPr="00F927D4">
        <w:rPr>
          <w:rFonts w:ascii="Arial" w:hAnsi="Arial" w:cs="Arial"/>
          <w:i/>
          <w:sz w:val="24"/>
          <w:szCs w:val="24"/>
          <w:lang w:val="en-GB"/>
        </w:rPr>
        <w:t>Utilised Green Technologies</w:t>
      </w:r>
    </w:p>
    <w:p w14:paraId="1B6D97DA"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Travelodge's sustainability efforts include a range of technology focused on conserving energy and reducing carbon emissions. These include of installing LED lighting, sophisticated </w:t>
      </w:r>
      <w:proofErr w:type="gramStart"/>
      <w:r w:rsidRPr="00F927D4">
        <w:rPr>
          <w:rFonts w:ascii="Arial" w:hAnsi="Arial" w:cs="Arial"/>
          <w:sz w:val="24"/>
          <w:szCs w:val="24"/>
          <w:lang w:val="en-GB"/>
        </w:rPr>
        <w:t>heating</w:t>
      </w:r>
      <w:proofErr w:type="gramEnd"/>
      <w:r w:rsidRPr="00F927D4">
        <w:rPr>
          <w:rFonts w:ascii="Arial" w:hAnsi="Arial" w:cs="Arial"/>
          <w:sz w:val="24"/>
          <w:szCs w:val="24"/>
          <w:lang w:val="en-GB"/>
        </w:rPr>
        <w:t xml:space="preserve"> and cooling controls, and incorporating solar panels, which are now common in their new and renovated hotels. The use of air-to-water heat pumps is particularly noteworthy since they provide a more efficient alternative to conventional electrically driven boilers (Gill, 2022).</w:t>
      </w:r>
    </w:p>
    <w:p w14:paraId="56673673"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The London Wimbledon hotel highlights Travelodge's dedication to environmentally friendly construction and design. The hotel has gained an 'Excellent' BREEAM certification and an </w:t>
      </w:r>
      <w:proofErr w:type="gramStart"/>
      <w:r w:rsidRPr="00F927D4">
        <w:rPr>
          <w:rFonts w:ascii="Arial" w:hAnsi="Arial" w:cs="Arial"/>
          <w:sz w:val="24"/>
          <w:szCs w:val="24"/>
          <w:lang w:val="en-GB"/>
        </w:rPr>
        <w:t>A</w:t>
      </w:r>
      <w:proofErr w:type="gramEnd"/>
      <w:r w:rsidRPr="00F927D4">
        <w:rPr>
          <w:rFonts w:ascii="Arial" w:hAnsi="Arial" w:cs="Arial"/>
          <w:sz w:val="24"/>
          <w:szCs w:val="24"/>
          <w:lang w:val="en-GB"/>
        </w:rPr>
        <w:t xml:space="preserve"> EPC rating by implementing green roofing and using air-to-water heat pumps, demonstrating its commitment to exceeding typical energy efficiency standards (Travelodge, 2022a).</w:t>
      </w:r>
    </w:p>
    <w:p w14:paraId="50A0B2B7" w14:textId="77777777" w:rsidR="00211ED7" w:rsidRPr="00F927D4" w:rsidRDefault="00211ED7" w:rsidP="00211ED7">
      <w:pPr>
        <w:spacing w:line="360" w:lineRule="auto"/>
        <w:jc w:val="both"/>
        <w:rPr>
          <w:rFonts w:ascii="Arial" w:hAnsi="Arial" w:cs="Arial"/>
          <w:i/>
          <w:sz w:val="24"/>
          <w:szCs w:val="24"/>
          <w:lang w:val="en-GB"/>
        </w:rPr>
      </w:pPr>
      <w:r w:rsidRPr="00F927D4">
        <w:rPr>
          <w:rFonts w:ascii="Arial" w:hAnsi="Arial" w:cs="Arial"/>
          <w:i/>
          <w:sz w:val="24"/>
          <w:szCs w:val="24"/>
          <w:lang w:val="en-GB"/>
        </w:rPr>
        <w:t>Sustainability and Long-term Impact</w:t>
      </w:r>
    </w:p>
    <w:p w14:paraId="3FF5079F"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lastRenderedPageBreak/>
        <w:t xml:space="preserve">These solutions have shown to be sustainable by significantly reducing Travelodge's carbon emissions and energy consumption. The enduring effects are supported by ambitious goals, including decreasing water use, enhancing recycling, and practicing ethical sourcing throughout the supply chain. Travelodge demonstrates its commitment by forming collaborations with suppliers such as </w:t>
      </w:r>
      <w:proofErr w:type="spellStart"/>
      <w:r w:rsidRPr="00F927D4">
        <w:rPr>
          <w:rFonts w:ascii="Arial" w:hAnsi="Arial" w:cs="Arial"/>
          <w:sz w:val="24"/>
          <w:szCs w:val="24"/>
          <w:lang w:val="en-GB"/>
        </w:rPr>
        <w:t>Sleepeezee</w:t>
      </w:r>
      <w:proofErr w:type="spellEnd"/>
      <w:r w:rsidRPr="00F927D4">
        <w:rPr>
          <w:rFonts w:ascii="Arial" w:hAnsi="Arial" w:cs="Arial"/>
          <w:sz w:val="24"/>
          <w:szCs w:val="24"/>
          <w:lang w:val="en-GB"/>
        </w:rPr>
        <w:t xml:space="preserve"> and Samsung, both of which have strong sustainability credentials, supporting the hotel chain's efforts to move towards a circular economy (Travelodge, 2023).  </w:t>
      </w:r>
    </w:p>
    <w:p w14:paraId="3632433E"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The current renovation projects and next hotel developments are expected to continue decreasing the environmental footprint. Travelodge is moving towards a more sustainable future by implementing a plan that involves lifetime costing and a focus on recycling and reusing resources. The decision to integrate current BREEAM standards onto future projects demonstrates their commitment to sustainable expansion (Serrano-</w:t>
      </w:r>
      <w:proofErr w:type="spellStart"/>
      <w:r w:rsidRPr="00F927D4">
        <w:rPr>
          <w:rFonts w:ascii="Arial" w:hAnsi="Arial" w:cs="Arial"/>
          <w:sz w:val="24"/>
          <w:szCs w:val="24"/>
          <w:lang w:val="en-GB"/>
        </w:rPr>
        <w:t>Baena</w:t>
      </w:r>
      <w:proofErr w:type="spellEnd"/>
      <w:r w:rsidRPr="00F927D4">
        <w:rPr>
          <w:rFonts w:ascii="Arial" w:hAnsi="Arial" w:cs="Arial"/>
          <w:sz w:val="24"/>
          <w:szCs w:val="24"/>
          <w:lang w:val="en-GB"/>
        </w:rPr>
        <w:t xml:space="preserve"> et al., 2021). </w:t>
      </w:r>
    </w:p>
    <w:p w14:paraId="414A6B41"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Travelodge has made significant progress towards sustainability via the deployment of green technologies and extensive renovation and building programmes. However, ongoing assessment and adjustment of these practices are essential. The information in Table 1 and Figure 1 serves as a fundamental reference for tracking progress and identifying areas where further technical advancements and legislative enforcement may accelerate Travelodge's transition to achieving net-zero emissions.</w:t>
      </w:r>
    </w:p>
    <w:p w14:paraId="5F016C43" w14:textId="77777777" w:rsidR="00211ED7" w:rsidRPr="00F927D4" w:rsidRDefault="00211ED7" w:rsidP="00211ED7">
      <w:pPr>
        <w:pStyle w:val="Heading1"/>
        <w:spacing w:line="360" w:lineRule="auto"/>
        <w:jc w:val="both"/>
        <w:rPr>
          <w:rFonts w:ascii="Arial" w:hAnsi="Arial" w:cs="Arial"/>
          <w:sz w:val="24"/>
          <w:szCs w:val="24"/>
        </w:rPr>
      </w:pPr>
      <w:bookmarkStart w:id="7" w:name="_Toc160038336"/>
      <w:r w:rsidRPr="00F927D4">
        <w:rPr>
          <w:rFonts w:ascii="Arial" w:hAnsi="Arial" w:cs="Arial"/>
          <w:sz w:val="24"/>
          <w:szCs w:val="24"/>
        </w:rPr>
        <w:t>4. Recommendations and Alternatives to Self-Evaluation</w:t>
      </w:r>
      <w:bookmarkEnd w:id="7"/>
      <w:r w:rsidRPr="00F927D4">
        <w:rPr>
          <w:rFonts w:ascii="Arial" w:hAnsi="Arial" w:cs="Arial"/>
          <w:sz w:val="24"/>
          <w:szCs w:val="24"/>
        </w:rPr>
        <w:t xml:space="preserve"> </w:t>
      </w:r>
    </w:p>
    <w:p w14:paraId="54A32366" w14:textId="77777777" w:rsidR="00211ED7" w:rsidRPr="00F927D4" w:rsidRDefault="00211ED7" w:rsidP="00211ED7">
      <w:pPr>
        <w:pStyle w:val="Heading2"/>
        <w:spacing w:line="360" w:lineRule="auto"/>
        <w:jc w:val="both"/>
        <w:rPr>
          <w:rFonts w:ascii="Arial" w:hAnsi="Arial" w:cs="Arial"/>
          <w:sz w:val="24"/>
          <w:szCs w:val="24"/>
        </w:rPr>
      </w:pPr>
      <w:bookmarkStart w:id="8" w:name="_Toc160038337"/>
      <w:r w:rsidRPr="00F927D4">
        <w:rPr>
          <w:rFonts w:ascii="Arial" w:hAnsi="Arial" w:cs="Arial"/>
          <w:sz w:val="24"/>
          <w:szCs w:val="24"/>
        </w:rPr>
        <w:t>4.1. Limitations of Self-Evaluation</w:t>
      </w:r>
      <w:bookmarkEnd w:id="8"/>
      <w:r w:rsidRPr="00F927D4">
        <w:rPr>
          <w:rFonts w:ascii="Arial" w:hAnsi="Arial" w:cs="Arial"/>
          <w:sz w:val="24"/>
          <w:szCs w:val="24"/>
        </w:rPr>
        <w:t xml:space="preserve"> </w:t>
      </w:r>
    </w:p>
    <w:p w14:paraId="1191F0D3" w14:textId="77777777" w:rsidR="00211ED7" w:rsidRPr="00F927D4" w:rsidRDefault="00211ED7" w:rsidP="00211ED7">
      <w:pPr>
        <w:spacing w:line="360" w:lineRule="auto"/>
        <w:jc w:val="both"/>
        <w:rPr>
          <w:rFonts w:ascii="Arial" w:hAnsi="Arial" w:cs="Arial"/>
          <w:lang w:val="en-GB"/>
        </w:rPr>
      </w:pPr>
    </w:p>
    <w:p w14:paraId="26D0904B"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Travelodge's self-assessment of its sustainability indicators demonstrates an internal dedication to environmental </w:t>
      </w:r>
      <w:proofErr w:type="gramStart"/>
      <w:r w:rsidRPr="00F927D4">
        <w:rPr>
          <w:rFonts w:ascii="Arial" w:hAnsi="Arial" w:cs="Arial"/>
          <w:sz w:val="24"/>
          <w:szCs w:val="24"/>
          <w:lang w:val="en-GB"/>
        </w:rPr>
        <w:t>responsibility, but</w:t>
      </w:r>
      <w:proofErr w:type="gramEnd"/>
      <w:r w:rsidRPr="00F927D4">
        <w:rPr>
          <w:rFonts w:ascii="Arial" w:hAnsi="Arial" w:cs="Arial"/>
          <w:sz w:val="24"/>
          <w:szCs w:val="24"/>
          <w:lang w:val="en-GB"/>
        </w:rPr>
        <w:t xml:space="preserve"> has certain constraints. Self-assessment in hotels may be biased towards highlighting favourable results rather than problems that need improvement. The contradiction between promoting oneself and providing an unbiased review might lead to an excessively positive representation of a company's environmental efforts </w:t>
      </w:r>
      <w:r w:rsidRPr="00F927D4">
        <w:rPr>
          <w:rFonts w:ascii="Arial" w:hAnsi="Arial" w:cs="Arial"/>
          <w:sz w:val="24"/>
          <w:szCs w:val="24"/>
        </w:rPr>
        <w:t>(Lyon and Montgomery, 2015)</w:t>
      </w:r>
      <w:r w:rsidRPr="00F927D4">
        <w:rPr>
          <w:rFonts w:ascii="Arial" w:hAnsi="Arial" w:cs="Arial"/>
          <w:sz w:val="24"/>
          <w:szCs w:val="24"/>
          <w:lang w:val="en-GB"/>
        </w:rPr>
        <w:t>.</w:t>
      </w:r>
    </w:p>
    <w:p w14:paraId="2A3C4538"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Self-reported data lacks the thorough verification and transparency offered by third-party certifications. Industry standards, such those established by the Global Sustainable Tourism Council or LEED certification, require external </w:t>
      </w:r>
      <w:proofErr w:type="gramStart"/>
      <w:r w:rsidRPr="00F927D4">
        <w:rPr>
          <w:rFonts w:ascii="Arial" w:hAnsi="Arial" w:cs="Arial"/>
          <w:sz w:val="24"/>
          <w:szCs w:val="24"/>
          <w:lang w:val="en-GB"/>
        </w:rPr>
        <w:t>audits</w:t>
      </w:r>
      <w:proofErr w:type="gramEnd"/>
      <w:r w:rsidRPr="00F927D4">
        <w:rPr>
          <w:rFonts w:ascii="Arial" w:hAnsi="Arial" w:cs="Arial"/>
          <w:sz w:val="24"/>
          <w:szCs w:val="24"/>
          <w:lang w:val="en-GB"/>
        </w:rPr>
        <w:t xml:space="preserve"> and </w:t>
      </w:r>
      <w:r w:rsidRPr="00F927D4">
        <w:rPr>
          <w:rFonts w:ascii="Arial" w:hAnsi="Arial" w:cs="Arial"/>
          <w:sz w:val="24"/>
          <w:szCs w:val="24"/>
          <w:lang w:val="en-GB"/>
        </w:rPr>
        <w:lastRenderedPageBreak/>
        <w:t>establish benchmarks to ensure hotels meet globally accepted levels of performance. These certifications are a dependable signal to customers and stakeholders of a hotel's sincere dedication to environmental measures (Global Sustainable Tourism Council (GSTC), 2019).</w:t>
      </w:r>
    </w:p>
    <w:p w14:paraId="6538431E"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Travelodge's self-assessment may not completely persuade sceptics of the brand's environmental performance without third-party supervision. Travelodge should obtain independent verification to bridge the gap in consumer trust caused by discrepancies between self-evaluation and </w:t>
      </w:r>
      <w:proofErr w:type="gramStart"/>
      <w:r w:rsidRPr="00F927D4">
        <w:rPr>
          <w:rFonts w:ascii="Arial" w:hAnsi="Arial" w:cs="Arial"/>
          <w:sz w:val="24"/>
          <w:szCs w:val="24"/>
          <w:lang w:val="en-GB"/>
        </w:rPr>
        <w:t>third party</w:t>
      </w:r>
      <w:proofErr w:type="gramEnd"/>
      <w:r w:rsidRPr="00F927D4">
        <w:rPr>
          <w:rFonts w:ascii="Arial" w:hAnsi="Arial" w:cs="Arial"/>
          <w:sz w:val="24"/>
          <w:szCs w:val="24"/>
          <w:lang w:val="en-GB"/>
        </w:rPr>
        <w:t xml:space="preserve"> certification. This will enhance the company's credibility and ensure its sustainability claims are universally acknowledged (OECD, 2017).    </w:t>
      </w:r>
    </w:p>
    <w:p w14:paraId="3A73C491" w14:textId="77777777" w:rsidR="00211ED7" w:rsidRPr="00F927D4" w:rsidRDefault="00211ED7" w:rsidP="00211ED7">
      <w:pPr>
        <w:pStyle w:val="Heading2"/>
        <w:spacing w:line="360" w:lineRule="auto"/>
        <w:jc w:val="both"/>
        <w:rPr>
          <w:rFonts w:ascii="Arial" w:hAnsi="Arial" w:cs="Arial"/>
          <w:sz w:val="24"/>
          <w:szCs w:val="24"/>
        </w:rPr>
      </w:pPr>
      <w:bookmarkStart w:id="9" w:name="_Toc160038338"/>
      <w:r w:rsidRPr="00F927D4">
        <w:rPr>
          <w:rFonts w:ascii="Arial" w:hAnsi="Arial" w:cs="Arial"/>
          <w:sz w:val="24"/>
          <w:szCs w:val="24"/>
        </w:rPr>
        <w:t>4.2. Strategic Improvements and Third-Party Certifications</w:t>
      </w:r>
      <w:bookmarkEnd w:id="9"/>
      <w:r w:rsidRPr="00F927D4">
        <w:rPr>
          <w:rFonts w:ascii="Arial" w:hAnsi="Arial" w:cs="Arial"/>
          <w:sz w:val="24"/>
          <w:szCs w:val="24"/>
        </w:rPr>
        <w:t xml:space="preserve"> </w:t>
      </w:r>
    </w:p>
    <w:p w14:paraId="0648D362" w14:textId="77777777" w:rsidR="00211ED7" w:rsidRPr="00F927D4" w:rsidRDefault="00211ED7" w:rsidP="00211ED7">
      <w:pPr>
        <w:spacing w:line="360" w:lineRule="auto"/>
        <w:jc w:val="both"/>
        <w:rPr>
          <w:rFonts w:ascii="Arial" w:hAnsi="Arial" w:cs="Arial"/>
          <w:sz w:val="24"/>
          <w:szCs w:val="24"/>
          <w:lang w:val="en-GB"/>
        </w:rPr>
      </w:pPr>
    </w:p>
    <w:p w14:paraId="32E20EE0"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Travelodge should enhance their sustainability standards by implementing more rigorous and planned enhancements rather than relying only on self-reported data. This involves establishing measurable goals with specific indicators for energy efficiency, waste reduction, and water utilisation, in accordance with the Sustainable Development Goals (SDGs). Setting ambitious targets such as integrating more renewable energy sources into their energy mix and striving for zero-waste operations might have a significant effect (United Nations, 2021).</w:t>
      </w:r>
    </w:p>
    <w:p w14:paraId="25616AAA"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Third-party certifications are crucial for establishing the authenticity and trustworthiness of a hotel's sustainability assertions. Endorsements from respected organisations such as Green Key or </w:t>
      </w:r>
      <w:proofErr w:type="spellStart"/>
      <w:r w:rsidRPr="00F927D4">
        <w:rPr>
          <w:rFonts w:ascii="Arial" w:hAnsi="Arial" w:cs="Arial"/>
          <w:sz w:val="24"/>
          <w:szCs w:val="24"/>
          <w:lang w:val="en-GB"/>
        </w:rPr>
        <w:t>EarthCheck</w:t>
      </w:r>
      <w:proofErr w:type="spellEnd"/>
      <w:r w:rsidRPr="00F927D4">
        <w:rPr>
          <w:rFonts w:ascii="Arial" w:hAnsi="Arial" w:cs="Arial"/>
          <w:sz w:val="24"/>
          <w:szCs w:val="24"/>
          <w:lang w:val="en-GB"/>
        </w:rPr>
        <w:t xml:space="preserve"> validate a hotel's environmental responsibilities, providing customers and investors with an impartial confirmation of the hotel's pledges (Foundation for Environmental Education, 2023). These certifications need frequent performance evaluations and ongoing enhancements to guarantee that accredited hotels maintain elevated environmental criteria.</w:t>
      </w:r>
    </w:p>
    <w:p w14:paraId="2545B395"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Travelodge may improve its market image and become part of a worldwide network of sustainable enterprises by acquiring third-party certifications. This action is expected to appeal to environmentally aware individuals and corporate customers who are increasingly choosing products based on reliable, unbiased evaluations of environmental impact.</w:t>
      </w:r>
    </w:p>
    <w:p w14:paraId="7E071AF7" w14:textId="77777777" w:rsidR="00211ED7" w:rsidRPr="00F927D4" w:rsidRDefault="00211ED7" w:rsidP="00211ED7">
      <w:pPr>
        <w:pStyle w:val="Heading1"/>
        <w:spacing w:line="360" w:lineRule="auto"/>
        <w:jc w:val="both"/>
        <w:rPr>
          <w:rFonts w:ascii="Arial" w:hAnsi="Arial" w:cs="Arial"/>
          <w:sz w:val="24"/>
          <w:szCs w:val="24"/>
        </w:rPr>
      </w:pPr>
      <w:bookmarkStart w:id="10" w:name="_Toc160038339"/>
      <w:r w:rsidRPr="00F927D4">
        <w:rPr>
          <w:rFonts w:ascii="Arial" w:hAnsi="Arial" w:cs="Arial"/>
          <w:sz w:val="24"/>
          <w:szCs w:val="24"/>
        </w:rPr>
        <w:lastRenderedPageBreak/>
        <w:t>5. Conclusion</w:t>
      </w:r>
      <w:bookmarkEnd w:id="10"/>
    </w:p>
    <w:p w14:paraId="71A26CA4"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An examination of Travelodge's sustainability efforts shows a corporation making substantial progress towards environmental accountability. Travelodge is aggressively decreasing its carbon footprint by using energy-efficient technology, implementing ambitious renovation programmes, and adopting a forward-looking approach to building design. Yet, the efficacy of these measures is slightly reduced by the constraints included in their self-assessment procedure.</w:t>
      </w:r>
    </w:p>
    <w:p w14:paraId="7F2EB39B"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t xml:space="preserve">Travelodge </w:t>
      </w:r>
      <w:proofErr w:type="gramStart"/>
      <w:r w:rsidRPr="00F927D4">
        <w:rPr>
          <w:rFonts w:ascii="Arial" w:hAnsi="Arial" w:cs="Arial"/>
          <w:sz w:val="24"/>
          <w:szCs w:val="24"/>
          <w:lang w:val="en-GB"/>
        </w:rPr>
        <w:t>has to</w:t>
      </w:r>
      <w:proofErr w:type="gramEnd"/>
      <w:r w:rsidRPr="00F927D4">
        <w:rPr>
          <w:rFonts w:ascii="Arial" w:hAnsi="Arial" w:cs="Arial"/>
          <w:sz w:val="24"/>
          <w:szCs w:val="24"/>
          <w:lang w:val="en-GB"/>
        </w:rPr>
        <w:t xml:space="preserve"> connect its self-assessment with industry norms and third-party certifications to reach its full potential as a sustainable hospitality leader. Enhancing the credibility of its environmental claims and establishing a clear framework for continual improvement would be achieved by doing so. Travelodge's efforts to achieve net-zero emissions and improve transparency in reporting will likely be a significant indicator of its ongoing dedication to environmental stewardship as the hotel sector focuses on sustainability.</w:t>
      </w:r>
    </w:p>
    <w:p w14:paraId="3DAD2E08" w14:textId="77777777" w:rsidR="00211ED7" w:rsidRPr="00F927D4" w:rsidRDefault="00211ED7" w:rsidP="00211ED7">
      <w:pPr>
        <w:spacing w:line="360" w:lineRule="auto"/>
        <w:jc w:val="both"/>
        <w:rPr>
          <w:rFonts w:ascii="Arial" w:hAnsi="Arial" w:cs="Arial"/>
          <w:sz w:val="24"/>
          <w:szCs w:val="24"/>
          <w:lang w:val="en-GB"/>
        </w:rPr>
      </w:pPr>
      <w:r w:rsidRPr="00F927D4">
        <w:rPr>
          <w:rFonts w:ascii="Arial" w:hAnsi="Arial" w:cs="Arial"/>
          <w:sz w:val="24"/>
          <w:szCs w:val="24"/>
          <w:lang w:val="en-GB"/>
        </w:rPr>
        <w:br w:type="page"/>
      </w:r>
    </w:p>
    <w:p w14:paraId="37CBB1F6" w14:textId="77777777" w:rsidR="00211ED7" w:rsidRPr="00F927D4" w:rsidRDefault="00211ED7" w:rsidP="00211ED7">
      <w:pPr>
        <w:pStyle w:val="Heading1"/>
        <w:spacing w:line="360" w:lineRule="auto"/>
        <w:jc w:val="both"/>
        <w:rPr>
          <w:rFonts w:ascii="Arial" w:hAnsi="Arial" w:cs="Arial"/>
        </w:rPr>
      </w:pPr>
      <w:bookmarkStart w:id="11" w:name="_Toc160038340"/>
      <w:r w:rsidRPr="00F927D4">
        <w:rPr>
          <w:rFonts w:ascii="Arial" w:hAnsi="Arial" w:cs="Arial"/>
        </w:rPr>
        <w:lastRenderedPageBreak/>
        <w:t>Reference</w:t>
      </w:r>
      <w:bookmarkEnd w:id="11"/>
    </w:p>
    <w:p w14:paraId="1C770808" w14:textId="77777777" w:rsidR="00211ED7" w:rsidRPr="00F927D4" w:rsidRDefault="00211ED7" w:rsidP="00211ED7">
      <w:pPr>
        <w:spacing w:line="360" w:lineRule="auto"/>
        <w:jc w:val="both"/>
        <w:rPr>
          <w:rFonts w:ascii="Arial" w:hAnsi="Arial" w:cs="Arial"/>
          <w:lang w:val="en-GB"/>
        </w:rPr>
      </w:pPr>
    </w:p>
    <w:p w14:paraId="1D7BD055"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Bitter, K. (2019). </w:t>
      </w:r>
      <w:r w:rsidRPr="00F927D4">
        <w:rPr>
          <w:rFonts w:ascii="Arial" w:hAnsi="Arial" w:cs="Arial"/>
          <w:i/>
          <w:iCs/>
        </w:rPr>
        <w:t>Engaging Guests in the Environmental Management of Private Hotels in Germany</w:t>
      </w:r>
      <w:r w:rsidRPr="00F927D4">
        <w:rPr>
          <w:rFonts w:ascii="Arial" w:hAnsi="Arial" w:cs="Arial"/>
        </w:rPr>
        <w:t>. [online] Available at: https://www.theseus.fi/bitstream/handle/10024/172184/EngagingGuestsintheEnvironmentalManagementofPrivateHotelsinGermany_KatharinaBitter.pdf.</w:t>
      </w:r>
    </w:p>
    <w:p w14:paraId="31F413EA"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Cousins, F. (2022). </w:t>
      </w:r>
      <w:r w:rsidRPr="00F927D4">
        <w:rPr>
          <w:rFonts w:ascii="Arial" w:hAnsi="Arial" w:cs="Arial"/>
          <w:i/>
          <w:iCs/>
        </w:rPr>
        <w:t xml:space="preserve">Travelodge launches ‘inclusive, </w:t>
      </w:r>
      <w:proofErr w:type="gramStart"/>
      <w:r w:rsidRPr="00F927D4">
        <w:rPr>
          <w:rFonts w:ascii="Arial" w:hAnsi="Arial" w:cs="Arial"/>
          <w:i/>
          <w:iCs/>
        </w:rPr>
        <w:t>caring</w:t>
      </w:r>
      <w:proofErr w:type="gramEnd"/>
      <w:r w:rsidRPr="00F927D4">
        <w:rPr>
          <w:rFonts w:ascii="Arial" w:hAnsi="Arial" w:cs="Arial"/>
          <w:i/>
          <w:iCs/>
        </w:rPr>
        <w:t xml:space="preserve"> and conscious’ sustainability strategy</w:t>
      </w:r>
      <w:r w:rsidRPr="00F927D4">
        <w:rPr>
          <w:rFonts w:ascii="Arial" w:hAnsi="Arial" w:cs="Arial"/>
        </w:rPr>
        <w:t>. [online] Sustainable Hotel News. Available at: https://sustainablehotelnews.com/travellodge-launches-inclusive-caring-and-conscious-sustainability-strategy/.</w:t>
      </w:r>
    </w:p>
    <w:p w14:paraId="7BACB2F9" w14:textId="77777777" w:rsidR="00211ED7" w:rsidRPr="00F927D4" w:rsidRDefault="00211ED7" w:rsidP="00211ED7">
      <w:pPr>
        <w:pStyle w:val="NormalWeb"/>
        <w:spacing w:before="0" w:beforeAutospacing="0" w:after="240" w:afterAutospacing="0" w:line="360" w:lineRule="auto"/>
        <w:jc w:val="both"/>
        <w:rPr>
          <w:rFonts w:ascii="Arial" w:hAnsi="Arial" w:cs="Arial"/>
        </w:rPr>
      </w:pPr>
      <w:proofErr w:type="spellStart"/>
      <w:r w:rsidRPr="00F927D4">
        <w:rPr>
          <w:rFonts w:ascii="Arial" w:hAnsi="Arial" w:cs="Arial"/>
        </w:rPr>
        <w:t>Dimara</w:t>
      </w:r>
      <w:proofErr w:type="spellEnd"/>
      <w:r w:rsidRPr="00F927D4">
        <w:rPr>
          <w:rFonts w:ascii="Arial" w:hAnsi="Arial" w:cs="Arial"/>
        </w:rPr>
        <w:t xml:space="preserve">, E., </w:t>
      </w:r>
      <w:proofErr w:type="spellStart"/>
      <w:r w:rsidRPr="00F927D4">
        <w:rPr>
          <w:rFonts w:ascii="Arial" w:hAnsi="Arial" w:cs="Arial"/>
        </w:rPr>
        <w:t>Manganari</w:t>
      </w:r>
      <w:proofErr w:type="spellEnd"/>
      <w:r w:rsidRPr="00F927D4">
        <w:rPr>
          <w:rFonts w:ascii="Arial" w:hAnsi="Arial" w:cs="Arial"/>
        </w:rPr>
        <w:t xml:space="preserve">, E. and </w:t>
      </w:r>
      <w:proofErr w:type="spellStart"/>
      <w:r w:rsidRPr="00F927D4">
        <w:rPr>
          <w:rFonts w:ascii="Arial" w:hAnsi="Arial" w:cs="Arial"/>
        </w:rPr>
        <w:t>Skuras</w:t>
      </w:r>
      <w:proofErr w:type="spellEnd"/>
      <w:r w:rsidRPr="00F927D4">
        <w:rPr>
          <w:rFonts w:ascii="Arial" w:hAnsi="Arial" w:cs="Arial"/>
        </w:rPr>
        <w:t xml:space="preserve">, D. (2017). Don’t change my towels please: Factors influencing participation in towel reuse programs. </w:t>
      </w:r>
      <w:r w:rsidRPr="00F927D4">
        <w:rPr>
          <w:rFonts w:ascii="Arial" w:hAnsi="Arial" w:cs="Arial"/>
          <w:i/>
          <w:iCs/>
        </w:rPr>
        <w:t>Tourism Management</w:t>
      </w:r>
      <w:r w:rsidRPr="00F927D4">
        <w:rPr>
          <w:rFonts w:ascii="Arial" w:hAnsi="Arial" w:cs="Arial"/>
        </w:rPr>
        <w:t xml:space="preserve">, 59, pp.425–437. </w:t>
      </w:r>
      <w:proofErr w:type="spellStart"/>
      <w:proofErr w:type="gramStart"/>
      <w:r w:rsidRPr="00F927D4">
        <w:rPr>
          <w:rFonts w:ascii="Arial" w:hAnsi="Arial" w:cs="Arial"/>
        </w:rPr>
        <w:t>doi:https</w:t>
      </w:r>
      <w:proofErr w:type="spellEnd"/>
      <w:r w:rsidRPr="00F927D4">
        <w:rPr>
          <w:rFonts w:ascii="Arial" w:hAnsi="Arial" w:cs="Arial"/>
        </w:rPr>
        <w:t>://doi.org/10.1016/j.tourman.2016.09.003</w:t>
      </w:r>
      <w:proofErr w:type="gramEnd"/>
      <w:r w:rsidRPr="00F927D4">
        <w:rPr>
          <w:rFonts w:ascii="Arial" w:hAnsi="Arial" w:cs="Arial"/>
        </w:rPr>
        <w:t>.</w:t>
      </w:r>
    </w:p>
    <w:p w14:paraId="2B5AF8CA" w14:textId="77777777" w:rsidR="00211ED7" w:rsidRPr="00F927D4" w:rsidRDefault="00211ED7" w:rsidP="00211ED7">
      <w:pPr>
        <w:pStyle w:val="NormalWeb"/>
        <w:spacing w:before="0" w:beforeAutospacing="0" w:after="240" w:afterAutospacing="0" w:line="360" w:lineRule="auto"/>
        <w:jc w:val="both"/>
        <w:rPr>
          <w:rFonts w:ascii="Arial" w:hAnsi="Arial" w:cs="Arial"/>
        </w:rPr>
      </w:pPr>
      <w:proofErr w:type="spellStart"/>
      <w:r w:rsidRPr="00F927D4">
        <w:rPr>
          <w:rFonts w:ascii="Arial" w:hAnsi="Arial" w:cs="Arial"/>
        </w:rPr>
        <w:t>Duric</w:t>
      </w:r>
      <w:proofErr w:type="spellEnd"/>
      <w:r w:rsidRPr="00F927D4">
        <w:rPr>
          <w:rFonts w:ascii="Arial" w:hAnsi="Arial" w:cs="Arial"/>
        </w:rPr>
        <w:t xml:space="preserve">, Z. and </w:t>
      </w:r>
      <w:proofErr w:type="spellStart"/>
      <w:r w:rsidRPr="00F927D4">
        <w:rPr>
          <w:rFonts w:ascii="Arial" w:hAnsi="Arial" w:cs="Arial"/>
        </w:rPr>
        <w:t>Potočnik</w:t>
      </w:r>
      <w:proofErr w:type="spellEnd"/>
      <w:r w:rsidRPr="00F927D4">
        <w:rPr>
          <w:rFonts w:ascii="Arial" w:hAnsi="Arial" w:cs="Arial"/>
        </w:rPr>
        <w:t xml:space="preserve"> </w:t>
      </w:r>
      <w:proofErr w:type="spellStart"/>
      <w:r w:rsidRPr="00F927D4">
        <w:rPr>
          <w:rFonts w:ascii="Arial" w:hAnsi="Arial" w:cs="Arial"/>
        </w:rPr>
        <w:t>Topler</w:t>
      </w:r>
      <w:proofErr w:type="spellEnd"/>
      <w:r w:rsidRPr="00F927D4">
        <w:rPr>
          <w:rFonts w:ascii="Arial" w:hAnsi="Arial" w:cs="Arial"/>
        </w:rPr>
        <w:t xml:space="preserve">, J. (2021). The Role of Performance and Environmental Sustainability Indicators in Hotel Competitiveness. </w:t>
      </w:r>
      <w:r w:rsidRPr="00F927D4">
        <w:rPr>
          <w:rFonts w:ascii="Arial" w:hAnsi="Arial" w:cs="Arial"/>
          <w:i/>
          <w:iCs/>
        </w:rPr>
        <w:t>Sustainability</w:t>
      </w:r>
      <w:r w:rsidRPr="00F927D4">
        <w:rPr>
          <w:rFonts w:ascii="Arial" w:hAnsi="Arial" w:cs="Arial"/>
        </w:rPr>
        <w:t xml:space="preserve">, [online] 13(12), p.6574. </w:t>
      </w:r>
      <w:proofErr w:type="spellStart"/>
      <w:proofErr w:type="gramStart"/>
      <w:r w:rsidRPr="00F927D4">
        <w:rPr>
          <w:rFonts w:ascii="Arial" w:hAnsi="Arial" w:cs="Arial"/>
        </w:rPr>
        <w:t>doi:https</w:t>
      </w:r>
      <w:proofErr w:type="spellEnd"/>
      <w:r w:rsidRPr="00F927D4">
        <w:rPr>
          <w:rFonts w:ascii="Arial" w:hAnsi="Arial" w:cs="Arial"/>
        </w:rPr>
        <w:t>://doi.org/10.3390/su13126574</w:t>
      </w:r>
      <w:proofErr w:type="gramEnd"/>
      <w:r w:rsidRPr="00F927D4">
        <w:rPr>
          <w:rFonts w:ascii="Arial" w:hAnsi="Arial" w:cs="Arial"/>
        </w:rPr>
        <w:t>.</w:t>
      </w:r>
    </w:p>
    <w:p w14:paraId="5C071A73" w14:textId="77777777" w:rsidR="00211ED7" w:rsidRPr="00F927D4" w:rsidRDefault="00211ED7" w:rsidP="00211ED7">
      <w:pPr>
        <w:pStyle w:val="NormalWeb"/>
        <w:spacing w:before="0" w:beforeAutospacing="0" w:after="240" w:afterAutospacing="0" w:line="360" w:lineRule="auto"/>
        <w:jc w:val="both"/>
        <w:rPr>
          <w:rFonts w:ascii="Arial" w:hAnsi="Arial" w:cs="Arial"/>
        </w:rPr>
      </w:pPr>
      <w:proofErr w:type="spellStart"/>
      <w:r w:rsidRPr="00F927D4">
        <w:rPr>
          <w:rFonts w:ascii="Arial" w:hAnsi="Arial" w:cs="Arial"/>
        </w:rPr>
        <w:t>Filimonau</w:t>
      </w:r>
      <w:proofErr w:type="spellEnd"/>
      <w:r w:rsidRPr="00F927D4">
        <w:rPr>
          <w:rFonts w:ascii="Arial" w:hAnsi="Arial" w:cs="Arial"/>
        </w:rPr>
        <w:t xml:space="preserve">, V., Dickinson, J., Robbins, D. and </w:t>
      </w:r>
      <w:proofErr w:type="spellStart"/>
      <w:r w:rsidRPr="00F927D4">
        <w:rPr>
          <w:rFonts w:ascii="Arial" w:hAnsi="Arial" w:cs="Arial"/>
        </w:rPr>
        <w:t>Huijbregts</w:t>
      </w:r>
      <w:proofErr w:type="spellEnd"/>
      <w:r w:rsidRPr="00F927D4">
        <w:rPr>
          <w:rFonts w:ascii="Arial" w:hAnsi="Arial" w:cs="Arial"/>
        </w:rPr>
        <w:t xml:space="preserve">, M.A.J. (2011). Reviewing the carbon footprint analysis of hotels: Life Cycle Energy Analysis (LCEA) as a holistic method for carbon impact appraisal of tourist accommodation. </w:t>
      </w:r>
      <w:r w:rsidRPr="00F927D4">
        <w:rPr>
          <w:rFonts w:ascii="Arial" w:hAnsi="Arial" w:cs="Arial"/>
          <w:i/>
          <w:iCs/>
        </w:rPr>
        <w:t>Journal of Cleaner Production</w:t>
      </w:r>
      <w:r w:rsidRPr="00F927D4">
        <w:rPr>
          <w:rFonts w:ascii="Arial" w:hAnsi="Arial" w:cs="Arial"/>
        </w:rPr>
        <w:t xml:space="preserve">, 19(17-18), pp.1917–1930. </w:t>
      </w:r>
      <w:proofErr w:type="spellStart"/>
      <w:proofErr w:type="gramStart"/>
      <w:r w:rsidRPr="00F927D4">
        <w:rPr>
          <w:rFonts w:ascii="Arial" w:hAnsi="Arial" w:cs="Arial"/>
        </w:rPr>
        <w:t>doi:https</w:t>
      </w:r>
      <w:proofErr w:type="spellEnd"/>
      <w:r w:rsidRPr="00F927D4">
        <w:rPr>
          <w:rFonts w:ascii="Arial" w:hAnsi="Arial" w:cs="Arial"/>
        </w:rPr>
        <w:t>://doi.org/10.1016/j.jclepro.2011.07.002</w:t>
      </w:r>
      <w:proofErr w:type="gramEnd"/>
      <w:r w:rsidRPr="00F927D4">
        <w:rPr>
          <w:rFonts w:ascii="Arial" w:hAnsi="Arial" w:cs="Arial"/>
        </w:rPr>
        <w:t>.</w:t>
      </w:r>
    </w:p>
    <w:p w14:paraId="178E890B"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Foundation for Environmental Education (2023). </w:t>
      </w:r>
      <w:r w:rsidRPr="00F927D4">
        <w:rPr>
          <w:rFonts w:ascii="Arial" w:hAnsi="Arial" w:cs="Arial"/>
          <w:i/>
          <w:iCs/>
        </w:rPr>
        <w:t>Green Key</w:t>
      </w:r>
      <w:r w:rsidRPr="00F927D4">
        <w:rPr>
          <w:rFonts w:ascii="Arial" w:hAnsi="Arial" w:cs="Arial"/>
        </w:rPr>
        <w:t>. [online] Green Key. Available at: https://www.greenkey.global/.</w:t>
      </w:r>
    </w:p>
    <w:p w14:paraId="522C279D"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Gill, R. (2022). </w:t>
      </w:r>
      <w:r w:rsidRPr="00F927D4">
        <w:rPr>
          <w:rFonts w:ascii="Arial" w:hAnsi="Arial" w:cs="Arial"/>
          <w:i/>
          <w:iCs/>
        </w:rPr>
        <w:t>Travelodge tackles sustainability and inclusivity in new plan | Business Travel News Europe</w:t>
      </w:r>
      <w:r w:rsidRPr="00F927D4">
        <w:rPr>
          <w:rFonts w:ascii="Arial" w:hAnsi="Arial" w:cs="Arial"/>
        </w:rPr>
        <w:t>. [online] www.businesstravelnewseurope.com. Available at: https://www.businesstravelnewseurope.com/Accommodation/Travelodge-tackles-sustainability-and-inclusivity-in-Better-Future-plan.</w:t>
      </w:r>
    </w:p>
    <w:p w14:paraId="02F889DB"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lastRenderedPageBreak/>
        <w:t xml:space="preserve">Global Sustainable Tourism Council (GSTC) (2019). </w:t>
      </w:r>
      <w:r w:rsidRPr="00F927D4">
        <w:rPr>
          <w:rFonts w:ascii="Arial" w:hAnsi="Arial" w:cs="Arial"/>
          <w:i/>
          <w:iCs/>
        </w:rPr>
        <w:t>Global Sustainable Tourism Council (GSTC)</w:t>
      </w:r>
      <w:r w:rsidRPr="00F927D4">
        <w:rPr>
          <w:rFonts w:ascii="Arial" w:hAnsi="Arial" w:cs="Arial"/>
        </w:rPr>
        <w:t>. [online] Global Sustainable Tourism Council (GSTC). Available at: https://www.gstcouncil.org/.</w:t>
      </w:r>
    </w:p>
    <w:p w14:paraId="13CD458B"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Han, H., Lee, M.J. and Kim, W. (2018). Promoting towel reuse </w:t>
      </w:r>
      <w:proofErr w:type="spellStart"/>
      <w:r w:rsidRPr="00F927D4">
        <w:rPr>
          <w:rFonts w:ascii="Arial" w:hAnsi="Arial" w:cs="Arial"/>
        </w:rPr>
        <w:t>behaviour</w:t>
      </w:r>
      <w:proofErr w:type="spellEnd"/>
      <w:r w:rsidRPr="00F927D4">
        <w:rPr>
          <w:rFonts w:ascii="Arial" w:hAnsi="Arial" w:cs="Arial"/>
        </w:rPr>
        <w:t xml:space="preserve"> in guests: A water conservation management and environmental policy in the hotel industry. </w:t>
      </w:r>
      <w:r w:rsidRPr="00F927D4">
        <w:rPr>
          <w:rFonts w:ascii="Arial" w:hAnsi="Arial" w:cs="Arial"/>
          <w:i/>
          <w:iCs/>
        </w:rPr>
        <w:t>Business Strategy and the Environment</w:t>
      </w:r>
      <w:r w:rsidRPr="00F927D4">
        <w:rPr>
          <w:rFonts w:ascii="Arial" w:hAnsi="Arial" w:cs="Arial"/>
        </w:rPr>
        <w:t xml:space="preserve">, 27(8), pp.1302–1312. </w:t>
      </w:r>
      <w:proofErr w:type="spellStart"/>
      <w:proofErr w:type="gramStart"/>
      <w:r w:rsidRPr="00F927D4">
        <w:rPr>
          <w:rFonts w:ascii="Arial" w:hAnsi="Arial" w:cs="Arial"/>
        </w:rPr>
        <w:t>doi:https</w:t>
      </w:r>
      <w:proofErr w:type="spellEnd"/>
      <w:r w:rsidRPr="00F927D4">
        <w:rPr>
          <w:rFonts w:ascii="Arial" w:hAnsi="Arial" w:cs="Arial"/>
        </w:rPr>
        <w:t>://doi.org/10.1002/bse.2179</w:t>
      </w:r>
      <w:proofErr w:type="gramEnd"/>
      <w:r w:rsidRPr="00F927D4">
        <w:rPr>
          <w:rFonts w:ascii="Arial" w:hAnsi="Arial" w:cs="Arial"/>
        </w:rPr>
        <w:t>.</w:t>
      </w:r>
    </w:p>
    <w:p w14:paraId="44F194B4" w14:textId="77777777" w:rsidR="00211ED7" w:rsidRPr="00F927D4" w:rsidRDefault="00211ED7" w:rsidP="00211ED7">
      <w:pPr>
        <w:pStyle w:val="NormalWeb"/>
        <w:spacing w:before="0" w:beforeAutospacing="0" w:after="240" w:afterAutospacing="0" w:line="360" w:lineRule="auto"/>
        <w:jc w:val="both"/>
        <w:rPr>
          <w:rFonts w:ascii="Arial" w:hAnsi="Arial" w:cs="Arial"/>
        </w:rPr>
      </w:pPr>
      <w:proofErr w:type="spellStart"/>
      <w:r w:rsidRPr="00F927D4">
        <w:rPr>
          <w:rFonts w:ascii="Arial" w:hAnsi="Arial" w:cs="Arial"/>
        </w:rPr>
        <w:t>Langgat</w:t>
      </w:r>
      <w:proofErr w:type="spellEnd"/>
      <w:r w:rsidRPr="00F927D4">
        <w:rPr>
          <w:rFonts w:ascii="Arial" w:hAnsi="Arial" w:cs="Arial"/>
        </w:rPr>
        <w:t xml:space="preserve">, J., </w:t>
      </w:r>
      <w:proofErr w:type="spellStart"/>
      <w:r w:rsidRPr="00F927D4">
        <w:rPr>
          <w:rFonts w:ascii="Arial" w:hAnsi="Arial" w:cs="Arial"/>
        </w:rPr>
        <w:t>Ramdani</w:t>
      </w:r>
      <w:proofErr w:type="spellEnd"/>
      <w:r w:rsidRPr="00F927D4">
        <w:rPr>
          <w:rFonts w:ascii="Arial" w:hAnsi="Arial" w:cs="Arial"/>
        </w:rPr>
        <w:t xml:space="preserve">, B., </w:t>
      </w:r>
      <w:proofErr w:type="spellStart"/>
      <w:r w:rsidRPr="00F927D4">
        <w:rPr>
          <w:rFonts w:ascii="Arial" w:hAnsi="Arial" w:cs="Arial"/>
        </w:rPr>
        <w:t>Pavic</w:t>
      </w:r>
      <w:proofErr w:type="spellEnd"/>
      <w:r w:rsidRPr="00F927D4">
        <w:rPr>
          <w:rFonts w:ascii="Arial" w:hAnsi="Arial" w:cs="Arial"/>
        </w:rPr>
        <w:t xml:space="preserve">, S. and Tok, E. (2023). Environmentally Sustainable Practices and Hotel Performance: Evidence from Malaysia. </w:t>
      </w:r>
      <w:r w:rsidRPr="00F927D4">
        <w:rPr>
          <w:rFonts w:ascii="Arial" w:hAnsi="Arial" w:cs="Arial"/>
          <w:i/>
          <w:iCs/>
        </w:rPr>
        <w:t>Sustainability</w:t>
      </w:r>
      <w:r w:rsidRPr="00F927D4">
        <w:rPr>
          <w:rFonts w:ascii="Arial" w:hAnsi="Arial" w:cs="Arial"/>
        </w:rPr>
        <w:t xml:space="preserve">, 15(6), p.5289. </w:t>
      </w:r>
      <w:proofErr w:type="spellStart"/>
      <w:proofErr w:type="gramStart"/>
      <w:r w:rsidRPr="00F927D4">
        <w:rPr>
          <w:rFonts w:ascii="Arial" w:hAnsi="Arial" w:cs="Arial"/>
        </w:rPr>
        <w:t>doi:https</w:t>
      </w:r>
      <w:proofErr w:type="spellEnd"/>
      <w:r w:rsidRPr="00F927D4">
        <w:rPr>
          <w:rFonts w:ascii="Arial" w:hAnsi="Arial" w:cs="Arial"/>
        </w:rPr>
        <w:t>://doi.org/10.3390/su15065289</w:t>
      </w:r>
      <w:proofErr w:type="gramEnd"/>
      <w:r w:rsidRPr="00F927D4">
        <w:rPr>
          <w:rFonts w:ascii="Arial" w:hAnsi="Arial" w:cs="Arial"/>
        </w:rPr>
        <w:t>.</w:t>
      </w:r>
    </w:p>
    <w:p w14:paraId="02E29882"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Lyon, T.P. and Montgomery, A.W. (2015). The Means and End of Greenwash. </w:t>
      </w:r>
      <w:r w:rsidRPr="00F927D4">
        <w:rPr>
          <w:rFonts w:ascii="Arial" w:hAnsi="Arial" w:cs="Arial"/>
          <w:i/>
          <w:iCs/>
        </w:rPr>
        <w:t>Organization &amp; Environment</w:t>
      </w:r>
      <w:r w:rsidRPr="00F927D4">
        <w:rPr>
          <w:rFonts w:ascii="Arial" w:hAnsi="Arial" w:cs="Arial"/>
        </w:rPr>
        <w:t xml:space="preserve">, 28(2), pp.223–249. </w:t>
      </w:r>
      <w:proofErr w:type="spellStart"/>
      <w:proofErr w:type="gramStart"/>
      <w:r w:rsidRPr="00F927D4">
        <w:rPr>
          <w:rFonts w:ascii="Arial" w:hAnsi="Arial" w:cs="Arial"/>
        </w:rPr>
        <w:t>doi:https</w:t>
      </w:r>
      <w:proofErr w:type="spellEnd"/>
      <w:r w:rsidRPr="00F927D4">
        <w:rPr>
          <w:rFonts w:ascii="Arial" w:hAnsi="Arial" w:cs="Arial"/>
        </w:rPr>
        <w:t>://doi.org/10.1177/1086026615575332</w:t>
      </w:r>
      <w:proofErr w:type="gramEnd"/>
      <w:r w:rsidRPr="00F927D4">
        <w:rPr>
          <w:rFonts w:ascii="Arial" w:hAnsi="Arial" w:cs="Arial"/>
        </w:rPr>
        <w:t>.</w:t>
      </w:r>
    </w:p>
    <w:p w14:paraId="4A0161E8"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Matthias (2022). </w:t>
      </w:r>
      <w:r w:rsidRPr="00F927D4">
        <w:rPr>
          <w:rFonts w:ascii="Arial" w:hAnsi="Arial" w:cs="Arial"/>
          <w:i/>
          <w:iCs/>
        </w:rPr>
        <w:t>Social norms can increase towel reuse in the hospitality industry</w:t>
      </w:r>
      <w:r w:rsidRPr="00F927D4">
        <w:rPr>
          <w:rFonts w:ascii="Arial" w:hAnsi="Arial" w:cs="Arial"/>
        </w:rPr>
        <w:t>. [online] Green Nudges. Available at: https://www.green-nudges.com/towel-reuse/ [Accessed 27 Feb. 2024].</w:t>
      </w:r>
    </w:p>
    <w:p w14:paraId="3215E158" w14:textId="77777777" w:rsidR="00211ED7" w:rsidRPr="00F927D4" w:rsidRDefault="00211ED7" w:rsidP="00211ED7">
      <w:pPr>
        <w:pStyle w:val="NormalWeb"/>
        <w:spacing w:before="0" w:beforeAutospacing="0" w:after="240" w:afterAutospacing="0" w:line="360" w:lineRule="auto"/>
        <w:jc w:val="both"/>
        <w:rPr>
          <w:rFonts w:ascii="Arial" w:hAnsi="Arial" w:cs="Arial"/>
        </w:rPr>
      </w:pPr>
      <w:proofErr w:type="spellStart"/>
      <w:r w:rsidRPr="00F927D4">
        <w:rPr>
          <w:rFonts w:ascii="Arial" w:hAnsi="Arial" w:cs="Arial"/>
        </w:rPr>
        <w:t>Netto</w:t>
      </w:r>
      <w:proofErr w:type="spellEnd"/>
      <w:r w:rsidRPr="00F927D4">
        <w:rPr>
          <w:rFonts w:ascii="Arial" w:hAnsi="Arial" w:cs="Arial"/>
        </w:rPr>
        <w:t xml:space="preserve">, S.V., </w:t>
      </w:r>
      <w:proofErr w:type="spellStart"/>
      <w:r w:rsidRPr="00F927D4">
        <w:rPr>
          <w:rFonts w:ascii="Arial" w:hAnsi="Arial" w:cs="Arial"/>
        </w:rPr>
        <w:t>Sobral</w:t>
      </w:r>
      <w:proofErr w:type="spellEnd"/>
      <w:r w:rsidRPr="00F927D4">
        <w:rPr>
          <w:rFonts w:ascii="Arial" w:hAnsi="Arial" w:cs="Arial"/>
        </w:rPr>
        <w:t xml:space="preserve">, M.F.F., Ribeiro, A.R.B. and Soares, G.R. da L. (2020). Concepts and Forms of greenwashing: a Systematic Review. </w:t>
      </w:r>
      <w:r w:rsidRPr="00F927D4">
        <w:rPr>
          <w:rFonts w:ascii="Arial" w:hAnsi="Arial" w:cs="Arial"/>
          <w:i/>
          <w:iCs/>
        </w:rPr>
        <w:t>Environmental Sciences Europe</w:t>
      </w:r>
      <w:r w:rsidRPr="00F927D4">
        <w:rPr>
          <w:rFonts w:ascii="Arial" w:hAnsi="Arial" w:cs="Arial"/>
        </w:rPr>
        <w:t xml:space="preserve">, [online] 32(1), pp.1–12. </w:t>
      </w:r>
      <w:proofErr w:type="spellStart"/>
      <w:proofErr w:type="gramStart"/>
      <w:r w:rsidRPr="00F927D4">
        <w:rPr>
          <w:rFonts w:ascii="Arial" w:hAnsi="Arial" w:cs="Arial"/>
        </w:rPr>
        <w:t>doi:https</w:t>
      </w:r>
      <w:proofErr w:type="spellEnd"/>
      <w:r w:rsidRPr="00F927D4">
        <w:rPr>
          <w:rFonts w:ascii="Arial" w:hAnsi="Arial" w:cs="Arial"/>
        </w:rPr>
        <w:t>://doi.org/10.1186/s12302-020-0300-3</w:t>
      </w:r>
      <w:proofErr w:type="gramEnd"/>
      <w:r w:rsidRPr="00F927D4">
        <w:rPr>
          <w:rFonts w:ascii="Arial" w:hAnsi="Arial" w:cs="Arial"/>
        </w:rPr>
        <w:t>.</w:t>
      </w:r>
    </w:p>
    <w:p w14:paraId="0C72B235"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Nygaard, A. (2023). Is sustainable certification’s ability to combat greenwashing trustworthy? </w:t>
      </w:r>
      <w:r w:rsidRPr="00F927D4">
        <w:rPr>
          <w:rFonts w:ascii="Arial" w:hAnsi="Arial" w:cs="Arial"/>
          <w:i/>
          <w:iCs/>
        </w:rPr>
        <w:t>Frontiers in Sustainability</w:t>
      </w:r>
      <w:r w:rsidRPr="00F927D4">
        <w:rPr>
          <w:rFonts w:ascii="Arial" w:hAnsi="Arial" w:cs="Arial"/>
        </w:rPr>
        <w:t xml:space="preserve">, 4. </w:t>
      </w:r>
      <w:proofErr w:type="spellStart"/>
      <w:proofErr w:type="gramStart"/>
      <w:r w:rsidRPr="00F927D4">
        <w:rPr>
          <w:rFonts w:ascii="Arial" w:hAnsi="Arial" w:cs="Arial"/>
        </w:rPr>
        <w:t>doi:https</w:t>
      </w:r>
      <w:proofErr w:type="spellEnd"/>
      <w:r w:rsidRPr="00F927D4">
        <w:rPr>
          <w:rFonts w:ascii="Arial" w:hAnsi="Arial" w:cs="Arial"/>
        </w:rPr>
        <w:t>://doi.org/10.3389/frsus.2023.1188069</w:t>
      </w:r>
      <w:proofErr w:type="gramEnd"/>
      <w:r w:rsidRPr="00F927D4">
        <w:rPr>
          <w:rFonts w:ascii="Arial" w:hAnsi="Arial" w:cs="Arial"/>
        </w:rPr>
        <w:t>.</w:t>
      </w:r>
    </w:p>
    <w:p w14:paraId="272B4870"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OECD (2017). </w:t>
      </w:r>
      <w:r w:rsidRPr="00F927D4">
        <w:rPr>
          <w:rFonts w:ascii="Arial" w:hAnsi="Arial" w:cs="Arial"/>
          <w:i/>
          <w:iCs/>
        </w:rPr>
        <w:t>Selected papers measuring the impacts of business on well-being and sustainability</w:t>
      </w:r>
      <w:r w:rsidRPr="00F927D4">
        <w:rPr>
          <w:rFonts w:ascii="Arial" w:hAnsi="Arial" w:cs="Arial"/>
        </w:rPr>
        <w:t>. [online] Available at: https://www.oecd.org/statistics/Measuring-impacts-of-business-on-well-being.pdf.</w:t>
      </w:r>
    </w:p>
    <w:p w14:paraId="4286B878"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Rafiq, F., Adil, M. and Sadiq, M. (2022). Does Contextual Factor Influence Travelers’ Towel Reuse Behavior? Insights from Circular Economy. </w:t>
      </w:r>
      <w:r w:rsidRPr="00F927D4">
        <w:rPr>
          <w:rFonts w:ascii="Arial" w:hAnsi="Arial" w:cs="Arial"/>
          <w:i/>
          <w:iCs/>
        </w:rPr>
        <w:t>Sustainability</w:t>
      </w:r>
      <w:r w:rsidRPr="00F927D4">
        <w:rPr>
          <w:rFonts w:ascii="Arial" w:hAnsi="Arial" w:cs="Arial"/>
        </w:rPr>
        <w:t xml:space="preserve">, 14(10), p.6155. </w:t>
      </w:r>
      <w:proofErr w:type="spellStart"/>
      <w:proofErr w:type="gramStart"/>
      <w:r w:rsidRPr="00F927D4">
        <w:rPr>
          <w:rFonts w:ascii="Arial" w:hAnsi="Arial" w:cs="Arial"/>
        </w:rPr>
        <w:t>doi:https</w:t>
      </w:r>
      <w:proofErr w:type="spellEnd"/>
      <w:r w:rsidRPr="00F927D4">
        <w:rPr>
          <w:rFonts w:ascii="Arial" w:hAnsi="Arial" w:cs="Arial"/>
        </w:rPr>
        <w:t>://doi.org/10.3390/su14106155</w:t>
      </w:r>
      <w:proofErr w:type="gramEnd"/>
      <w:r w:rsidRPr="00F927D4">
        <w:rPr>
          <w:rFonts w:ascii="Arial" w:hAnsi="Arial" w:cs="Arial"/>
        </w:rPr>
        <w:t>.</w:t>
      </w:r>
    </w:p>
    <w:p w14:paraId="455FADE2"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lastRenderedPageBreak/>
        <w:t>Serrano-</w:t>
      </w:r>
      <w:proofErr w:type="spellStart"/>
      <w:r w:rsidRPr="00F927D4">
        <w:rPr>
          <w:rFonts w:ascii="Arial" w:hAnsi="Arial" w:cs="Arial"/>
        </w:rPr>
        <w:t>Baena</w:t>
      </w:r>
      <w:proofErr w:type="spellEnd"/>
      <w:r w:rsidRPr="00F927D4">
        <w:rPr>
          <w:rFonts w:ascii="Arial" w:hAnsi="Arial" w:cs="Arial"/>
        </w:rPr>
        <w:t>, M.M., Hidalgo Fernández, R.E., Carranza-</w:t>
      </w:r>
      <w:proofErr w:type="spellStart"/>
      <w:r w:rsidRPr="00F927D4">
        <w:rPr>
          <w:rFonts w:ascii="Arial" w:hAnsi="Arial" w:cs="Arial"/>
        </w:rPr>
        <w:t>Cañadas</w:t>
      </w:r>
      <w:proofErr w:type="spellEnd"/>
      <w:r w:rsidRPr="00F927D4">
        <w:rPr>
          <w:rFonts w:ascii="Arial" w:hAnsi="Arial" w:cs="Arial"/>
        </w:rPr>
        <w:t xml:space="preserve">, P. and </w:t>
      </w:r>
      <w:proofErr w:type="spellStart"/>
      <w:r w:rsidRPr="00F927D4">
        <w:rPr>
          <w:rFonts w:ascii="Arial" w:hAnsi="Arial" w:cs="Arial"/>
        </w:rPr>
        <w:t>Triviño-Tarradas</w:t>
      </w:r>
      <w:proofErr w:type="spellEnd"/>
      <w:r w:rsidRPr="00F927D4">
        <w:rPr>
          <w:rFonts w:ascii="Arial" w:hAnsi="Arial" w:cs="Arial"/>
        </w:rPr>
        <w:t xml:space="preserve">, P. (2021). How the Implementation of BREEAM in Hotels Could Help to Achieve the SDGs. </w:t>
      </w:r>
      <w:r w:rsidRPr="00F927D4">
        <w:rPr>
          <w:rFonts w:ascii="Arial" w:hAnsi="Arial" w:cs="Arial"/>
          <w:i/>
          <w:iCs/>
        </w:rPr>
        <w:t>Applied Sciences</w:t>
      </w:r>
      <w:r w:rsidRPr="00F927D4">
        <w:rPr>
          <w:rFonts w:ascii="Arial" w:hAnsi="Arial" w:cs="Arial"/>
        </w:rPr>
        <w:t xml:space="preserve">, 11(23), p.11131. </w:t>
      </w:r>
      <w:proofErr w:type="spellStart"/>
      <w:proofErr w:type="gramStart"/>
      <w:r w:rsidRPr="00F927D4">
        <w:rPr>
          <w:rFonts w:ascii="Arial" w:hAnsi="Arial" w:cs="Arial"/>
        </w:rPr>
        <w:t>doi:https</w:t>
      </w:r>
      <w:proofErr w:type="spellEnd"/>
      <w:r w:rsidRPr="00F927D4">
        <w:rPr>
          <w:rFonts w:ascii="Arial" w:hAnsi="Arial" w:cs="Arial"/>
        </w:rPr>
        <w:t>://doi.org/10.3390/app112311131</w:t>
      </w:r>
      <w:proofErr w:type="gramEnd"/>
      <w:r w:rsidRPr="00F927D4">
        <w:rPr>
          <w:rFonts w:ascii="Arial" w:hAnsi="Arial" w:cs="Arial"/>
        </w:rPr>
        <w:t>.</w:t>
      </w:r>
    </w:p>
    <w:p w14:paraId="029E8C39"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Sundar, A. and </w:t>
      </w:r>
      <w:proofErr w:type="spellStart"/>
      <w:r w:rsidRPr="00F927D4">
        <w:rPr>
          <w:rFonts w:ascii="Arial" w:hAnsi="Arial" w:cs="Arial"/>
        </w:rPr>
        <w:t>Kellaris</w:t>
      </w:r>
      <w:proofErr w:type="spellEnd"/>
      <w:r w:rsidRPr="00F927D4">
        <w:rPr>
          <w:rFonts w:ascii="Arial" w:hAnsi="Arial" w:cs="Arial"/>
        </w:rPr>
        <w:t xml:space="preserve">, J.J. (2015). How Logo Colors Influence Shoppers’ Judgments of Retailer Ethicality: The Mediating Role of Perceived Eco-Friendliness. </w:t>
      </w:r>
      <w:r w:rsidRPr="00F927D4">
        <w:rPr>
          <w:rFonts w:ascii="Arial" w:hAnsi="Arial" w:cs="Arial"/>
          <w:i/>
          <w:iCs/>
        </w:rPr>
        <w:t>Journal of Business Ethics</w:t>
      </w:r>
      <w:r w:rsidRPr="00F927D4">
        <w:rPr>
          <w:rFonts w:ascii="Arial" w:hAnsi="Arial" w:cs="Arial"/>
        </w:rPr>
        <w:t xml:space="preserve">, 146(3), pp.685–701. </w:t>
      </w:r>
      <w:proofErr w:type="spellStart"/>
      <w:proofErr w:type="gramStart"/>
      <w:r w:rsidRPr="00F927D4">
        <w:rPr>
          <w:rFonts w:ascii="Arial" w:hAnsi="Arial" w:cs="Arial"/>
        </w:rPr>
        <w:t>doi:https</w:t>
      </w:r>
      <w:proofErr w:type="spellEnd"/>
      <w:r w:rsidRPr="00F927D4">
        <w:rPr>
          <w:rFonts w:ascii="Arial" w:hAnsi="Arial" w:cs="Arial"/>
        </w:rPr>
        <w:t>://doi.org/10.1007/s10551-015-2918-4</w:t>
      </w:r>
      <w:proofErr w:type="gramEnd"/>
      <w:r w:rsidRPr="00F927D4">
        <w:rPr>
          <w:rFonts w:ascii="Arial" w:hAnsi="Arial" w:cs="Arial"/>
        </w:rPr>
        <w:t>.</w:t>
      </w:r>
    </w:p>
    <w:p w14:paraId="1776275F"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Travelodge (2022a). </w:t>
      </w:r>
      <w:r w:rsidRPr="00F927D4">
        <w:rPr>
          <w:rFonts w:ascii="Arial" w:hAnsi="Arial" w:cs="Arial"/>
          <w:i/>
          <w:iCs/>
        </w:rPr>
        <w:t>Construction on London Wimbledon Travelodge is progressing well</w:t>
      </w:r>
      <w:r w:rsidRPr="00F927D4">
        <w:rPr>
          <w:rFonts w:ascii="Arial" w:hAnsi="Arial" w:cs="Arial"/>
        </w:rPr>
        <w:t>. [online] Travelodge Property Development. Available at: https://www.travelodgeproperty.co.uk/blog/2022/08/17/construction-on-london-wimbledon-travelodge-is-progressing-well/.</w:t>
      </w:r>
    </w:p>
    <w:p w14:paraId="2AD137FD"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Travelodge (2022b). </w:t>
      </w:r>
      <w:r w:rsidRPr="00F927D4">
        <w:rPr>
          <w:rFonts w:ascii="Arial" w:hAnsi="Arial" w:cs="Arial"/>
          <w:i/>
          <w:iCs/>
        </w:rPr>
        <w:t>Travelodge | Travelodge launches its new sustainability plan - ‘Better Future’</w:t>
      </w:r>
      <w:r w:rsidRPr="00F927D4">
        <w:rPr>
          <w:rFonts w:ascii="Arial" w:hAnsi="Arial" w:cs="Arial"/>
        </w:rPr>
        <w:t>. [online] www.travelodge.co.uk. Available at: https://www.travelodge.co.uk/press-centre/press-releases/Travelodge-launches-its-new-sustainability-plan-%E2%80%98Better-Future%E2%80%99.</w:t>
      </w:r>
    </w:p>
    <w:p w14:paraId="375DB289"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Travelodge (2023). </w:t>
      </w:r>
      <w:r w:rsidRPr="00F927D4">
        <w:rPr>
          <w:rFonts w:ascii="Arial" w:hAnsi="Arial" w:cs="Arial"/>
          <w:i/>
          <w:iCs/>
        </w:rPr>
        <w:t>Better Future</w:t>
      </w:r>
      <w:r w:rsidRPr="00F927D4">
        <w:rPr>
          <w:rFonts w:ascii="Arial" w:hAnsi="Arial" w:cs="Arial"/>
        </w:rPr>
        <w:t>. [online] Available at: https://www.travelodgesustainability.co.uk/wp-content/uploads/sites/2/2023/05/Better-Future-Report-2023.pdf.</w:t>
      </w:r>
    </w:p>
    <w:p w14:paraId="20971281" w14:textId="77777777" w:rsidR="00211ED7" w:rsidRPr="00F927D4" w:rsidRDefault="00211ED7" w:rsidP="00211ED7">
      <w:pPr>
        <w:pStyle w:val="NormalWeb"/>
        <w:spacing w:before="0" w:beforeAutospacing="0" w:after="240" w:afterAutospacing="0" w:line="360" w:lineRule="auto"/>
        <w:jc w:val="both"/>
        <w:rPr>
          <w:rFonts w:ascii="Arial" w:hAnsi="Arial" w:cs="Arial"/>
        </w:rPr>
      </w:pPr>
      <w:proofErr w:type="spellStart"/>
      <w:r w:rsidRPr="00F927D4">
        <w:rPr>
          <w:rFonts w:ascii="Arial" w:hAnsi="Arial" w:cs="Arial"/>
        </w:rPr>
        <w:t>Tsiotras</w:t>
      </w:r>
      <w:proofErr w:type="spellEnd"/>
      <w:r w:rsidRPr="00F927D4">
        <w:rPr>
          <w:rFonts w:ascii="Arial" w:hAnsi="Arial" w:cs="Arial"/>
        </w:rPr>
        <w:t xml:space="preserve">, G.D., </w:t>
      </w:r>
      <w:proofErr w:type="spellStart"/>
      <w:r w:rsidRPr="00F927D4">
        <w:rPr>
          <w:rFonts w:ascii="Arial" w:hAnsi="Arial" w:cs="Arial"/>
        </w:rPr>
        <w:t>Tsiotras</w:t>
      </w:r>
      <w:proofErr w:type="spellEnd"/>
      <w:r w:rsidRPr="00F927D4">
        <w:rPr>
          <w:rFonts w:ascii="Arial" w:hAnsi="Arial" w:cs="Arial"/>
        </w:rPr>
        <w:t xml:space="preserve">, P.G. and Fotiadis, T.A. (2016). Enabling Quality in the Tourism Industry: An Evaluation of Business Excellence in Greek Hotels. </w:t>
      </w:r>
      <w:r w:rsidRPr="00F927D4">
        <w:rPr>
          <w:rFonts w:ascii="Arial" w:hAnsi="Arial" w:cs="Arial"/>
          <w:i/>
          <w:iCs/>
        </w:rPr>
        <w:t>Global Business and Organizational Excellence</w:t>
      </w:r>
      <w:r w:rsidRPr="00F927D4">
        <w:rPr>
          <w:rFonts w:ascii="Arial" w:hAnsi="Arial" w:cs="Arial"/>
        </w:rPr>
        <w:t xml:space="preserve">, 35(3), pp.44–57. </w:t>
      </w:r>
      <w:proofErr w:type="spellStart"/>
      <w:proofErr w:type="gramStart"/>
      <w:r w:rsidRPr="00F927D4">
        <w:rPr>
          <w:rFonts w:ascii="Arial" w:hAnsi="Arial" w:cs="Arial"/>
        </w:rPr>
        <w:t>doi:https</w:t>
      </w:r>
      <w:proofErr w:type="spellEnd"/>
      <w:r w:rsidRPr="00F927D4">
        <w:rPr>
          <w:rFonts w:ascii="Arial" w:hAnsi="Arial" w:cs="Arial"/>
        </w:rPr>
        <w:t>://doi.org/10.1002/joe.21670</w:t>
      </w:r>
      <w:proofErr w:type="gramEnd"/>
      <w:r w:rsidRPr="00F927D4">
        <w:rPr>
          <w:rFonts w:ascii="Arial" w:hAnsi="Arial" w:cs="Arial"/>
        </w:rPr>
        <w:t>.</w:t>
      </w:r>
    </w:p>
    <w:p w14:paraId="5EADA572"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United Nations (2021). </w:t>
      </w:r>
      <w:r w:rsidRPr="00F927D4">
        <w:rPr>
          <w:rFonts w:ascii="Arial" w:hAnsi="Arial" w:cs="Arial"/>
          <w:i/>
          <w:iCs/>
        </w:rPr>
        <w:t>POLICY BRIEFS IN SUPPORT OF THE HIGH-LEVEL POLITICAL FORUM LEVERAGING ENERGY ACTION FOR ADVANCING THE SUSTAINABLE DEVELOPMENT GOALS</w:t>
      </w:r>
      <w:r w:rsidRPr="00F927D4">
        <w:rPr>
          <w:rFonts w:ascii="Arial" w:hAnsi="Arial" w:cs="Arial"/>
        </w:rPr>
        <w:t>. [online] Available at: https://sdgs.un.org/sites/default/files/2021-06/2021-POLICY%20BRIEFS_3.pdf.</w:t>
      </w:r>
    </w:p>
    <w:p w14:paraId="46B0E44D" w14:textId="77777777" w:rsidR="00211ED7" w:rsidRPr="00F927D4" w:rsidRDefault="00211ED7" w:rsidP="00211ED7">
      <w:pPr>
        <w:pStyle w:val="NormalWeb"/>
        <w:spacing w:before="0" w:beforeAutospacing="0" w:after="240" w:afterAutospacing="0" w:line="360" w:lineRule="auto"/>
        <w:jc w:val="both"/>
        <w:rPr>
          <w:rFonts w:ascii="Arial" w:hAnsi="Arial" w:cs="Arial"/>
        </w:rPr>
      </w:pPr>
      <w:r w:rsidRPr="00F927D4">
        <w:rPr>
          <w:rFonts w:ascii="Arial" w:hAnsi="Arial" w:cs="Arial"/>
        </w:rPr>
        <w:t xml:space="preserve">Yoon, D. (2015). </w:t>
      </w:r>
      <w:r w:rsidRPr="00F927D4">
        <w:rPr>
          <w:rFonts w:ascii="Arial" w:hAnsi="Arial" w:cs="Arial"/>
          <w:i/>
          <w:iCs/>
        </w:rPr>
        <w:t xml:space="preserve">Corporate Social Responsibility (CSR) Advertising and Consumer Responses in the Lodging Industry: Functions of Green Marketing Motive and Appeal </w:t>
      </w:r>
      <w:r w:rsidRPr="00F927D4">
        <w:rPr>
          <w:rFonts w:ascii="Arial" w:hAnsi="Arial" w:cs="Arial"/>
          <w:i/>
          <w:iCs/>
        </w:rPr>
        <w:lastRenderedPageBreak/>
        <w:t>Type</w:t>
      </w:r>
      <w:r w:rsidRPr="00F927D4">
        <w:rPr>
          <w:rFonts w:ascii="Arial" w:hAnsi="Arial" w:cs="Arial"/>
        </w:rPr>
        <w:t>. [online] Available at: https://trace.tennessee.edu/cgi/viewcontent.cgi?article=4835&amp;context=utk_graddiss.</w:t>
      </w:r>
    </w:p>
    <w:p w14:paraId="0B33284E" w14:textId="77777777" w:rsidR="00211ED7" w:rsidRPr="00F927D4" w:rsidRDefault="00211ED7" w:rsidP="00211ED7">
      <w:pPr>
        <w:spacing w:line="360" w:lineRule="auto"/>
        <w:jc w:val="both"/>
        <w:rPr>
          <w:rFonts w:ascii="Arial" w:hAnsi="Arial" w:cs="Arial"/>
          <w:lang w:val="en-GB"/>
        </w:rPr>
      </w:pPr>
    </w:p>
    <w:p w14:paraId="449DF301" w14:textId="77777777" w:rsidR="00211ED7" w:rsidRPr="00F927D4" w:rsidRDefault="00211ED7" w:rsidP="00211ED7">
      <w:pPr>
        <w:spacing w:line="360" w:lineRule="auto"/>
        <w:rPr>
          <w:rFonts w:ascii="Arial" w:hAnsi="Arial" w:cs="Arial"/>
        </w:rPr>
      </w:pPr>
    </w:p>
    <w:p w14:paraId="5974EB8F" w14:textId="7A804FD1" w:rsidR="00405818" w:rsidRDefault="00405818"/>
    <w:sectPr w:rsidR="00405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7B6"/>
    <w:rsid w:val="00211ED7"/>
    <w:rsid w:val="002968E3"/>
    <w:rsid w:val="003A298A"/>
    <w:rsid w:val="00405818"/>
    <w:rsid w:val="00482F34"/>
    <w:rsid w:val="0073291F"/>
    <w:rsid w:val="00940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6001BC"/>
  <w15:chartTrackingRefBased/>
  <w15:docId w15:val="{FEC13DC7-AD8A-5748-9110-BC5D79754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ED7"/>
    <w:pPr>
      <w:spacing w:after="160" w:line="259" w:lineRule="auto"/>
    </w:pPr>
    <w:rPr>
      <w:rFonts w:ascii="Times New Roman" w:hAnsi="Times New Roman" w:cs="Times New Roman"/>
      <w:kern w:val="0"/>
      <w:sz w:val="22"/>
      <w:szCs w:val="26"/>
      <w:lang w:val="en-US"/>
      <w14:ligatures w14:val="none"/>
    </w:rPr>
  </w:style>
  <w:style w:type="paragraph" w:styleId="Heading1">
    <w:name w:val="heading 1"/>
    <w:basedOn w:val="Normal"/>
    <w:next w:val="Normal"/>
    <w:link w:val="Heading1Char"/>
    <w:uiPriority w:val="9"/>
    <w:qFormat/>
    <w:rsid w:val="009407B6"/>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9407B6"/>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9407B6"/>
    <w:pPr>
      <w:keepNext/>
      <w:keepLines/>
      <w:spacing w:before="160" w:after="80" w:line="240"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9407B6"/>
    <w:pPr>
      <w:keepNext/>
      <w:keepLines/>
      <w:spacing w:before="80" w:after="40" w:line="240" w:lineRule="auto"/>
      <w:outlineLvl w:val="3"/>
    </w:pPr>
    <w:rPr>
      <w:rFonts w:asciiTheme="minorHAnsi" w:eastAsiaTheme="majorEastAsia" w:hAnsiTheme="minorHAnsi"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9407B6"/>
    <w:pPr>
      <w:keepNext/>
      <w:keepLines/>
      <w:spacing w:before="80" w:after="40" w:line="240" w:lineRule="auto"/>
      <w:outlineLvl w:val="4"/>
    </w:pPr>
    <w:rPr>
      <w:rFonts w:asciiTheme="minorHAnsi" w:eastAsiaTheme="majorEastAsia" w:hAnsiTheme="minorHAnsi"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9407B6"/>
    <w:pPr>
      <w:keepNext/>
      <w:keepLines/>
      <w:spacing w:before="40" w:after="0" w:line="240" w:lineRule="auto"/>
      <w:outlineLvl w:val="5"/>
    </w:pPr>
    <w:rPr>
      <w:rFonts w:asciiTheme="minorHAnsi" w:eastAsiaTheme="majorEastAsia" w:hAnsiTheme="minorHAnsi"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9407B6"/>
    <w:pPr>
      <w:keepNext/>
      <w:keepLines/>
      <w:spacing w:before="40" w:after="0" w:line="240" w:lineRule="auto"/>
      <w:outlineLvl w:val="6"/>
    </w:pPr>
    <w:rPr>
      <w:rFonts w:asciiTheme="minorHAnsi" w:eastAsiaTheme="majorEastAsia" w:hAnsiTheme="minorHAnsi"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9407B6"/>
    <w:pPr>
      <w:keepNext/>
      <w:keepLines/>
      <w:spacing w:after="0" w:line="240" w:lineRule="auto"/>
      <w:outlineLvl w:val="7"/>
    </w:pPr>
    <w:rPr>
      <w:rFonts w:asciiTheme="minorHAnsi" w:eastAsiaTheme="majorEastAsia" w:hAnsiTheme="minorHAnsi"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9407B6"/>
    <w:pPr>
      <w:keepNext/>
      <w:keepLines/>
      <w:spacing w:after="0" w:line="240" w:lineRule="auto"/>
      <w:outlineLvl w:val="8"/>
    </w:pPr>
    <w:rPr>
      <w:rFonts w:asciiTheme="minorHAnsi" w:eastAsiaTheme="majorEastAsia" w:hAnsiTheme="minorHAnsi"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7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07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07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07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07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07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7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7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7B6"/>
    <w:rPr>
      <w:rFonts w:eastAsiaTheme="majorEastAsia" w:cstheme="majorBidi"/>
      <w:color w:val="272727" w:themeColor="text1" w:themeTint="D8"/>
    </w:rPr>
  </w:style>
  <w:style w:type="paragraph" w:styleId="Title">
    <w:name w:val="Title"/>
    <w:basedOn w:val="Normal"/>
    <w:next w:val="Normal"/>
    <w:link w:val="TitleChar"/>
    <w:uiPriority w:val="10"/>
    <w:qFormat/>
    <w:rsid w:val="009407B6"/>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9407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7B6"/>
    <w:pPr>
      <w:numPr>
        <w:ilvl w:val="1"/>
      </w:numPr>
      <w:spacing w:line="240"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9407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7B6"/>
    <w:pPr>
      <w:spacing w:before="160" w:line="240" w:lineRule="auto"/>
      <w:jc w:val="center"/>
    </w:pPr>
    <w:rPr>
      <w:rFonts w:asciiTheme="minorHAnsi" w:hAnsiTheme="minorHAnsi" w:cstheme="minorBid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9407B6"/>
    <w:rPr>
      <w:i/>
      <w:iCs/>
      <w:color w:val="404040" w:themeColor="text1" w:themeTint="BF"/>
    </w:rPr>
  </w:style>
  <w:style w:type="paragraph" w:styleId="ListParagraph">
    <w:name w:val="List Paragraph"/>
    <w:basedOn w:val="Normal"/>
    <w:uiPriority w:val="34"/>
    <w:qFormat/>
    <w:rsid w:val="009407B6"/>
    <w:pPr>
      <w:spacing w:after="0" w:line="240" w:lineRule="auto"/>
      <w:ind w:left="720"/>
      <w:contextualSpacing/>
    </w:pPr>
    <w:rPr>
      <w:rFonts w:asciiTheme="minorHAnsi" w:hAnsiTheme="minorHAnsi" w:cstheme="minorBidi"/>
      <w:kern w:val="2"/>
      <w:sz w:val="24"/>
      <w:szCs w:val="24"/>
      <w:lang w:val="en-GB"/>
      <w14:ligatures w14:val="standardContextual"/>
    </w:rPr>
  </w:style>
  <w:style w:type="character" w:styleId="IntenseEmphasis">
    <w:name w:val="Intense Emphasis"/>
    <w:basedOn w:val="DefaultParagraphFont"/>
    <w:uiPriority w:val="21"/>
    <w:qFormat/>
    <w:rsid w:val="009407B6"/>
    <w:rPr>
      <w:i/>
      <w:iCs/>
      <w:color w:val="0F4761" w:themeColor="accent1" w:themeShade="BF"/>
    </w:rPr>
  </w:style>
  <w:style w:type="paragraph" w:styleId="IntenseQuote">
    <w:name w:val="Intense Quote"/>
    <w:basedOn w:val="Normal"/>
    <w:next w:val="Normal"/>
    <w:link w:val="IntenseQuoteChar"/>
    <w:uiPriority w:val="30"/>
    <w:qFormat/>
    <w:rsid w:val="009407B6"/>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hAnsiTheme="minorHAnsi" w:cstheme="minorBid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9407B6"/>
    <w:rPr>
      <w:i/>
      <w:iCs/>
      <w:color w:val="0F4761" w:themeColor="accent1" w:themeShade="BF"/>
    </w:rPr>
  </w:style>
  <w:style w:type="character" w:styleId="IntenseReference">
    <w:name w:val="Intense Reference"/>
    <w:basedOn w:val="DefaultParagraphFont"/>
    <w:uiPriority w:val="32"/>
    <w:qFormat/>
    <w:rsid w:val="009407B6"/>
    <w:rPr>
      <w:b/>
      <w:bCs/>
      <w:smallCaps/>
      <w:color w:val="0F4761" w:themeColor="accent1" w:themeShade="BF"/>
      <w:spacing w:val="5"/>
    </w:rPr>
  </w:style>
  <w:style w:type="paragraph" w:styleId="NormalWeb">
    <w:name w:val="Normal (Web)"/>
    <w:basedOn w:val="Normal"/>
    <w:uiPriority w:val="99"/>
    <w:semiHidden/>
    <w:unhideWhenUsed/>
    <w:rsid w:val="00211ED7"/>
    <w:pPr>
      <w:spacing w:before="100" w:beforeAutospacing="1" w:after="100" w:afterAutospacing="1" w:line="240" w:lineRule="auto"/>
    </w:pPr>
    <w:rPr>
      <w:rFonts w:eastAsia="Times New Roman"/>
      <w:sz w:val="24"/>
      <w:szCs w:val="24"/>
    </w:rPr>
  </w:style>
  <w:style w:type="paragraph" w:styleId="Caption">
    <w:name w:val="caption"/>
    <w:basedOn w:val="Normal"/>
    <w:next w:val="Normal"/>
    <w:uiPriority w:val="35"/>
    <w:unhideWhenUsed/>
    <w:qFormat/>
    <w:rsid w:val="00211ED7"/>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11ED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11ED7"/>
    <w:pPr>
      <w:spacing w:after="100"/>
    </w:pPr>
  </w:style>
  <w:style w:type="paragraph" w:styleId="TOC2">
    <w:name w:val="toc 2"/>
    <w:basedOn w:val="Normal"/>
    <w:next w:val="Normal"/>
    <w:autoRedefine/>
    <w:uiPriority w:val="39"/>
    <w:unhideWhenUsed/>
    <w:rsid w:val="00211ED7"/>
    <w:pPr>
      <w:spacing w:after="100"/>
      <w:ind w:left="220"/>
    </w:pPr>
  </w:style>
  <w:style w:type="character" w:styleId="Hyperlink">
    <w:name w:val="Hyperlink"/>
    <w:basedOn w:val="DefaultParagraphFont"/>
    <w:uiPriority w:val="99"/>
    <w:unhideWhenUsed/>
    <w:rsid w:val="00211ED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15</Pages>
  <Words>3416</Words>
  <Characters>19473</Characters>
  <Application>Microsoft Office Word</Application>
  <DocSecurity>0</DocSecurity>
  <Lines>162</Lines>
  <Paragraphs>45</Paragraphs>
  <ScaleCrop>false</ScaleCrop>
  <Company/>
  <LinksUpToDate>false</LinksUpToDate>
  <CharactersWithSpaces>22844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Bradea (2125160)</dc:creator>
  <cp:keywords/>
  <dc:description/>
  <cp:lastModifiedBy>Alex Bradea (2125160)</cp:lastModifiedBy>
  <cp:revision>2</cp:revision>
  <dcterms:created xsi:type="dcterms:W3CDTF">2024-02-28T09:12:00Z</dcterms:created>
  <dcterms:modified xsi:type="dcterms:W3CDTF">2024-02-28T17:31:00Z</dcterms:modified>
</cp:coreProperties>
</file>