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73CA" w:rsidRPr="004D73CA" w:rsidRDefault="004D73CA" w:rsidP="008B68B7">
      <w:pPr>
        <w:suppressAutoHyphens/>
        <w:autoSpaceDN w:val="0"/>
        <w:spacing w:after="200" w:line="480" w:lineRule="auto"/>
        <w:jc w:val="both"/>
        <w:textAlignment w:val="baseline"/>
        <w:rPr>
          <w:sz w:val="52"/>
          <w:szCs w:val="52"/>
        </w:rPr>
      </w:pPr>
    </w:p>
    <w:p w:rsidR="004D73CA" w:rsidRPr="004D73CA" w:rsidRDefault="004D73CA" w:rsidP="004D73CA">
      <w:pPr>
        <w:suppressAutoHyphens/>
        <w:autoSpaceDN w:val="0"/>
        <w:spacing w:after="200" w:line="480" w:lineRule="auto"/>
        <w:jc w:val="center"/>
        <w:textAlignment w:val="baseline"/>
        <w:rPr>
          <w:sz w:val="52"/>
          <w:szCs w:val="52"/>
        </w:rPr>
      </w:pPr>
      <w:r w:rsidRPr="004D73CA">
        <w:rPr>
          <w:sz w:val="52"/>
          <w:szCs w:val="52"/>
        </w:rPr>
        <w:t>Britain and the Great War</w:t>
      </w:r>
    </w:p>
    <w:p w:rsidR="004D73CA" w:rsidRPr="004D73CA" w:rsidRDefault="004D73CA" w:rsidP="004D73CA">
      <w:pPr>
        <w:suppressAutoHyphens/>
        <w:autoSpaceDN w:val="0"/>
        <w:spacing w:after="200" w:line="480" w:lineRule="auto"/>
        <w:jc w:val="center"/>
        <w:textAlignment w:val="baseline"/>
        <w:rPr>
          <w:sz w:val="36"/>
          <w:szCs w:val="36"/>
        </w:rPr>
      </w:pPr>
      <w:r w:rsidRPr="004D73CA">
        <w:rPr>
          <w:sz w:val="36"/>
          <w:szCs w:val="36"/>
        </w:rPr>
        <w:t>Doctor Lester Mason</w:t>
      </w:r>
    </w:p>
    <w:p w:rsidR="004D73CA" w:rsidRDefault="004D73CA" w:rsidP="004D73CA">
      <w:pPr>
        <w:suppressAutoHyphens/>
        <w:autoSpaceDN w:val="0"/>
        <w:spacing w:after="200" w:line="480" w:lineRule="auto"/>
        <w:jc w:val="center"/>
        <w:textAlignment w:val="baseline"/>
        <w:rPr>
          <w:sz w:val="28"/>
          <w:szCs w:val="28"/>
        </w:rPr>
      </w:pPr>
      <w:r>
        <w:rPr>
          <w:sz w:val="28"/>
          <w:szCs w:val="28"/>
        </w:rPr>
        <w:t>Module No. AHHI6007</w:t>
      </w:r>
    </w:p>
    <w:p w:rsidR="008B68B7" w:rsidRDefault="003349F3" w:rsidP="004D73CA">
      <w:pPr>
        <w:suppressAutoHyphens/>
        <w:autoSpaceDN w:val="0"/>
        <w:spacing w:after="200" w:line="480" w:lineRule="auto"/>
        <w:jc w:val="center"/>
        <w:textAlignment w:val="baseline"/>
        <w:rPr>
          <w:sz w:val="28"/>
          <w:szCs w:val="28"/>
        </w:rPr>
      </w:pPr>
      <w:r w:rsidRPr="008B68B7">
        <w:rPr>
          <w:sz w:val="28"/>
          <w:szCs w:val="28"/>
        </w:rPr>
        <w:t>How did the unprecedented mass death and bereavement of World War One impact upon the way Britons remembered and commemorated their war dead?</w:t>
      </w:r>
    </w:p>
    <w:p w:rsidR="004D73CA" w:rsidRDefault="004D73CA" w:rsidP="004D73CA">
      <w:pPr>
        <w:suppressAutoHyphens/>
        <w:autoSpaceDN w:val="0"/>
        <w:spacing w:after="200" w:line="480" w:lineRule="auto"/>
        <w:jc w:val="center"/>
        <w:textAlignment w:val="baseline"/>
        <w:rPr>
          <w:sz w:val="28"/>
          <w:szCs w:val="28"/>
        </w:rPr>
      </w:pPr>
      <w:r>
        <w:rPr>
          <w:sz w:val="28"/>
          <w:szCs w:val="28"/>
        </w:rPr>
        <w:t>By</w:t>
      </w:r>
    </w:p>
    <w:p w:rsidR="004D73CA" w:rsidRPr="004D73CA" w:rsidRDefault="004D73CA" w:rsidP="004D73CA">
      <w:pPr>
        <w:suppressAutoHyphens/>
        <w:autoSpaceDN w:val="0"/>
        <w:spacing w:after="200" w:line="480" w:lineRule="auto"/>
        <w:jc w:val="center"/>
        <w:textAlignment w:val="baseline"/>
        <w:rPr>
          <w:sz w:val="36"/>
          <w:szCs w:val="36"/>
        </w:rPr>
      </w:pPr>
      <w:r w:rsidRPr="004D73CA">
        <w:rPr>
          <w:sz w:val="36"/>
          <w:szCs w:val="36"/>
        </w:rPr>
        <w:t>Katherine Dillon</w:t>
      </w:r>
    </w:p>
    <w:p w:rsidR="004D73CA" w:rsidRPr="008B68B7" w:rsidRDefault="004D73CA" w:rsidP="004D73CA">
      <w:pPr>
        <w:suppressAutoHyphens/>
        <w:autoSpaceDN w:val="0"/>
        <w:spacing w:after="200" w:line="480" w:lineRule="auto"/>
        <w:jc w:val="center"/>
        <w:textAlignment w:val="baseline"/>
        <w:rPr>
          <w:sz w:val="28"/>
          <w:szCs w:val="28"/>
        </w:rPr>
      </w:pPr>
      <w:r>
        <w:rPr>
          <w:sz w:val="28"/>
          <w:szCs w:val="28"/>
        </w:rPr>
        <w:t>Student Number - 1501864</w:t>
      </w:r>
    </w:p>
    <w:p w:rsidR="004D73CA" w:rsidRDefault="004D73CA" w:rsidP="00711279">
      <w:pPr>
        <w:suppressAutoHyphens/>
        <w:autoSpaceDN w:val="0"/>
        <w:spacing w:after="200" w:line="480" w:lineRule="auto"/>
        <w:jc w:val="both"/>
        <w:textAlignment w:val="baseline"/>
      </w:pPr>
    </w:p>
    <w:p w:rsidR="004D73CA" w:rsidRDefault="004D73CA" w:rsidP="00711279">
      <w:pPr>
        <w:suppressAutoHyphens/>
        <w:autoSpaceDN w:val="0"/>
        <w:spacing w:after="200" w:line="480" w:lineRule="auto"/>
        <w:jc w:val="both"/>
        <w:textAlignment w:val="baseline"/>
      </w:pPr>
    </w:p>
    <w:p w:rsidR="004D73CA" w:rsidRDefault="004D73CA" w:rsidP="00711279">
      <w:pPr>
        <w:suppressAutoHyphens/>
        <w:autoSpaceDN w:val="0"/>
        <w:spacing w:after="200" w:line="480" w:lineRule="auto"/>
        <w:jc w:val="both"/>
        <w:textAlignment w:val="baseline"/>
      </w:pPr>
    </w:p>
    <w:p w:rsidR="004D73CA" w:rsidRDefault="004D73CA" w:rsidP="00711279">
      <w:pPr>
        <w:suppressAutoHyphens/>
        <w:autoSpaceDN w:val="0"/>
        <w:spacing w:after="200" w:line="480" w:lineRule="auto"/>
        <w:jc w:val="both"/>
        <w:textAlignment w:val="baseline"/>
      </w:pPr>
    </w:p>
    <w:p w:rsidR="004D73CA" w:rsidRDefault="004D73CA" w:rsidP="00711279">
      <w:pPr>
        <w:suppressAutoHyphens/>
        <w:autoSpaceDN w:val="0"/>
        <w:spacing w:after="200" w:line="480" w:lineRule="auto"/>
        <w:jc w:val="both"/>
        <w:textAlignment w:val="baseline"/>
      </w:pPr>
    </w:p>
    <w:p w:rsidR="004D73CA" w:rsidRDefault="004D73CA" w:rsidP="00711279">
      <w:pPr>
        <w:suppressAutoHyphens/>
        <w:autoSpaceDN w:val="0"/>
        <w:spacing w:after="200" w:line="480" w:lineRule="auto"/>
        <w:jc w:val="both"/>
        <w:textAlignment w:val="baseline"/>
      </w:pPr>
    </w:p>
    <w:p w:rsidR="004D73CA" w:rsidRDefault="004D73CA" w:rsidP="00711279">
      <w:pPr>
        <w:suppressAutoHyphens/>
        <w:autoSpaceDN w:val="0"/>
        <w:spacing w:after="200" w:line="480" w:lineRule="auto"/>
        <w:jc w:val="both"/>
        <w:textAlignment w:val="baseline"/>
      </w:pPr>
    </w:p>
    <w:p w:rsidR="00A50E3F" w:rsidRDefault="006D1E07" w:rsidP="00711279">
      <w:pPr>
        <w:suppressAutoHyphens/>
        <w:autoSpaceDN w:val="0"/>
        <w:spacing w:after="200" w:line="480" w:lineRule="auto"/>
        <w:jc w:val="both"/>
        <w:textAlignment w:val="baseline"/>
      </w:pPr>
      <w:r>
        <w:lastRenderedPageBreak/>
        <w:t xml:space="preserve">A register being compiled by the Imperial War Museum currently holds records for nearly seventy thousand memorials throughout Britain and the Channel Islands, </w:t>
      </w:r>
      <w:r>
        <w:rPr>
          <w:rStyle w:val="FootnoteReference"/>
        </w:rPr>
        <w:footnoteReference w:id="1"/>
      </w:r>
      <w:r>
        <w:t>and according to the</w:t>
      </w:r>
      <w:r w:rsidR="0098428B">
        <w:t xml:space="preserve"> British Legion there are over one hundred thousand War memorials in Britain</w:t>
      </w:r>
      <w:r>
        <w:t xml:space="preserve"> in a wide variety of forms including gardens and books. </w:t>
      </w:r>
      <w:r>
        <w:rPr>
          <w:rStyle w:val="FootnoteReference"/>
        </w:rPr>
        <w:footnoteReference w:id="2"/>
      </w:r>
      <w:r w:rsidR="0098428B">
        <w:t xml:space="preserve"> Apart from those visible signs of remembrance</w:t>
      </w:r>
      <w:r w:rsidR="00EF04D2">
        <w:t xml:space="preserve"> and through</w:t>
      </w:r>
      <w:r w:rsidR="00517373">
        <w:t xml:space="preserve"> the annual service of remembrance at the cenotaph in London,</w:t>
      </w:r>
      <w:r w:rsidR="0098428B">
        <w:t xml:space="preserve"> </w:t>
      </w:r>
      <w:r w:rsidR="00DF67A7">
        <w:t>it is possible to access</w:t>
      </w:r>
      <w:r w:rsidR="00EF04D2">
        <w:t xml:space="preserve"> records</w:t>
      </w:r>
      <w:r w:rsidR="00DF67A7">
        <w:t xml:space="preserve"> of those lost in the Great War through the </w:t>
      </w:r>
      <w:r w:rsidR="00A06C26">
        <w:t>Imperial</w:t>
      </w:r>
      <w:r w:rsidR="00DF67A7">
        <w:t xml:space="preserve"> War Graves Commission</w:t>
      </w:r>
      <w:r w:rsidR="00A06C26">
        <w:t xml:space="preserve"> (later known as the Commonwealth War Graves Commission) </w:t>
      </w:r>
      <w:r w:rsidR="00A06C26">
        <w:rPr>
          <w:rStyle w:val="FootnoteReference"/>
        </w:rPr>
        <w:footnoteReference w:id="3"/>
      </w:r>
      <w:r w:rsidR="00DF67A7">
        <w:t xml:space="preserve"> and</w:t>
      </w:r>
      <w:r w:rsidR="00517373">
        <w:t xml:space="preserve"> through</w:t>
      </w:r>
      <w:r w:rsidR="00DF67A7">
        <w:t xml:space="preserve"> military records on various websites.  There are films</w:t>
      </w:r>
      <w:r w:rsidR="00B36095">
        <w:t>,</w:t>
      </w:r>
      <w:r w:rsidR="00DF67A7">
        <w:t xml:space="preserve"> You Tube documentaries and countless books all with various takes on memory and opinion of the Great War and its aftermath. </w:t>
      </w:r>
      <w:r w:rsidR="00EF04D2">
        <w:t>Newspaper</w:t>
      </w:r>
      <w:r w:rsidR="00B36095">
        <w:t xml:space="preserve"> archives </w:t>
      </w:r>
      <w:r w:rsidR="00EF04D2">
        <w:t>giv</w:t>
      </w:r>
      <w:r w:rsidR="00AE7119">
        <w:t>e</w:t>
      </w:r>
      <w:r w:rsidR="00EF04D2">
        <w:t xml:space="preserve"> details of the number</w:t>
      </w:r>
      <w:r w:rsidR="00B36095">
        <w:t xml:space="preserve"> of deaths, injuries and activity all over Europe and beyond</w:t>
      </w:r>
      <w:r w:rsidR="00B3405C">
        <w:t>,</w:t>
      </w:r>
      <w:r w:rsidR="00EF04D2">
        <w:t xml:space="preserve"> provid</w:t>
      </w:r>
      <w:r w:rsidR="00AE7119">
        <w:t>ing</w:t>
      </w:r>
      <w:r w:rsidR="00EF04D2">
        <w:t xml:space="preserve"> a blow by blow account of the progression of the War. </w:t>
      </w:r>
      <w:r w:rsidR="00B36095">
        <w:t xml:space="preserve"> </w:t>
      </w:r>
      <w:r w:rsidR="00DF67A7">
        <w:t xml:space="preserve"> More recently, Britain saw an overwhelming act of remembrance in the</w:t>
      </w:r>
      <w:r w:rsidR="006815F4">
        <w:t xml:space="preserve"> </w:t>
      </w:r>
      <w:r w:rsidR="00DF67A7">
        <w:t xml:space="preserve">form of over eight hundred thousand porcelain poppies situated at the Tower of London to mark the one hundredth anniversary of </w:t>
      </w:r>
      <w:r w:rsidR="00B36095">
        <w:t>the</w:t>
      </w:r>
      <w:r w:rsidR="00DF67A7">
        <w:t xml:space="preserve"> involvement</w:t>
      </w:r>
      <w:r w:rsidR="00B36095">
        <w:t xml:space="preserve"> of Britain</w:t>
      </w:r>
      <w:r w:rsidR="00DF67A7">
        <w:t xml:space="preserve"> in the </w:t>
      </w:r>
      <w:r w:rsidR="00B36095">
        <w:t>Great W</w:t>
      </w:r>
      <w:r w:rsidR="00DF67A7">
        <w:t xml:space="preserve">ar.  In the same year (2014) the Woodland Trust purchased over six hundred acres of </w:t>
      </w:r>
      <w:r w:rsidR="00B36095">
        <w:t xml:space="preserve">land </w:t>
      </w:r>
      <w:r w:rsidR="008150DE">
        <w:t>on the rural outskirts of</w:t>
      </w:r>
      <w:r w:rsidR="00B36095">
        <w:t xml:space="preserve"> Epsom in Surrey</w:t>
      </w:r>
      <w:r w:rsidR="007C350A">
        <w:t>, along with other sites throughout the United Kingdom,</w:t>
      </w:r>
      <w:r w:rsidR="00B36095">
        <w:t xml:space="preserve"> with the intention of planting over two hundred thousand trees in memoriam</w:t>
      </w:r>
      <w:r w:rsidR="00517373">
        <w:t>;</w:t>
      </w:r>
      <w:r w:rsidR="006815F4">
        <w:t xml:space="preserve"> an on-going programme with a fifty-year plan. </w:t>
      </w:r>
      <w:r w:rsidR="006815F4">
        <w:rPr>
          <w:rStyle w:val="FootnoteReference"/>
        </w:rPr>
        <w:footnoteReference w:id="4"/>
      </w:r>
      <w:r w:rsidR="003905BA">
        <w:t xml:space="preserve">  No-one could accuse the people of Britain of forgetting.</w:t>
      </w:r>
      <w:r w:rsidR="00B36095">
        <w:t xml:space="preserve">  </w:t>
      </w:r>
    </w:p>
    <w:p w:rsidR="003905BA" w:rsidRDefault="003905BA" w:rsidP="003905BA">
      <w:pPr>
        <w:suppressAutoHyphens/>
        <w:autoSpaceDN w:val="0"/>
        <w:spacing w:after="200" w:line="480" w:lineRule="auto"/>
        <w:jc w:val="both"/>
        <w:textAlignment w:val="baseline"/>
      </w:pPr>
      <w:r>
        <w:lastRenderedPageBreak/>
        <w:t>When the guns fell silent on 11</w:t>
      </w:r>
      <w:r w:rsidRPr="00E55AA4">
        <w:rPr>
          <w:vertAlign w:val="superscript"/>
        </w:rPr>
        <w:t>th</w:t>
      </w:r>
      <w:r>
        <w:t xml:space="preserve"> November 1918, Britain was faced with the monumental task of finding forms of commemoration to honour the dead of the Great War</w:t>
      </w:r>
      <w:r w:rsidR="006D1E07">
        <w:t>.</w:t>
      </w:r>
      <w:r>
        <w:t xml:space="preserve">  </w:t>
      </w:r>
      <w:r w:rsidR="002C45FD">
        <w:t xml:space="preserve">Leaving aside the question of whether it was a just or unjust War or whether it was guilt that drove the </w:t>
      </w:r>
      <w:r w:rsidR="00DA7A8A">
        <w:t>powers that be</w:t>
      </w:r>
      <w:r w:rsidR="002C45FD">
        <w:t xml:space="preserve"> to make the decisions they did, something had to be done about </w:t>
      </w:r>
      <w:r w:rsidR="00DA7A8A">
        <w:t xml:space="preserve">the burial and the </w:t>
      </w:r>
      <w:r w:rsidR="002C45FD">
        <w:t>rememb</w:t>
      </w:r>
      <w:r w:rsidR="00DA7A8A">
        <w:t>rance of</w:t>
      </w:r>
      <w:r w:rsidR="002C45FD">
        <w:t xml:space="preserve"> the men that had given their lives. </w:t>
      </w:r>
      <w:r>
        <w:t xml:space="preserve"> Grief manifested itself in different ways</w:t>
      </w:r>
      <w:r w:rsidR="005B4D99">
        <w:t>:</w:t>
      </w:r>
      <w:r>
        <w:t xml:space="preserve"> Some were left to mourn when they had no body to mourn over, some felt guilt</w:t>
      </w:r>
      <w:r w:rsidR="0004015D">
        <w:t>,</w:t>
      </w:r>
      <w:r>
        <w:t xml:space="preserve"> those in shock could not accept it and some had to watch a loved one die or deal with a casualty with unbelievable injuries.  </w:t>
      </w:r>
      <w:r w:rsidR="00997EF0">
        <w:t>Consideration had to be given to the</w:t>
      </w:r>
      <w:r>
        <w:t xml:space="preserve"> veterans</w:t>
      </w:r>
      <w:r w:rsidR="00DA7A8A">
        <w:t xml:space="preserve"> also</w:t>
      </w:r>
      <w:r>
        <w:t>, those who had seen and lived it, whose lives were changed forever</w:t>
      </w:r>
      <w:r w:rsidR="00997EF0">
        <w:t xml:space="preserve"> sometimes due to psychological disorders.  What resulted was a long drawn out argument between the agencies of Government, </w:t>
      </w:r>
      <w:r w:rsidR="00DA7A8A">
        <w:t xml:space="preserve">The </w:t>
      </w:r>
      <w:r w:rsidR="00997EF0">
        <w:t xml:space="preserve">Imperial War Graves Commission and the public, because not everyone could </w:t>
      </w:r>
      <w:r w:rsidR="004C2EFF">
        <w:t>agree</w:t>
      </w:r>
      <w:r w:rsidR="00997EF0">
        <w:t xml:space="preserve"> with the </w:t>
      </w:r>
      <w:r w:rsidR="008B68B7">
        <w:t>plans</w:t>
      </w:r>
      <w:r w:rsidR="00997EF0">
        <w:t xml:space="preserve"> that were put in place.</w:t>
      </w:r>
      <w:r w:rsidR="00844239">
        <w:t xml:space="preserve">  </w:t>
      </w:r>
    </w:p>
    <w:p w:rsidR="00712385" w:rsidRDefault="00235CCD" w:rsidP="00510EB3">
      <w:pPr>
        <w:suppressAutoHyphens/>
        <w:autoSpaceDN w:val="0"/>
        <w:spacing w:after="200" w:line="480" w:lineRule="auto"/>
        <w:jc w:val="both"/>
        <w:textAlignment w:val="baseline"/>
      </w:pPr>
      <w:r>
        <w:t>The way in which we remember the dead of the Great War today though ceremonies and cemetery has endured a century,</w:t>
      </w:r>
      <w:r w:rsidR="00DA7A8A">
        <w:t xml:space="preserve"> seen</w:t>
      </w:r>
      <w:r>
        <w:t xml:space="preserve"> other conflicts and continues to keep the memory of the Great War alive, more so now than ever.  </w:t>
      </w:r>
    </w:p>
    <w:p w:rsidR="00A50E3F" w:rsidRDefault="00A06C26" w:rsidP="00510EB3">
      <w:pPr>
        <w:suppressAutoHyphens/>
        <w:autoSpaceDN w:val="0"/>
        <w:spacing w:after="200" w:line="480" w:lineRule="auto"/>
        <w:jc w:val="both"/>
        <w:textAlignment w:val="baseline"/>
      </w:pPr>
      <w:r>
        <w:t>I</w:t>
      </w:r>
      <w:r w:rsidR="00711279">
        <w:t>n February 1919</w:t>
      </w:r>
      <w:r w:rsidR="00EF04D2">
        <w:t>,</w:t>
      </w:r>
      <w:r w:rsidR="00711279">
        <w:t xml:space="preserve"> dignitaries of Epsom </w:t>
      </w:r>
      <w:r w:rsidR="00A50E3F">
        <w:t xml:space="preserve">in Surrey </w:t>
      </w:r>
      <w:r w:rsidR="00711279">
        <w:t>gathered together to discuss how they would commemorate their glorious dead</w:t>
      </w:r>
      <w:r w:rsidR="00997EF0">
        <w:t>.  Public meetings were called</w:t>
      </w:r>
      <w:r w:rsidR="005B4D99">
        <w:t>,</w:t>
      </w:r>
      <w:r w:rsidR="00997EF0">
        <w:t xml:space="preserve"> resulting in</w:t>
      </w:r>
      <w:r w:rsidR="00711279">
        <w:t xml:space="preserve"> </w:t>
      </w:r>
      <w:r w:rsidR="00B3405C">
        <w:t>several</w:t>
      </w:r>
      <w:r w:rsidR="00E855B2">
        <w:t xml:space="preserve"> years of arguing</w:t>
      </w:r>
      <w:r w:rsidR="008150DE">
        <w:t xml:space="preserve"> about the type</w:t>
      </w:r>
      <w:r w:rsidR="00B3405C">
        <w:t>, style</w:t>
      </w:r>
      <w:r w:rsidR="008150DE">
        <w:t xml:space="preserve"> and location of a memorial</w:t>
      </w:r>
      <w:r w:rsidR="00997EF0">
        <w:t>. A</w:t>
      </w:r>
      <w:r w:rsidR="008150DE">
        <w:t>n</w:t>
      </w:r>
      <w:r w:rsidR="00E855B2">
        <w:t xml:space="preserve"> eighteen-foot granite cross was finally unveiled</w:t>
      </w:r>
      <w:r w:rsidR="008150DE">
        <w:t xml:space="preserve"> at the town cemetery, on Sunday 11</w:t>
      </w:r>
      <w:r w:rsidR="008150DE" w:rsidRPr="008150DE">
        <w:rPr>
          <w:vertAlign w:val="superscript"/>
        </w:rPr>
        <w:t>th</w:t>
      </w:r>
      <w:r w:rsidR="008150DE">
        <w:t xml:space="preserve"> </w:t>
      </w:r>
      <w:r w:rsidR="008C4475">
        <w:t>December</w:t>
      </w:r>
      <w:r w:rsidR="008150DE">
        <w:t xml:space="preserve"> 192</w:t>
      </w:r>
      <w:r w:rsidR="00995B5B">
        <w:t>1</w:t>
      </w:r>
      <w:r w:rsidR="008150DE">
        <w:t>,</w:t>
      </w:r>
      <w:r w:rsidR="00E855B2">
        <w:t xml:space="preserve"> cradled by a wall that</w:t>
      </w:r>
      <w:r w:rsidR="00995B5B">
        <w:t xml:space="preserve"> two years later would</w:t>
      </w:r>
      <w:r w:rsidR="00E855B2">
        <w:t xml:space="preserve"> h</w:t>
      </w:r>
      <w:r w:rsidR="00995B5B">
        <w:t>o</w:t>
      </w:r>
      <w:r w:rsidR="00E855B2">
        <w:t>ld inscriptions of the two hundred and sixty-five men and woman with connections to the town</w:t>
      </w:r>
      <w:r w:rsidR="00B3405C">
        <w:t>,</w:t>
      </w:r>
      <w:r w:rsidR="00EF04D2">
        <w:t xml:space="preserve"> that were among the dead</w:t>
      </w:r>
      <w:r w:rsidR="00995B5B">
        <w:t xml:space="preserve">.  </w:t>
      </w:r>
      <w:r w:rsidR="00995B5B">
        <w:rPr>
          <w:rStyle w:val="FootnoteReference"/>
        </w:rPr>
        <w:footnoteReference w:id="5"/>
      </w:r>
      <w:r w:rsidR="00995B5B">
        <w:t xml:space="preserve"> </w:t>
      </w:r>
      <w:r w:rsidR="00AB34A8">
        <w:t xml:space="preserve">Epsom </w:t>
      </w:r>
      <w:r w:rsidR="004C2EFF">
        <w:t>was</w:t>
      </w:r>
      <w:r w:rsidR="00AB34A8">
        <w:t xml:space="preserve"> </w:t>
      </w:r>
      <w:r w:rsidR="000D22D1">
        <w:t>not exclusive to this form of memoria</w:t>
      </w:r>
      <w:r w:rsidR="00EF04D2">
        <w:t>l</w:t>
      </w:r>
      <w:r w:rsidR="000D22D1">
        <w:t xml:space="preserve">isation: </w:t>
      </w:r>
      <w:r w:rsidR="00EF04D2">
        <w:t>G</w:t>
      </w:r>
      <w:r w:rsidR="000D22D1">
        <w:t>rand monuments, memorial halls</w:t>
      </w:r>
      <w:r w:rsidR="00C96689">
        <w:t xml:space="preserve"> and plaques appear in churches, boroughs and parishes all over Britain</w:t>
      </w:r>
      <w:r w:rsidR="005B4D99">
        <w:t>,</w:t>
      </w:r>
      <w:r w:rsidR="00577F49">
        <w:t xml:space="preserve"> but i</w:t>
      </w:r>
      <w:r w:rsidR="00C96689">
        <w:t xml:space="preserve">t is not solely the three-dimensional structures of </w:t>
      </w:r>
      <w:r w:rsidR="00C96689">
        <w:lastRenderedPageBreak/>
        <w:t>remembrance that we associate with the Great War now though</w:t>
      </w:r>
      <w:r w:rsidR="005B4D99">
        <w:t>. N</w:t>
      </w:r>
      <w:r w:rsidR="00C96689">
        <w:t xml:space="preserve">umerous studies such as those by Jay Winter in </w:t>
      </w:r>
      <w:r w:rsidR="00C96689" w:rsidRPr="009148FD">
        <w:rPr>
          <w:i/>
        </w:rPr>
        <w:t>Remembering War: The Great War between Memory and History in the 20</w:t>
      </w:r>
      <w:r w:rsidR="00C96689" w:rsidRPr="009148FD">
        <w:rPr>
          <w:i/>
          <w:vertAlign w:val="superscript"/>
        </w:rPr>
        <w:t>th</w:t>
      </w:r>
      <w:r w:rsidR="00C96689" w:rsidRPr="009148FD">
        <w:rPr>
          <w:i/>
        </w:rPr>
        <w:t xml:space="preserve"> Century</w:t>
      </w:r>
      <w:r w:rsidR="00510EB3">
        <w:t xml:space="preserve"> and Adrian Gregory’s </w:t>
      </w:r>
      <w:r w:rsidR="00510EB3" w:rsidRPr="009148FD">
        <w:rPr>
          <w:i/>
        </w:rPr>
        <w:t>The Silence of Memory: Armistice Day, 1919-1946</w:t>
      </w:r>
      <w:r w:rsidR="004C2EFF" w:rsidRPr="009148FD">
        <w:rPr>
          <w:i/>
        </w:rPr>
        <w:t>,</w:t>
      </w:r>
      <w:r w:rsidR="00880ED7">
        <w:t xml:space="preserve"> </w:t>
      </w:r>
      <w:r w:rsidR="0004015D">
        <w:t>show how historians deal with</w:t>
      </w:r>
      <w:r w:rsidR="00510EB3">
        <w:t xml:space="preserve"> memory when </w:t>
      </w:r>
      <w:r w:rsidR="00ED6CC7">
        <w:t xml:space="preserve">writing and talking of the </w:t>
      </w:r>
      <w:r w:rsidR="00510EB3">
        <w:t xml:space="preserve">Great War. </w:t>
      </w:r>
      <w:r w:rsidR="00BE1AAB">
        <w:t xml:space="preserve"> </w:t>
      </w:r>
      <w:r w:rsidR="00B36095">
        <w:t>Jay Winter</w:t>
      </w:r>
      <w:r w:rsidR="00ED6CC7">
        <w:t xml:space="preserve"> believes</w:t>
      </w:r>
      <w:r w:rsidR="00B36095">
        <w:t xml:space="preserve"> that it is what happened during and after the Great War that led to th</w:t>
      </w:r>
      <w:r w:rsidR="006815F4">
        <w:t>e</w:t>
      </w:r>
      <w:r w:rsidR="00B36095">
        <w:t xml:space="preserve"> enduring memor</w:t>
      </w:r>
      <w:r w:rsidR="006815F4">
        <w:t>ies</w:t>
      </w:r>
      <w:r w:rsidR="00B36095">
        <w:t xml:space="preserve"> </w:t>
      </w:r>
      <w:r w:rsidR="006815F4">
        <w:t>of the events between 1914 and 1918, setting the scene for how we have remembered war and conflict ever since</w:t>
      </w:r>
      <w:r w:rsidR="00517373">
        <w:t xml:space="preserve">.  </w:t>
      </w:r>
      <w:r w:rsidR="00ED6CC7">
        <w:rPr>
          <w:rStyle w:val="FootnoteReference"/>
        </w:rPr>
        <w:footnoteReference w:id="6"/>
      </w:r>
    </w:p>
    <w:p w:rsidR="00E55AA4" w:rsidRDefault="00E74C7E" w:rsidP="00510EB3">
      <w:pPr>
        <w:suppressAutoHyphens/>
        <w:autoSpaceDN w:val="0"/>
        <w:spacing w:after="200" w:line="480" w:lineRule="auto"/>
        <w:jc w:val="both"/>
        <w:textAlignment w:val="baseline"/>
      </w:pPr>
      <w:r>
        <w:t>When t</w:t>
      </w:r>
      <w:r w:rsidR="002530F3">
        <w:t xml:space="preserve">he </w:t>
      </w:r>
      <w:r w:rsidR="00A06C26">
        <w:t>Imperial</w:t>
      </w:r>
      <w:r w:rsidR="002530F3">
        <w:t xml:space="preserve"> War Graves Commission </w:t>
      </w:r>
      <w:r w:rsidR="003D27D9">
        <w:t>was granted a royal charter in 1917</w:t>
      </w:r>
      <w:r w:rsidR="0004015D">
        <w:t>,</w:t>
      </w:r>
      <w:r w:rsidR="002530F3">
        <w:t xml:space="preserve"> </w:t>
      </w:r>
      <w:r>
        <w:t xml:space="preserve">it was given special responsibility over how to deal with the dead and memorialisation.  </w:t>
      </w:r>
      <w:r>
        <w:rPr>
          <w:rStyle w:val="FootnoteReference"/>
        </w:rPr>
        <w:footnoteReference w:id="7"/>
      </w:r>
      <w:r>
        <w:t xml:space="preserve"> </w:t>
      </w:r>
      <w:r w:rsidR="002530F3">
        <w:t xml:space="preserve"> </w:t>
      </w:r>
      <w:r w:rsidR="0092367E">
        <w:t xml:space="preserve">The </w:t>
      </w:r>
      <w:r>
        <w:t xml:space="preserve">decisions over </w:t>
      </w:r>
      <w:r w:rsidR="0092367E">
        <w:t xml:space="preserve">choice </w:t>
      </w:r>
      <w:r w:rsidR="00A124F3">
        <w:t>and style</w:t>
      </w:r>
      <w:r w:rsidR="0092367E">
        <w:t xml:space="preserve"> of memorial w</w:t>
      </w:r>
      <w:r w:rsidR="0004015D">
        <w:t>ere</w:t>
      </w:r>
      <w:r w:rsidR="0092367E">
        <w:t xml:space="preserve"> controversial</w:t>
      </w:r>
      <w:r>
        <w:t>,</w:t>
      </w:r>
      <w:r w:rsidR="0092367E">
        <w:t xml:space="preserve"> </w:t>
      </w:r>
      <w:r w:rsidR="00A124F3">
        <w:t>often leading to disagreements and wrangling</w:t>
      </w:r>
      <w:r w:rsidR="00A739ED">
        <w:t xml:space="preserve"> over design, style, religious meaning and location. </w:t>
      </w:r>
      <w:r w:rsidR="002530F3">
        <w:t xml:space="preserve">Because of the urgent desire of the government to deal with the dead and mourning whatever they decided did not suit everyone.  </w:t>
      </w:r>
    </w:p>
    <w:p w:rsidR="008E43BE" w:rsidRDefault="00844239" w:rsidP="009D463B">
      <w:pPr>
        <w:suppressAutoHyphens/>
        <w:autoSpaceDN w:val="0"/>
        <w:spacing w:after="200" w:line="480" w:lineRule="auto"/>
        <w:jc w:val="both"/>
        <w:textAlignment w:val="baseline"/>
      </w:pPr>
      <w:r>
        <w:t xml:space="preserve">Monuments and remembering would not bring them back but as </w:t>
      </w:r>
      <w:r w:rsidR="00D85B6C">
        <w:t>Jay Winter said</w:t>
      </w:r>
      <w:r w:rsidR="0004015D">
        <w:t>,</w:t>
      </w:r>
      <w:r w:rsidR="00D85B6C">
        <w:t xml:space="preserve"> m</w:t>
      </w:r>
      <w:r w:rsidR="004C45EC">
        <w:t>ost v</w:t>
      </w:r>
      <w:r w:rsidR="007C350A">
        <w:t>ictims of the Great War need</w:t>
      </w:r>
      <w:r w:rsidR="004C45EC">
        <w:t>ed</w:t>
      </w:r>
      <w:r w:rsidR="009D463B">
        <w:t xml:space="preserve"> a form of commemoration</w:t>
      </w:r>
      <w:r w:rsidR="004C45EC">
        <w:t xml:space="preserve"> and </w:t>
      </w:r>
      <w:r w:rsidR="00965812">
        <w:t>somewhere</w:t>
      </w:r>
      <w:r w:rsidR="004C45EC">
        <w:t xml:space="preserve"> to go</w:t>
      </w:r>
      <w:r w:rsidR="009B5659">
        <w:t xml:space="preserve"> as they had no place</w:t>
      </w:r>
      <w:r w:rsidR="00965812">
        <w:t xml:space="preserve"> on which</w:t>
      </w:r>
      <w:r w:rsidR="009B5659">
        <w:t xml:space="preserve"> to </w:t>
      </w:r>
      <w:r w:rsidR="00965812">
        <w:t>focus on their grief without a grave</w:t>
      </w:r>
      <w:r w:rsidR="005B4D99">
        <w:t>,</w:t>
      </w:r>
      <w:r w:rsidR="00D85B6C">
        <w:t xml:space="preserve"> so they found solace in remembering. </w:t>
      </w:r>
      <w:r w:rsidR="00D85B6C">
        <w:rPr>
          <w:rStyle w:val="FootnoteReference"/>
        </w:rPr>
        <w:footnoteReference w:id="8"/>
      </w:r>
      <w:r w:rsidR="00965812">
        <w:t xml:space="preserve"> Many had to deal with the guilt of knowing they had encouraged their son to put on a uniform to go and fight.  Rudyard Kipling</w:t>
      </w:r>
      <w:r w:rsidR="00A739ED">
        <w:t xml:space="preserve"> for example</w:t>
      </w:r>
      <w:r w:rsidR="00965812">
        <w:t xml:space="preserve"> never recovered from the loss of his son</w:t>
      </w:r>
      <w:r w:rsidR="00A739ED">
        <w:t xml:space="preserve"> Jack and Arthur Conan Doyle turned to his faith in spiritualism after he lost his son. </w:t>
      </w:r>
      <w:r w:rsidR="00A739ED">
        <w:rPr>
          <w:rStyle w:val="FootnoteReference"/>
        </w:rPr>
        <w:footnoteReference w:id="9"/>
      </w:r>
      <w:r w:rsidR="00880ED7">
        <w:t xml:space="preserve">  </w:t>
      </w:r>
      <w:r w:rsidR="00A739ED">
        <w:t xml:space="preserve">Adrian Gregory </w:t>
      </w:r>
      <w:r w:rsidR="0008451E">
        <w:lastRenderedPageBreak/>
        <w:t>feels</w:t>
      </w:r>
      <w:r w:rsidR="00A739ED">
        <w:t xml:space="preserve"> that to deal with these feelings and help the recovery process </w:t>
      </w:r>
      <w:r w:rsidR="0008451E">
        <w:t>one needs</w:t>
      </w:r>
      <w:r w:rsidR="00A739ED">
        <w:t xml:space="preserve"> a focal point in the form of a monument and through remembrance ceremonies</w:t>
      </w:r>
      <w:r w:rsidR="00105BC3">
        <w:t xml:space="preserve"> as people needed to go through the grieving process of shock and acceptance which was made doubly painful where there were no remains to see. </w:t>
      </w:r>
      <w:r w:rsidR="00A739ED">
        <w:t xml:space="preserve"> </w:t>
      </w:r>
      <w:r w:rsidR="00A739ED">
        <w:rPr>
          <w:rStyle w:val="FootnoteReference"/>
        </w:rPr>
        <w:footnoteReference w:id="10"/>
      </w:r>
      <w:r w:rsidR="00A739ED">
        <w:t xml:space="preserve"> </w:t>
      </w:r>
      <w:r w:rsidR="00094636">
        <w:t>Jay Winter</w:t>
      </w:r>
      <w:r w:rsidR="00E74C7E">
        <w:t>s</w:t>
      </w:r>
      <w:r w:rsidR="009D463B">
        <w:t xml:space="preserve"> </w:t>
      </w:r>
      <w:r w:rsidR="006E320E">
        <w:t>studie</w:t>
      </w:r>
      <w:r w:rsidR="00E74C7E">
        <w:t>s on</w:t>
      </w:r>
      <w:r w:rsidR="006E320E">
        <w:t xml:space="preserve"> how historians understood memory of war</w:t>
      </w:r>
      <w:r w:rsidR="00F166F8">
        <w:t>,</w:t>
      </w:r>
      <w:r w:rsidR="006E320E">
        <w:t xml:space="preserve"> recognis</w:t>
      </w:r>
      <w:r w:rsidR="00E74C7E">
        <w:t>ed</w:t>
      </w:r>
      <w:r w:rsidR="006E320E">
        <w:t xml:space="preserve"> that</w:t>
      </w:r>
      <w:r w:rsidR="00F166F8">
        <w:t xml:space="preserve"> it was not only </w:t>
      </w:r>
      <w:r w:rsidR="00733B80">
        <w:t>a</w:t>
      </w:r>
      <w:r w:rsidR="00F166F8">
        <w:t xml:space="preserve"> historian</w:t>
      </w:r>
      <w:r w:rsidR="006D6EBC">
        <w:t>’</w:t>
      </w:r>
      <w:r w:rsidR="00F166F8">
        <w:t>s perspective of War that counted; it was the</w:t>
      </w:r>
      <w:r w:rsidR="006E320E">
        <w:t xml:space="preserve"> </w:t>
      </w:r>
      <w:r w:rsidR="00655C99">
        <w:t>those who had experienced it that had the “right to be heard”</w:t>
      </w:r>
      <w:r w:rsidR="00482C24">
        <w:t xml:space="preserve"> </w:t>
      </w:r>
      <w:r w:rsidR="006E320E">
        <w:rPr>
          <w:rStyle w:val="FootnoteReference"/>
        </w:rPr>
        <w:footnoteReference w:id="11"/>
      </w:r>
      <w:r w:rsidR="00435590">
        <w:t xml:space="preserve">  </w:t>
      </w:r>
      <w:r w:rsidR="00482C24">
        <w:t>and everyone who mourned the loss of a soldier was a victim</w:t>
      </w:r>
      <w:r w:rsidR="0093380F">
        <w:t xml:space="preserve">. </w:t>
      </w:r>
      <w:r w:rsidR="00482C24">
        <w:t xml:space="preserve"> </w:t>
      </w:r>
      <w:r w:rsidR="00F166F8">
        <w:rPr>
          <w:rStyle w:val="FootnoteReference"/>
        </w:rPr>
        <w:footnoteReference w:id="12"/>
      </w:r>
      <w:r w:rsidR="00F166F8">
        <w:t xml:space="preserve"> </w:t>
      </w:r>
    </w:p>
    <w:p w:rsidR="00B007DF" w:rsidRDefault="00B007DF" w:rsidP="009D463B">
      <w:pPr>
        <w:suppressAutoHyphens/>
        <w:autoSpaceDN w:val="0"/>
        <w:spacing w:after="200" w:line="480" w:lineRule="auto"/>
        <w:jc w:val="both"/>
        <w:textAlignment w:val="baseline"/>
      </w:pPr>
      <w:r>
        <w:t>Memories</w:t>
      </w:r>
    </w:p>
    <w:p w:rsidR="009D463B" w:rsidRDefault="008E43BE" w:rsidP="009D463B">
      <w:pPr>
        <w:suppressAutoHyphens/>
        <w:autoSpaceDN w:val="0"/>
        <w:spacing w:after="200" w:line="480" w:lineRule="auto"/>
        <w:jc w:val="both"/>
        <w:textAlignment w:val="baseline"/>
      </w:pPr>
      <w:r>
        <w:t xml:space="preserve">Television and media exposure helps to keep the interest alive </w:t>
      </w:r>
      <w:r w:rsidR="00880ED7">
        <w:t>for</w:t>
      </w:r>
      <w:r>
        <w:t xml:space="preserve"> people</w:t>
      </w:r>
      <w:r w:rsidR="00E74C7E">
        <w:t xml:space="preserve"> today but in the aftermath of the war some did not want to talk about it.</w:t>
      </w:r>
      <w:r>
        <w:t xml:space="preserve">  </w:t>
      </w:r>
      <w:r w:rsidR="006B1067">
        <w:t>O</w:t>
      </w:r>
      <w:r w:rsidR="009D463B">
        <w:t>ld soldier</w:t>
      </w:r>
      <w:r w:rsidR="005B4D99">
        <w:t>,</w:t>
      </w:r>
      <w:r w:rsidR="009D463B">
        <w:t xml:space="preserve"> Harry Patch </w:t>
      </w:r>
      <w:r w:rsidR="00880ED7">
        <w:t>who</w:t>
      </w:r>
      <w:r w:rsidR="009D463B">
        <w:t xml:space="preserve"> died in 2009 aged one hundred and eleven years</w:t>
      </w:r>
      <w:r w:rsidR="006B1067">
        <w:t xml:space="preserve"> and had not spoken</w:t>
      </w:r>
      <w:r w:rsidR="009D463B">
        <w:t xml:space="preserve"> of his War experience for eighty years; not even to his wife.  An approach by the BBC led</w:t>
      </w:r>
      <w:r w:rsidR="00CF3533">
        <w:t xml:space="preserve"> </w:t>
      </w:r>
      <w:r w:rsidR="009D463B">
        <w:t>Harr</w:t>
      </w:r>
      <w:r w:rsidR="006B1067">
        <w:t>y to realise that he was one of only a few Great War survivors who could recount his recollections.  Harry’s</w:t>
      </w:r>
      <w:r w:rsidR="009D463B">
        <w:t xml:space="preserve"> interview told of his experience and memories for the two-part series </w:t>
      </w:r>
      <w:r w:rsidR="009D463B" w:rsidRPr="009148FD">
        <w:rPr>
          <w:i/>
        </w:rPr>
        <w:t>The Last Platoon: British Veterans of the Great War.</w:t>
      </w:r>
      <w:r w:rsidR="009D463B">
        <w:t xml:space="preserve"> </w:t>
      </w:r>
      <w:r w:rsidR="009D463B">
        <w:rPr>
          <w:rStyle w:val="FootnoteReference"/>
        </w:rPr>
        <w:footnoteReference w:id="13"/>
      </w:r>
      <w:r w:rsidR="009D463B">
        <w:t xml:space="preserve"> </w:t>
      </w:r>
      <w:r>
        <w:t>His last years were ones of veritable celebrity</w:t>
      </w:r>
      <w:r w:rsidR="00880ED7">
        <w:t>,</w:t>
      </w:r>
      <w:r>
        <w:t xml:space="preserve"> being the recipient of many honours and the subject of a book that he co-wrote with Richard Van</w:t>
      </w:r>
      <w:r w:rsidR="0027587E">
        <w:t>-</w:t>
      </w:r>
      <w:r>
        <w:t>Emden</w:t>
      </w:r>
      <w:r w:rsidR="0027587E">
        <w:t>,</w:t>
      </w:r>
      <w:r>
        <w:t xml:space="preserve"> </w:t>
      </w:r>
      <w:r w:rsidRPr="009148FD">
        <w:rPr>
          <w:i/>
        </w:rPr>
        <w:t>The Last Fighting Tommy: The Life of Harry Patch, Last Veteran of the Trenches, 1898 – 2009</w:t>
      </w:r>
      <w:r>
        <w:t>.</w:t>
      </w:r>
      <w:r w:rsidR="00DB14B4">
        <w:t xml:space="preserve"> </w:t>
      </w:r>
      <w:r w:rsidR="0027587E">
        <w:t>Harry was a modest man by all accounts</w:t>
      </w:r>
      <w:r w:rsidR="0010069A">
        <w:t>; h</w:t>
      </w:r>
      <w:r w:rsidR="0027587E">
        <w:t xml:space="preserve">e did not propel himself into the limelight but was sought out by the BBC.  Through his memories, which were finally aired for the interview, he </w:t>
      </w:r>
      <w:r w:rsidR="0044699B">
        <w:t xml:space="preserve">told his story and </w:t>
      </w:r>
      <w:r w:rsidR="00B007DF">
        <w:t>confronted the</w:t>
      </w:r>
      <w:r w:rsidR="0044699B">
        <w:t xml:space="preserve"> </w:t>
      </w:r>
      <w:r w:rsidR="00B007DF">
        <w:t>“</w:t>
      </w:r>
      <w:r w:rsidR="0044699B">
        <w:t>demons of his own war”</w:t>
      </w:r>
      <w:r w:rsidR="00B007DF">
        <w:t xml:space="preserve">. </w:t>
      </w:r>
      <w:r w:rsidR="00B007DF">
        <w:rPr>
          <w:rStyle w:val="FootnoteReference"/>
        </w:rPr>
        <w:footnoteReference w:id="14"/>
      </w:r>
      <w:r w:rsidR="00B007DF">
        <w:t xml:space="preserve">  Harry was not</w:t>
      </w:r>
      <w:r w:rsidR="00CF3533">
        <w:t xml:space="preserve"> </w:t>
      </w:r>
      <w:r w:rsidR="00B007DF">
        <w:t>interested the physical</w:t>
      </w:r>
      <w:r w:rsidR="0096327A">
        <w:t>; he</w:t>
      </w:r>
      <w:r w:rsidR="006D3444">
        <w:t xml:space="preserve"> set </w:t>
      </w:r>
      <w:r w:rsidR="006D3444">
        <w:lastRenderedPageBreak/>
        <w:t>little store by Remembrance ceremonies</w:t>
      </w:r>
      <w:r w:rsidR="0096327A">
        <w:t>,</w:t>
      </w:r>
      <w:r w:rsidR="006D3444">
        <w:t xml:space="preserve"> even though, in the final years of his life he was filmed, written about, written to and admired.  </w:t>
      </w:r>
      <w:r w:rsidR="00F962E8">
        <w:rPr>
          <w:rStyle w:val="FootnoteReference"/>
        </w:rPr>
        <w:footnoteReference w:id="15"/>
      </w:r>
      <w:r w:rsidR="00F962E8">
        <w:t xml:space="preserve"> In his own words the Armistice was “just show business”</w:t>
      </w:r>
      <w:r w:rsidR="0008451E">
        <w:t>;</w:t>
      </w:r>
      <w:r w:rsidR="00F962E8">
        <w:rPr>
          <w:rStyle w:val="FootnoteReference"/>
        </w:rPr>
        <w:footnoteReference w:id="16"/>
      </w:r>
      <w:r w:rsidR="00F962E8">
        <w:t xml:space="preserve"> his</w:t>
      </w:r>
      <w:r w:rsidR="0010069A">
        <w:t xml:space="preserve"> personal</w:t>
      </w:r>
      <w:r w:rsidR="00F962E8">
        <w:t xml:space="preserve"> Remembrance Day was on 22nd September</w:t>
      </w:r>
      <w:r w:rsidR="0096327A">
        <w:t xml:space="preserve">, the anniversary of the day that he lost three of his friends in a shell attack. </w:t>
      </w:r>
      <w:r w:rsidR="006C2CC2">
        <w:rPr>
          <w:rStyle w:val="FootnoteReference"/>
        </w:rPr>
        <w:footnoteReference w:id="17"/>
      </w:r>
      <w:r w:rsidR="0096327A">
        <w:t xml:space="preserve"> </w:t>
      </w:r>
    </w:p>
    <w:p w:rsidR="00510EB3" w:rsidRDefault="00510EB3" w:rsidP="00510EB3">
      <w:pPr>
        <w:suppressAutoHyphens/>
        <w:autoSpaceDN w:val="0"/>
        <w:spacing w:after="200" w:line="480" w:lineRule="auto"/>
        <w:jc w:val="both"/>
        <w:textAlignment w:val="baseline"/>
      </w:pPr>
      <w:r>
        <w:t>The Two Minute Silence</w:t>
      </w:r>
      <w:r w:rsidR="00F16A4E">
        <w:t>.</w:t>
      </w:r>
    </w:p>
    <w:p w:rsidR="00F16A4E" w:rsidRDefault="00F16A4E" w:rsidP="00510EB3">
      <w:pPr>
        <w:suppressAutoHyphens/>
        <w:autoSpaceDN w:val="0"/>
        <w:spacing w:after="200" w:line="480" w:lineRule="auto"/>
        <w:jc w:val="both"/>
        <w:textAlignment w:val="baseline"/>
      </w:pPr>
      <w:r>
        <w:t>If there is one statement</w:t>
      </w:r>
      <w:r w:rsidR="00BC006F">
        <w:t xml:space="preserve"> of memorial</w:t>
      </w:r>
      <w:r>
        <w:t xml:space="preserve"> that we associate with remembrance</w:t>
      </w:r>
      <w:r w:rsidR="005556BF">
        <w:t>,</w:t>
      </w:r>
      <w:r>
        <w:t xml:space="preserve"> it is the</w:t>
      </w:r>
      <w:r w:rsidR="00BC006F">
        <w:t xml:space="preserve"> ‘ritual’ of the</w:t>
      </w:r>
      <w:r>
        <w:t xml:space="preserve"> two</w:t>
      </w:r>
      <w:r w:rsidR="0029704C">
        <w:t>-</w:t>
      </w:r>
      <w:r>
        <w:t>minute silence</w:t>
      </w:r>
      <w:r w:rsidR="002C45FD">
        <w:t>.</w:t>
      </w:r>
      <w:r w:rsidR="0029704C">
        <w:rPr>
          <w:rStyle w:val="FootnoteReference"/>
        </w:rPr>
        <w:footnoteReference w:id="18"/>
      </w:r>
      <w:r>
        <w:t xml:space="preserve"> </w:t>
      </w:r>
      <w:r w:rsidR="002C45FD">
        <w:t xml:space="preserve"> S</w:t>
      </w:r>
      <w:r>
        <w:t xml:space="preserve">o </w:t>
      </w:r>
      <w:r w:rsidR="0029704C">
        <w:t>iconic with</w:t>
      </w:r>
      <w:r w:rsidR="00BC006F">
        <w:t xml:space="preserve"> the act of</w:t>
      </w:r>
      <w:r w:rsidR="0029704C">
        <w:t xml:space="preserve"> remembering</w:t>
      </w:r>
      <w:r w:rsidR="00235CCD">
        <w:t>,</w:t>
      </w:r>
      <w:r w:rsidR="0029704C">
        <w:t xml:space="preserve"> silence is commonly practised</w:t>
      </w:r>
      <w:r w:rsidR="00F83D43">
        <w:t xml:space="preserve"> today,</w:t>
      </w:r>
      <w:r w:rsidR="0029704C">
        <w:t xml:space="preserve"> not only on Remembrance Sunday and the anniversary of the Armistice but for disasters, as recently as for victims of the Manchester Arena blast in May 2017. </w:t>
      </w:r>
      <w:r w:rsidR="0029704C">
        <w:rPr>
          <w:rStyle w:val="FootnoteReference"/>
        </w:rPr>
        <w:footnoteReference w:id="19"/>
      </w:r>
    </w:p>
    <w:p w:rsidR="00510EB3" w:rsidRDefault="00F16A4E" w:rsidP="00510EB3">
      <w:pPr>
        <w:suppressAutoHyphens/>
        <w:autoSpaceDN w:val="0"/>
        <w:spacing w:after="200" w:line="480" w:lineRule="auto"/>
        <w:jc w:val="both"/>
        <w:textAlignment w:val="baseline"/>
      </w:pPr>
      <w:r>
        <w:t xml:space="preserve">Credit for the </w:t>
      </w:r>
      <w:r w:rsidR="00CF3533">
        <w:t>practice</w:t>
      </w:r>
      <w:r w:rsidR="00BC006F">
        <w:t xml:space="preserve"> of th</w:t>
      </w:r>
      <w:r w:rsidR="00CF3533">
        <w:t xml:space="preserve">e </w:t>
      </w:r>
      <w:r>
        <w:t xml:space="preserve">two-minute silence </w:t>
      </w:r>
      <w:r w:rsidR="00CF3533">
        <w:t>can be</w:t>
      </w:r>
      <w:r>
        <w:t xml:space="preserve"> given to a suggestion by a South African, Sir Percy Fitzpatrick, to Lord Milner just one month before the one-year anniversary of the Armistice. </w:t>
      </w:r>
      <w:r w:rsidR="00F83D43">
        <w:t>A daily occurrence in Cape Town</w:t>
      </w:r>
      <w:r w:rsidR="00BE1AAB">
        <w:t>, i</w:t>
      </w:r>
      <w:r w:rsidR="00BC006F">
        <w:t xml:space="preserve">t was not to be as an act of mourning </w:t>
      </w:r>
      <w:r w:rsidR="002C45FD">
        <w:t xml:space="preserve">said </w:t>
      </w:r>
      <w:r w:rsidR="00BC006F">
        <w:t>Fitzpatrick</w:t>
      </w:r>
      <w:r w:rsidR="002C45FD">
        <w:t>, rather</w:t>
      </w:r>
      <w:r w:rsidR="00BC006F">
        <w:t xml:space="preserve"> as an act of </w:t>
      </w:r>
      <w:r w:rsidR="00BE1AAB">
        <w:t>“</w:t>
      </w:r>
      <w:r w:rsidR="00BC006F">
        <w:t>greeting</w:t>
      </w:r>
      <w:r w:rsidR="00BE1AAB">
        <w:t>”</w:t>
      </w:r>
      <w:r w:rsidR="00BC006F">
        <w:t xml:space="preserve"> to the dead, to show them that the sacrifice they made would not be forgotten.</w:t>
      </w:r>
      <w:r w:rsidR="00CF3533">
        <w:t xml:space="preserve"> </w:t>
      </w:r>
      <w:r w:rsidR="00CF3533">
        <w:rPr>
          <w:rStyle w:val="FootnoteReference"/>
        </w:rPr>
        <w:footnoteReference w:id="20"/>
      </w:r>
      <w:r w:rsidR="00BC006F">
        <w:t xml:space="preserve">  Fitzpatrick had vision it would appear</w:t>
      </w:r>
      <w:r w:rsidR="00BE1AAB">
        <w:t>;</w:t>
      </w:r>
      <w:r w:rsidR="00F83D43">
        <w:t xml:space="preserve"> he envisaged it as a lasting memento; “when we are gone it may help to bring home to those who come after us the meaning, the nobility and the unselfishness of the great sacrifice by which their freedom was assured” he wrote. </w:t>
      </w:r>
      <w:r w:rsidR="00F83D43">
        <w:rPr>
          <w:rStyle w:val="FootnoteReference"/>
        </w:rPr>
        <w:footnoteReference w:id="21"/>
      </w:r>
      <w:r w:rsidR="00BE1AAB">
        <w:t xml:space="preserve">  The “tradition” of the two-minute silence was essential at the time to serve as a unifying act at a time when Europe and Russia were undergoing un-rest among the people.  Russia was in the throes of a revolution while France and Germany were experiencing </w:t>
      </w:r>
      <w:r w:rsidR="00BE1AAB">
        <w:lastRenderedPageBreak/>
        <w:t>disturbances caused by uncertainty</w:t>
      </w:r>
      <w:r w:rsidR="00634C18">
        <w:t xml:space="preserve"> for the future of</w:t>
      </w:r>
      <w:r w:rsidR="00BE1AAB">
        <w:t xml:space="preserve"> troops now surplus to requirement. </w:t>
      </w:r>
      <w:r w:rsidR="00DC2AD2">
        <w:rPr>
          <w:rStyle w:val="FootnoteReference"/>
        </w:rPr>
        <w:footnoteReference w:id="22"/>
      </w:r>
      <w:r w:rsidR="00BE1AAB">
        <w:t xml:space="preserve"> </w:t>
      </w:r>
      <w:r w:rsidR="00C444B1">
        <w:t xml:space="preserve">The same could be said for Britain too; there was no knowing what would become of the returning military.  </w:t>
      </w:r>
      <w:r w:rsidR="00BE1AAB">
        <w:rPr>
          <w:rStyle w:val="FootnoteReference"/>
        </w:rPr>
        <w:footnoteReference w:id="23"/>
      </w:r>
      <w:r w:rsidR="00C444B1" w:rsidRPr="00C444B1">
        <w:t xml:space="preserve"> </w:t>
      </w:r>
      <w:r w:rsidR="00C444B1">
        <w:t xml:space="preserve">  The “silence” was a symbolic dedication to those who suffered</w:t>
      </w:r>
      <w:r w:rsidR="00885B70">
        <w:t>, n</w:t>
      </w:r>
      <w:r w:rsidR="00C444B1">
        <w:t xml:space="preserve">ot only the dead and injured but to their loved ones also.  </w:t>
      </w:r>
      <w:r w:rsidR="00C444B1">
        <w:rPr>
          <w:rStyle w:val="FootnoteReference"/>
        </w:rPr>
        <w:footnoteReference w:id="24"/>
      </w:r>
      <w:r w:rsidR="00C444B1">
        <w:t xml:space="preserve"> The </w:t>
      </w:r>
      <w:r w:rsidR="00A05F18">
        <w:t xml:space="preserve">first act of silence occurred on the 11th </w:t>
      </w:r>
      <w:proofErr w:type="gramStart"/>
      <w:r w:rsidR="00A05F18">
        <w:t>November,</w:t>
      </w:r>
      <w:proofErr w:type="gramEnd"/>
      <w:r w:rsidR="00A05F18">
        <w:t xml:space="preserve"> 1919</w:t>
      </w:r>
      <w:r w:rsidR="00885B70">
        <w:t xml:space="preserve">, </w:t>
      </w:r>
      <w:r w:rsidR="00A05F18">
        <w:t>observed by over one million people gathered around the newly erected Cenotaph in London’s Whitehall and thereafter at sites of commemoration around Britain</w:t>
      </w:r>
      <w:r w:rsidR="00E26A34">
        <w:t>;</w:t>
      </w:r>
      <w:r w:rsidR="00A05F18">
        <w:t xml:space="preserve">  </w:t>
      </w:r>
      <w:r w:rsidR="00A05F18">
        <w:rPr>
          <w:rStyle w:val="FootnoteReference"/>
        </w:rPr>
        <w:footnoteReference w:id="25"/>
      </w:r>
      <w:r w:rsidR="00E26A34">
        <w:t xml:space="preserve">  it was as Jay Winter described it</w:t>
      </w:r>
      <w:r w:rsidR="001D2F62">
        <w:t>,</w:t>
      </w:r>
      <w:r w:rsidR="00E26A34">
        <w:t xml:space="preserve"> “a meditation about absence”, a time to </w:t>
      </w:r>
      <w:r w:rsidR="00702223">
        <w:t>stand or sit in isolation</w:t>
      </w:r>
      <w:r w:rsidR="00DC2AD2">
        <w:t xml:space="preserve"> to remember. </w:t>
      </w:r>
      <w:r w:rsidR="00DC2AD2">
        <w:rPr>
          <w:rStyle w:val="FootnoteReference"/>
        </w:rPr>
        <w:footnoteReference w:id="26"/>
      </w:r>
    </w:p>
    <w:p w:rsidR="0092367E" w:rsidRDefault="0092367E" w:rsidP="00510EB3">
      <w:pPr>
        <w:suppressAutoHyphens/>
        <w:autoSpaceDN w:val="0"/>
        <w:spacing w:after="200" w:line="480" w:lineRule="auto"/>
        <w:jc w:val="both"/>
        <w:textAlignment w:val="baseline"/>
      </w:pPr>
      <w:r>
        <w:t>The Monument</w:t>
      </w:r>
    </w:p>
    <w:p w:rsidR="00FB3DE2" w:rsidRDefault="00995B5B" w:rsidP="00510EB3">
      <w:pPr>
        <w:suppressAutoHyphens/>
        <w:autoSpaceDN w:val="0"/>
        <w:spacing w:after="200" w:line="480" w:lineRule="auto"/>
        <w:jc w:val="both"/>
        <w:textAlignment w:val="baseline"/>
      </w:pPr>
      <w:r>
        <w:t>The choice to erect monuments all over the boroughs and parishes of Britain was the subject of much controvers</w:t>
      </w:r>
      <w:r w:rsidR="008F515E">
        <w:t xml:space="preserve">y.  Members of Parliament and the public were divided on the ideas put forward by the government and the I.W.G.C.  </w:t>
      </w:r>
      <w:r w:rsidR="008F515E">
        <w:rPr>
          <w:rStyle w:val="FootnoteReference"/>
        </w:rPr>
        <w:footnoteReference w:id="27"/>
      </w:r>
      <w:r w:rsidR="008F515E">
        <w:t xml:space="preserve"> </w:t>
      </w:r>
      <w:r w:rsidR="00F93811">
        <w:t>A monument should be a place to stand in quiet contemplation and remember but not as part of a religious ritual</w:t>
      </w:r>
      <w:r w:rsidR="00885B70">
        <w:t xml:space="preserve">, the two-minute silence as a form of “secularized prayer” without religion. </w:t>
      </w:r>
      <w:r w:rsidR="00885B70">
        <w:rPr>
          <w:rStyle w:val="FootnoteReference"/>
        </w:rPr>
        <w:footnoteReference w:id="28"/>
      </w:r>
      <w:r w:rsidR="00885B70">
        <w:t xml:space="preserve"> </w:t>
      </w:r>
      <w:r w:rsidR="00F93811">
        <w:t>The erection of the Cenotaph in London’s Whitehall was the subject of disagreements between the government and the church of England at the time of it’s unveiling.  Lloyd George and the designer Edward L</w:t>
      </w:r>
      <w:r w:rsidR="00C50D0E">
        <w:t xml:space="preserve">utyens were adamant that the monument would be </w:t>
      </w:r>
      <w:r w:rsidR="008F515E">
        <w:t xml:space="preserve">without symbols of religious representation </w:t>
      </w:r>
      <w:r w:rsidR="00CF3533">
        <w:t>upsetting</w:t>
      </w:r>
      <w:r w:rsidR="008F515E">
        <w:t xml:space="preserve"> the Church of England.  </w:t>
      </w:r>
      <w:r w:rsidR="008F515E">
        <w:rPr>
          <w:rStyle w:val="FootnoteReference"/>
        </w:rPr>
        <w:footnoteReference w:id="29"/>
      </w:r>
      <w:r w:rsidR="008F515E">
        <w:t xml:space="preserve"> </w:t>
      </w:r>
      <w:r w:rsidR="001D62A2">
        <w:t xml:space="preserve">The idea of memorialising the dead with inscriptions on the </w:t>
      </w:r>
      <w:proofErr w:type="spellStart"/>
      <w:r w:rsidR="001D62A2">
        <w:t>Menin</w:t>
      </w:r>
      <w:proofErr w:type="spellEnd"/>
      <w:r w:rsidR="001D62A2">
        <w:t xml:space="preserve"> Gate deeply </w:t>
      </w:r>
      <w:r w:rsidR="001D62A2">
        <w:lastRenderedPageBreak/>
        <w:t xml:space="preserve">offended the poet and War hero Siegfried Sassoon, the </w:t>
      </w:r>
      <w:proofErr w:type="spellStart"/>
      <w:r w:rsidR="001D62A2">
        <w:t>Menin</w:t>
      </w:r>
      <w:proofErr w:type="spellEnd"/>
      <w:r w:rsidR="001D62A2">
        <w:t xml:space="preserve"> Gate he said</w:t>
      </w:r>
      <w:r w:rsidR="00655C99">
        <w:t>,</w:t>
      </w:r>
      <w:r w:rsidR="001D62A2">
        <w:t xml:space="preserve"> was simply “a sepulchre of crime”.</w:t>
      </w:r>
      <w:r w:rsidR="006E564C">
        <w:t xml:space="preserve">  </w:t>
      </w:r>
      <w:r w:rsidR="001D62A2">
        <w:rPr>
          <w:rStyle w:val="FootnoteReference"/>
        </w:rPr>
        <w:footnoteReference w:id="30"/>
      </w:r>
      <w:r w:rsidR="003A5B87">
        <w:t xml:space="preserve">  </w:t>
      </w:r>
    </w:p>
    <w:p w:rsidR="00FB3DE2" w:rsidRDefault="00FB3DE2" w:rsidP="00FB3DE2">
      <w:pPr>
        <w:suppressAutoHyphens/>
        <w:autoSpaceDN w:val="0"/>
        <w:spacing w:after="200" w:line="480" w:lineRule="auto"/>
        <w:jc w:val="center"/>
        <w:textAlignment w:val="baseline"/>
      </w:pPr>
      <w:r>
        <w:rPr>
          <w:noProof/>
        </w:rPr>
        <w:drawing>
          <wp:inline distT="0" distB="0" distL="0" distR="0">
            <wp:extent cx="2107515" cy="1447137"/>
            <wp:effectExtent l="228600" t="228600" r="236220" b="2298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shleyCeremony12Nov06.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14566" cy="1520644"/>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621C6B" w:rsidRPr="00621C6B" w:rsidRDefault="00621C6B" w:rsidP="00621C6B">
      <w:pPr>
        <w:suppressAutoHyphens/>
        <w:autoSpaceDN w:val="0"/>
        <w:spacing w:after="200"/>
        <w:jc w:val="center"/>
        <w:textAlignment w:val="baseline"/>
        <w:rPr>
          <w:sz w:val="18"/>
          <w:szCs w:val="18"/>
        </w:rPr>
      </w:pPr>
      <w:r w:rsidRPr="00621C6B">
        <w:rPr>
          <w:sz w:val="18"/>
          <w:szCs w:val="18"/>
        </w:rPr>
        <w:t>Ashley Road Memorial</w:t>
      </w:r>
      <w:r>
        <w:rPr>
          <w:sz w:val="18"/>
          <w:szCs w:val="18"/>
        </w:rPr>
        <w:t xml:space="preserve"> Remembrance Ceremony, 12</w:t>
      </w:r>
      <w:r w:rsidRPr="00621C6B">
        <w:rPr>
          <w:sz w:val="18"/>
          <w:szCs w:val="18"/>
          <w:vertAlign w:val="superscript"/>
        </w:rPr>
        <w:t>th</w:t>
      </w:r>
      <w:r>
        <w:rPr>
          <w:sz w:val="18"/>
          <w:szCs w:val="18"/>
        </w:rPr>
        <w:t xml:space="preserve"> November 2006</w:t>
      </w:r>
    </w:p>
    <w:p w:rsidR="00621C6B" w:rsidRPr="00621C6B" w:rsidRDefault="00621C6B" w:rsidP="00621C6B">
      <w:pPr>
        <w:suppressAutoHyphens/>
        <w:autoSpaceDN w:val="0"/>
        <w:spacing w:after="200"/>
        <w:jc w:val="center"/>
        <w:textAlignment w:val="baseline"/>
        <w:rPr>
          <w:sz w:val="18"/>
          <w:szCs w:val="18"/>
        </w:rPr>
      </w:pPr>
      <w:r w:rsidRPr="00621C6B">
        <w:rPr>
          <w:sz w:val="18"/>
          <w:szCs w:val="18"/>
        </w:rPr>
        <w:t>Image 1 - Clive Gilbert - 2006</w:t>
      </w:r>
    </w:p>
    <w:p w:rsidR="002318A9" w:rsidRDefault="008F515E" w:rsidP="00510EB3">
      <w:pPr>
        <w:suppressAutoHyphens/>
        <w:autoSpaceDN w:val="0"/>
        <w:spacing w:after="200" w:line="480" w:lineRule="auto"/>
        <w:jc w:val="both"/>
        <w:textAlignment w:val="baseline"/>
      </w:pPr>
      <w:r>
        <w:t xml:space="preserve">The </w:t>
      </w:r>
      <w:r w:rsidR="002318A9">
        <w:t>decision</w:t>
      </w:r>
      <w:r w:rsidR="00995B5B">
        <w:t xml:space="preserve"> for a memorial in the form of a</w:t>
      </w:r>
      <w:r w:rsidR="0092367E">
        <w:t xml:space="preserve"> cross at Epsom was not without argument</w:t>
      </w:r>
      <w:r>
        <w:t xml:space="preserve"> either</w:t>
      </w:r>
      <w:r w:rsidR="0092367E">
        <w:t>.</w:t>
      </w:r>
      <w:r w:rsidR="00B04024">
        <w:t xml:space="preserve"> </w:t>
      </w:r>
      <w:r w:rsidR="001D62A2">
        <w:t xml:space="preserve"> </w:t>
      </w:r>
      <w:r w:rsidR="00504DA4">
        <w:t>The Times of May 19</w:t>
      </w:r>
      <w:r w:rsidR="00504DA4" w:rsidRPr="00504DA4">
        <w:rPr>
          <w:vertAlign w:val="superscript"/>
        </w:rPr>
        <w:t>th</w:t>
      </w:r>
      <w:proofErr w:type="gramStart"/>
      <w:r w:rsidR="00504DA4">
        <w:t xml:space="preserve"> 1919</w:t>
      </w:r>
      <w:proofErr w:type="gramEnd"/>
      <w:r w:rsidR="002318A9">
        <w:t>,</w:t>
      </w:r>
      <w:r w:rsidR="00504DA4">
        <w:t xml:space="preserve"> reported that</w:t>
      </w:r>
      <w:r w:rsidR="0092367E">
        <w:t xml:space="preserve"> former Prime Minister, Lord Rosebery of Epsom objected to a </w:t>
      </w:r>
      <w:r w:rsidR="001C7B00">
        <w:t>C</w:t>
      </w:r>
      <w:r w:rsidR="0092367E">
        <w:t>ross</w:t>
      </w:r>
      <w:r w:rsidR="001C7B00">
        <w:t xml:space="preserve"> being placed in the town park that he had given to the people of Epsom, for religious reasons</w:t>
      </w:r>
      <w:r w:rsidR="00B04024">
        <w:t xml:space="preserve"> as the cross </w:t>
      </w:r>
      <w:r w:rsidR="002335F6">
        <w:t>was</w:t>
      </w:r>
      <w:r w:rsidR="00B04024">
        <w:t xml:space="preserve"> seen as “sepulchral” and</w:t>
      </w:r>
      <w:r w:rsidR="001C7B00">
        <w:t xml:space="preserve"> because the park was for enjoyment</w:t>
      </w:r>
      <w:r w:rsidR="002335F6">
        <w:t xml:space="preserve"> not for gr</w:t>
      </w:r>
      <w:r w:rsidR="002F61F5">
        <w:t>ie</w:t>
      </w:r>
      <w:r w:rsidR="002335F6">
        <w:t>ving</w:t>
      </w:r>
      <w:r w:rsidR="001C7B00">
        <w:t>.</w:t>
      </w:r>
      <w:r w:rsidR="009820BB">
        <w:t xml:space="preserve"> </w:t>
      </w:r>
      <w:r w:rsidR="00823895">
        <w:rPr>
          <w:rStyle w:val="FootnoteReference"/>
        </w:rPr>
        <w:footnoteReference w:id="31"/>
      </w:r>
      <w:r w:rsidR="00823895">
        <w:t xml:space="preserve"> </w:t>
      </w:r>
      <w:r w:rsidR="00504DA4">
        <w:t>However, Lord Rosebery did advocate the immediate placement of plaques in the parish churches</w:t>
      </w:r>
      <w:r w:rsidR="005276C5">
        <w:t xml:space="preserve"> because he had a personal interest</w:t>
      </w:r>
      <w:r w:rsidR="002C45FD">
        <w:t>; Rosebery’s son,</w:t>
      </w:r>
      <w:r w:rsidR="005276C5">
        <w:t xml:space="preserve"> Neil Primrose lost his life in Palestine in 1917; a plaque</w:t>
      </w:r>
      <w:r w:rsidR="00823895">
        <w:t xml:space="preserve"> </w:t>
      </w:r>
      <w:r w:rsidR="005276C5">
        <w:t xml:space="preserve">was erected at Christchurch in Epsom where he worshipped </w:t>
      </w:r>
      <w:r w:rsidR="00823895">
        <w:t>commemorates both Neil Primrose and</w:t>
      </w:r>
      <w:r w:rsidR="005276C5">
        <w:t xml:space="preserve"> </w:t>
      </w:r>
      <w:r w:rsidR="00D1173C">
        <w:t>Rifleman,</w:t>
      </w:r>
      <w:r w:rsidR="002C45FD">
        <w:t xml:space="preserve"> Wi</w:t>
      </w:r>
      <w:r w:rsidR="005276C5">
        <w:t>lliam Dunn</w:t>
      </w:r>
      <w:r w:rsidR="00823895">
        <w:t xml:space="preserve"> who was</w:t>
      </w:r>
      <w:r w:rsidR="005276C5">
        <w:t xml:space="preserve"> from the other end of the social scale.  </w:t>
      </w:r>
      <w:r w:rsidR="00B04024">
        <w:rPr>
          <w:rStyle w:val="FootnoteReference"/>
        </w:rPr>
        <w:footnoteReference w:id="32"/>
      </w:r>
      <w:r w:rsidR="00B3405C">
        <w:t xml:space="preserve">  </w:t>
      </w:r>
    </w:p>
    <w:p w:rsidR="00571575" w:rsidRDefault="00A602AE" w:rsidP="00A602AE">
      <w:pPr>
        <w:suppressAutoHyphens/>
        <w:autoSpaceDN w:val="0"/>
        <w:spacing w:after="200" w:line="480" w:lineRule="auto"/>
        <w:jc w:val="center"/>
        <w:textAlignment w:val="baseline"/>
      </w:pPr>
      <w:r>
        <w:rPr>
          <w:noProof/>
        </w:rPr>
        <w:lastRenderedPageBreak/>
        <w:drawing>
          <wp:inline distT="0" distB="0" distL="0" distR="0">
            <wp:extent cx="3211033" cy="2997835"/>
            <wp:effectExtent l="228600" t="228600" r="237490" b="2216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arMemCC.jpg"/>
                    <pic:cNvPicPr/>
                  </pic:nvPicPr>
                  <pic:blipFill>
                    <a:blip r:embed="rId9">
                      <a:extLst>
                        <a:ext uri="{28A0092B-C50C-407E-A947-70E740481C1C}">
                          <a14:useLocalDpi xmlns:a14="http://schemas.microsoft.com/office/drawing/2010/main" val="0"/>
                        </a:ext>
                      </a:extLst>
                    </a:blip>
                    <a:stretch>
                      <a:fillRect/>
                    </a:stretch>
                  </pic:blipFill>
                  <pic:spPr>
                    <a:xfrm>
                      <a:off x="0" y="0"/>
                      <a:ext cx="3237250" cy="3022311"/>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A602AE" w:rsidRPr="00A602AE" w:rsidRDefault="00A602AE" w:rsidP="00A602AE">
      <w:pPr>
        <w:suppressAutoHyphens/>
        <w:autoSpaceDN w:val="0"/>
        <w:spacing w:after="200" w:line="480" w:lineRule="auto"/>
        <w:jc w:val="center"/>
        <w:textAlignment w:val="baseline"/>
        <w:rPr>
          <w:sz w:val="20"/>
          <w:szCs w:val="20"/>
        </w:rPr>
      </w:pPr>
      <w:r w:rsidRPr="00A602AE">
        <w:rPr>
          <w:sz w:val="20"/>
          <w:szCs w:val="20"/>
        </w:rPr>
        <w:t>Great War Memorial, Christchurch, Epsom</w:t>
      </w:r>
    </w:p>
    <w:p w:rsidR="00A602AE" w:rsidRPr="00A602AE" w:rsidRDefault="00A602AE" w:rsidP="00A602AE">
      <w:pPr>
        <w:suppressAutoHyphens/>
        <w:autoSpaceDN w:val="0"/>
        <w:spacing w:after="200" w:line="480" w:lineRule="auto"/>
        <w:jc w:val="center"/>
        <w:textAlignment w:val="baseline"/>
        <w:rPr>
          <w:sz w:val="20"/>
          <w:szCs w:val="20"/>
        </w:rPr>
      </w:pPr>
      <w:r w:rsidRPr="00A602AE">
        <w:rPr>
          <w:sz w:val="20"/>
          <w:szCs w:val="20"/>
        </w:rPr>
        <w:t>Image 2 – Clive Gilbert - 2008</w:t>
      </w:r>
    </w:p>
    <w:p w:rsidR="00DF1C88" w:rsidRDefault="002318A9" w:rsidP="00510EB3">
      <w:pPr>
        <w:suppressAutoHyphens/>
        <w:autoSpaceDN w:val="0"/>
        <w:spacing w:after="200" w:line="480" w:lineRule="auto"/>
        <w:jc w:val="both"/>
        <w:textAlignment w:val="baseline"/>
      </w:pPr>
      <w:r>
        <w:t>Generally, people including Lord Rosebery</w:t>
      </w:r>
      <w:r w:rsidR="009820BB">
        <w:t>,</w:t>
      </w:r>
      <w:r>
        <w:t xml:space="preserve"> were unenthusiastic about</w:t>
      </w:r>
      <w:r w:rsidR="00CF3533">
        <w:t xml:space="preserve"> demonstrating</w:t>
      </w:r>
      <w:r>
        <w:t xml:space="preserve"> religious </w:t>
      </w:r>
      <w:r w:rsidR="00CF3533">
        <w:t>leanings</w:t>
      </w:r>
      <w:r>
        <w:t xml:space="preserve">.  </w:t>
      </w:r>
      <w:r w:rsidR="0092367E">
        <w:t xml:space="preserve"> </w:t>
      </w:r>
      <w:r>
        <w:t>A l</w:t>
      </w:r>
      <w:r w:rsidR="0092367E">
        <w:t xml:space="preserve">ady in the crowd </w:t>
      </w:r>
      <w:r>
        <w:t xml:space="preserve">at one of the many meetings </w:t>
      </w:r>
      <w:r w:rsidR="0092367E">
        <w:t>protested that a Cross was a sign of religion</w:t>
      </w:r>
      <w:r w:rsidR="00623C4E">
        <w:t xml:space="preserve"> a</w:t>
      </w:r>
      <w:r w:rsidR="00B04024">
        <w:t>nd</w:t>
      </w:r>
      <w:r w:rsidR="00623C4E">
        <w:t xml:space="preserve"> was disrespectful</w:t>
      </w:r>
      <w:r w:rsidR="001C7B00">
        <w:t xml:space="preserve"> to </w:t>
      </w:r>
      <w:r w:rsidR="00623C4E">
        <w:t>honour</w:t>
      </w:r>
      <w:r w:rsidR="001C7B00">
        <w:t xml:space="preserve"> the Jewish and atheist dead with a sign of Christianity</w:t>
      </w:r>
      <w:r w:rsidR="00CF3533">
        <w:t xml:space="preserve"> while f</w:t>
      </w:r>
      <w:r w:rsidR="001C7B00">
        <w:t>ormer servicemen wanted a club</w:t>
      </w:r>
      <w:r w:rsidR="00CF3533">
        <w:t xml:space="preserve"> and </w:t>
      </w:r>
      <w:r w:rsidR="001C7B00">
        <w:t xml:space="preserve">someone else an indoor swimming pool. </w:t>
      </w:r>
      <w:r w:rsidR="00B04024">
        <w:rPr>
          <w:rStyle w:val="FootnoteReference"/>
        </w:rPr>
        <w:footnoteReference w:id="33"/>
      </w:r>
      <w:r w:rsidR="001C7B00">
        <w:t xml:space="preserve"> </w:t>
      </w:r>
      <w:r>
        <w:t>However, e</w:t>
      </w:r>
      <w:r w:rsidR="00CD22AE">
        <w:t xml:space="preserve">ventually it was </w:t>
      </w:r>
      <w:r w:rsidR="00E54FF7">
        <w:t>a</w:t>
      </w:r>
      <w:r w:rsidR="00CD22AE">
        <w:t xml:space="preserve"> </w:t>
      </w:r>
      <w:r w:rsidR="00E54FF7">
        <w:t xml:space="preserve">Cornish granite, </w:t>
      </w:r>
      <w:r w:rsidR="00CD22AE">
        <w:t>Runi</w:t>
      </w:r>
      <w:r w:rsidR="00E54FF7">
        <w:t>c</w:t>
      </w:r>
      <w:r w:rsidR="00CD22AE">
        <w:t xml:space="preserve"> Cross that was chosen</w:t>
      </w:r>
      <w:r w:rsidR="002F61F5">
        <w:t>;</w:t>
      </w:r>
      <w:r w:rsidR="00CD22AE">
        <w:t xml:space="preserve"> </w:t>
      </w:r>
      <w:r w:rsidR="002335F6">
        <w:t>the site at the town cemetery was the choice of the parents of many of those who had lost their lives</w:t>
      </w:r>
      <w:r w:rsidR="00E54FF7">
        <w:t>; it was</w:t>
      </w:r>
      <w:r w:rsidR="002335F6">
        <w:t xml:space="preserve"> the</w:t>
      </w:r>
      <w:r>
        <w:t>ir</w:t>
      </w:r>
      <w:r w:rsidR="002335F6">
        <w:t xml:space="preserve"> wish to have “a sacred place of remembrance in our Epsom cemetery”</w:t>
      </w:r>
      <w:r w:rsidR="002F61F5">
        <w:t xml:space="preserve">. </w:t>
      </w:r>
      <w:r w:rsidR="002F61F5">
        <w:rPr>
          <w:rStyle w:val="FootnoteReference"/>
        </w:rPr>
        <w:footnoteReference w:id="34"/>
      </w:r>
      <w:r w:rsidR="00CD22AE">
        <w:t xml:space="preserve"> </w:t>
      </w:r>
      <w:r w:rsidR="002F61F5">
        <w:t xml:space="preserve">Mr. W. H. </w:t>
      </w:r>
      <w:proofErr w:type="spellStart"/>
      <w:r w:rsidR="002F61F5">
        <w:t>Hatchard</w:t>
      </w:r>
      <w:proofErr w:type="spellEnd"/>
      <w:r w:rsidR="002F61F5">
        <w:t>-Smith successfully tendered for the job of architect</w:t>
      </w:r>
      <w:r w:rsidR="00A124F3">
        <w:t xml:space="preserve"> and the Cross was finally in place</w:t>
      </w:r>
      <w:r w:rsidR="00630A80">
        <w:t xml:space="preserve">.  </w:t>
      </w:r>
      <w:r w:rsidR="00630A80">
        <w:lastRenderedPageBreak/>
        <w:t>E</w:t>
      </w:r>
      <w:r w:rsidR="00A124F3">
        <w:t xml:space="preserve">ven after the names were added to the wall two years later there was still some dispute as several names had been omitted, although added later. </w:t>
      </w:r>
      <w:r w:rsidR="00A124F3">
        <w:rPr>
          <w:rStyle w:val="FootnoteReference"/>
        </w:rPr>
        <w:footnoteReference w:id="35"/>
      </w:r>
    </w:p>
    <w:p w:rsidR="00A4496C" w:rsidRDefault="00DF1C88" w:rsidP="00A4496C">
      <w:pPr>
        <w:suppressAutoHyphens/>
        <w:autoSpaceDN w:val="0"/>
        <w:spacing w:after="200" w:line="480" w:lineRule="auto"/>
        <w:jc w:val="both"/>
        <w:textAlignment w:val="baseline"/>
      </w:pPr>
      <w:r>
        <w:t xml:space="preserve">The </w:t>
      </w:r>
      <w:r w:rsidR="008B68B7">
        <w:t>Imperial</w:t>
      </w:r>
      <w:r>
        <w:t xml:space="preserve"> War Graves Commission</w:t>
      </w:r>
    </w:p>
    <w:p w:rsidR="00DF1C88" w:rsidRDefault="00DF1C88" w:rsidP="00571575">
      <w:pPr>
        <w:tabs>
          <w:tab w:val="left" w:pos="1792"/>
        </w:tabs>
        <w:suppressAutoHyphens/>
        <w:autoSpaceDN w:val="0"/>
        <w:spacing w:after="200" w:line="480" w:lineRule="auto"/>
        <w:jc w:val="both"/>
        <w:textAlignment w:val="baseline"/>
      </w:pPr>
      <w:r>
        <w:t xml:space="preserve">It was recognised before the end of the War that victims needed something physical to remember their loved ones and to know that their sacrifice was recognised and valued, whatever their rank. </w:t>
      </w:r>
      <w:r w:rsidR="009820BB">
        <w:rPr>
          <w:rStyle w:val="FootnoteReference"/>
        </w:rPr>
        <w:footnoteReference w:id="36"/>
      </w:r>
      <w:r>
        <w:t xml:space="preserve"> William Walter Dunn of Epsom is memorialised on the Wall at Epsom Cemetery, </w:t>
      </w:r>
      <w:r w:rsidR="002C45FD">
        <w:t>as well as</w:t>
      </w:r>
      <w:r>
        <w:t xml:space="preserve"> at Christchurch</w:t>
      </w:r>
      <w:r w:rsidR="008B68B7">
        <w:t>,</w:t>
      </w:r>
      <w:r>
        <w:t xml:space="preserve"> Epsom </w:t>
      </w:r>
      <w:r w:rsidR="008B68B7">
        <w:rPr>
          <w:rStyle w:val="FootnoteReference"/>
        </w:rPr>
        <w:footnoteReference w:id="37"/>
      </w:r>
      <w:r w:rsidR="009820BB">
        <w:t xml:space="preserve"> </w:t>
      </w:r>
      <w:r>
        <w:t xml:space="preserve">and at the Tyne Cot memorial in Belgium but he had no known grave.  </w:t>
      </w:r>
      <w:r>
        <w:rPr>
          <w:rStyle w:val="FootnoteReference"/>
        </w:rPr>
        <w:footnoteReference w:id="38"/>
      </w:r>
      <w:r>
        <w:t xml:space="preserve"> When he was killed in action on 16</w:t>
      </w:r>
      <w:r w:rsidRPr="000855A7">
        <w:rPr>
          <w:vertAlign w:val="superscript"/>
        </w:rPr>
        <w:t>th</w:t>
      </w:r>
      <w:r>
        <w:t xml:space="preserve"> August 1917 during the third battle of Ypres </w:t>
      </w:r>
      <w:r w:rsidR="00103456">
        <w:t>his family had no final resting place at which to mourn.</w:t>
      </w:r>
      <w:r w:rsidR="00103456">
        <w:rPr>
          <w:rStyle w:val="FootnoteReference"/>
        </w:rPr>
        <w:t xml:space="preserve"> </w:t>
      </w:r>
      <w:r>
        <w:rPr>
          <w:rStyle w:val="FootnoteReference"/>
        </w:rPr>
        <w:footnoteReference w:id="39"/>
      </w:r>
      <w:r>
        <w:t xml:space="preserve">  In the meantime, the country attempted to </w:t>
      </w:r>
      <w:r w:rsidR="00812D8B">
        <w:t>interpret the</w:t>
      </w:r>
      <w:r>
        <w:t xml:space="preserve"> complicated question of how best to commemorate the lost and the missing.  One-man, Fabian Ware</w:t>
      </w:r>
      <w:r w:rsidR="00812D8B">
        <w:t>,</w:t>
      </w:r>
      <w:r>
        <w:t xml:space="preserve"> worked for the Red Cross being too old at forty-five to participate in the War.  His distress at the numbers of casualties inspired in him a need to make certain that they would never be forgotten.  Through Ware came the birth of the </w:t>
      </w:r>
      <w:r w:rsidR="008B68B7">
        <w:t>Imperial</w:t>
      </w:r>
      <w:r>
        <w:t xml:space="preserve"> War Graves Commission</w:t>
      </w:r>
      <w:r w:rsidR="008B68B7">
        <w:t xml:space="preserve"> (I.W.G.C)</w:t>
      </w:r>
      <w:r>
        <w:t xml:space="preserve">. </w:t>
      </w:r>
      <w:r w:rsidR="009820BB">
        <w:rPr>
          <w:rStyle w:val="FootnoteReference"/>
        </w:rPr>
        <w:footnoteReference w:id="40"/>
      </w:r>
      <w:r>
        <w:t xml:space="preserve"> Supported by Edward, Prince of Wales the </w:t>
      </w:r>
      <w:r w:rsidR="008B68B7">
        <w:t>I.W.G.C</w:t>
      </w:r>
      <w:r>
        <w:t xml:space="preserve"> was established to record and locate the burial places of as many of the dead as possible.  It </w:t>
      </w:r>
      <w:r>
        <w:lastRenderedPageBreak/>
        <w:t>was decided earlier during the war</w:t>
      </w:r>
      <w:r w:rsidR="009820BB">
        <w:t>,</w:t>
      </w:r>
      <w:r>
        <w:t xml:space="preserve"> that none of the bodies of the fallen would be repatriated, their bodies would lay close to where they had fallen. </w:t>
      </w:r>
      <w:r w:rsidR="009820BB">
        <w:rPr>
          <w:rStyle w:val="FootnoteReference"/>
        </w:rPr>
        <w:footnoteReference w:id="41"/>
      </w:r>
      <w:r>
        <w:t xml:space="preserve"> This controversial move was supported by the</w:t>
      </w:r>
      <w:r w:rsidR="008B68B7">
        <w:t xml:space="preserve"> I.W.G.C</w:t>
      </w:r>
      <w:r>
        <w:t xml:space="preserve">. Although the agony of not having their loved one nearby must have been unbearable for the bereaved, the decision was made and adhered to.  </w:t>
      </w:r>
      <w:r>
        <w:rPr>
          <w:rStyle w:val="FootnoteReference"/>
        </w:rPr>
        <w:footnoteReference w:id="42"/>
      </w:r>
      <w:r>
        <w:t xml:space="preserve"> </w:t>
      </w:r>
      <w:r w:rsidR="00580265">
        <w:t>The</w:t>
      </w:r>
      <w:r w:rsidR="004B61B7">
        <w:t xml:space="preserve"> small</w:t>
      </w:r>
      <w:r w:rsidR="00580265">
        <w:t xml:space="preserve"> concession to those in that position was the tomb of the unknown soldier</w:t>
      </w:r>
      <w:r w:rsidR="00630A80">
        <w:t>, a statement that because the soldier was unknown he could</w:t>
      </w:r>
      <w:r w:rsidR="004B61B7">
        <w:t xml:space="preserve"> represent</w:t>
      </w:r>
      <w:r w:rsidR="00580265">
        <w:t xml:space="preserve"> anyone’s loved one</w:t>
      </w:r>
      <w:r w:rsidR="001C0ACF">
        <w:t xml:space="preserve">. </w:t>
      </w:r>
      <w:r w:rsidR="004B61B7">
        <w:rPr>
          <w:rStyle w:val="FootnoteReference"/>
        </w:rPr>
        <w:footnoteReference w:id="43"/>
      </w:r>
      <w:r w:rsidR="00580265">
        <w:t xml:space="preserve"> </w:t>
      </w:r>
      <w:r>
        <w:t xml:space="preserve">The building of cemeteries for the bodies of those that had been identified and the death registration for those who had not, began in 1918. </w:t>
      </w:r>
      <w:r>
        <w:rPr>
          <w:rStyle w:val="FootnoteReference"/>
        </w:rPr>
        <w:footnoteReference w:id="44"/>
      </w:r>
      <w:r>
        <w:t xml:space="preserve"> No time was wasted: On November 22</w:t>
      </w:r>
      <w:r w:rsidRPr="00444E04">
        <w:rPr>
          <w:vertAlign w:val="superscript"/>
        </w:rPr>
        <w:t>nd</w:t>
      </w:r>
      <w:r>
        <w:t xml:space="preserve">, 1918, a report by Fabian Ware announced the appointment of Sir Frederic Kenyon of the British Museum as Adviser to the </w:t>
      </w:r>
      <w:r w:rsidR="008B68B7">
        <w:t>I.W.G.C</w:t>
      </w:r>
      <w:r>
        <w:t xml:space="preserve">; his responsibility was for the development of cemeteries in France and to ensure that the feelings of the military and public were considered, even though their decisions on location and style of headstones upset many people.  </w:t>
      </w:r>
      <w:r>
        <w:rPr>
          <w:rStyle w:val="FootnoteReference"/>
        </w:rPr>
        <w:footnoteReference w:id="45"/>
      </w:r>
      <w:r>
        <w:t xml:space="preserve">  The report confirmed that the graves would show no signs of inequality; the memorial for a private would be identical to that of an officer. </w:t>
      </w:r>
      <w:r>
        <w:rPr>
          <w:rStyle w:val="FootnoteReference"/>
        </w:rPr>
        <w:footnoteReference w:id="46"/>
      </w:r>
      <w:r>
        <w:t xml:space="preserve"> Despite protestations from families who wanted their loved ones in a grave at home, the I.W.G.C were adamant the dead should lay alongside their comrades, with no visible signs of difference that denoted distinctions of class or wealth; the headstones were to be quite plain, bearing no marks of religious persuasion.  </w:t>
      </w:r>
      <w:r>
        <w:rPr>
          <w:rStyle w:val="FootnoteReference"/>
        </w:rPr>
        <w:footnoteReference w:id="47"/>
      </w:r>
      <w:r>
        <w:t xml:space="preserve">  Whilst some, those who had no remains to bury were grateful of any recognition, </w:t>
      </w:r>
      <w:r>
        <w:rPr>
          <w:rStyle w:val="FootnoteReference"/>
        </w:rPr>
        <w:footnoteReference w:id="48"/>
      </w:r>
      <w:r>
        <w:t xml:space="preserve"> arguments in government, for and against the</w:t>
      </w:r>
      <w:r w:rsidR="00630A80">
        <w:t xml:space="preserve"> decision of </w:t>
      </w:r>
      <w:r w:rsidR="00630A80">
        <w:lastRenderedPageBreak/>
        <w:t>the</w:t>
      </w:r>
      <w:r>
        <w:t xml:space="preserve"> I.W.G.C raged on, some felt that it was not for the authorities to decide what happened to the remains but for the families to choose the final resting place of their loved ones.  </w:t>
      </w:r>
      <w:r>
        <w:rPr>
          <w:rStyle w:val="FootnoteReference"/>
        </w:rPr>
        <w:footnoteReference w:id="49"/>
      </w:r>
      <w:r>
        <w:t xml:space="preserve"> Winston Churchill, despite his concerns about long term funding, </w:t>
      </w:r>
      <w:r>
        <w:rPr>
          <w:rStyle w:val="FootnoteReference"/>
        </w:rPr>
        <w:footnoteReference w:id="50"/>
      </w:r>
      <w:r>
        <w:t xml:space="preserve"> agreed with the I.W.G.C in this debate: He felt that making cemeteries into “enduring national memorials” would give some comfort to the families, knowing that their loved one would be memorialised for years to come.  </w:t>
      </w:r>
      <w:r>
        <w:rPr>
          <w:rStyle w:val="FootnoteReference"/>
        </w:rPr>
        <w:footnoteReference w:id="51"/>
      </w:r>
    </w:p>
    <w:p w:rsidR="00DF1C88" w:rsidRDefault="00DF1C88" w:rsidP="00571575">
      <w:pPr>
        <w:suppressAutoHyphens/>
        <w:autoSpaceDN w:val="0"/>
        <w:spacing w:after="200" w:line="480" w:lineRule="auto"/>
        <w:jc w:val="both"/>
        <w:textAlignment w:val="baseline"/>
      </w:pPr>
      <w:r>
        <w:t xml:space="preserve">The I.W.G.C had a formidable task ahead of them, they were charged with locating and recording the details of every casualty, including exhuming and the reburial of those who had already been buried; not only that but also the burial of those whose bodies still lay unburied. The foresight of the I.W.G.C was astounding, the military provided details of those missing for the records so that they could establish an early form of data-base, meaning that there was a form of record for every person that was killed in the Great War, </w:t>
      </w:r>
      <w:r w:rsidR="009820BB">
        <w:rPr>
          <w:rStyle w:val="FootnoteReference"/>
        </w:rPr>
        <w:footnoteReference w:id="52"/>
      </w:r>
      <w:r w:rsidR="00560B94" w:rsidRPr="00560B94">
        <w:t xml:space="preserve"> </w:t>
      </w:r>
    </w:p>
    <w:p w:rsidR="002318A9" w:rsidRDefault="00105BC3" w:rsidP="00510EB3">
      <w:pPr>
        <w:suppressAutoHyphens/>
        <w:autoSpaceDN w:val="0"/>
        <w:spacing w:after="200" w:line="480" w:lineRule="auto"/>
        <w:jc w:val="both"/>
        <w:textAlignment w:val="baseline"/>
      </w:pPr>
      <w:r>
        <w:t>Conclusion</w:t>
      </w:r>
    </w:p>
    <w:p w:rsidR="00105BC3" w:rsidRDefault="008F394B" w:rsidP="00510EB3">
      <w:pPr>
        <w:suppressAutoHyphens/>
        <w:autoSpaceDN w:val="0"/>
        <w:spacing w:after="200" w:line="480" w:lineRule="auto"/>
        <w:jc w:val="both"/>
        <w:textAlignment w:val="baseline"/>
      </w:pPr>
      <w:r>
        <w:t xml:space="preserve">Even though there was so much debate and grief caused by the deaths of millions of people in the aftermath of the Great War, </w:t>
      </w:r>
      <w:r w:rsidR="0018450C">
        <w:t>the decisions made by the government and Imperial War Graves Commission were the right ones ultimately.  This is evident by that fact that one hundred years on we are still remembering</w:t>
      </w:r>
      <w:r w:rsidR="009820BB">
        <w:t>,</w:t>
      </w:r>
      <w:r w:rsidR="0018450C">
        <w:t xml:space="preserve"> w</w:t>
      </w:r>
      <w:r w:rsidR="009820BB">
        <w:t>e have</w:t>
      </w:r>
      <w:r w:rsidR="0018450C">
        <w:t xml:space="preserve"> no reason or opportunity to forget.  </w:t>
      </w:r>
      <w:r>
        <w:t>T</w:t>
      </w:r>
      <w:r w:rsidR="0018450C">
        <w:t>he decision to leave the bodies of the dead in the place where they fell w</w:t>
      </w:r>
      <w:r w:rsidR="009820BB">
        <w:t>ere</w:t>
      </w:r>
      <w:r w:rsidR="0018450C">
        <w:t xml:space="preserve"> controversial and distressing</w:t>
      </w:r>
      <w:r>
        <w:t xml:space="preserve">: at the time it would have seemed to be poor judgement by many, due to the suffering of the people </w:t>
      </w:r>
      <w:r>
        <w:lastRenderedPageBreak/>
        <w:t>left behind.</w:t>
      </w:r>
      <w:r w:rsidR="0018450C">
        <w:t xml:space="preserve"> </w:t>
      </w:r>
      <w:r>
        <w:t>However,</w:t>
      </w:r>
      <w:r w:rsidR="0018450C">
        <w:t xml:space="preserve"> the cemeteries are a lasting memorial to the sacrifices made.  The commitment by </w:t>
      </w:r>
      <w:r w:rsidR="009820BB">
        <w:t>what is</w:t>
      </w:r>
      <w:r w:rsidR="0018450C">
        <w:t xml:space="preserve"> </w:t>
      </w:r>
      <w:r w:rsidR="00FB7877">
        <w:t xml:space="preserve">now </w:t>
      </w:r>
      <w:r w:rsidR="0018450C">
        <w:t>Commonwealth War Graves Commission</w:t>
      </w:r>
      <w:r w:rsidR="00FB7877">
        <w:t xml:space="preserve"> (C.W.G.C)</w:t>
      </w:r>
      <w:r w:rsidR="0018450C">
        <w:t xml:space="preserve"> to keep the </w:t>
      </w:r>
      <w:r>
        <w:t>cemeteries</w:t>
      </w:r>
      <w:r w:rsidR="0018450C">
        <w:t xml:space="preserve"> in the conditions that they </w:t>
      </w:r>
      <w:r>
        <w:t>have is</w:t>
      </w:r>
      <w:r w:rsidR="0018450C">
        <w:t xml:space="preserve"> testament to the care and devotion of Fabian Ware.  The pity is</w:t>
      </w:r>
      <w:r>
        <w:t xml:space="preserve">, </w:t>
      </w:r>
      <w:r w:rsidR="0018450C">
        <w:t xml:space="preserve">in Britain some places are being neglected.  The fate of the Memorial Hall in New Quay, West Wales is being threatened today due to </w:t>
      </w:r>
      <w:r w:rsidR="00FB7877">
        <w:t xml:space="preserve">lack of funding </w:t>
      </w:r>
      <w:r w:rsidR="009F2040">
        <w:t>possibly due to poor administration</w:t>
      </w:r>
      <w:r>
        <w:t xml:space="preserve">, but it is a memorial hall never the less and should be recognised as such. </w:t>
      </w:r>
      <w:r w:rsidR="00FB7877">
        <w:rPr>
          <w:rStyle w:val="FootnoteReference"/>
        </w:rPr>
        <w:footnoteReference w:id="53"/>
      </w:r>
      <w:r w:rsidR="00FB7877">
        <w:t xml:space="preserve"> The initial arguments</w:t>
      </w:r>
      <w:r>
        <w:t xml:space="preserve"> after the War</w:t>
      </w:r>
      <w:r w:rsidR="00FB7877">
        <w:t xml:space="preserve"> were due to shock and distress</w:t>
      </w:r>
      <w:r>
        <w:t xml:space="preserve">.  </w:t>
      </w:r>
      <w:r w:rsidR="00FB7877">
        <w:t xml:space="preserve"> </w:t>
      </w:r>
      <w:r>
        <w:t>T</w:t>
      </w:r>
      <w:r w:rsidR="00FB7877">
        <w:t>hrough discussion and compromise</w:t>
      </w:r>
      <w:r w:rsidR="009F2040">
        <w:t xml:space="preserve"> </w:t>
      </w:r>
      <w:r w:rsidR="00FB7877">
        <w:t>conclu</w:t>
      </w:r>
      <w:r>
        <w:t xml:space="preserve">sions were eventually reached.  </w:t>
      </w:r>
    </w:p>
    <w:p w:rsidR="00BA6E8D" w:rsidRDefault="00BA6E8D" w:rsidP="00510EB3">
      <w:pPr>
        <w:suppressAutoHyphens/>
        <w:autoSpaceDN w:val="0"/>
        <w:spacing w:after="200" w:line="480" w:lineRule="auto"/>
        <w:jc w:val="both"/>
        <w:textAlignment w:val="baseline"/>
      </w:pPr>
    </w:p>
    <w:p w:rsidR="00BA6E8D" w:rsidRDefault="00BA6E8D" w:rsidP="00510EB3">
      <w:pPr>
        <w:suppressAutoHyphens/>
        <w:autoSpaceDN w:val="0"/>
        <w:spacing w:after="200" w:line="480" w:lineRule="auto"/>
        <w:jc w:val="both"/>
        <w:textAlignment w:val="baseline"/>
      </w:pPr>
    </w:p>
    <w:p w:rsidR="00BA6E8D" w:rsidRDefault="00BA6E8D" w:rsidP="00510EB3">
      <w:pPr>
        <w:suppressAutoHyphens/>
        <w:autoSpaceDN w:val="0"/>
        <w:spacing w:after="200" w:line="480" w:lineRule="auto"/>
        <w:jc w:val="both"/>
        <w:textAlignment w:val="baseline"/>
      </w:pPr>
    </w:p>
    <w:p w:rsidR="00BA6E8D" w:rsidRDefault="00BA6E8D" w:rsidP="00510EB3">
      <w:pPr>
        <w:suppressAutoHyphens/>
        <w:autoSpaceDN w:val="0"/>
        <w:spacing w:after="200" w:line="480" w:lineRule="auto"/>
        <w:jc w:val="both"/>
        <w:textAlignment w:val="baseline"/>
      </w:pPr>
    </w:p>
    <w:p w:rsidR="00BA6E8D" w:rsidRDefault="00BA6E8D" w:rsidP="00510EB3">
      <w:pPr>
        <w:suppressAutoHyphens/>
        <w:autoSpaceDN w:val="0"/>
        <w:spacing w:after="200" w:line="480" w:lineRule="auto"/>
        <w:jc w:val="both"/>
        <w:textAlignment w:val="baseline"/>
      </w:pPr>
    </w:p>
    <w:p w:rsidR="00BA6E8D" w:rsidRDefault="00BA6E8D" w:rsidP="00510EB3">
      <w:pPr>
        <w:suppressAutoHyphens/>
        <w:autoSpaceDN w:val="0"/>
        <w:spacing w:after="200" w:line="480" w:lineRule="auto"/>
        <w:jc w:val="both"/>
        <w:textAlignment w:val="baseline"/>
      </w:pPr>
    </w:p>
    <w:p w:rsidR="00BA6E8D" w:rsidRDefault="00BA6E8D" w:rsidP="00510EB3">
      <w:pPr>
        <w:suppressAutoHyphens/>
        <w:autoSpaceDN w:val="0"/>
        <w:spacing w:after="200" w:line="480" w:lineRule="auto"/>
        <w:jc w:val="both"/>
        <w:textAlignment w:val="baseline"/>
      </w:pPr>
    </w:p>
    <w:p w:rsidR="00BA6E8D" w:rsidRDefault="00BA6E8D" w:rsidP="00510EB3">
      <w:pPr>
        <w:suppressAutoHyphens/>
        <w:autoSpaceDN w:val="0"/>
        <w:spacing w:after="200" w:line="480" w:lineRule="auto"/>
        <w:jc w:val="both"/>
        <w:textAlignment w:val="baseline"/>
      </w:pPr>
    </w:p>
    <w:p w:rsidR="00BA6E8D" w:rsidRDefault="00BA6E8D" w:rsidP="00510EB3">
      <w:pPr>
        <w:suppressAutoHyphens/>
        <w:autoSpaceDN w:val="0"/>
        <w:spacing w:after="200" w:line="480" w:lineRule="auto"/>
        <w:jc w:val="both"/>
        <w:textAlignment w:val="baseline"/>
      </w:pPr>
    </w:p>
    <w:p w:rsidR="00BA6E8D" w:rsidRDefault="00BA6E8D" w:rsidP="00510EB3">
      <w:pPr>
        <w:suppressAutoHyphens/>
        <w:autoSpaceDN w:val="0"/>
        <w:spacing w:after="200" w:line="480" w:lineRule="auto"/>
        <w:jc w:val="both"/>
        <w:textAlignment w:val="baseline"/>
      </w:pPr>
    </w:p>
    <w:p w:rsidR="00BA6E8D" w:rsidRDefault="00BA6E8D" w:rsidP="00510EB3">
      <w:pPr>
        <w:suppressAutoHyphens/>
        <w:autoSpaceDN w:val="0"/>
        <w:spacing w:after="200" w:line="480" w:lineRule="auto"/>
        <w:jc w:val="both"/>
        <w:textAlignment w:val="baseline"/>
      </w:pPr>
    </w:p>
    <w:p w:rsidR="00105BC3" w:rsidRPr="00812D8B" w:rsidRDefault="00630A80" w:rsidP="00510EB3">
      <w:pPr>
        <w:suppressAutoHyphens/>
        <w:autoSpaceDN w:val="0"/>
        <w:spacing w:after="200" w:line="480" w:lineRule="auto"/>
        <w:jc w:val="both"/>
        <w:textAlignment w:val="baseline"/>
        <w:rPr>
          <w:b/>
          <w:sz w:val="32"/>
          <w:szCs w:val="32"/>
          <w:u w:val="single"/>
        </w:rPr>
      </w:pPr>
      <w:r w:rsidRPr="00812D8B">
        <w:rPr>
          <w:b/>
          <w:sz w:val="32"/>
          <w:szCs w:val="32"/>
          <w:u w:val="single"/>
        </w:rPr>
        <w:lastRenderedPageBreak/>
        <w:t>Bibliography</w:t>
      </w:r>
    </w:p>
    <w:p w:rsidR="00630A80" w:rsidRPr="00812D8B" w:rsidRDefault="00630A80" w:rsidP="00510EB3">
      <w:pPr>
        <w:suppressAutoHyphens/>
        <w:autoSpaceDN w:val="0"/>
        <w:spacing w:after="200" w:line="480" w:lineRule="auto"/>
        <w:jc w:val="both"/>
        <w:textAlignment w:val="baseline"/>
        <w:rPr>
          <w:b/>
          <w:sz w:val="28"/>
          <w:szCs w:val="28"/>
          <w:u w:val="single"/>
        </w:rPr>
      </w:pPr>
      <w:r w:rsidRPr="00812D8B">
        <w:rPr>
          <w:b/>
          <w:sz w:val="28"/>
          <w:szCs w:val="28"/>
          <w:u w:val="single"/>
        </w:rPr>
        <w:t>Primary Sources</w:t>
      </w:r>
      <w:bookmarkStart w:id="10" w:name="_GoBack"/>
      <w:bookmarkEnd w:id="10"/>
    </w:p>
    <w:p w:rsidR="00FB3DE2" w:rsidRDefault="00FB3DE2" w:rsidP="00FB3DE2">
      <w:pPr>
        <w:suppressAutoHyphens/>
        <w:autoSpaceDN w:val="0"/>
        <w:spacing w:after="200"/>
        <w:jc w:val="both"/>
        <w:textAlignment w:val="baseline"/>
      </w:pPr>
      <w:r w:rsidRPr="00BB3BA9">
        <w:t xml:space="preserve">Fabian Ware, </w:t>
      </w:r>
      <w:r w:rsidRPr="00BB3BA9">
        <w:rPr>
          <w:i/>
        </w:rPr>
        <w:t>War Graves: How the Cemeteries Abroad Will Be Designed,</w:t>
      </w:r>
      <w:r w:rsidRPr="00BB3BA9">
        <w:t xml:space="preserve"> in Commonwealth War Graves Commission, History of the C.W.G.C., c.w.g.c.org [online] available at </w:t>
      </w:r>
      <w:hyperlink r:id="rId10" w:history="1">
        <w:r w:rsidRPr="00BB3BA9">
          <w:rPr>
            <w:rStyle w:val="Hyperlink"/>
          </w:rPr>
          <w:t>file:///C:/Users/HP%20Setup/Downloads/The%20Kenyon%20Report.pdf</w:t>
        </w:r>
      </w:hyperlink>
      <w:r w:rsidRPr="00BB3BA9">
        <w:t xml:space="preserve"> [accessed 30</w:t>
      </w:r>
      <w:r w:rsidRPr="00BB3BA9">
        <w:rPr>
          <w:vertAlign w:val="superscript"/>
        </w:rPr>
        <w:t>th</w:t>
      </w:r>
      <w:r w:rsidRPr="00BB3BA9">
        <w:t xml:space="preserve"> </w:t>
      </w:r>
      <w:proofErr w:type="gramStart"/>
      <w:r w:rsidRPr="00BB3BA9">
        <w:t>January,</w:t>
      </w:r>
      <w:proofErr w:type="gramEnd"/>
      <w:r w:rsidRPr="00BB3BA9">
        <w:t xml:space="preserve"> 2017].</w:t>
      </w:r>
    </w:p>
    <w:p w:rsidR="00812D8B" w:rsidRPr="00BB3BA9" w:rsidRDefault="00812D8B" w:rsidP="00FB3DE2">
      <w:pPr>
        <w:suppressAutoHyphens/>
        <w:autoSpaceDN w:val="0"/>
        <w:spacing w:after="200"/>
        <w:jc w:val="both"/>
        <w:textAlignment w:val="baseline"/>
      </w:pPr>
    </w:p>
    <w:p w:rsidR="00655C99" w:rsidRPr="00812D8B" w:rsidRDefault="00630A80" w:rsidP="00FB3DE2">
      <w:pPr>
        <w:suppressAutoHyphens/>
        <w:autoSpaceDN w:val="0"/>
        <w:spacing w:after="200" w:line="480" w:lineRule="auto"/>
        <w:jc w:val="both"/>
        <w:textAlignment w:val="baseline"/>
        <w:rPr>
          <w:b/>
          <w:sz w:val="28"/>
          <w:szCs w:val="28"/>
          <w:u w:val="single"/>
        </w:rPr>
      </w:pPr>
      <w:r w:rsidRPr="00812D8B">
        <w:rPr>
          <w:b/>
          <w:sz w:val="28"/>
          <w:szCs w:val="28"/>
          <w:u w:val="single"/>
        </w:rPr>
        <w:t>Secondary Sources</w:t>
      </w:r>
    </w:p>
    <w:p w:rsidR="0018200E" w:rsidRPr="00BB3BA9" w:rsidRDefault="00FB3DE2" w:rsidP="00655C99">
      <w:pPr>
        <w:suppressAutoHyphens/>
        <w:autoSpaceDN w:val="0"/>
        <w:spacing w:after="200"/>
        <w:jc w:val="both"/>
        <w:textAlignment w:val="baseline"/>
      </w:pPr>
      <w:proofErr w:type="spellStart"/>
      <w:r w:rsidRPr="00BB3BA9">
        <w:t>Abdy</w:t>
      </w:r>
      <w:proofErr w:type="spellEnd"/>
      <w:r w:rsidRPr="00BB3BA9">
        <w:t xml:space="preserve">, C., </w:t>
      </w:r>
      <w:r w:rsidRPr="004D73CA">
        <w:rPr>
          <w:i/>
        </w:rPr>
        <w:t>Epsom Past</w:t>
      </w:r>
      <w:r w:rsidRPr="00BB3BA9">
        <w:t xml:space="preserve"> (Chichester: Phillimore, 2001)</w:t>
      </w:r>
      <w:r w:rsidR="00655C99" w:rsidRPr="00BB3BA9">
        <w:t>.</w:t>
      </w:r>
      <w:r w:rsidR="0018200E" w:rsidRPr="00BB3BA9">
        <w:t xml:space="preserve"> </w:t>
      </w:r>
    </w:p>
    <w:p w:rsidR="00FB3DE2" w:rsidRPr="00BB3BA9" w:rsidRDefault="0018200E" w:rsidP="00655C99">
      <w:pPr>
        <w:suppressAutoHyphens/>
        <w:autoSpaceDN w:val="0"/>
        <w:spacing w:after="200"/>
        <w:jc w:val="both"/>
        <w:textAlignment w:val="baseline"/>
      </w:pPr>
      <w:r w:rsidRPr="00BB3BA9">
        <w:t xml:space="preserve">Gregory, A., </w:t>
      </w:r>
      <w:r w:rsidRPr="00BB3BA9">
        <w:rPr>
          <w:i/>
        </w:rPr>
        <w:t>The Silence of Memory: Armistice Day 1919-1946: The Legacy of the Great War</w:t>
      </w:r>
      <w:r w:rsidRPr="00BB3BA9">
        <w:t xml:space="preserve"> (London A &amp; C Black, 2014). Pg. 144. (</w:t>
      </w:r>
      <w:proofErr w:type="spellStart"/>
      <w:r w:rsidRPr="00BB3BA9">
        <w:t>Ebook</w:t>
      </w:r>
      <w:proofErr w:type="spellEnd"/>
      <w:r w:rsidRPr="00BB3BA9">
        <w:t>) Kindle Version available at amazon.com [accessed 28</w:t>
      </w:r>
      <w:r w:rsidRPr="00BB3BA9">
        <w:rPr>
          <w:vertAlign w:val="superscript"/>
        </w:rPr>
        <w:t>th</w:t>
      </w:r>
      <w:r w:rsidRPr="00BB3BA9">
        <w:t xml:space="preserve"> November 2017].</w:t>
      </w:r>
    </w:p>
    <w:p w:rsidR="00FB3DE2" w:rsidRPr="00BB3BA9" w:rsidRDefault="00FB3DE2" w:rsidP="00FB3DE2">
      <w:pPr>
        <w:suppressAutoHyphens/>
        <w:autoSpaceDN w:val="0"/>
        <w:spacing w:after="200"/>
        <w:jc w:val="both"/>
        <w:textAlignment w:val="baseline"/>
      </w:pPr>
      <w:r w:rsidRPr="00BB3BA9">
        <w:t xml:space="preserve">Reynolds, D., </w:t>
      </w:r>
      <w:r w:rsidRPr="004D73CA">
        <w:rPr>
          <w:i/>
        </w:rPr>
        <w:t>The Long Shadow: The Great War in the Twentieth Century</w:t>
      </w:r>
      <w:r w:rsidRPr="00BB3BA9">
        <w:t xml:space="preserve"> (London: W. W. Norton &amp; Co., 2014).</w:t>
      </w:r>
    </w:p>
    <w:p w:rsidR="00FB3DE2" w:rsidRPr="00BB3BA9" w:rsidRDefault="00FB3DE2" w:rsidP="00FB3DE2">
      <w:pPr>
        <w:suppressAutoHyphens/>
        <w:autoSpaceDN w:val="0"/>
        <w:spacing w:after="200"/>
        <w:jc w:val="both"/>
        <w:textAlignment w:val="baseline"/>
      </w:pPr>
      <w:r w:rsidRPr="00BB3BA9">
        <w:t xml:space="preserve">Van-Emden, R., &amp; Patch, H., </w:t>
      </w:r>
      <w:r w:rsidRPr="004D73CA">
        <w:rPr>
          <w:i/>
        </w:rPr>
        <w:t>The Last Fighting Tommy: The Life of Harry Patch, Last Veteran of the Trenches, 1998 – 2009</w:t>
      </w:r>
      <w:r w:rsidRPr="00BB3BA9">
        <w:t xml:space="preserve"> (London: Bloomsbury, 2014). </w:t>
      </w:r>
    </w:p>
    <w:p w:rsidR="00FB3DE2" w:rsidRPr="00BB3BA9" w:rsidRDefault="00FB3DE2" w:rsidP="00FB3DE2">
      <w:pPr>
        <w:suppressAutoHyphens/>
        <w:autoSpaceDN w:val="0"/>
        <w:spacing w:after="200"/>
        <w:jc w:val="both"/>
        <w:textAlignment w:val="baseline"/>
      </w:pPr>
      <w:r w:rsidRPr="00BB3BA9">
        <w:t xml:space="preserve">Winter, J. M., </w:t>
      </w:r>
      <w:r w:rsidRPr="004D73CA">
        <w:rPr>
          <w:i/>
        </w:rPr>
        <w:t>Sites of Memory, Sites of Mourning: The Great War in European Cultural History</w:t>
      </w:r>
      <w:r w:rsidRPr="00BB3BA9">
        <w:t xml:space="preserve"> (Cambridge University Press, 2014).</w:t>
      </w:r>
    </w:p>
    <w:p w:rsidR="00FB3DE2" w:rsidRPr="00BB3BA9" w:rsidRDefault="00FB3DE2" w:rsidP="00FB3DE2">
      <w:pPr>
        <w:suppressAutoHyphens/>
        <w:autoSpaceDN w:val="0"/>
        <w:spacing w:after="200"/>
        <w:jc w:val="both"/>
        <w:textAlignment w:val="baseline"/>
      </w:pPr>
      <w:r w:rsidRPr="00BB3BA9">
        <w:t xml:space="preserve">Winter, J. M., </w:t>
      </w:r>
      <w:r w:rsidRPr="004D73CA">
        <w:rPr>
          <w:i/>
        </w:rPr>
        <w:t>The Great War Between Memory and History in the Twentieth Century</w:t>
      </w:r>
      <w:r w:rsidRPr="00BB3BA9">
        <w:t xml:space="preserve"> (Yale University Press, 2006).</w:t>
      </w:r>
    </w:p>
    <w:p w:rsidR="00BB3BA9" w:rsidRDefault="00BB3BA9" w:rsidP="00655C99">
      <w:pPr>
        <w:suppressAutoHyphens/>
        <w:autoSpaceDN w:val="0"/>
        <w:spacing w:after="200"/>
        <w:jc w:val="both"/>
        <w:textAlignment w:val="baseline"/>
      </w:pPr>
    </w:p>
    <w:p w:rsidR="00630A80" w:rsidRPr="00812D8B" w:rsidRDefault="00630A80" w:rsidP="00655C99">
      <w:pPr>
        <w:suppressAutoHyphens/>
        <w:autoSpaceDN w:val="0"/>
        <w:spacing w:after="200"/>
        <w:jc w:val="both"/>
        <w:textAlignment w:val="baseline"/>
        <w:rPr>
          <w:b/>
          <w:sz w:val="28"/>
          <w:szCs w:val="28"/>
          <w:u w:val="single"/>
        </w:rPr>
      </w:pPr>
      <w:r w:rsidRPr="00812D8B">
        <w:rPr>
          <w:b/>
          <w:sz w:val="28"/>
          <w:szCs w:val="28"/>
          <w:u w:val="single"/>
        </w:rPr>
        <w:t>Websites</w:t>
      </w:r>
    </w:p>
    <w:p w:rsidR="00103456" w:rsidRPr="00BB3BA9" w:rsidRDefault="00103456" w:rsidP="00655C99">
      <w:pPr>
        <w:suppressAutoHyphens/>
        <w:autoSpaceDN w:val="0"/>
        <w:spacing w:after="200"/>
        <w:jc w:val="both"/>
        <w:textAlignment w:val="baseline"/>
      </w:pPr>
      <w:r w:rsidRPr="00BB3BA9">
        <w:t xml:space="preserve">Ancestry, UK, Army Registers of Soldiers’ Effects, 1901-1929 for William Walter Dunn, ancestry.co.uk [online] available at </w:t>
      </w:r>
      <w:hyperlink r:id="rId11" w:history="1">
        <w:r w:rsidRPr="00BB3BA9">
          <w:rPr>
            <w:rStyle w:val="Hyperlink"/>
          </w:rPr>
          <w:t>https://www.ancestry.co.uk/interactive/60506/42511_6117462_0115-00265/344814?backurl=https://www.ancestry.co.uk/family-tree/person/tree/71105/person/-2132177003/facts/citation/720360562168/edit/record</w:t>
        </w:r>
      </w:hyperlink>
      <w:r w:rsidRPr="00BB3BA9">
        <w:t xml:space="preserve"> [accessed 2nd January, 2018]. </w:t>
      </w:r>
    </w:p>
    <w:p w:rsidR="00103456" w:rsidRDefault="00103456" w:rsidP="00103456">
      <w:pPr>
        <w:suppressAutoHyphens/>
        <w:autoSpaceDN w:val="0"/>
        <w:spacing w:after="200"/>
        <w:jc w:val="both"/>
        <w:textAlignment w:val="baseline"/>
      </w:pPr>
      <w:r w:rsidRPr="00BB3BA9">
        <w:t xml:space="preserve">Commonwealth War Graves Commission, History of the C.W.G.C., c.w.g.c.org., [online] available at </w:t>
      </w:r>
      <w:hyperlink r:id="rId12" w:history="1">
        <w:r w:rsidRPr="00BB3BA9">
          <w:rPr>
            <w:rStyle w:val="Hyperlink"/>
          </w:rPr>
          <w:t>https://www.cwgc.org/about-us/history-of-the-cwgc</w:t>
        </w:r>
      </w:hyperlink>
      <w:r w:rsidRPr="00BB3BA9">
        <w:t xml:space="preserve"> [accessed 30th </w:t>
      </w:r>
      <w:proofErr w:type="gramStart"/>
      <w:r w:rsidRPr="00BB3BA9">
        <w:t>January,</w:t>
      </w:r>
      <w:proofErr w:type="gramEnd"/>
      <w:r w:rsidRPr="00BB3BA9">
        <w:t xml:space="preserve"> 2017].</w:t>
      </w:r>
    </w:p>
    <w:p w:rsidR="00844239" w:rsidRPr="00BB3BA9" w:rsidRDefault="00844239" w:rsidP="00103456">
      <w:pPr>
        <w:suppressAutoHyphens/>
        <w:autoSpaceDN w:val="0"/>
        <w:spacing w:after="200"/>
        <w:jc w:val="both"/>
        <w:textAlignment w:val="baseline"/>
      </w:pPr>
      <w:r>
        <w:t xml:space="preserve">Birgit </w:t>
      </w:r>
      <w:proofErr w:type="spellStart"/>
      <w:r>
        <w:t>Gortz</w:t>
      </w:r>
      <w:proofErr w:type="spellEnd"/>
      <w:r>
        <w:t xml:space="preserve"> “WW1 Created a New Culture of Mourning’ Interview with Jay Winter, Deutsche </w:t>
      </w:r>
      <w:proofErr w:type="spellStart"/>
      <w:r>
        <w:t>Welle</w:t>
      </w:r>
      <w:proofErr w:type="spellEnd"/>
      <w:r>
        <w:t xml:space="preserve"> [online] available at </w:t>
      </w:r>
      <w:hyperlink r:id="rId13" w:history="1">
        <w:r w:rsidRPr="00DF37F8">
          <w:rPr>
            <w:rStyle w:val="Hyperlink"/>
          </w:rPr>
          <w:t>http://www.dw.com/en/world-war-i-created-new-culture-of-mourning/a-17233945</w:t>
        </w:r>
      </w:hyperlink>
      <w:r>
        <w:t xml:space="preserve"> [accessed 4th January 2018].</w:t>
      </w:r>
    </w:p>
    <w:p w:rsidR="00103456" w:rsidRPr="00BB3BA9" w:rsidRDefault="00103456" w:rsidP="00103456">
      <w:pPr>
        <w:suppressAutoHyphens/>
        <w:autoSpaceDN w:val="0"/>
        <w:spacing w:after="200"/>
        <w:jc w:val="both"/>
        <w:textAlignment w:val="baseline"/>
      </w:pPr>
      <w:r w:rsidRPr="00BB3BA9">
        <w:lastRenderedPageBreak/>
        <w:t xml:space="preserve">Epsom &amp; Ewell History Explorer, Ashley Road WW1 Memorial, Epsom and Ewell History Explorer [online] available at </w:t>
      </w:r>
      <w:hyperlink r:id="rId14" w:history="1">
        <w:r w:rsidRPr="00BB3BA9">
          <w:rPr>
            <w:rStyle w:val="Hyperlink"/>
          </w:rPr>
          <w:t>http://www.epsomandewellhistoryexplorer.org.uk/WarMemAshleyRd.html</w:t>
        </w:r>
      </w:hyperlink>
      <w:r w:rsidRPr="00BB3BA9">
        <w:t xml:space="preserve"> [accessed 3rd </w:t>
      </w:r>
      <w:proofErr w:type="gramStart"/>
      <w:r w:rsidRPr="00BB3BA9">
        <w:t>January,</w:t>
      </w:r>
      <w:proofErr w:type="gramEnd"/>
      <w:r w:rsidRPr="00BB3BA9">
        <w:t xml:space="preserve"> 2018].</w:t>
      </w:r>
    </w:p>
    <w:p w:rsidR="00103456" w:rsidRPr="00BB3BA9" w:rsidRDefault="00103456" w:rsidP="00103456">
      <w:pPr>
        <w:suppressAutoHyphens/>
        <w:autoSpaceDN w:val="0"/>
        <w:spacing w:after="200"/>
        <w:jc w:val="both"/>
        <w:textAlignment w:val="baseline"/>
        <w:rPr>
          <w:iCs/>
          <w:color w:val="2A2A2A"/>
        </w:rPr>
      </w:pPr>
      <w:r w:rsidRPr="00BB3BA9">
        <w:t xml:space="preserve">Epsom &amp; Ewell History Explorer, Christ Church Great War Memorial, Epsom and Ewell History Explorer [online] available at </w:t>
      </w:r>
      <w:hyperlink r:id="rId15" w:history="1">
        <w:r w:rsidRPr="00BB3BA9">
          <w:rPr>
            <w:rStyle w:val="Hyperlink"/>
          </w:rPr>
          <w:t>http://www.epsomandewellhistoryexplorer.org.uk/WarMemChristChurch.html</w:t>
        </w:r>
      </w:hyperlink>
      <w:r w:rsidRPr="00BB3BA9">
        <w:t xml:space="preserve"> [accessed 3rd January 2018].</w:t>
      </w:r>
    </w:p>
    <w:p w:rsidR="0000232C" w:rsidRPr="00BB3BA9" w:rsidRDefault="00103456" w:rsidP="0000232C">
      <w:pPr>
        <w:suppressAutoHyphens/>
        <w:autoSpaceDN w:val="0"/>
        <w:spacing w:after="200"/>
        <w:jc w:val="both"/>
        <w:textAlignment w:val="baseline"/>
        <w:rPr>
          <w:color w:val="000000"/>
        </w:rPr>
      </w:pPr>
      <w:r w:rsidRPr="00BB3BA9">
        <w:rPr>
          <w:color w:val="000000"/>
        </w:rPr>
        <w:t>Francis. P.J.</w:t>
      </w:r>
      <w:r w:rsidR="0000232C" w:rsidRPr="00BB3BA9">
        <w:rPr>
          <w:color w:val="000000"/>
        </w:rPr>
        <w:t xml:space="preserve">, "Commonwealth War Graves Commission." The Oxford Companion to Military History, Oxford University Press, 2001. Oxford Reference [online] available at </w:t>
      </w:r>
      <w:hyperlink r:id="rId16" w:history="1">
        <w:r w:rsidR="0000232C" w:rsidRPr="00BB3BA9">
          <w:rPr>
            <w:rStyle w:val="Hyperlink"/>
          </w:rPr>
          <w:t>http://www.oxfordreference.com.ezproxy.uwtsd.ac.uk/view/10.1093/acref/9780198606963.001.0001/acref-9780198606963-e-301</w:t>
        </w:r>
      </w:hyperlink>
      <w:r w:rsidR="0000232C" w:rsidRPr="00BB3BA9">
        <w:rPr>
          <w:color w:val="000000"/>
        </w:rPr>
        <w:t xml:space="preserve"> [accessed 4</w:t>
      </w:r>
      <w:r w:rsidR="0000232C" w:rsidRPr="00BB3BA9">
        <w:rPr>
          <w:color w:val="000000"/>
          <w:vertAlign w:val="superscript"/>
        </w:rPr>
        <w:t>th</w:t>
      </w:r>
      <w:r w:rsidR="0000232C" w:rsidRPr="00BB3BA9">
        <w:rPr>
          <w:color w:val="000000"/>
        </w:rPr>
        <w:t xml:space="preserve"> January 2018].</w:t>
      </w:r>
    </w:p>
    <w:p w:rsidR="00D1173C" w:rsidRPr="00BB3BA9" w:rsidRDefault="00103456" w:rsidP="00823895">
      <w:pPr>
        <w:suppressAutoHyphens/>
        <w:autoSpaceDN w:val="0"/>
        <w:spacing w:after="200"/>
        <w:jc w:val="both"/>
        <w:textAlignment w:val="baseline"/>
        <w:rPr>
          <w:rStyle w:val="Emphasis"/>
          <w:i w:val="0"/>
          <w:color w:val="2A2A2A"/>
        </w:rPr>
      </w:pPr>
      <w:r w:rsidRPr="00BB3BA9">
        <w:t xml:space="preserve">Morris. A., “Ware, Sir Fabian Arthur </w:t>
      </w:r>
      <w:proofErr w:type="spellStart"/>
      <w:r w:rsidRPr="00BB3BA9">
        <w:t>Goulstone</w:t>
      </w:r>
      <w:proofErr w:type="spellEnd"/>
      <w:r w:rsidRPr="00BB3BA9">
        <w:t xml:space="preserve"> (1869-1949), newspaper editor and the founder of the Imperial War Graves Commission”, </w:t>
      </w:r>
      <w:r w:rsidRPr="00BB3BA9">
        <w:rPr>
          <w:color w:val="2A2A2A"/>
          <w:shd w:val="clear" w:color="auto" w:fill="F2F5F9"/>
        </w:rPr>
        <w:t> </w:t>
      </w:r>
      <w:r w:rsidRPr="00BB3BA9">
        <w:rPr>
          <w:rStyle w:val="Emphasis"/>
          <w:i w:val="0"/>
          <w:color w:val="2A2A2A"/>
        </w:rPr>
        <w:t xml:space="preserve">Oxford Dictionary of National Biography, Oxford University Press (2004) [online] available at </w:t>
      </w:r>
      <w:hyperlink r:id="rId17" w:history="1">
        <w:r w:rsidRPr="00BB3BA9">
          <w:rPr>
            <w:rStyle w:val="Hyperlink"/>
          </w:rPr>
          <w:t>http://www.oxforddnb.com/view//10.1093/ref:odnb/9780198614128.001.0001/odnb-9780198614128-e-36741</w:t>
        </w:r>
      </w:hyperlink>
      <w:r w:rsidRPr="00BB3BA9">
        <w:rPr>
          <w:rStyle w:val="Emphasis"/>
          <w:i w:val="0"/>
          <w:color w:val="2A2A2A"/>
        </w:rPr>
        <w:t xml:space="preserve"> [accessed 4th January 2018].</w:t>
      </w:r>
    </w:p>
    <w:p w:rsidR="00BB3BA9" w:rsidRPr="00BB3BA9" w:rsidRDefault="00BB3BA9" w:rsidP="00823895">
      <w:pPr>
        <w:suppressAutoHyphens/>
        <w:autoSpaceDN w:val="0"/>
        <w:spacing w:after="200"/>
        <w:jc w:val="both"/>
        <w:textAlignment w:val="baseline"/>
        <w:rPr>
          <w:iCs/>
          <w:color w:val="2A2A2A"/>
        </w:rPr>
      </w:pPr>
      <w:r w:rsidRPr="00BB3BA9">
        <w:t xml:space="preserve">The British Legion, Memorials [online] available at  </w:t>
      </w:r>
      <w:hyperlink r:id="rId18" w:history="1">
        <w:r w:rsidRPr="00BB3BA9">
          <w:rPr>
            <w:rStyle w:val="Hyperlink"/>
          </w:rPr>
          <w:t>https://www.britishlegion.org.uk/remembrance/how-we-remember/memorials/</w:t>
        </w:r>
      </w:hyperlink>
      <w:r w:rsidRPr="00BB3BA9">
        <w:t xml:space="preserve"> [accessed 2</w:t>
      </w:r>
      <w:r w:rsidRPr="00BB3BA9">
        <w:rPr>
          <w:vertAlign w:val="superscript"/>
        </w:rPr>
        <w:t>nd</w:t>
      </w:r>
      <w:r w:rsidRPr="00BB3BA9">
        <w:t xml:space="preserve"> </w:t>
      </w:r>
      <w:proofErr w:type="gramStart"/>
      <w:r w:rsidRPr="00BB3BA9">
        <w:t>January,</w:t>
      </w:r>
      <w:proofErr w:type="gramEnd"/>
      <w:r w:rsidRPr="00BB3BA9">
        <w:t xml:space="preserve"> 2018].</w:t>
      </w:r>
    </w:p>
    <w:p w:rsidR="00BB3BA9" w:rsidRPr="00BB3BA9" w:rsidRDefault="00BB3BA9" w:rsidP="00823895">
      <w:pPr>
        <w:suppressAutoHyphens/>
        <w:autoSpaceDN w:val="0"/>
        <w:spacing w:after="200"/>
        <w:jc w:val="both"/>
        <w:textAlignment w:val="baseline"/>
      </w:pPr>
      <w:bookmarkStart w:id="11" w:name="_Hlk503183410"/>
      <w:r w:rsidRPr="00BB3BA9">
        <w:t xml:space="preserve">The Imperial War Museum, War Memorials Register, iwm.org.uk [online] available at   </w:t>
      </w:r>
      <w:hyperlink r:id="rId19" w:history="1">
        <w:r w:rsidRPr="00BB3BA9">
          <w:rPr>
            <w:rStyle w:val="Hyperlink"/>
          </w:rPr>
          <w:t>http://www.iwm.org.uk/corporate/projects-and-partnerships/war-memorials-register</w:t>
        </w:r>
      </w:hyperlink>
      <w:r w:rsidRPr="00BB3BA9">
        <w:t xml:space="preserve"> [accessed 2nd </w:t>
      </w:r>
      <w:proofErr w:type="gramStart"/>
      <w:r w:rsidRPr="00BB3BA9">
        <w:t>January,</w:t>
      </w:r>
      <w:proofErr w:type="gramEnd"/>
      <w:r w:rsidRPr="00BB3BA9">
        <w:t xml:space="preserve"> 2018].</w:t>
      </w:r>
    </w:p>
    <w:p w:rsidR="00E60459" w:rsidRPr="00BB3BA9" w:rsidRDefault="00E60459" w:rsidP="00823895">
      <w:pPr>
        <w:suppressAutoHyphens/>
        <w:autoSpaceDN w:val="0"/>
        <w:spacing w:after="200"/>
        <w:jc w:val="both"/>
        <w:textAlignment w:val="baseline"/>
        <w:rPr>
          <w:rStyle w:val="Emphasis"/>
          <w:i w:val="0"/>
          <w:color w:val="2A2A2A"/>
        </w:rPr>
      </w:pPr>
      <w:r w:rsidRPr="00BB3BA9">
        <w:t xml:space="preserve">The Woodland Trust, Langley Vale Wood Management plan, woodlandtrust.org available at </w:t>
      </w:r>
      <w:hyperlink r:id="rId20" w:history="1">
        <w:r w:rsidRPr="00BB3BA9">
          <w:rPr>
            <w:rStyle w:val="Hyperlink"/>
          </w:rPr>
          <w:t>https://www.woodlandtrust.org.uk/mediafile/100820744/langley-vale-wood-consultation.pdf</w:t>
        </w:r>
      </w:hyperlink>
      <w:r w:rsidRPr="00BB3BA9">
        <w:t xml:space="preserve"> [accessed 17th December 2017].</w:t>
      </w:r>
    </w:p>
    <w:bookmarkEnd w:id="11"/>
    <w:p w:rsidR="0000232C" w:rsidRPr="0000232C" w:rsidRDefault="0000232C" w:rsidP="0000232C">
      <w:pPr>
        <w:suppressAutoHyphens/>
        <w:autoSpaceDN w:val="0"/>
        <w:spacing w:after="200"/>
        <w:jc w:val="both"/>
        <w:textAlignment w:val="baseline"/>
        <w:rPr>
          <w:sz w:val="20"/>
          <w:szCs w:val="20"/>
        </w:rPr>
      </w:pPr>
    </w:p>
    <w:p w:rsidR="00BB3BA9" w:rsidRDefault="00BB3BA9" w:rsidP="00510EB3">
      <w:pPr>
        <w:suppressAutoHyphens/>
        <w:autoSpaceDN w:val="0"/>
        <w:spacing w:after="200" w:line="480" w:lineRule="auto"/>
        <w:jc w:val="both"/>
        <w:textAlignment w:val="baseline"/>
        <w:rPr>
          <w:sz w:val="28"/>
          <w:szCs w:val="28"/>
        </w:rPr>
      </w:pPr>
    </w:p>
    <w:p w:rsidR="00BB3BA9" w:rsidRDefault="00BB3BA9" w:rsidP="00510EB3">
      <w:pPr>
        <w:suppressAutoHyphens/>
        <w:autoSpaceDN w:val="0"/>
        <w:spacing w:after="200" w:line="480" w:lineRule="auto"/>
        <w:jc w:val="both"/>
        <w:textAlignment w:val="baseline"/>
        <w:rPr>
          <w:sz w:val="28"/>
          <w:szCs w:val="28"/>
        </w:rPr>
      </w:pPr>
    </w:p>
    <w:p w:rsidR="00812D8B" w:rsidRDefault="00812D8B" w:rsidP="00510EB3">
      <w:pPr>
        <w:suppressAutoHyphens/>
        <w:autoSpaceDN w:val="0"/>
        <w:spacing w:after="200" w:line="480" w:lineRule="auto"/>
        <w:jc w:val="both"/>
        <w:textAlignment w:val="baseline"/>
        <w:rPr>
          <w:sz w:val="28"/>
          <w:szCs w:val="28"/>
        </w:rPr>
      </w:pPr>
    </w:p>
    <w:p w:rsidR="00812D8B" w:rsidRDefault="00812D8B" w:rsidP="00510EB3">
      <w:pPr>
        <w:suppressAutoHyphens/>
        <w:autoSpaceDN w:val="0"/>
        <w:spacing w:after="200" w:line="480" w:lineRule="auto"/>
        <w:jc w:val="both"/>
        <w:textAlignment w:val="baseline"/>
        <w:rPr>
          <w:sz w:val="28"/>
          <w:szCs w:val="28"/>
        </w:rPr>
      </w:pPr>
    </w:p>
    <w:p w:rsidR="00812D8B" w:rsidRDefault="00812D8B" w:rsidP="00510EB3">
      <w:pPr>
        <w:suppressAutoHyphens/>
        <w:autoSpaceDN w:val="0"/>
        <w:spacing w:after="200" w:line="480" w:lineRule="auto"/>
        <w:jc w:val="both"/>
        <w:textAlignment w:val="baseline"/>
        <w:rPr>
          <w:sz w:val="28"/>
          <w:szCs w:val="28"/>
        </w:rPr>
      </w:pPr>
    </w:p>
    <w:p w:rsidR="00812D8B" w:rsidRDefault="00812D8B" w:rsidP="00510EB3">
      <w:pPr>
        <w:suppressAutoHyphens/>
        <w:autoSpaceDN w:val="0"/>
        <w:spacing w:after="200" w:line="480" w:lineRule="auto"/>
        <w:jc w:val="both"/>
        <w:textAlignment w:val="baseline"/>
        <w:rPr>
          <w:sz w:val="28"/>
          <w:szCs w:val="28"/>
        </w:rPr>
      </w:pPr>
    </w:p>
    <w:p w:rsidR="0000232C" w:rsidRPr="00812D8B" w:rsidRDefault="00655C99" w:rsidP="00510EB3">
      <w:pPr>
        <w:suppressAutoHyphens/>
        <w:autoSpaceDN w:val="0"/>
        <w:spacing w:after="200" w:line="480" w:lineRule="auto"/>
        <w:jc w:val="both"/>
        <w:textAlignment w:val="baseline"/>
        <w:rPr>
          <w:b/>
          <w:sz w:val="28"/>
          <w:szCs w:val="28"/>
          <w:u w:val="single"/>
        </w:rPr>
      </w:pPr>
      <w:r w:rsidRPr="00812D8B">
        <w:rPr>
          <w:b/>
          <w:sz w:val="28"/>
          <w:szCs w:val="28"/>
          <w:u w:val="single"/>
        </w:rPr>
        <w:lastRenderedPageBreak/>
        <w:t xml:space="preserve">You Tube </w:t>
      </w:r>
      <w:r w:rsidR="00812D8B" w:rsidRPr="00812D8B">
        <w:rPr>
          <w:b/>
          <w:sz w:val="28"/>
          <w:szCs w:val="28"/>
          <w:u w:val="single"/>
        </w:rPr>
        <w:t>Video</w:t>
      </w:r>
    </w:p>
    <w:p w:rsidR="00655C99" w:rsidRPr="00BB3BA9" w:rsidRDefault="00655C99" w:rsidP="00655C99">
      <w:pPr>
        <w:suppressAutoHyphens/>
        <w:autoSpaceDN w:val="0"/>
        <w:spacing w:after="200"/>
        <w:jc w:val="both"/>
        <w:textAlignment w:val="baseline"/>
      </w:pPr>
      <w:r w:rsidRPr="00BB3BA9">
        <w:t xml:space="preserve">A. Brown (2014) </w:t>
      </w:r>
      <w:r w:rsidRPr="00BB3BA9">
        <w:rPr>
          <w:i/>
        </w:rPr>
        <w:t>The Last Platoon: British Veterans of the Great War</w:t>
      </w:r>
      <w:r w:rsidRPr="00BB3BA9">
        <w:t xml:space="preserve"> [online] available at </w:t>
      </w:r>
      <w:hyperlink r:id="rId21" w:history="1">
        <w:r w:rsidRPr="00BB3BA9">
          <w:rPr>
            <w:rStyle w:val="Hyperlink"/>
          </w:rPr>
          <w:t>https://www.youtube.com/watch?v=0bt1ycpezn0&amp;t=2842s</w:t>
        </w:r>
      </w:hyperlink>
      <w:r w:rsidRPr="00BB3BA9">
        <w:t xml:space="preserve"> [accessed on 3</w:t>
      </w:r>
      <w:r w:rsidRPr="00BB3BA9">
        <w:rPr>
          <w:vertAlign w:val="superscript"/>
        </w:rPr>
        <w:t>rd</w:t>
      </w:r>
      <w:r w:rsidRPr="00BB3BA9">
        <w:t xml:space="preserve"> January].</w:t>
      </w:r>
    </w:p>
    <w:p w:rsidR="00655C99" w:rsidRPr="00812D8B" w:rsidRDefault="00655C99" w:rsidP="00510EB3">
      <w:pPr>
        <w:suppressAutoHyphens/>
        <w:autoSpaceDN w:val="0"/>
        <w:spacing w:after="200" w:line="480" w:lineRule="auto"/>
        <w:jc w:val="both"/>
        <w:textAlignment w:val="baseline"/>
        <w:rPr>
          <w:b/>
        </w:rPr>
      </w:pPr>
    </w:p>
    <w:p w:rsidR="00630A80" w:rsidRPr="00812D8B" w:rsidRDefault="00630A80" w:rsidP="00510EB3">
      <w:pPr>
        <w:suppressAutoHyphens/>
        <w:autoSpaceDN w:val="0"/>
        <w:spacing w:after="200" w:line="480" w:lineRule="auto"/>
        <w:jc w:val="both"/>
        <w:textAlignment w:val="baseline"/>
        <w:rPr>
          <w:b/>
          <w:sz w:val="28"/>
          <w:szCs w:val="28"/>
          <w:u w:val="single"/>
        </w:rPr>
      </w:pPr>
      <w:r w:rsidRPr="00812D8B">
        <w:rPr>
          <w:b/>
          <w:sz w:val="28"/>
          <w:szCs w:val="28"/>
          <w:u w:val="single"/>
        </w:rPr>
        <w:t>Newspapers</w:t>
      </w:r>
    </w:p>
    <w:p w:rsidR="00260347" w:rsidRPr="00BB3BA9" w:rsidRDefault="00260347" w:rsidP="00260347">
      <w:pPr>
        <w:suppressAutoHyphens/>
        <w:autoSpaceDN w:val="0"/>
        <w:spacing w:after="200"/>
        <w:jc w:val="both"/>
        <w:textAlignment w:val="baseline"/>
      </w:pPr>
      <w:r w:rsidRPr="00BB3BA9">
        <w:t xml:space="preserve">Lewis, M., ‘Volunteer Appeal to Save New Quay Memorial Hall’, </w:t>
      </w:r>
      <w:r w:rsidRPr="00BB3BA9">
        <w:rPr>
          <w:i/>
        </w:rPr>
        <w:t>The</w:t>
      </w:r>
      <w:r w:rsidRPr="00BB3BA9">
        <w:t xml:space="preserve"> </w:t>
      </w:r>
      <w:r w:rsidRPr="00BB3BA9">
        <w:rPr>
          <w:i/>
        </w:rPr>
        <w:t>Cambrian News</w:t>
      </w:r>
      <w:r w:rsidRPr="00BB3BA9">
        <w:t>, 3</w:t>
      </w:r>
      <w:r w:rsidRPr="00BB3BA9">
        <w:rPr>
          <w:vertAlign w:val="superscript"/>
        </w:rPr>
        <w:t>rd</w:t>
      </w:r>
      <w:r w:rsidRPr="00BB3BA9">
        <w:t xml:space="preserve"> </w:t>
      </w:r>
      <w:proofErr w:type="gramStart"/>
      <w:r w:rsidRPr="00BB3BA9">
        <w:t>January,</w:t>
      </w:r>
      <w:proofErr w:type="gramEnd"/>
      <w:r w:rsidRPr="00BB3BA9">
        <w:t xml:space="preserve"> 2018. Pg. 1.</w:t>
      </w:r>
    </w:p>
    <w:p w:rsidR="0000232C" w:rsidRPr="00BB3BA9" w:rsidRDefault="0000232C" w:rsidP="00260347">
      <w:pPr>
        <w:suppressAutoHyphens/>
        <w:autoSpaceDN w:val="0"/>
        <w:spacing w:after="200"/>
        <w:jc w:val="both"/>
        <w:textAlignment w:val="baseline"/>
      </w:pPr>
      <w:r w:rsidRPr="00BB3BA9">
        <w:t xml:space="preserve">“The Epsom War Memorial”, </w:t>
      </w:r>
      <w:r w:rsidRPr="00BB3BA9">
        <w:rPr>
          <w:i/>
        </w:rPr>
        <w:t>The Times,</w:t>
      </w:r>
      <w:r w:rsidRPr="00BB3BA9">
        <w:t xml:space="preserve"> 19</w:t>
      </w:r>
      <w:r w:rsidRPr="00BB3BA9">
        <w:rPr>
          <w:vertAlign w:val="superscript"/>
        </w:rPr>
        <w:t>th</w:t>
      </w:r>
      <w:r w:rsidRPr="00BB3BA9">
        <w:t xml:space="preserve"> May, 1919: Pg. 9. [online] available </w:t>
      </w:r>
      <w:hyperlink r:id="rId22" w:history="1">
        <w:r w:rsidRPr="00BB3BA9">
          <w:rPr>
            <w:rStyle w:val="Hyperlink"/>
            <w:shd w:val="clear" w:color="auto" w:fill="FFFFFF"/>
          </w:rPr>
          <w:t>http://find.galegroup.com/ttda/infomark.do?&amp;source=gale&amp;prodId=TTDA&amp;userGroupName=nlw_ttda&amp;tabID=T003&amp;docPage=article&amp;searchType=BasicSearchForm&amp;docId=CS151456947&amp;type=multipage&amp;contentSet=LTO&amp;version=1.0</w:t>
        </w:r>
      </w:hyperlink>
      <w:r w:rsidRPr="00BB3BA9">
        <w:rPr>
          <w:color w:val="000000"/>
          <w:shd w:val="clear" w:color="auto" w:fill="FFFFFF"/>
        </w:rPr>
        <w:t xml:space="preserve"> [accessed 3</w:t>
      </w:r>
      <w:r w:rsidRPr="00BB3BA9">
        <w:rPr>
          <w:color w:val="000000"/>
          <w:shd w:val="clear" w:color="auto" w:fill="FFFFFF"/>
          <w:vertAlign w:val="superscript"/>
        </w:rPr>
        <w:t>rd</w:t>
      </w:r>
      <w:r w:rsidRPr="00BB3BA9">
        <w:rPr>
          <w:color w:val="000000"/>
          <w:shd w:val="clear" w:color="auto" w:fill="FFFFFF"/>
        </w:rPr>
        <w:t xml:space="preserve"> January 2018].</w:t>
      </w:r>
    </w:p>
    <w:p w:rsidR="0000232C" w:rsidRPr="00BB3BA9" w:rsidRDefault="0000232C" w:rsidP="00260347">
      <w:pPr>
        <w:pStyle w:val="FootnoteText"/>
        <w:rPr>
          <w:sz w:val="24"/>
          <w:szCs w:val="24"/>
        </w:rPr>
      </w:pPr>
      <w:r w:rsidRPr="00BB3BA9">
        <w:rPr>
          <w:sz w:val="24"/>
          <w:szCs w:val="24"/>
        </w:rPr>
        <w:t xml:space="preserve">“Things That Count”, </w:t>
      </w:r>
      <w:r w:rsidRPr="00BB3BA9">
        <w:rPr>
          <w:i/>
          <w:sz w:val="24"/>
          <w:szCs w:val="24"/>
        </w:rPr>
        <w:t>The Daily Herald</w:t>
      </w:r>
      <w:r w:rsidRPr="00BB3BA9">
        <w:rPr>
          <w:sz w:val="24"/>
          <w:szCs w:val="24"/>
        </w:rPr>
        <w:t>, 26</w:t>
      </w:r>
      <w:r w:rsidRPr="00BB3BA9">
        <w:rPr>
          <w:sz w:val="24"/>
          <w:szCs w:val="24"/>
          <w:vertAlign w:val="superscript"/>
        </w:rPr>
        <w:t>th</w:t>
      </w:r>
      <w:r w:rsidRPr="00BB3BA9">
        <w:rPr>
          <w:sz w:val="24"/>
          <w:szCs w:val="24"/>
        </w:rPr>
        <w:t xml:space="preserve"> </w:t>
      </w:r>
      <w:proofErr w:type="gramStart"/>
      <w:r w:rsidRPr="00BB3BA9">
        <w:rPr>
          <w:sz w:val="24"/>
          <w:szCs w:val="24"/>
        </w:rPr>
        <w:t>April,</w:t>
      </w:r>
      <w:proofErr w:type="gramEnd"/>
      <w:r w:rsidRPr="00BB3BA9">
        <w:rPr>
          <w:sz w:val="24"/>
          <w:szCs w:val="24"/>
        </w:rPr>
        <w:t xml:space="preserve"> 1919: Pg. 6. [online] available at  </w:t>
      </w:r>
    </w:p>
    <w:p w:rsidR="00630A80" w:rsidRPr="00BB3BA9" w:rsidRDefault="00AE7119" w:rsidP="00260347">
      <w:pPr>
        <w:suppressAutoHyphens/>
        <w:autoSpaceDN w:val="0"/>
        <w:spacing w:after="200"/>
        <w:jc w:val="both"/>
        <w:textAlignment w:val="baseline"/>
      </w:pPr>
      <w:hyperlink r:id="rId23" w:history="1">
        <w:r w:rsidR="0000232C" w:rsidRPr="00BB3BA9">
          <w:rPr>
            <w:rStyle w:val="Hyperlink"/>
          </w:rPr>
          <w:t>https://www.britishnewspaperarchive.co.uk/viewer/bl/0000681/19190426/129/0006</w:t>
        </w:r>
      </w:hyperlink>
      <w:r w:rsidR="0000232C" w:rsidRPr="00BB3BA9">
        <w:t xml:space="preserve"> [accessed on 4th January 2018].</w:t>
      </w:r>
    </w:p>
    <w:p w:rsidR="00621C6B" w:rsidRPr="00812D8B" w:rsidRDefault="00621C6B" w:rsidP="00260347">
      <w:pPr>
        <w:suppressAutoHyphens/>
        <w:autoSpaceDN w:val="0"/>
        <w:spacing w:after="200"/>
        <w:jc w:val="both"/>
        <w:textAlignment w:val="baseline"/>
        <w:rPr>
          <w:b/>
          <w:sz w:val="28"/>
          <w:szCs w:val="28"/>
          <w:u w:val="single"/>
        </w:rPr>
      </w:pPr>
      <w:r w:rsidRPr="00812D8B">
        <w:rPr>
          <w:b/>
          <w:sz w:val="28"/>
          <w:szCs w:val="28"/>
          <w:u w:val="single"/>
        </w:rPr>
        <w:t>Images</w:t>
      </w:r>
    </w:p>
    <w:p w:rsidR="00621C6B" w:rsidRDefault="00621C6B" w:rsidP="00260347">
      <w:pPr>
        <w:suppressAutoHyphens/>
        <w:autoSpaceDN w:val="0"/>
        <w:spacing w:after="200"/>
        <w:jc w:val="both"/>
        <w:textAlignment w:val="baseline"/>
      </w:pPr>
      <w:r w:rsidRPr="00BB3BA9">
        <w:t>Image 1 – Clive Gilbert, Ashley Road Memorial Remembrance Ceremony 12</w:t>
      </w:r>
      <w:r w:rsidRPr="00BB3BA9">
        <w:rPr>
          <w:vertAlign w:val="superscript"/>
        </w:rPr>
        <w:t>th</w:t>
      </w:r>
      <w:r w:rsidRPr="00BB3BA9">
        <w:t xml:space="preserve"> November 2006, Epsom &amp; Ewell History Explorer [online] available at </w:t>
      </w:r>
      <w:hyperlink r:id="rId24" w:history="1">
        <w:r w:rsidRPr="00BB3BA9">
          <w:rPr>
            <w:rStyle w:val="Hyperlink"/>
          </w:rPr>
          <w:t>http://www.epsomandewellhistoryexplorer.org.uk/WarMemAshleyRd.html</w:t>
        </w:r>
      </w:hyperlink>
      <w:r w:rsidRPr="00BB3BA9">
        <w:t xml:space="preserve"> [accessed 8th January 2018].</w:t>
      </w:r>
    </w:p>
    <w:p w:rsidR="00BB3BA9" w:rsidRPr="00BB3BA9" w:rsidRDefault="00BB3BA9" w:rsidP="00260347">
      <w:pPr>
        <w:suppressAutoHyphens/>
        <w:autoSpaceDN w:val="0"/>
        <w:spacing w:after="200"/>
        <w:jc w:val="both"/>
        <w:textAlignment w:val="baseline"/>
      </w:pPr>
      <w:r>
        <w:t xml:space="preserve">Image 2 – Clive Gilbert, Great War Memorial, Christ Church, Epsom.  2008 </w:t>
      </w:r>
      <w:r w:rsidR="004D73CA">
        <w:t xml:space="preserve">[online] available at </w:t>
      </w:r>
      <w:hyperlink r:id="rId25" w:history="1">
        <w:r w:rsidR="004D73CA" w:rsidRPr="00DF37F8">
          <w:rPr>
            <w:rStyle w:val="Hyperlink"/>
          </w:rPr>
          <w:t>http://www.epsomandewellhistoryexplorer.org.uk/WarMemChristChurch.html</w:t>
        </w:r>
      </w:hyperlink>
      <w:r w:rsidR="004D73CA">
        <w:t xml:space="preserve"> [accesses 8th January 2018].</w:t>
      </w:r>
    </w:p>
    <w:p w:rsidR="00E54FF7" w:rsidRDefault="00E54FF7" w:rsidP="00510EB3">
      <w:pPr>
        <w:suppressAutoHyphens/>
        <w:autoSpaceDN w:val="0"/>
        <w:spacing w:after="200" w:line="480" w:lineRule="auto"/>
        <w:jc w:val="both"/>
        <w:textAlignment w:val="baseline"/>
      </w:pPr>
    </w:p>
    <w:p w:rsidR="00517373" w:rsidRDefault="00517373" w:rsidP="00B36095">
      <w:pPr>
        <w:suppressAutoHyphens/>
        <w:autoSpaceDN w:val="0"/>
        <w:spacing w:after="200" w:line="276" w:lineRule="auto"/>
        <w:jc w:val="both"/>
        <w:textAlignment w:val="baseline"/>
      </w:pPr>
    </w:p>
    <w:p w:rsidR="00AD5ED9" w:rsidRDefault="00AD5ED9" w:rsidP="003349F3">
      <w:pPr>
        <w:shd w:val="clear" w:color="auto" w:fill="FFFFFF"/>
        <w:outlineLvl w:val="2"/>
        <w:rPr>
          <w:rFonts w:ascii="Arial" w:hAnsi="Arial" w:cs="Arial"/>
          <w:color w:val="222222"/>
          <w:sz w:val="27"/>
          <w:szCs w:val="27"/>
          <w:lang w:eastAsia="en-GB"/>
        </w:rPr>
      </w:pPr>
    </w:p>
    <w:p w:rsidR="00183BD3" w:rsidRPr="004B5CE8" w:rsidRDefault="00183BD3" w:rsidP="004B5CE8">
      <w:pPr>
        <w:shd w:val="clear" w:color="auto" w:fill="FFFFFF"/>
        <w:outlineLvl w:val="2"/>
        <w:rPr>
          <w:rFonts w:ascii="Arial" w:hAnsi="Arial" w:cs="Arial"/>
          <w:color w:val="222222"/>
          <w:sz w:val="27"/>
          <w:szCs w:val="27"/>
          <w:lang w:eastAsia="en-GB"/>
        </w:rPr>
      </w:pPr>
    </w:p>
    <w:sectPr w:rsidR="00183BD3" w:rsidRPr="004B5C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C45C1" w:rsidRDefault="00CC45C1" w:rsidP="006815F4">
      <w:r>
        <w:separator/>
      </w:r>
    </w:p>
  </w:endnote>
  <w:endnote w:type="continuationSeparator" w:id="0">
    <w:p w:rsidR="00CC45C1" w:rsidRDefault="00CC45C1" w:rsidP="006815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C45C1" w:rsidRDefault="00CC45C1" w:rsidP="006815F4">
      <w:r>
        <w:separator/>
      </w:r>
    </w:p>
  </w:footnote>
  <w:footnote w:type="continuationSeparator" w:id="0">
    <w:p w:rsidR="00CC45C1" w:rsidRDefault="00CC45C1" w:rsidP="006815F4">
      <w:r>
        <w:continuationSeparator/>
      </w:r>
    </w:p>
  </w:footnote>
  <w:footnote w:id="1">
    <w:p w:rsidR="00AE7119" w:rsidRDefault="00AE7119">
      <w:pPr>
        <w:pStyle w:val="FootnoteText"/>
      </w:pPr>
      <w:r>
        <w:rPr>
          <w:rStyle w:val="FootnoteReference"/>
        </w:rPr>
        <w:footnoteRef/>
      </w:r>
      <w:r>
        <w:t xml:space="preserve"> </w:t>
      </w:r>
      <w:bookmarkStart w:id="0" w:name="_Hlk503186687"/>
      <w:r>
        <w:t xml:space="preserve">The Imperial War Museum, War Memorials Register, iwm.org.uk [online] available at   </w:t>
      </w:r>
      <w:hyperlink r:id="rId1" w:history="1">
        <w:r w:rsidRPr="00DF37F8">
          <w:rPr>
            <w:rStyle w:val="Hyperlink"/>
          </w:rPr>
          <w:t>http://www.iwm.org.uk/corporate/projects-and-partnerships/war-memorials-register</w:t>
        </w:r>
      </w:hyperlink>
      <w:r>
        <w:t xml:space="preserve"> [accessed 2nd </w:t>
      </w:r>
      <w:proofErr w:type="gramStart"/>
      <w:r>
        <w:t>January,</w:t>
      </w:r>
      <w:proofErr w:type="gramEnd"/>
      <w:r>
        <w:t xml:space="preserve"> 2018].</w:t>
      </w:r>
      <w:bookmarkEnd w:id="0"/>
    </w:p>
  </w:footnote>
  <w:footnote w:id="2">
    <w:p w:rsidR="00AE7119" w:rsidRDefault="00AE7119">
      <w:pPr>
        <w:pStyle w:val="FootnoteText"/>
      </w:pPr>
      <w:r>
        <w:rPr>
          <w:rStyle w:val="FootnoteReference"/>
        </w:rPr>
        <w:footnoteRef/>
      </w:r>
      <w:r>
        <w:t xml:space="preserve"> </w:t>
      </w:r>
      <w:bookmarkStart w:id="1" w:name="_Hlk503186861"/>
      <w:r>
        <w:t xml:space="preserve">The British Legion, Memorials [online] available at  </w:t>
      </w:r>
      <w:hyperlink r:id="rId2" w:history="1">
        <w:r w:rsidRPr="00DF37F8">
          <w:rPr>
            <w:rStyle w:val="Hyperlink"/>
          </w:rPr>
          <w:t>https://www.britishlegion.org.uk/remembrance/how-we-remember/memorials/</w:t>
        </w:r>
      </w:hyperlink>
      <w:r>
        <w:t xml:space="preserve"> [accessed 2</w:t>
      </w:r>
      <w:r w:rsidRPr="00BB3BA9">
        <w:rPr>
          <w:vertAlign w:val="superscript"/>
        </w:rPr>
        <w:t>nd</w:t>
      </w:r>
      <w:r>
        <w:t xml:space="preserve"> </w:t>
      </w:r>
      <w:proofErr w:type="gramStart"/>
      <w:r>
        <w:t>January,</w:t>
      </w:r>
      <w:proofErr w:type="gramEnd"/>
      <w:r>
        <w:t xml:space="preserve"> 2018].</w:t>
      </w:r>
      <w:bookmarkEnd w:id="1"/>
    </w:p>
  </w:footnote>
  <w:footnote w:id="3">
    <w:p w:rsidR="00AE7119" w:rsidRDefault="00AE7119">
      <w:pPr>
        <w:pStyle w:val="FootnoteText"/>
      </w:pPr>
      <w:r>
        <w:rPr>
          <w:rStyle w:val="FootnoteReference"/>
        </w:rPr>
        <w:footnoteRef/>
      </w:r>
      <w:r>
        <w:t xml:space="preserve"> A. Morris., “Ware, Sir </w:t>
      </w:r>
      <w:proofErr w:type="spellStart"/>
      <w:r>
        <w:t>Fabiran</w:t>
      </w:r>
      <w:proofErr w:type="spellEnd"/>
      <w:r>
        <w:t xml:space="preserve"> Arthur </w:t>
      </w:r>
      <w:proofErr w:type="spellStart"/>
      <w:r>
        <w:t>Goulstone</w:t>
      </w:r>
      <w:proofErr w:type="spellEnd"/>
      <w:r>
        <w:t xml:space="preserve"> (1869-1949), newspaper editor and the founder of the Imperial War Graves Commission”, </w:t>
      </w:r>
      <w:r w:rsidRPr="00A06C26">
        <w:rPr>
          <w:color w:val="2A2A2A"/>
          <w:shd w:val="clear" w:color="auto" w:fill="F2F5F9"/>
        </w:rPr>
        <w:t> </w:t>
      </w:r>
      <w:r w:rsidRPr="007E4244">
        <w:rPr>
          <w:rStyle w:val="Emphasis"/>
          <w:i w:val="0"/>
          <w:color w:val="2A2A2A"/>
        </w:rPr>
        <w:t>Oxford Dictionary of National Biography</w:t>
      </w:r>
      <w:r>
        <w:rPr>
          <w:rStyle w:val="Emphasis"/>
          <w:i w:val="0"/>
          <w:color w:val="2A2A2A"/>
        </w:rPr>
        <w:t>,</w:t>
      </w:r>
      <w:r w:rsidRPr="007E4244">
        <w:rPr>
          <w:rStyle w:val="Emphasis"/>
          <w:i w:val="0"/>
          <w:color w:val="2A2A2A"/>
        </w:rPr>
        <w:t xml:space="preserve"> Oxford University Press </w:t>
      </w:r>
      <w:r>
        <w:rPr>
          <w:rStyle w:val="Emphasis"/>
          <w:i w:val="0"/>
          <w:color w:val="2A2A2A"/>
        </w:rPr>
        <w:t xml:space="preserve">(2004) [online] available at </w:t>
      </w:r>
      <w:hyperlink r:id="rId3" w:history="1">
        <w:r w:rsidRPr="00126706">
          <w:rPr>
            <w:rStyle w:val="Hyperlink"/>
          </w:rPr>
          <w:t>http://www.oxforddnb.com/view//10.1093/ref:odnb/9780198614128.001.0001/odnb-9780198614128-e-36741</w:t>
        </w:r>
      </w:hyperlink>
      <w:r>
        <w:rPr>
          <w:rStyle w:val="Emphasis"/>
          <w:i w:val="0"/>
          <w:color w:val="2A2A2A"/>
        </w:rPr>
        <w:t xml:space="preserve"> [accessed 4th January 2018].</w:t>
      </w:r>
    </w:p>
  </w:footnote>
  <w:footnote w:id="4">
    <w:p w:rsidR="00AE7119" w:rsidRDefault="00AE7119">
      <w:pPr>
        <w:pStyle w:val="FootnoteText"/>
      </w:pPr>
      <w:r>
        <w:rPr>
          <w:rStyle w:val="FootnoteReference"/>
        </w:rPr>
        <w:footnoteRef/>
      </w:r>
      <w:r>
        <w:t xml:space="preserve"> </w:t>
      </w:r>
      <w:bookmarkStart w:id="2" w:name="_Hlk503186495"/>
      <w:r>
        <w:t xml:space="preserve">The Woodland Trust, Langley Vale Wood Management plan, woodlandtrust.org available at </w:t>
      </w:r>
      <w:hyperlink r:id="rId4" w:history="1">
        <w:r w:rsidRPr="00DF37F8">
          <w:rPr>
            <w:rStyle w:val="Hyperlink"/>
          </w:rPr>
          <w:t>https://www.woodlandtrust.org.uk/mediafile/100820744/langley-vale-wood-consultation.pdf</w:t>
        </w:r>
      </w:hyperlink>
      <w:r>
        <w:t xml:space="preserve"> [accessed 17th December 2017].</w:t>
      </w:r>
      <w:bookmarkEnd w:id="2"/>
    </w:p>
  </w:footnote>
  <w:footnote w:id="5">
    <w:p w:rsidR="00AE7119" w:rsidRDefault="00AE7119">
      <w:pPr>
        <w:pStyle w:val="FootnoteText"/>
      </w:pPr>
      <w:r>
        <w:rPr>
          <w:rStyle w:val="FootnoteReference"/>
        </w:rPr>
        <w:footnoteRef/>
      </w:r>
      <w:r>
        <w:t xml:space="preserve"> </w:t>
      </w:r>
      <w:proofErr w:type="spellStart"/>
      <w:r>
        <w:t>C.Abdy</w:t>
      </w:r>
      <w:proofErr w:type="spellEnd"/>
      <w:r>
        <w:t xml:space="preserve">, </w:t>
      </w:r>
      <w:r w:rsidRPr="00FA0635">
        <w:rPr>
          <w:i/>
        </w:rPr>
        <w:t>Epsom Past</w:t>
      </w:r>
      <w:r>
        <w:t xml:space="preserve"> (Chichester: Phillimore, 2001) Pg. 68.</w:t>
      </w:r>
    </w:p>
  </w:footnote>
  <w:footnote w:id="6">
    <w:p w:rsidR="00AE7119" w:rsidRDefault="00AE7119">
      <w:pPr>
        <w:pStyle w:val="FootnoteText"/>
      </w:pPr>
      <w:r>
        <w:rPr>
          <w:rStyle w:val="FootnoteReference"/>
        </w:rPr>
        <w:footnoteRef/>
      </w:r>
      <w:r>
        <w:t xml:space="preserve"> J. Winter, </w:t>
      </w:r>
      <w:r w:rsidRPr="00FA0635">
        <w:rPr>
          <w:i/>
        </w:rPr>
        <w:t>Remembering War: The Great War Between Memory and History in the Twentieth Century</w:t>
      </w:r>
      <w:r>
        <w:t xml:space="preserve"> (Yale University Press, 2006) Pg. 1.</w:t>
      </w:r>
    </w:p>
  </w:footnote>
  <w:footnote w:id="7">
    <w:p w:rsidR="00AE7119" w:rsidRDefault="00AE7119">
      <w:pPr>
        <w:pStyle w:val="FootnoteText"/>
      </w:pPr>
      <w:r>
        <w:rPr>
          <w:rStyle w:val="FootnoteReference"/>
        </w:rPr>
        <w:footnoteRef/>
      </w:r>
      <w:r>
        <w:t xml:space="preserve"> </w:t>
      </w:r>
      <w:bookmarkStart w:id="3" w:name="_Hlk503186366"/>
      <w:r>
        <w:t xml:space="preserve">A. Morris., “Ware, Sir </w:t>
      </w:r>
      <w:proofErr w:type="spellStart"/>
      <w:r>
        <w:t>Fabiran</w:t>
      </w:r>
      <w:proofErr w:type="spellEnd"/>
      <w:r>
        <w:t xml:space="preserve"> Arthur </w:t>
      </w:r>
      <w:proofErr w:type="spellStart"/>
      <w:r>
        <w:t>Goulstone</w:t>
      </w:r>
      <w:proofErr w:type="spellEnd"/>
      <w:r>
        <w:t xml:space="preserve"> (1869-1949), newspaper editor and the founder of the Imperial War Graves Commission”, </w:t>
      </w:r>
      <w:r w:rsidRPr="00A06C26">
        <w:rPr>
          <w:color w:val="2A2A2A"/>
          <w:shd w:val="clear" w:color="auto" w:fill="F2F5F9"/>
        </w:rPr>
        <w:t> </w:t>
      </w:r>
      <w:r w:rsidRPr="007E4244">
        <w:rPr>
          <w:rStyle w:val="Emphasis"/>
          <w:i w:val="0"/>
          <w:color w:val="2A2A2A"/>
        </w:rPr>
        <w:t>Oxford Dictionary of National Biography</w:t>
      </w:r>
      <w:r>
        <w:rPr>
          <w:rStyle w:val="Emphasis"/>
          <w:i w:val="0"/>
          <w:color w:val="2A2A2A"/>
        </w:rPr>
        <w:t>,</w:t>
      </w:r>
      <w:r w:rsidRPr="007E4244">
        <w:rPr>
          <w:rStyle w:val="Emphasis"/>
          <w:i w:val="0"/>
          <w:color w:val="2A2A2A"/>
        </w:rPr>
        <w:t xml:space="preserve"> Oxford University Press </w:t>
      </w:r>
      <w:r>
        <w:rPr>
          <w:rStyle w:val="Emphasis"/>
          <w:i w:val="0"/>
          <w:color w:val="2A2A2A"/>
        </w:rPr>
        <w:t xml:space="preserve">(2004) [online] available at </w:t>
      </w:r>
      <w:hyperlink r:id="rId5" w:history="1">
        <w:r w:rsidRPr="00126706">
          <w:rPr>
            <w:rStyle w:val="Hyperlink"/>
          </w:rPr>
          <w:t>http://www.oxforddnb.com/view//10.1093/ref:odnb/9780198614128.001.0001/odnb-9780198614128-e-36741</w:t>
        </w:r>
      </w:hyperlink>
      <w:r>
        <w:rPr>
          <w:rStyle w:val="Emphasis"/>
          <w:i w:val="0"/>
          <w:color w:val="2A2A2A"/>
        </w:rPr>
        <w:t xml:space="preserve"> [accessed 4th January 2018].</w:t>
      </w:r>
      <w:bookmarkEnd w:id="3"/>
    </w:p>
  </w:footnote>
  <w:footnote w:id="8">
    <w:p w:rsidR="00AE7119" w:rsidRDefault="00AE7119">
      <w:pPr>
        <w:pStyle w:val="FootnoteText"/>
      </w:pPr>
      <w:r>
        <w:rPr>
          <w:rStyle w:val="FootnoteReference"/>
        </w:rPr>
        <w:footnoteRef/>
      </w:r>
      <w:r>
        <w:t xml:space="preserve"> Birgit </w:t>
      </w:r>
      <w:proofErr w:type="spellStart"/>
      <w:r>
        <w:t>Gortz</w:t>
      </w:r>
      <w:proofErr w:type="spellEnd"/>
      <w:r>
        <w:t xml:space="preserve">, “WW1 Created a New Culture of Mourning’ Interview with Jay Winter, Deutsche </w:t>
      </w:r>
      <w:proofErr w:type="spellStart"/>
      <w:r>
        <w:t>Welle</w:t>
      </w:r>
      <w:proofErr w:type="spellEnd"/>
      <w:r>
        <w:t xml:space="preserve"> [online] available at </w:t>
      </w:r>
      <w:hyperlink r:id="rId6" w:history="1">
        <w:r w:rsidRPr="00DF37F8">
          <w:rPr>
            <w:rStyle w:val="Hyperlink"/>
          </w:rPr>
          <w:t>http://www.dw.com/en/world-war-i-created-new-culture-of-mourning/a-17233945</w:t>
        </w:r>
      </w:hyperlink>
      <w:r>
        <w:t xml:space="preserve"> [accessed 4th January 2018].</w:t>
      </w:r>
      <w:r w:rsidRPr="00C32897">
        <w:t xml:space="preserve"> </w:t>
      </w:r>
    </w:p>
  </w:footnote>
  <w:footnote w:id="9">
    <w:p w:rsidR="00AE7119" w:rsidRDefault="00AE7119">
      <w:pPr>
        <w:pStyle w:val="FootnoteText"/>
      </w:pPr>
      <w:r>
        <w:rPr>
          <w:rStyle w:val="FootnoteReference"/>
        </w:rPr>
        <w:footnoteRef/>
      </w:r>
      <w:r>
        <w:t xml:space="preserve"> A. Gregory, </w:t>
      </w:r>
      <w:r w:rsidRPr="0018200E">
        <w:rPr>
          <w:i/>
        </w:rPr>
        <w:t>The Silence of Memory: Armistice Day 1919-1946: The Legacy of the Great War</w:t>
      </w:r>
      <w:r>
        <w:t xml:space="preserve"> (London A &amp; C Black, 2014). Pg. 23. (</w:t>
      </w:r>
      <w:proofErr w:type="spellStart"/>
      <w:r>
        <w:t>Ebook</w:t>
      </w:r>
      <w:proofErr w:type="spellEnd"/>
      <w:r>
        <w:t>) Kindle Version available at amazon.com [accessed 28</w:t>
      </w:r>
      <w:r w:rsidRPr="0018200E">
        <w:rPr>
          <w:vertAlign w:val="superscript"/>
        </w:rPr>
        <w:t>th</w:t>
      </w:r>
      <w:r>
        <w:t xml:space="preserve"> November 2017].</w:t>
      </w:r>
    </w:p>
  </w:footnote>
  <w:footnote w:id="10">
    <w:p w:rsidR="00AE7119" w:rsidRDefault="00AE7119">
      <w:pPr>
        <w:pStyle w:val="FootnoteText"/>
      </w:pPr>
      <w:r>
        <w:rPr>
          <w:rStyle w:val="FootnoteReference"/>
        </w:rPr>
        <w:footnoteRef/>
      </w:r>
      <w:r>
        <w:t xml:space="preserve"> A. Gregory, </w:t>
      </w:r>
      <w:r w:rsidRPr="00FA0635">
        <w:rPr>
          <w:i/>
        </w:rPr>
        <w:t>The Silence of Memory</w:t>
      </w:r>
      <w:r>
        <w:t>.  Pg. 23.</w:t>
      </w:r>
    </w:p>
  </w:footnote>
  <w:footnote w:id="11">
    <w:p w:rsidR="00AE7119" w:rsidRDefault="00AE7119">
      <w:pPr>
        <w:pStyle w:val="FootnoteText"/>
      </w:pPr>
      <w:r>
        <w:rPr>
          <w:rStyle w:val="FootnoteReference"/>
        </w:rPr>
        <w:footnoteRef/>
      </w:r>
      <w:r>
        <w:t xml:space="preserve"> J. Winter, </w:t>
      </w:r>
      <w:r w:rsidRPr="009148FD">
        <w:rPr>
          <w:i/>
        </w:rPr>
        <w:t>Remembering War</w:t>
      </w:r>
      <w:r>
        <w:t>. Pg. 9.</w:t>
      </w:r>
    </w:p>
  </w:footnote>
  <w:footnote w:id="12">
    <w:p w:rsidR="00AE7119" w:rsidRDefault="00AE7119" w:rsidP="00F166F8">
      <w:pPr>
        <w:pStyle w:val="FootnoteText"/>
      </w:pPr>
      <w:r>
        <w:rPr>
          <w:rStyle w:val="FootnoteReference"/>
        </w:rPr>
        <w:footnoteRef/>
      </w:r>
      <w:r>
        <w:t xml:space="preserve"> J. Winter, </w:t>
      </w:r>
      <w:r w:rsidRPr="00FA0635">
        <w:rPr>
          <w:i/>
        </w:rPr>
        <w:t>Sites of Memory, Sites of Mourning: The Great War in European Cultural History</w:t>
      </w:r>
      <w:r>
        <w:t xml:space="preserve"> (Cambridge University Press, 2014) Pg. 30,</w:t>
      </w:r>
    </w:p>
  </w:footnote>
  <w:footnote w:id="13">
    <w:p w:rsidR="00AE7119" w:rsidRDefault="00AE7119" w:rsidP="009D463B">
      <w:pPr>
        <w:pStyle w:val="FootnoteText"/>
      </w:pPr>
      <w:r>
        <w:rPr>
          <w:rStyle w:val="FootnoteReference"/>
        </w:rPr>
        <w:footnoteRef/>
      </w:r>
      <w:r>
        <w:t xml:space="preserve"> A. Brown (2014) </w:t>
      </w:r>
      <w:r w:rsidRPr="00FA0635">
        <w:rPr>
          <w:i/>
        </w:rPr>
        <w:t>The Last Platoon: British Veterans of the Great War</w:t>
      </w:r>
      <w:r>
        <w:t xml:space="preserve"> [online] available at </w:t>
      </w:r>
      <w:hyperlink r:id="rId7" w:history="1">
        <w:r w:rsidRPr="00126706">
          <w:rPr>
            <w:rStyle w:val="Hyperlink"/>
          </w:rPr>
          <w:t>https://www.youtube.com/watch?v=0bt1ycpezn0&amp;t=2842s</w:t>
        </w:r>
      </w:hyperlink>
      <w:r>
        <w:t xml:space="preserve"> [accessed on 3</w:t>
      </w:r>
      <w:r w:rsidRPr="00FA0635">
        <w:rPr>
          <w:vertAlign w:val="superscript"/>
        </w:rPr>
        <w:t>rd</w:t>
      </w:r>
      <w:r>
        <w:t xml:space="preserve"> January]. </w:t>
      </w:r>
    </w:p>
  </w:footnote>
  <w:footnote w:id="14">
    <w:p w:rsidR="00AE7119" w:rsidRDefault="00AE7119">
      <w:pPr>
        <w:pStyle w:val="FootnoteText"/>
      </w:pPr>
      <w:r>
        <w:rPr>
          <w:rStyle w:val="FootnoteReference"/>
        </w:rPr>
        <w:footnoteRef/>
      </w:r>
      <w:r>
        <w:t xml:space="preserve"> R. Van-Emden &amp; H. Patch, </w:t>
      </w:r>
      <w:r w:rsidRPr="00FA0635">
        <w:rPr>
          <w:i/>
        </w:rPr>
        <w:t>The Last Fighting Tommy: The Life of Harry Patch</w:t>
      </w:r>
      <w:r>
        <w:rPr>
          <w:i/>
        </w:rPr>
        <w:t>,</w:t>
      </w:r>
      <w:r w:rsidRPr="00FA0635">
        <w:rPr>
          <w:i/>
        </w:rPr>
        <w:t xml:space="preserve"> Last Veteran of the Trenches, 1998 – 2009</w:t>
      </w:r>
      <w:r>
        <w:t xml:space="preserve"> (London: Bloomsbury, 2014) Introduction. </w:t>
      </w:r>
    </w:p>
  </w:footnote>
  <w:footnote w:id="15">
    <w:p w:rsidR="00AE7119" w:rsidRDefault="00AE7119">
      <w:pPr>
        <w:pStyle w:val="FootnoteText"/>
      </w:pPr>
      <w:r>
        <w:rPr>
          <w:rStyle w:val="FootnoteReference"/>
        </w:rPr>
        <w:footnoteRef/>
      </w:r>
      <w:r>
        <w:t xml:space="preserve"> </w:t>
      </w:r>
      <w:bookmarkStart w:id="4" w:name="_Hlk503183690"/>
      <w:r>
        <w:t xml:space="preserve">A. Brown (2014) </w:t>
      </w:r>
      <w:r w:rsidRPr="00FA0635">
        <w:rPr>
          <w:i/>
        </w:rPr>
        <w:t>The Last Platoon: British Veterans of the Great War</w:t>
      </w:r>
      <w:r>
        <w:t xml:space="preserve"> [online] available at </w:t>
      </w:r>
      <w:hyperlink r:id="rId8" w:history="1">
        <w:r w:rsidRPr="00126706">
          <w:rPr>
            <w:rStyle w:val="Hyperlink"/>
          </w:rPr>
          <w:t>https://www.youtube.com/watch?v=0bt1ycpezn0&amp;t=2842s</w:t>
        </w:r>
      </w:hyperlink>
      <w:r>
        <w:t xml:space="preserve"> [accessed on 3</w:t>
      </w:r>
      <w:r w:rsidRPr="00FA0635">
        <w:rPr>
          <w:vertAlign w:val="superscript"/>
        </w:rPr>
        <w:t>rd</w:t>
      </w:r>
      <w:r>
        <w:t xml:space="preserve"> January].</w:t>
      </w:r>
      <w:bookmarkEnd w:id="4"/>
    </w:p>
  </w:footnote>
  <w:footnote w:id="16">
    <w:p w:rsidR="00AE7119" w:rsidRDefault="00AE7119">
      <w:pPr>
        <w:pStyle w:val="FootnoteText"/>
      </w:pPr>
      <w:r>
        <w:rPr>
          <w:rStyle w:val="FootnoteReference"/>
        </w:rPr>
        <w:footnoteRef/>
      </w:r>
      <w:r>
        <w:t xml:space="preserve"> Ibid.</w:t>
      </w:r>
    </w:p>
  </w:footnote>
  <w:footnote w:id="17">
    <w:p w:rsidR="00AE7119" w:rsidRDefault="00AE7119">
      <w:pPr>
        <w:pStyle w:val="FootnoteText"/>
      </w:pPr>
      <w:r>
        <w:rPr>
          <w:rStyle w:val="FootnoteReference"/>
        </w:rPr>
        <w:footnoteRef/>
      </w:r>
      <w:r>
        <w:t xml:space="preserve"> Ibid.</w:t>
      </w:r>
    </w:p>
  </w:footnote>
  <w:footnote w:id="18">
    <w:p w:rsidR="00AE7119" w:rsidRDefault="00AE7119">
      <w:pPr>
        <w:pStyle w:val="FootnoteText"/>
      </w:pPr>
      <w:r>
        <w:rPr>
          <w:rStyle w:val="FootnoteReference"/>
        </w:rPr>
        <w:footnoteRef/>
      </w:r>
      <w:r>
        <w:t xml:space="preserve"> A. Gregory, </w:t>
      </w:r>
      <w:r w:rsidRPr="00BC5AFF">
        <w:rPr>
          <w:i/>
        </w:rPr>
        <w:t>The Silence of Memory</w:t>
      </w:r>
      <w:r>
        <w:t>, Pg. 10.</w:t>
      </w:r>
    </w:p>
  </w:footnote>
  <w:footnote w:id="19">
    <w:p w:rsidR="00AE7119" w:rsidRDefault="00AE7119">
      <w:pPr>
        <w:pStyle w:val="FootnoteText"/>
      </w:pPr>
      <w:r>
        <w:rPr>
          <w:rStyle w:val="FootnoteReference"/>
        </w:rPr>
        <w:footnoteRef/>
      </w:r>
      <w:r>
        <w:t xml:space="preserve"> T. Fitzgerald, UK Will Fall Silent Today to Remember Victims of Manchester bombing, </w:t>
      </w:r>
      <w:r w:rsidRPr="00BC5AFF">
        <w:rPr>
          <w:i/>
        </w:rPr>
        <w:t>Manchester Evening News</w:t>
      </w:r>
      <w:r>
        <w:t>, 25</w:t>
      </w:r>
      <w:r w:rsidRPr="00DC2AD2">
        <w:rPr>
          <w:vertAlign w:val="superscript"/>
        </w:rPr>
        <w:t>th</w:t>
      </w:r>
      <w:r>
        <w:t xml:space="preserve"> May, 2017; Pg. 1. [online] available at </w:t>
      </w:r>
      <w:hyperlink r:id="rId9" w:history="1">
        <w:r w:rsidRPr="00E33E2C">
          <w:rPr>
            <w:rStyle w:val="Hyperlink"/>
          </w:rPr>
          <w:t>http://www.manchestereveningnews.co.uk/news/greater-manchester-news/uk-fall-silent-today-remember-13088777</w:t>
        </w:r>
      </w:hyperlink>
      <w:r>
        <w:t xml:space="preserve"> [accessed on 4th January, 2018].</w:t>
      </w:r>
    </w:p>
  </w:footnote>
  <w:footnote w:id="20">
    <w:p w:rsidR="00CF3533" w:rsidRDefault="00CF3533">
      <w:pPr>
        <w:pStyle w:val="FootnoteText"/>
      </w:pPr>
      <w:r>
        <w:rPr>
          <w:rStyle w:val="FootnoteReference"/>
        </w:rPr>
        <w:footnoteRef/>
      </w:r>
      <w:r>
        <w:t xml:space="preserve"> A. Gregory, </w:t>
      </w:r>
      <w:r w:rsidRPr="00CF3533">
        <w:rPr>
          <w:i/>
        </w:rPr>
        <w:t>The Silence of Memory</w:t>
      </w:r>
      <w:r>
        <w:t>. Pg. 9.</w:t>
      </w:r>
    </w:p>
  </w:footnote>
  <w:footnote w:id="21">
    <w:p w:rsidR="00AE7119" w:rsidRDefault="00AE7119">
      <w:pPr>
        <w:pStyle w:val="FootnoteText"/>
      </w:pPr>
      <w:r>
        <w:rPr>
          <w:rStyle w:val="FootnoteReference"/>
        </w:rPr>
        <w:footnoteRef/>
      </w:r>
      <w:r>
        <w:t xml:space="preserve"> </w:t>
      </w:r>
      <w:r w:rsidR="00CF3533">
        <w:t xml:space="preserve">Ibid. </w:t>
      </w:r>
    </w:p>
  </w:footnote>
  <w:footnote w:id="22">
    <w:p w:rsidR="00AE7119" w:rsidRDefault="00AE7119">
      <w:pPr>
        <w:pStyle w:val="FootnoteText"/>
      </w:pPr>
      <w:r>
        <w:rPr>
          <w:rStyle w:val="FootnoteReference"/>
        </w:rPr>
        <w:footnoteRef/>
      </w:r>
      <w:r>
        <w:t xml:space="preserve"> Ibid. </w:t>
      </w:r>
    </w:p>
  </w:footnote>
  <w:footnote w:id="23">
    <w:p w:rsidR="00AE7119" w:rsidRDefault="00AE7119">
      <w:pPr>
        <w:pStyle w:val="FootnoteText"/>
      </w:pPr>
      <w:r>
        <w:rPr>
          <w:rStyle w:val="FootnoteReference"/>
        </w:rPr>
        <w:footnoteRef/>
      </w:r>
      <w:r>
        <w:t xml:space="preserve"> Ibid.</w:t>
      </w:r>
    </w:p>
  </w:footnote>
  <w:footnote w:id="24">
    <w:p w:rsidR="00AE7119" w:rsidRDefault="00AE7119">
      <w:pPr>
        <w:pStyle w:val="FootnoteText"/>
      </w:pPr>
      <w:r>
        <w:rPr>
          <w:rStyle w:val="FootnoteReference"/>
        </w:rPr>
        <w:footnoteRef/>
      </w:r>
      <w:r>
        <w:t xml:space="preserve"> Ibid.</w:t>
      </w:r>
    </w:p>
  </w:footnote>
  <w:footnote w:id="25">
    <w:p w:rsidR="00AE7119" w:rsidRDefault="00AE7119">
      <w:pPr>
        <w:pStyle w:val="FootnoteText"/>
      </w:pPr>
      <w:r>
        <w:rPr>
          <w:rStyle w:val="FootnoteReference"/>
        </w:rPr>
        <w:footnoteRef/>
      </w:r>
      <w:r>
        <w:t xml:space="preserve"> J. Winter, </w:t>
      </w:r>
      <w:r w:rsidRPr="009148FD">
        <w:rPr>
          <w:i/>
        </w:rPr>
        <w:t>Remembering War</w:t>
      </w:r>
      <w:r>
        <w:t>. Pg. 31.</w:t>
      </w:r>
    </w:p>
  </w:footnote>
  <w:footnote w:id="26">
    <w:p w:rsidR="00AE7119" w:rsidRDefault="00AE7119">
      <w:pPr>
        <w:pStyle w:val="FootnoteText"/>
      </w:pPr>
      <w:r>
        <w:rPr>
          <w:rStyle w:val="FootnoteReference"/>
        </w:rPr>
        <w:footnoteRef/>
      </w:r>
      <w:r>
        <w:t xml:space="preserve"> Ibid. Pg. 142.</w:t>
      </w:r>
    </w:p>
  </w:footnote>
  <w:footnote w:id="27">
    <w:p w:rsidR="00AE7119" w:rsidRDefault="00AE7119">
      <w:pPr>
        <w:pStyle w:val="FootnoteText"/>
      </w:pPr>
      <w:r>
        <w:rPr>
          <w:rStyle w:val="FootnoteReference"/>
        </w:rPr>
        <w:footnoteRef/>
      </w:r>
      <w:r>
        <w:t xml:space="preserve"> D. Reynolds, </w:t>
      </w:r>
      <w:r w:rsidRPr="009148FD">
        <w:rPr>
          <w:i/>
        </w:rPr>
        <w:t>The Long Shadow.</w:t>
      </w:r>
      <w:r>
        <w:t xml:space="preserve"> Pg. 178.</w:t>
      </w:r>
    </w:p>
  </w:footnote>
  <w:footnote w:id="28">
    <w:p w:rsidR="00AE7119" w:rsidRDefault="00AE7119">
      <w:pPr>
        <w:pStyle w:val="FootnoteText"/>
      </w:pPr>
      <w:r>
        <w:rPr>
          <w:rStyle w:val="FootnoteReference"/>
        </w:rPr>
        <w:footnoteRef/>
      </w:r>
      <w:r>
        <w:t xml:space="preserve"> J. Winter, </w:t>
      </w:r>
      <w:r w:rsidRPr="009148FD">
        <w:rPr>
          <w:i/>
        </w:rPr>
        <w:t>Remembering War</w:t>
      </w:r>
      <w:r>
        <w:t>. Pg. 143.</w:t>
      </w:r>
    </w:p>
  </w:footnote>
  <w:footnote w:id="29">
    <w:p w:rsidR="00AE7119" w:rsidRDefault="00AE7119">
      <w:pPr>
        <w:pStyle w:val="FootnoteText"/>
      </w:pPr>
      <w:r>
        <w:rPr>
          <w:rStyle w:val="FootnoteReference"/>
        </w:rPr>
        <w:footnoteRef/>
      </w:r>
      <w:r>
        <w:t xml:space="preserve"> D. Reynolds, </w:t>
      </w:r>
      <w:r w:rsidRPr="009148FD">
        <w:rPr>
          <w:i/>
        </w:rPr>
        <w:t>The Long Shadow</w:t>
      </w:r>
      <w:r>
        <w:t>. Pg. 178.</w:t>
      </w:r>
    </w:p>
  </w:footnote>
  <w:footnote w:id="30">
    <w:p w:rsidR="00AE7119" w:rsidRDefault="00AE7119">
      <w:pPr>
        <w:pStyle w:val="FootnoteText"/>
      </w:pPr>
      <w:r>
        <w:rPr>
          <w:rStyle w:val="FootnoteReference"/>
        </w:rPr>
        <w:footnoteRef/>
      </w:r>
      <w:r>
        <w:t xml:space="preserve"> Ibid. Pg. 179,</w:t>
      </w:r>
    </w:p>
  </w:footnote>
  <w:footnote w:id="31">
    <w:p w:rsidR="00AE7119" w:rsidRDefault="00AE7119">
      <w:pPr>
        <w:pStyle w:val="FootnoteText"/>
      </w:pPr>
      <w:r>
        <w:rPr>
          <w:rStyle w:val="FootnoteReference"/>
        </w:rPr>
        <w:footnoteRef/>
      </w:r>
      <w:r>
        <w:t xml:space="preserve"> </w:t>
      </w:r>
      <w:bookmarkStart w:id="5" w:name="_Hlk503176900"/>
      <w:r w:rsidRPr="00C977D6">
        <w:t xml:space="preserve">“The Epsom War Memorial”, </w:t>
      </w:r>
      <w:r w:rsidRPr="00C32897">
        <w:rPr>
          <w:i/>
        </w:rPr>
        <w:t>The Times</w:t>
      </w:r>
      <w:r w:rsidRPr="00C977D6">
        <w:t xml:space="preserve">, </w:t>
      </w:r>
      <w:r>
        <w:t>19</w:t>
      </w:r>
      <w:r w:rsidRPr="0000232C">
        <w:rPr>
          <w:vertAlign w:val="superscript"/>
        </w:rPr>
        <w:t>th</w:t>
      </w:r>
      <w:r>
        <w:t xml:space="preserve"> May,</w:t>
      </w:r>
      <w:r w:rsidRPr="00C977D6">
        <w:t xml:space="preserve"> 1919: Pg. 9. [online] available </w:t>
      </w:r>
      <w:r>
        <w:t xml:space="preserve">at </w:t>
      </w:r>
      <w:hyperlink r:id="rId10" w:history="1">
        <w:r w:rsidRPr="00C077D9">
          <w:rPr>
            <w:rStyle w:val="Hyperlink"/>
            <w:shd w:val="clear" w:color="auto" w:fill="FFFFFF"/>
          </w:rPr>
          <w:t>http://find.galegroup.com/ttda/infomark.do?&amp;source=gale&amp;prodId=TTDA&amp;userGroupName=nlw_ttda&amp;tabID=T003&amp;docPage=article&amp;searchType=BasicSearchForm&amp;docId=CS151456947&amp;type=multipage&amp;contentSet=LTO&amp;version=1.0</w:t>
        </w:r>
      </w:hyperlink>
      <w:r w:rsidRPr="00C977D6">
        <w:rPr>
          <w:color w:val="000000"/>
          <w:shd w:val="clear" w:color="auto" w:fill="FFFFFF"/>
        </w:rPr>
        <w:t xml:space="preserve"> [accessed 3</w:t>
      </w:r>
      <w:r w:rsidRPr="00C977D6">
        <w:rPr>
          <w:color w:val="000000"/>
          <w:shd w:val="clear" w:color="auto" w:fill="FFFFFF"/>
          <w:vertAlign w:val="superscript"/>
        </w:rPr>
        <w:t>rd</w:t>
      </w:r>
      <w:r w:rsidRPr="00C977D6">
        <w:rPr>
          <w:color w:val="000000"/>
          <w:shd w:val="clear" w:color="auto" w:fill="FFFFFF"/>
        </w:rPr>
        <w:t xml:space="preserve"> January 2018].</w:t>
      </w:r>
      <w:bookmarkEnd w:id="5"/>
    </w:p>
  </w:footnote>
  <w:footnote w:id="32">
    <w:p w:rsidR="00AE7119" w:rsidRDefault="00AE7119">
      <w:pPr>
        <w:pStyle w:val="FootnoteText"/>
      </w:pPr>
      <w:r>
        <w:rPr>
          <w:rStyle w:val="FootnoteReference"/>
        </w:rPr>
        <w:footnoteRef/>
      </w:r>
      <w:r>
        <w:t xml:space="preserve"> Epsom &amp; Ewell History Explorer, Christ Church Great War Memorial, Epsom and Ewell History Explorer [online] available at </w:t>
      </w:r>
      <w:hyperlink r:id="rId11" w:history="1">
        <w:r w:rsidRPr="00126706">
          <w:rPr>
            <w:rStyle w:val="Hyperlink"/>
          </w:rPr>
          <w:t>http://www.epsomandewellhistoryexplorer.org.uk/WarMemChristChurch.html</w:t>
        </w:r>
      </w:hyperlink>
      <w:r>
        <w:t xml:space="preserve"> [accessed 3rd January 2018].</w:t>
      </w:r>
    </w:p>
  </w:footnote>
  <w:footnote w:id="33">
    <w:p w:rsidR="00AE7119" w:rsidRDefault="00AE7119">
      <w:pPr>
        <w:pStyle w:val="FootnoteText"/>
      </w:pPr>
      <w:r>
        <w:rPr>
          <w:rStyle w:val="FootnoteReference"/>
        </w:rPr>
        <w:footnoteRef/>
      </w:r>
      <w:r>
        <w:t xml:space="preserve"> “Things That Count”, </w:t>
      </w:r>
      <w:r w:rsidRPr="00C32897">
        <w:rPr>
          <w:i/>
        </w:rPr>
        <w:t>The Daily Herald</w:t>
      </w:r>
      <w:r>
        <w:t>, 26</w:t>
      </w:r>
      <w:r w:rsidRPr="0000232C">
        <w:rPr>
          <w:vertAlign w:val="superscript"/>
        </w:rPr>
        <w:t>th</w:t>
      </w:r>
      <w:r>
        <w:t xml:space="preserve"> </w:t>
      </w:r>
      <w:proofErr w:type="gramStart"/>
      <w:r>
        <w:t>April,</w:t>
      </w:r>
      <w:proofErr w:type="gramEnd"/>
      <w:r>
        <w:t xml:space="preserve"> 1919: Pg. 6. [online] available at  </w:t>
      </w:r>
    </w:p>
    <w:p w:rsidR="00AE7119" w:rsidRDefault="00AE7119">
      <w:pPr>
        <w:pStyle w:val="FootnoteText"/>
      </w:pPr>
      <w:hyperlink r:id="rId12" w:history="1">
        <w:r w:rsidRPr="00126706">
          <w:rPr>
            <w:rStyle w:val="Hyperlink"/>
          </w:rPr>
          <w:t>https://www.britishnewspaperarchive.co.uk/viewer/bl/0000681/19190426/129/0006</w:t>
        </w:r>
      </w:hyperlink>
      <w:r>
        <w:t xml:space="preserve"> [accessed on 4th </w:t>
      </w:r>
      <w:proofErr w:type="spellStart"/>
      <w:r>
        <w:t>january</w:t>
      </w:r>
      <w:proofErr w:type="spellEnd"/>
      <w:r>
        <w:t xml:space="preserve"> 2018].</w:t>
      </w:r>
    </w:p>
  </w:footnote>
  <w:footnote w:id="34">
    <w:p w:rsidR="00AE7119" w:rsidRDefault="00AE7119">
      <w:pPr>
        <w:pStyle w:val="FootnoteText"/>
      </w:pPr>
      <w:r>
        <w:rPr>
          <w:rStyle w:val="FootnoteReference"/>
        </w:rPr>
        <w:footnoteRef/>
      </w:r>
      <w:r>
        <w:t xml:space="preserve"> Epsom &amp; Ewell History Explorer, Ashley Road WW1 Memorial, Epsom and Ewell History Explorer [online] available at </w:t>
      </w:r>
      <w:hyperlink r:id="rId13" w:history="1">
        <w:r w:rsidRPr="00126706">
          <w:rPr>
            <w:rStyle w:val="Hyperlink"/>
          </w:rPr>
          <w:t>http://www.epsomandewellhistoryexplorer.org.uk/WarMemAshleyRd.html</w:t>
        </w:r>
      </w:hyperlink>
      <w:r>
        <w:t xml:space="preserve"> [accessed 3rd </w:t>
      </w:r>
      <w:proofErr w:type="gramStart"/>
      <w:r>
        <w:t>January,</w:t>
      </w:r>
      <w:proofErr w:type="gramEnd"/>
      <w:r>
        <w:t xml:space="preserve"> 2018]. </w:t>
      </w:r>
    </w:p>
  </w:footnote>
  <w:footnote w:id="35">
    <w:p w:rsidR="00AE7119" w:rsidRDefault="00AE7119">
      <w:pPr>
        <w:pStyle w:val="FootnoteText"/>
      </w:pPr>
      <w:r>
        <w:rPr>
          <w:rStyle w:val="FootnoteReference"/>
        </w:rPr>
        <w:footnoteRef/>
      </w:r>
      <w:r>
        <w:t xml:space="preserve"> Epsom &amp; Ewell History Explorer, Ashley Road WW1 Memorial, Epsom and Ewell History Explorer [online] available at </w:t>
      </w:r>
      <w:hyperlink r:id="rId14" w:history="1">
        <w:r w:rsidRPr="00126706">
          <w:rPr>
            <w:rStyle w:val="Hyperlink"/>
          </w:rPr>
          <w:t>http://www.epsomandewellhistoryexplorer.org.uk/WarMemAshleyRd.html</w:t>
        </w:r>
      </w:hyperlink>
      <w:r>
        <w:t xml:space="preserve"> [accessed 3rd </w:t>
      </w:r>
      <w:proofErr w:type="gramStart"/>
      <w:r>
        <w:t>January,</w:t>
      </w:r>
      <w:proofErr w:type="gramEnd"/>
      <w:r>
        <w:t xml:space="preserve"> 2018].</w:t>
      </w:r>
    </w:p>
  </w:footnote>
  <w:footnote w:id="36">
    <w:p w:rsidR="00AE7119" w:rsidRDefault="00AE7119">
      <w:pPr>
        <w:pStyle w:val="FootnoteText"/>
      </w:pPr>
      <w:r>
        <w:rPr>
          <w:rStyle w:val="FootnoteReference"/>
        </w:rPr>
        <w:footnoteRef/>
      </w:r>
      <w:r>
        <w:t xml:space="preserve"> Commonwealth War Graves Commission, History of the C.W.G.C., c.w.g.c.org., [online] available at </w:t>
      </w:r>
      <w:hyperlink r:id="rId15" w:history="1">
        <w:r w:rsidRPr="00126706">
          <w:rPr>
            <w:rStyle w:val="Hyperlink"/>
          </w:rPr>
          <w:t>https://www.cwgc.org/about-us/history-of-the-cwgc</w:t>
        </w:r>
      </w:hyperlink>
      <w:r>
        <w:t xml:space="preserve"> [accessed 30th </w:t>
      </w:r>
      <w:proofErr w:type="gramStart"/>
      <w:r>
        <w:t>January,</w:t>
      </w:r>
      <w:proofErr w:type="gramEnd"/>
      <w:r>
        <w:t xml:space="preserve"> 2017].</w:t>
      </w:r>
    </w:p>
  </w:footnote>
  <w:footnote w:id="37">
    <w:p w:rsidR="00AE7119" w:rsidRDefault="00AE7119">
      <w:pPr>
        <w:pStyle w:val="FootnoteText"/>
      </w:pPr>
      <w:r>
        <w:rPr>
          <w:rStyle w:val="FootnoteReference"/>
        </w:rPr>
        <w:footnoteRef/>
      </w:r>
      <w:r>
        <w:t xml:space="preserve"> Epsom &amp; Ewell History Explorer, Christ Church Great War Memorial, Epsom and Ewell History Explorer [online] available at </w:t>
      </w:r>
      <w:hyperlink r:id="rId16" w:history="1">
        <w:r w:rsidRPr="00126706">
          <w:rPr>
            <w:rStyle w:val="Hyperlink"/>
          </w:rPr>
          <w:t>http://www.epsomandewellhistoryexplorer.org.uk/WarMemChristChurch.html</w:t>
        </w:r>
      </w:hyperlink>
      <w:r>
        <w:t xml:space="preserve"> [accessed 3rd January 2018].</w:t>
      </w:r>
    </w:p>
  </w:footnote>
  <w:footnote w:id="38">
    <w:p w:rsidR="00AE7119" w:rsidRDefault="00AE7119" w:rsidP="00DF1C88">
      <w:pPr>
        <w:pStyle w:val="FootnoteText"/>
      </w:pPr>
      <w:r>
        <w:rPr>
          <w:rStyle w:val="FootnoteReference"/>
        </w:rPr>
        <w:footnoteRef/>
      </w:r>
      <w:r>
        <w:t xml:space="preserve"> Commonwealth War Graves Commission, War Dead Records, William Walter Dunn, Rifleman S/5282, c.w.g.c.org [online] available at </w:t>
      </w:r>
      <w:hyperlink r:id="rId17" w:history="1">
        <w:r w:rsidRPr="00126706">
          <w:rPr>
            <w:rStyle w:val="Hyperlink"/>
          </w:rPr>
          <w:t>https://www.cwgc.org/search-results?term=william%2Bwalter%2Bdunn&amp;name=william%2Bwalter%2Bdunn&amp;fullname=william%2Bwalter%2Bdunn</w:t>
        </w:r>
      </w:hyperlink>
      <w:r>
        <w:t xml:space="preserve"> [accessed 2</w:t>
      </w:r>
      <w:r w:rsidRPr="00D1173C">
        <w:rPr>
          <w:vertAlign w:val="superscript"/>
        </w:rPr>
        <w:t>nd</w:t>
      </w:r>
      <w:r>
        <w:t xml:space="preserve"> January, 2018].</w:t>
      </w:r>
    </w:p>
  </w:footnote>
  <w:footnote w:id="39">
    <w:p w:rsidR="00AE7119" w:rsidRDefault="00AE7119" w:rsidP="00DF1C88">
      <w:pPr>
        <w:pStyle w:val="FootnoteText"/>
      </w:pPr>
      <w:r>
        <w:rPr>
          <w:rStyle w:val="FootnoteReference"/>
        </w:rPr>
        <w:footnoteRef/>
      </w:r>
      <w:r>
        <w:t xml:space="preserve"> Ancestry, UK, Army Registers of Soldiers’ Effects, 1901-1929 for William Walter Dunn, ancestry.co.uk [online] available at </w:t>
      </w:r>
      <w:hyperlink r:id="rId18" w:history="1">
        <w:r w:rsidRPr="00126706">
          <w:rPr>
            <w:rStyle w:val="Hyperlink"/>
          </w:rPr>
          <w:t>https://www.ancestry.co.uk/interactive/60506/42511_6117462_0115-00265/344814?backurl=https://www.ancestry.co.uk/family-tree/person/tree/71105/person/-2132177003/facts/citation/720360562168/edit/record</w:t>
        </w:r>
      </w:hyperlink>
      <w:r>
        <w:t xml:space="preserve"> [accessed 2nd January, 2018].</w:t>
      </w:r>
    </w:p>
  </w:footnote>
  <w:footnote w:id="40">
    <w:p w:rsidR="00AE7119" w:rsidRDefault="00AE7119">
      <w:pPr>
        <w:pStyle w:val="FootnoteText"/>
      </w:pPr>
      <w:r>
        <w:rPr>
          <w:rStyle w:val="FootnoteReference"/>
        </w:rPr>
        <w:footnoteRef/>
      </w:r>
      <w:r>
        <w:t xml:space="preserve"> A. Morris., “Ware, Sir Fabian Arthur </w:t>
      </w:r>
      <w:proofErr w:type="spellStart"/>
      <w:r>
        <w:t>Goulstone</w:t>
      </w:r>
      <w:proofErr w:type="spellEnd"/>
      <w:r>
        <w:t xml:space="preserve"> (1869-1949), newspaper editor and the founder of the Imperial War Graves Commission”, </w:t>
      </w:r>
      <w:r w:rsidRPr="00A06C26">
        <w:rPr>
          <w:color w:val="2A2A2A"/>
          <w:shd w:val="clear" w:color="auto" w:fill="F2F5F9"/>
        </w:rPr>
        <w:t> </w:t>
      </w:r>
      <w:r w:rsidRPr="007E4244">
        <w:rPr>
          <w:rStyle w:val="Emphasis"/>
          <w:i w:val="0"/>
          <w:color w:val="2A2A2A"/>
        </w:rPr>
        <w:t>Oxford Dictionary of National Biography</w:t>
      </w:r>
      <w:r>
        <w:rPr>
          <w:rStyle w:val="Emphasis"/>
          <w:i w:val="0"/>
          <w:color w:val="2A2A2A"/>
        </w:rPr>
        <w:t>,</w:t>
      </w:r>
      <w:r w:rsidRPr="007E4244">
        <w:rPr>
          <w:rStyle w:val="Emphasis"/>
          <w:i w:val="0"/>
          <w:color w:val="2A2A2A"/>
        </w:rPr>
        <w:t xml:space="preserve"> Oxford University Press </w:t>
      </w:r>
      <w:r>
        <w:rPr>
          <w:rStyle w:val="Emphasis"/>
          <w:i w:val="0"/>
          <w:color w:val="2A2A2A"/>
        </w:rPr>
        <w:t xml:space="preserve">(2004) [online] available at </w:t>
      </w:r>
      <w:hyperlink r:id="rId19" w:history="1">
        <w:r w:rsidRPr="00126706">
          <w:rPr>
            <w:rStyle w:val="Hyperlink"/>
          </w:rPr>
          <w:t>http://www.oxforddnb.com/view//10.1093/ref:odnb/9780198614128.001.0001/odnb-9780198614128-e-36741</w:t>
        </w:r>
      </w:hyperlink>
      <w:r>
        <w:rPr>
          <w:rStyle w:val="Emphasis"/>
          <w:i w:val="0"/>
          <w:color w:val="2A2A2A"/>
        </w:rPr>
        <w:t xml:space="preserve"> [accessed 4th January 2018].</w:t>
      </w:r>
    </w:p>
  </w:footnote>
  <w:footnote w:id="41">
    <w:p w:rsidR="00AE7119" w:rsidRDefault="00AE7119">
      <w:pPr>
        <w:pStyle w:val="FootnoteText"/>
      </w:pPr>
      <w:r>
        <w:rPr>
          <w:rStyle w:val="FootnoteReference"/>
        </w:rPr>
        <w:footnoteRef/>
      </w:r>
      <w:r>
        <w:t xml:space="preserve"> A. Morris., “Ware, Sir Fabian Arthur </w:t>
      </w:r>
      <w:proofErr w:type="spellStart"/>
      <w:r>
        <w:t>Goulstone</w:t>
      </w:r>
      <w:proofErr w:type="spellEnd"/>
      <w:r>
        <w:t xml:space="preserve"> (1869-1949), newspaper editor and the founder of the Imperial War Graves Commission”, </w:t>
      </w:r>
      <w:r w:rsidRPr="00A06C26">
        <w:rPr>
          <w:color w:val="2A2A2A"/>
          <w:shd w:val="clear" w:color="auto" w:fill="F2F5F9"/>
        </w:rPr>
        <w:t> </w:t>
      </w:r>
      <w:r w:rsidRPr="007E4244">
        <w:rPr>
          <w:rStyle w:val="Emphasis"/>
          <w:i w:val="0"/>
          <w:color w:val="2A2A2A"/>
        </w:rPr>
        <w:t>Oxford Dictionary of National Biography</w:t>
      </w:r>
      <w:r>
        <w:rPr>
          <w:rStyle w:val="Emphasis"/>
          <w:i w:val="0"/>
          <w:color w:val="2A2A2A"/>
        </w:rPr>
        <w:t>,</w:t>
      </w:r>
      <w:r w:rsidRPr="007E4244">
        <w:rPr>
          <w:rStyle w:val="Emphasis"/>
          <w:i w:val="0"/>
          <w:color w:val="2A2A2A"/>
        </w:rPr>
        <w:t xml:space="preserve"> Oxford University Press </w:t>
      </w:r>
      <w:r>
        <w:rPr>
          <w:rStyle w:val="Emphasis"/>
          <w:i w:val="0"/>
          <w:color w:val="2A2A2A"/>
        </w:rPr>
        <w:t xml:space="preserve">(2004) [online] available at </w:t>
      </w:r>
      <w:hyperlink r:id="rId20" w:history="1">
        <w:r w:rsidRPr="00126706">
          <w:rPr>
            <w:rStyle w:val="Hyperlink"/>
          </w:rPr>
          <w:t>http://www.oxforddnb.com/view//10.1093/ref:odnb/9780198614128.001.0001/odnb-9780198614128-e-36741</w:t>
        </w:r>
      </w:hyperlink>
      <w:r>
        <w:rPr>
          <w:rStyle w:val="Emphasis"/>
          <w:i w:val="0"/>
          <w:color w:val="2A2A2A"/>
        </w:rPr>
        <w:t xml:space="preserve"> [accessed 4th January 2018].</w:t>
      </w:r>
    </w:p>
  </w:footnote>
  <w:footnote w:id="42">
    <w:p w:rsidR="00AE7119" w:rsidRDefault="00AE7119" w:rsidP="00DF1C88">
      <w:pPr>
        <w:pStyle w:val="FootnoteText"/>
      </w:pPr>
      <w:r>
        <w:rPr>
          <w:rStyle w:val="FootnoteReference"/>
        </w:rPr>
        <w:footnoteRef/>
      </w:r>
      <w:r>
        <w:t xml:space="preserve"> D. Reynolds, </w:t>
      </w:r>
      <w:r w:rsidRPr="0018200E">
        <w:rPr>
          <w:i/>
        </w:rPr>
        <w:t>The Long Shadow</w:t>
      </w:r>
      <w:r>
        <w:t>. Pg. 178.</w:t>
      </w:r>
    </w:p>
  </w:footnote>
  <w:footnote w:id="43">
    <w:p w:rsidR="00AE7119" w:rsidRDefault="00AE7119">
      <w:pPr>
        <w:pStyle w:val="FootnoteText"/>
      </w:pPr>
      <w:r>
        <w:rPr>
          <w:rStyle w:val="FootnoteReference"/>
        </w:rPr>
        <w:footnoteRef/>
      </w:r>
      <w:r>
        <w:t xml:space="preserve"> </w:t>
      </w:r>
      <w:bookmarkStart w:id="6" w:name="_Hlk503184663"/>
      <w:r>
        <w:t xml:space="preserve">A. Gregory, </w:t>
      </w:r>
      <w:r w:rsidRPr="0018200E">
        <w:rPr>
          <w:i/>
        </w:rPr>
        <w:t xml:space="preserve">The Silence of Memory: </w:t>
      </w:r>
      <w:r>
        <w:t xml:space="preserve"> Pg. 144. </w:t>
      </w:r>
      <w:bookmarkEnd w:id="6"/>
    </w:p>
  </w:footnote>
  <w:footnote w:id="44">
    <w:p w:rsidR="00AE7119" w:rsidRDefault="00AE7119" w:rsidP="00DF1C88">
      <w:pPr>
        <w:pStyle w:val="FootnoteText"/>
      </w:pPr>
      <w:r>
        <w:rPr>
          <w:rStyle w:val="FootnoteReference"/>
        </w:rPr>
        <w:footnoteRef/>
      </w:r>
      <w:r>
        <w:t xml:space="preserve"> </w:t>
      </w:r>
      <w:bookmarkStart w:id="7" w:name="_Hlk503177488"/>
      <w:r>
        <w:t xml:space="preserve">Commonwealth War Graves Commission, History of the C.W.G.C., c.w.g.c.org., [online] available at </w:t>
      </w:r>
      <w:hyperlink r:id="rId21" w:history="1">
        <w:r w:rsidRPr="00126706">
          <w:rPr>
            <w:rStyle w:val="Hyperlink"/>
          </w:rPr>
          <w:t>https://www.cwgc.org/about-us/history-of-the-cwgc</w:t>
        </w:r>
      </w:hyperlink>
      <w:r>
        <w:t xml:space="preserve"> [accessed 30th </w:t>
      </w:r>
      <w:proofErr w:type="gramStart"/>
      <w:r>
        <w:t>January,</w:t>
      </w:r>
      <w:proofErr w:type="gramEnd"/>
      <w:r>
        <w:t xml:space="preserve"> 2017].</w:t>
      </w:r>
      <w:bookmarkEnd w:id="7"/>
    </w:p>
  </w:footnote>
  <w:footnote w:id="45">
    <w:p w:rsidR="00AE7119" w:rsidRDefault="00AE7119" w:rsidP="00DF1C88">
      <w:pPr>
        <w:pStyle w:val="FootnoteText"/>
      </w:pPr>
      <w:r>
        <w:rPr>
          <w:rStyle w:val="FootnoteReference"/>
        </w:rPr>
        <w:footnoteRef/>
      </w:r>
      <w:r>
        <w:t xml:space="preserve"> D. Reynolds, </w:t>
      </w:r>
      <w:r w:rsidRPr="0018200E">
        <w:rPr>
          <w:i/>
        </w:rPr>
        <w:t>The Long Shadow.</w:t>
      </w:r>
      <w:r>
        <w:t xml:space="preserve"> Pg. 178.</w:t>
      </w:r>
    </w:p>
  </w:footnote>
  <w:footnote w:id="46">
    <w:p w:rsidR="00AE7119" w:rsidRDefault="00AE7119" w:rsidP="00DF1C88">
      <w:pPr>
        <w:pStyle w:val="FootnoteText"/>
      </w:pPr>
      <w:r>
        <w:rPr>
          <w:rStyle w:val="FootnoteReference"/>
        </w:rPr>
        <w:footnoteRef/>
      </w:r>
      <w:r>
        <w:t xml:space="preserve"> Fabian Ware, </w:t>
      </w:r>
      <w:r w:rsidRPr="00FB3DE2">
        <w:rPr>
          <w:i/>
        </w:rPr>
        <w:t>War Graves: How the Cemeteries Abroad Will Be Designed,</w:t>
      </w:r>
      <w:r>
        <w:t xml:space="preserve"> in Commonwealth War Graves Commission, History of the C.W.G.C., c.w.g.c.org [online] available at </w:t>
      </w:r>
      <w:hyperlink r:id="rId22" w:history="1">
        <w:r w:rsidRPr="00126706">
          <w:rPr>
            <w:rStyle w:val="Hyperlink"/>
          </w:rPr>
          <w:t>file:///C:/Users/HP%20Setup/Downloads/The%20Kenyon%20Report.pdf</w:t>
        </w:r>
      </w:hyperlink>
      <w:r>
        <w:t xml:space="preserve"> [accessed 30</w:t>
      </w:r>
      <w:r w:rsidRPr="00FB3DE2">
        <w:rPr>
          <w:vertAlign w:val="superscript"/>
        </w:rPr>
        <w:t>th</w:t>
      </w:r>
      <w:r>
        <w:t xml:space="preserve"> </w:t>
      </w:r>
      <w:proofErr w:type="gramStart"/>
      <w:r>
        <w:t>January,</w:t>
      </w:r>
      <w:proofErr w:type="gramEnd"/>
      <w:r>
        <w:t xml:space="preserve"> 2017].</w:t>
      </w:r>
    </w:p>
  </w:footnote>
  <w:footnote w:id="47">
    <w:p w:rsidR="00AE7119" w:rsidRDefault="00AE7119" w:rsidP="00DF1C88">
      <w:pPr>
        <w:pStyle w:val="FootnoteText"/>
      </w:pPr>
      <w:r>
        <w:rPr>
          <w:rStyle w:val="FootnoteReference"/>
        </w:rPr>
        <w:footnoteRef/>
      </w:r>
      <w:r>
        <w:t xml:space="preserve"> D. Reynolds, </w:t>
      </w:r>
      <w:r w:rsidRPr="0018200E">
        <w:rPr>
          <w:i/>
        </w:rPr>
        <w:t>The Long Shadow</w:t>
      </w:r>
      <w:r>
        <w:t>. Pg. 178.</w:t>
      </w:r>
    </w:p>
  </w:footnote>
  <w:footnote w:id="48">
    <w:p w:rsidR="00AE7119" w:rsidRDefault="00AE7119" w:rsidP="00DF1C88">
      <w:pPr>
        <w:pStyle w:val="FootnoteText"/>
      </w:pPr>
      <w:r>
        <w:rPr>
          <w:rStyle w:val="FootnoteReference"/>
        </w:rPr>
        <w:footnoteRef/>
      </w:r>
      <w:r>
        <w:t xml:space="preserve"> D. Reynolds, </w:t>
      </w:r>
      <w:r w:rsidRPr="0018200E">
        <w:rPr>
          <w:i/>
        </w:rPr>
        <w:t>The Long Shadow</w:t>
      </w:r>
      <w:r>
        <w:t>. Pg. 179.</w:t>
      </w:r>
    </w:p>
  </w:footnote>
  <w:footnote w:id="49">
    <w:p w:rsidR="00AE7119" w:rsidRDefault="00AE7119" w:rsidP="00DF1C88">
      <w:pPr>
        <w:pStyle w:val="FootnoteText"/>
      </w:pPr>
      <w:r>
        <w:rPr>
          <w:rStyle w:val="FootnoteReference"/>
        </w:rPr>
        <w:footnoteRef/>
      </w:r>
      <w:r>
        <w:t xml:space="preserve"> D. Reynolds, </w:t>
      </w:r>
      <w:r w:rsidRPr="00FB3DE2">
        <w:rPr>
          <w:i/>
        </w:rPr>
        <w:t>The Long Shadow</w:t>
      </w:r>
      <w:r>
        <w:t>. Pg. 178.</w:t>
      </w:r>
    </w:p>
  </w:footnote>
  <w:footnote w:id="50">
    <w:p w:rsidR="00AE7119" w:rsidRDefault="00AE7119" w:rsidP="00DF1C88">
      <w:pPr>
        <w:pStyle w:val="FootnoteText"/>
      </w:pPr>
      <w:r>
        <w:rPr>
          <w:rStyle w:val="FootnoteReference"/>
        </w:rPr>
        <w:footnoteRef/>
      </w:r>
      <w:r>
        <w:t xml:space="preserve"> </w:t>
      </w:r>
      <w:bookmarkStart w:id="8" w:name="_Hlk503173866"/>
      <w:r>
        <w:t xml:space="preserve">A. Morris., “Ware, Sir Fabian Arthur </w:t>
      </w:r>
      <w:proofErr w:type="spellStart"/>
      <w:r>
        <w:t>Goulstone</w:t>
      </w:r>
      <w:proofErr w:type="spellEnd"/>
      <w:r>
        <w:t xml:space="preserve"> (1869-1949),</w:t>
      </w:r>
      <w:bookmarkStart w:id="9" w:name="_Hlk503121304"/>
      <w:r>
        <w:t xml:space="preserve"> newspaper editor and the founder of the Imperial War Graves Commission”, </w:t>
      </w:r>
      <w:r w:rsidRPr="00A06C26">
        <w:rPr>
          <w:color w:val="2A2A2A"/>
          <w:shd w:val="clear" w:color="auto" w:fill="F2F5F9"/>
        </w:rPr>
        <w:t> </w:t>
      </w:r>
      <w:r w:rsidRPr="007E4244">
        <w:rPr>
          <w:rStyle w:val="Emphasis"/>
          <w:i w:val="0"/>
          <w:color w:val="2A2A2A"/>
        </w:rPr>
        <w:t>Oxford Dictionary of National Biography</w:t>
      </w:r>
      <w:r>
        <w:rPr>
          <w:rStyle w:val="Emphasis"/>
          <w:i w:val="0"/>
          <w:color w:val="2A2A2A"/>
        </w:rPr>
        <w:t>,</w:t>
      </w:r>
      <w:r w:rsidRPr="007E4244">
        <w:rPr>
          <w:rStyle w:val="Emphasis"/>
          <w:i w:val="0"/>
          <w:color w:val="2A2A2A"/>
        </w:rPr>
        <w:t xml:space="preserve"> Oxford University Press </w:t>
      </w:r>
      <w:bookmarkEnd w:id="9"/>
      <w:r>
        <w:rPr>
          <w:rStyle w:val="Emphasis"/>
          <w:i w:val="0"/>
          <w:color w:val="2A2A2A"/>
        </w:rPr>
        <w:t xml:space="preserve">(2004) [online] available at </w:t>
      </w:r>
      <w:hyperlink r:id="rId23" w:history="1">
        <w:r w:rsidRPr="00126706">
          <w:rPr>
            <w:rStyle w:val="Hyperlink"/>
          </w:rPr>
          <w:t>http://www.oxforddnb.com/view//10.1093/ref:odnb/9780198614128.001.0001/odnb-9780198614128-e-36741</w:t>
        </w:r>
      </w:hyperlink>
      <w:r>
        <w:rPr>
          <w:rStyle w:val="Emphasis"/>
          <w:i w:val="0"/>
          <w:color w:val="2A2A2A"/>
        </w:rPr>
        <w:t xml:space="preserve"> </w:t>
      </w:r>
      <w:r w:rsidRPr="00655C99">
        <w:rPr>
          <w:rStyle w:val="Emphasis"/>
          <w:i w:val="0"/>
          <w:color w:val="000000" w:themeColor="text1"/>
        </w:rPr>
        <w:t>[accessed 4th January 2018].</w:t>
      </w:r>
      <w:bookmarkEnd w:id="8"/>
    </w:p>
  </w:footnote>
  <w:footnote w:id="51">
    <w:p w:rsidR="00AE7119" w:rsidRDefault="00AE7119" w:rsidP="00DF1C88">
      <w:pPr>
        <w:pStyle w:val="FootnoteText"/>
      </w:pPr>
      <w:r>
        <w:rPr>
          <w:rStyle w:val="FootnoteReference"/>
        </w:rPr>
        <w:footnoteRef/>
      </w:r>
      <w:r>
        <w:t xml:space="preserve"> D. Reynolds, </w:t>
      </w:r>
      <w:r w:rsidRPr="0018200E">
        <w:rPr>
          <w:i/>
        </w:rPr>
        <w:t>The Long Shadow</w:t>
      </w:r>
      <w:r>
        <w:t>.  Pg. 178.</w:t>
      </w:r>
    </w:p>
  </w:footnote>
  <w:footnote w:id="52">
    <w:p w:rsidR="00AE7119" w:rsidRDefault="00AE7119">
      <w:pPr>
        <w:pStyle w:val="FootnoteText"/>
      </w:pPr>
      <w:r>
        <w:rPr>
          <w:rStyle w:val="FootnoteReference"/>
        </w:rPr>
        <w:footnoteRef/>
      </w:r>
      <w:r>
        <w:t xml:space="preserve"> </w:t>
      </w:r>
      <w:r>
        <w:rPr>
          <w:color w:val="000000"/>
        </w:rPr>
        <w:t>P. J. Francis,</w:t>
      </w:r>
      <w:r w:rsidRPr="00560B94">
        <w:rPr>
          <w:color w:val="000000"/>
        </w:rPr>
        <w:t xml:space="preserve"> "Commonwealth War Graves Commission." The Oxford Companion to Military History</w:t>
      </w:r>
      <w:r>
        <w:rPr>
          <w:color w:val="000000"/>
        </w:rPr>
        <w:t xml:space="preserve">, </w:t>
      </w:r>
      <w:r w:rsidRPr="00560B94">
        <w:rPr>
          <w:color w:val="000000"/>
        </w:rPr>
        <w:t>Oxford University Press, 2001. Oxford Reference</w:t>
      </w:r>
      <w:r>
        <w:rPr>
          <w:color w:val="000000"/>
        </w:rPr>
        <w:t xml:space="preserve"> [online] available at </w:t>
      </w:r>
      <w:hyperlink r:id="rId24" w:history="1">
        <w:r w:rsidRPr="00126706">
          <w:rPr>
            <w:rStyle w:val="Hyperlink"/>
          </w:rPr>
          <w:t>http://www.oxfordreference.com.ezproxy.uwtsd.ac.uk/view/10.1093/acref/9780198606963.001.0001/acref-9780198606963-e-301</w:t>
        </w:r>
      </w:hyperlink>
      <w:r w:rsidRPr="00560B94">
        <w:rPr>
          <w:color w:val="000000"/>
        </w:rPr>
        <w:t>&gt;</w:t>
      </w:r>
      <w:r>
        <w:rPr>
          <w:color w:val="000000"/>
        </w:rPr>
        <w:t xml:space="preserve"> [accessed 4</w:t>
      </w:r>
      <w:r w:rsidRPr="00560B94">
        <w:rPr>
          <w:color w:val="000000"/>
          <w:vertAlign w:val="superscript"/>
        </w:rPr>
        <w:t>th</w:t>
      </w:r>
      <w:r>
        <w:rPr>
          <w:color w:val="000000"/>
        </w:rPr>
        <w:t xml:space="preserve"> January 2018].</w:t>
      </w:r>
    </w:p>
  </w:footnote>
  <w:footnote w:id="53">
    <w:p w:rsidR="00AE7119" w:rsidRDefault="00AE7119">
      <w:pPr>
        <w:pStyle w:val="FootnoteText"/>
      </w:pPr>
      <w:r>
        <w:rPr>
          <w:rStyle w:val="FootnoteReference"/>
        </w:rPr>
        <w:footnoteRef/>
      </w:r>
      <w:r>
        <w:t xml:space="preserve"> M. Lewis, ‘Volunteer Appeal to Save New Quay Memorial Hall’, </w:t>
      </w:r>
      <w:r w:rsidRPr="00FB7877">
        <w:rPr>
          <w:i/>
        </w:rPr>
        <w:t>Cambrian News</w:t>
      </w:r>
      <w:r>
        <w:t>, 3</w:t>
      </w:r>
      <w:r w:rsidRPr="00FB7877">
        <w:rPr>
          <w:vertAlign w:val="superscript"/>
        </w:rPr>
        <w:t>rd</w:t>
      </w:r>
      <w:r>
        <w:t xml:space="preserve"> </w:t>
      </w:r>
      <w:proofErr w:type="gramStart"/>
      <w:r>
        <w:t>January,</w:t>
      </w:r>
      <w:proofErr w:type="gramEnd"/>
      <w:r>
        <w:t xml:space="preserve"> 2018. Pg. 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E66312"/>
    <w:multiLevelType w:val="hybridMultilevel"/>
    <w:tmpl w:val="67465B1C"/>
    <w:lvl w:ilvl="0" w:tplc="3A6A527A">
      <w:start w:val="1"/>
      <w:numFmt w:val="upperLetter"/>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CEA37C8"/>
    <w:multiLevelType w:val="hybridMultilevel"/>
    <w:tmpl w:val="5AE2FA48"/>
    <w:lvl w:ilvl="0" w:tplc="08090015">
      <w:start w:val="1"/>
      <w:numFmt w:val="upperLetter"/>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3B6B22"/>
    <w:multiLevelType w:val="hybridMultilevel"/>
    <w:tmpl w:val="8B0E3D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F6510A"/>
    <w:multiLevelType w:val="hybridMultilevel"/>
    <w:tmpl w:val="A0B48C80"/>
    <w:lvl w:ilvl="0" w:tplc="08090015">
      <w:start w:val="1"/>
      <w:numFmt w:val="upperLetter"/>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9F3"/>
    <w:rsid w:val="0000232C"/>
    <w:rsid w:val="0004015D"/>
    <w:rsid w:val="00062D7D"/>
    <w:rsid w:val="00077CBB"/>
    <w:rsid w:val="0008451E"/>
    <w:rsid w:val="000855A7"/>
    <w:rsid w:val="000943BC"/>
    <w:rsid w:val="00094636"/>
    <w:rsid w:val="000B14E4"/>
    <w:rsid w:val="000C7348"/>
    <w:rsid w:val="000D0268"/>
    <w:rsid w:val="000D22D1"/>
    <w:rsid w:val="000D60B7"/>
    <w:rsid w:val="000F17E8"/>
    <w:rsid w:val="000F443F"/>
    <w:rsid w:val="0010069A"/>
    <w:rsid w:val="00103456"/>
    <w:rsid w:val="00105BC3"/>
    <w:rsid w:val="00116ECD"/>
    <w:rsid w:val="00127070"/>
    <w:rsid w:val="0013464C"/>
    <w:rsid w:val="00177FB7"/>
    <w:rsid w:val="00180764"/>
    <w:rsid w:val="0018200E"/>
    <w:rsid w:val="001823F7"/>
    <w:rsid w:val="00183BD3"/>
    <w:rsid w:val="0018450C"/>
    <w:rsid w:val="001B127D"/>
    <w:rsid w:val="001C0ACF"/>
    <w:rsid w:val="001C7B00"/>
    <w:rsid w:val="001D2F62"/>
    <w:rsid w:val="001D62A2"/>
    <w:rsid w:val="002318A9"/>
    <w:rsid w:val="002335F6"/>
    <w:rsid w:val="00235CCD"/>
    <w:rsid w:val="002530F3"/>
    <w:rsid w:val="00260347"/>
    <w:rsid w:val="0027587E"/>
    <w:rsid w:val="0029704C"/>
    <w:rsid w:val="002C45FD"/>
    <w:rsid w:val="002D2753"/>
    <w:rsid w:val="002E6C9E"/>
    <w:rsid w:val="002F61F5"/>
    <w:rsid w:val="003349F3"/>
    <w:rsid w:val="00365CA5"/>
    <w:rsid w:val="003905BA"/>
    <w:rsid w:val="003A5B87"/>
    <w:rsid w:val="003A5CEA"/>
    <w:rsid w:val="003D27D9"/>
    <w:rsid w:val="003F07B7"/>
    <w:rsid w:val="00410385"/>
    <w:rsid w:val="00427C54"/>
    <w:rsid w:val="00435590"/>
    <w:rsid w:val="0044475A"/>
    <w:rsid w:val="00444E04"/>
    <w:rsid w:val="0044699B"/>
    <w:rsid w:val="004477B8"/>
    <w:rsid w:val="004553FF"/>
    <w:rsid w:val="00472220"/>
    <w:rsid w:val="00475D3C"/>
    <w:rsid w:val="00482C24"/>
    <w:rsid w:val="004873CF"/>
    <w:rsid w:val="004B5CE8"/>
    <w:rsid w:val="004B61B7"/>
    <w:rsid w:val="004C2EFF"/>
    <w:rsid w:val="004C45EC"/>
    <w:rsid w:val="004D73CA"/>
    <w:rsid w:val="004F0EE6"/>
    <w:rsid w:val="00504DA4"/>
    <w:rsid w:val="00510EB3"/>
    <w:rsid w:val="00517373"/>
    <w:rsid w:val="005276C5"/>
    <w:rsid w:val="005556BF"/>
    <w:rsid w:val="00560B94"/>
    <w:rsid w:val="00571575"/>
    <w:rsid w:val="00577F49"/>
    <w:rsid w:val="00580265"/>
    <w:rsid w:val="005B4742"/>
    <w:rsid w:val="005B4D99"/>
    <w:rsid w:val="005D5756"/>
    <w:rsid w:val="00606C02"/>
    <w:rsid w:val="00621C6B"/>
    <w:rsid w:val="006236A9"/>
    <w:rsid w:val="00623C4E"/>
    <w:rsid w:val="00630A80"/>
    <w:rsid w:val="00634C18"/>
    <w:rsid w:val="00650A30"/>
    <w:rsid w:val="00655C99"/>
    <w:rsid w:val="006815F4"/>
    <w:rsid w:val="006B1067"/>
    <w:rsid w:val="006C2CC2"/>
    <w:rsid w:val="006D0E6A"/>
    <w:rsid w:val="006D1E07"/>
    <w:rsid w:val="006D3444"/>
    <w:rsid w:val="006D6EBC"/>
    <w:rsid w:val="006E320E"/>
    <w:rsid w:val="006E564C"/>
    <w:rsid w:val="00702223"/>
    <w:rsid w:val="00711279"/>
    <w:rsid w:val="00712385"/>
    <w:rsid w:val="00733B80"/>
    <w:rsid w:val="00736BA4"/>
    <w:rsid w:val="00745B3C"/>
    <w:rsid w:val="007B011E"/>
    <w:rsid w:val="007C350A"/>
    <w:rsid w:val="007E4244"/>
    <w:rsid w:val="007E4E12"/>
    <w:rsid w:val="008100EF"/>
    <w:rsid w:val="00812D8B"/>
    <w:rsid w:val="008150DE"/>
    <w:rsid w:val="00817DE6"/>
    <w:rsid w:val="00823895"/>
    <w:rsid w:val="00844239"/>
    <w:rsid w:val="00880ED7"/>
    <w:rsid w:val="00885B70"/>
    <w:rsid w:val="008B68B7"/>
    <w:rsid w:val="008C4475"/>
    <w:rsid w:val="008E43BE"/>
    <w:rsid w:val="008E7D59"/>
    <w:rsid w:val="008F394B"/>
    <w:rsid w:val="008F515E"/>
    <w:rsid w:val="009148FD"/>
    <w:rsid w:val="0092367E"/>
    <w:rsid w:val="0093380F"/>
    <w:rsid w:val="00935C90"/>
    <w:rsid w:val="00942F16"/>
    <w:rsid w:val="00947F2E"/>
    <w:rsid w:val="00951C48"/>
    <w:rsid w:val="0096327A"/>
    <w:rsid w:val="00965812"/>
    <w:rsid w:val="00976A95"/>
    <w:rsid w:val="00981BE7"/>
    <w:rsid w:val="009820BB"/>
    <w:rsid w:val="0098428B"/>
    <w:rsid w:val="00995B5B"/>
    <w:rsid w:val="00997EF0"/>
    <w:rsid w:val="009B5659"/>
    <w:rsid w:val="009D463B"/>
    <w:rsid w:val="009D4B8C"/>
    <w:rsid w:val="009F2040"/>
    <w:rsid w:val="00A05F18"/>
    <w:rsid w:val="00A06C26"/>
    <w:rsid w:val="00A116A7"/>
    <w:rsid w:val="00A11F80"/>
    <w:rsid w:val="00A124F3"/>
    <w:rsid w:val="00A31BB9"/>
    <w:rsid w:val="00A4496C"/>
    <w:rsid w:val="00A50E3F"/>
    <w:rsid w:val="00A602AE"/>
    <w:rsid w:val="00A735C2"/>
    <w:rsid w:val="00A739ED"/>
    <w:rsid w:val="00A80D78"/>
    <w:rsid w:val="00AB34A8"/>
    <w:rsid w:val="00AB5338"/>
    <w:rsid w:val="00AD5ED9"/>
    <w:rsid w:val="00AE7119"/>
    <w:rsid w:val="00B007DF"/>
    <w:rsid w:val="00B03027"/>
    <w:rsid w:val="00B04024"/>
    <w:rsid w:val="00B3405C"/>
    <w:rsid w:val="00B36095"/>
    <w:rsid w:val="00B44B63"/>
    <w:rsid w:val="00B50118"/>
    <w:rsid w:val="00B64E9B"/>
    <w:rsid w:val="00B8710B"/>
    <w:rsid w:val="00B87143"/>
    <w:rsid w:val="00BA6E8D"/>
    <w:rsid w:val="00BB3BA9"/>
    <w:rsid w:val="00BC006F"/>
    <w:rsid w:val="00BC4339"/>
    <w:rsid w:val="00BC5AFF"/>
    <w:rsid w:val="00BE1AAB"/>
    <w:rsid w:val="00C3284D"/>
    <w:rsid w:val="00C32897"/>
    <w:rsid w:val="00C444B1"/>
    <w:rsid w:val="00C50D0E"/>
    <w:rsid w:val="00C60428"/>
    <w:rsid w:val="00C74161"/>
    <w:rsid w:val="00C96689"/>
    <w:rsid w:val="00C977D6"/>
    <w:rsid w:val="00CA5653"/>
    <w:rsid w:val="00CC45C1"/>
    <w:rsid w:val="00CC7417"/>
    <w:rsid w:val="00CD22AE"/>
    <w:rsid w:val="00CE4EBC"/>
    <w:rsid w:val="00CF3533"/>
    <w:rsid w:val="00D05FD1"/>
    <w:rsid w:val="00D1173C"/>
    <w:rsid w:val="00D23F2C"/>
    <w:rsid w:val="00D331A2"/>
    <w:rsid w:val="00D56037"/>
    <w:rsid w:val="00D85B6C"/>
    <w:rsid w:val="00D94A77"/>
    <w:rsid w:val="00D957FE"/>
    <w:rsid w:val="00DA7A8A"/>
    <w:rsid w:val="00DB14B4"/>
    <w:rsid w:val="00DC2AD2"/>
    <w:rsid w:val="00DC61CA"/>
    <w:rsid w:val="00DE0894"/>
    <w:rsid w:val="00DF1C88"/>
    <w:rsid w:val="00DF67A7"/>
    <w:rsid w:val="00DF7F05"/>
    <w:rsid w:val="00E00F01"/>
    <w:rsid w:val="00E176E2"/>
    <w:rsid w:val="00E26A34"/>
    <w:rsid w:val="00E54FF7"/>
    <w:rsid w:val="00E55AA4"/>
    <w:rsid w:val="00E60459"/>
    <w:rsid w:val="00E74C7E"/>
    <w:rsid w:val="00E855B2"/>
    <w:rsid w:val="00E96A7E"/>
    <w:rsid w:val="00EA106E"/>
    <w:rsid w:val="00ED6CC7"/>
    <w:rsid w:val="00EF04D2"/>
    <w:rsid w:val="00F166F8"/>
    <w:rsid w:val="00F16A4E"/>
    <w:rsid w:val="00F83D43"/>
    <w:rsid w:val="00F93811"/>
    <w:rsid w:val="00F962E8"/>
    <w:rsid w:val="00FA0635"/>
    <w:rsid w:val="00FB3DE2"/>
    <w:rsid w:val="00FB7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635779"/>
  <w15:chartTrackingRefBased/>
  <w15:docId w15:val="{C1DD8274-0AF0-4601-806B-BAE1AB44A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49F3"/>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815F4"/>
    <w:rPr>
      <w:sz w:val="20"/>
      <w:szCs w:val="20"/>
    </w:rPr>
  </w:style>
  <w:style w:type="character" w:customStyle="1" w:styleId="FootnoteTextChar">
    <w:name w:val="Footnote Text Char"/>
    <w:basedOn w:val="DefaultParagraphFont"/>
    <w:link w:val="FootnoteText"/>
    <w:uiPriority w:val="99"/>
    <w:semiHidden/>
    <w:rsid w:val="006815F4"/>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6815F4"/>
    <w:rPr>
      <w:vertAlign w:val="superscript"/>
    </w:rPr>
  </w:style>
  <w:style w:type="character" w:styleId="Hyperlink">
    <w:name w:val="Hyperlink"/>
    <w:basedOn w:val="DefaultParagraphFont"/>
    <w:uiPriority w:val="99"/>
    <w:unhideWhenUsed/>
    <w:rsid w:val="006815F4"/>
    <w:rPr>
      <w:color w:val="0563C1" w:themeColor="hyperlink"/>
      <w:u w:val="single"/>
    </w:rPr>
  </w:style>
  <w:style w:type="character" w:styleId="UnresolvedMention">
    <w:name w:val="Unresolved Mention"/>
    <w:basedOn w:val="DefaultParagraphFont"/>
    <w:uiPriority w:val="99"/>
    <w:semiHidden/>
    <w:unhideWhenUsed/>
    <w:rsid w:val="006815F4"/>
    <w:rPr>
      <w:color w:val="808080"/>
      <w:shd w:val="clear" w:color="auto" w:fill="E6E6E6"/>
    </w:rPr>
  </w:style>
  <w:style w:type="character" w:styleId="Emphasis">
    <w:name w:val="Emphasis"/>
    <w:basedOn w:val="DefaultParagraphFont"/>
    <w:uiPriority w:val="20"/>
    <w:qFormat/>
    <w:rsid w:val="00A06C26"/>
    <w:rPr>
      <w:i/>
      <w:iCs/>
    </w:rPr>
  </w:style>
  <w:style w:type="paragraph" w:styleId="ListParagraph">
    <w:name w:val="List Paragraph"/>
    <w:basedOn w:val="Normal"/>
    <w:uiPriority w:val="34"/>
    <w:qFormat/>
    <w:rsid w:val="000023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9930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dw.com/en/world-war-i-created-new-culture-of-mourning/a-17233945" TargetMode="External"/><Relationship Id="rId18" Type="http://schemas.openxmlformats.org/officeDocument/2006/relationships/hyperlink" Target="https://www.britishlegion.org.uk/remembrance/how-we-remember/memorial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youtube.com/watch?v=0bt1ycpezn0&amp;t=2842s" TargetMode="External"/><Relationship Id="rId7" Type="http://schemas.openxmlformats.org/officeDocument/2006/relationships/endnotes" Target="endnotes.xml"/><Relationship Id="rId12" Type="http://schemas.openxmlformats.org/officeDocument/2006/relationships/hyperlink" Target="https://www.cwgc.org/about-us/history-of-the-cwgc" TargetMode="External"/><Relationship Id="rId17" Type="http://schemas.openxmlformats.org/officeDocument/2006/relationships/hyperlink" Target="http://www.oxforddnb.com/view//10.1093/ref:odnb/9780198614128.001.0001/odnb-9780198614128-e-36741" TargetMode="External"/><Relationship Id="rId25" Type="http://schemas.openxmlformats.org/officeDocument/2006/relationships/hyperlink" Target="http://www.epsomandewellhistoryexplorer.org.uk/WarMemChristChurch.html" TargetMode="External"/><Relationship Id="rId2" Type="http://schemas.openxmlformats.org/officeDocument/2006/relationships/numbering" Target="numbering.xml"/><Relationship Id="rId16" Type="http://schemas.openxmlformats.org/officeDocument/2006/relationships/hyperlink" Target="http://www.oxfordreference.com.ezproxy.uwtsd.ac.uk/view/10.1093/acref/9780198606963.001.0001/acref-9780198606963-e-301" TargetMode="External"/><Relationship Id="rId20" Type="http://schemas.openxmlformats.org/officeDocument/2006/relationships/hyperlink" Target="https://www.woodlandtrust.org.uk/mediafile/100820744/langley-vale-wood-consultatio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ncestry.co.uk/interactive/60506/42511_6117462_0115-00265/344814?backurl=https://www.ancestry.co.uk/family-tree/person/tree/71105/person/-2132177003/facts/citation/720360562168/edit/record" TargetMode="External"/><Relationship Id="rId24" Type="http://schemas.openxmlformats.org/officeDocument/2006/relationships/hyperlink" Target="http://www.epsomandewellhistoryexplorer.org.uk/WarMemAshleyRd.html" TargetMode="External"/><Relationship Id="rId5" Type="http://schemas.openxmlformats.org/officeDocument/2006/relationships/webSettings" Target="webSettings.xml"/><Relationship Id="rId15" Type="http://schemas.openxmlformats.org/officeDocument/2006/relationships/hyperlink" Target="http://www.epsomandewellhistoryexplorer.org.uk/WarMemChristChurch.html" TargetMode="External"/><Relationship Id="rId23" Type="http://schemas.openxmlformats.org/officeDocument/2006/relationships/hyperlink" Target="https://www.britishnewspaperarchive.co.uk/viewer/bl/0000681/19190426/129/0006" TargetMode="External"/><Relationship Id="rId10" Type="http://schemas.openxmlformats.org/officeDocument/2006/relationships/hyperlink" Target="file:///C:/Users/HP%20Setup/Downloads/The%20Kenyon%20Report.pdf" TargetMode="External"/><Relationship Id="rId19" Type="http://schemas.openxmlformats.org/officeDocument/2006/relationships/hyperlink" Target="http://www.iwm.org.uk/corporate/projects-and-partnerships/war-memorials-register"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www.epsomandewellhistoryexplorer.org.uk/WarMemAshleyRd.html" TargetMode="External"/><Relationship Id="rId22" Type="http://schemas.openxmlformats.org/officeDocument/2006/relationships/hyperlink" Target="http://find.galegroup.com/ttda/infomark.do?&amp;source=gale&amp;prodId=TTDA&amp;userGroupName=nlw_ttda&amp;tabID=T003&amp;docPage=article&amp;searchType=BasicSearchForm&amp;docId=CS151456947&amp;type=multipage&amp;contentSet=LTO&amp;version=1.0" TargetMode="External"/><Relationship Id="rId27"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youtube.com/watch?v=0bt1ycpezn0&amp;t=2842s" TargetMode="External"/><Relationship Id="rId13" Type="http://schemas.openxmlformats.org/officeDocument/2006/relationships/hyperlink" Target="http://www.epsomandewellhistoryexplorer.org.uk/WarMemAshleyRd.html" TargetMode="External"/><Relationship Id="rId18" Type="http://schemas.openxmlformats.org/officeDocument/2006/relationships/hyperlink" Target="https://www.ancestry.co.uk/interactive/60506/42511_6117462_0115-00265/344814?backurl=https://www.ancestry.co.uk/family-tree/person/tree/71105/person/-2132177003/facts/citation/720360562168/edit/record" TargetMode="External"/><Relationship Id="rId3" Type="http://schemas.openxmlformats.org/officeDocument/2006/relationships/hyperlink" Target="http://www.oxforddnb.com/view//10.1093/ref:odnb/9780198614128.001.0001/odnb-9780198614128-e-36741" TargetMode="External"/><Relationship Id="rId21" Type="http://schemas.openxmlformats.org/officeDocument/2006/relationships/hyperlink" Target="https://www.cwgc.org/about-us/history-of-the-cwgc" TargetMode="External"/><Relationship Id="rId7" Type="http://schemas.openxmlformats.org/officeDocument/2006/relationships/hyperlink" Target="https://www.youtube.com/watch?v=0bt1ycpezn0&amp;t=2842s" TargetMode="External"/><Relationship Id="rId12" Type="http://schemas.openxmlformats.org/officeDocument/2006/relationships/hyperlink" Target="https://www.britishnewspaperarchive.co.uk/viewer/bl/0000681/19190426/129/0006" TargetMode="External"/><Relationship Id="rId17" Type="http://schemas.openxmlformats.org/officeDocument/2006/relationships/hyperlink" Target="https://www.cwgc.org/search-results?term=william%2Bwalter%2Bdunn&amp;name=william%2Bwalter%2Bdunn&amp;fullname=william%2Bwalter%2Bdunn" TargetMode="External"/><Relationship Id="rId2" Type="http://schemas.openxmlformats.org/officeDocument/2006/relationships/hyperlink" Target="https://www.britishlegion.org.uk/remembrance/how-we-remember/memorials/" TargetMode="External"/><Relationship Id="rId16" Type="http://schemas.openxmlformats.org/officeDocument/2006/relationships/hyperlink" Target="http://www.epsomandewellhistoryexplorer.org.uk/WarMemChristChurch.html" TargetMode="External"/><Relationship Id="rId20" Type="http://schemas.openxmlformats.org/officeDocument/2006/relationships/hyperlink" Target="http://www.oxforddnb.com/view//10.1093/ref:odnb/9780198614128.001.0001/odnb-9780198614128-e-36741" TargetMode="External"/><Relationship Id="rId1" Type="http://schemas.openxmlformats.org/officeDocument/2006/relationships/hyperlink" Target="http://www.iwm.org.uk/corporate/projects-and-partnerships/war-memorials-register" TargetMode="External"/><Relationship Id="rId6" Type="http://schemas.openxmlformats.org/officeDocument/2006/relationships/hyperlink" Target="http://www.dw.com/en/world-war-i-created-new-culture-of-mourning/a-17233945" TargetMode="External"/><Relationship Id="rId11" Type="http://schemas.openxmlformats.org/officeDocument/2006/relationships/hyperlink" Target="http://www.epsomandewellhistoryexplorer.org.uk/WarMemChristChurch.html" TargetMode="External"/><Relationship Id="rId24" Type="http://schemas.openxmlformats.org/officeDocument/2006/relationships/hyperlink" Target="http://www.oxfordreference.com.ezproxy.uwtsd.ac.uk/view/10.1093/acref/9780198606963.001.0001/acref-9780198606963-e-301" TargetMode="External"/><Relationship Id="rId5" Type="http://schemas.openxmlformats.org/officeDocument/2006/relationships/hyperlink" Target="http://www.oxforddnb.com/view//10.1093/ref:odnb/9780198614128.001.0001/odnb-9780198614128-e-36741" TargetMode="External"/><Relationship Id="rId15" Type="http://schemas.openxmlformats.org/officeDocument/2006/relationships/hyperlink" Target="https://www.cwgc.org/about-us/history-of-the-cwgc" TargetMode="External"/><Relationship Id="rId23" Type="http://schemas.openxmlformats.org/officeDocument/2006/relationships/hyperlink" Target="http://www.oxforddnb.com/view//10.1093/ref:odnb/9780198614128.001.0001/odnb-9780198614128-e-36741" TargetMode="External"/><Relationship Id="rId10" Type="http://schemas.openxmlformats.org/officeDocument/2006/relationships/hyperlink" Target="http://find.galegroup.com/ttda/infomark.do?&amp;source=gale&amp;prodId=TTDA&amp;userGroupName=nlw_ttda&amp;tabID=T003&amp;docPage=article&amp;searchType=BasicSearchForm&amp;docId=CS151456947&amp;type=multipage&amp;contentSet=LTO&amp;version=1.0" TargetMode="External"/><Relationship Id="rId19" Type="http://schemas.openxmlformats.org/officeDocument/2006/relationships/hyperlink" Target="http://www.oxforddnb.com/view//10.1093/ref:odnb/9780198614128.001.0001/odnb-9780198614128-e-36741" TargetMode="External"/><Relationship Id="rId4" Type="http://schemas.openxmlformats.org/officeDocument/2006/relationships/hyperlink" Target="https://www.woodlandtrust.org.uk/mediafile/100820744/langley-vale-wood-consultation.pdf" TargetMode="External"/><Relationship Id="rId9" Type="http://schemas.openxmlformats.org/officeDocument/2006/relationships/hyperlink" Target="http://www.manchestereveningnews.co.uk/news/greater-manchester-news/uk-fall-silent-today-remember-13088777" TargetMode="External"/><Relationship Id="rId14" Type="http://schemas.openxmlformats.org/officeDocument/2006/relationships/hyperlink" Target="http://www.epsomandewellhistoryexplorer.org.uk/WarMemAshleyRd.html" TargetMode="External"/><Relationship Id="rId22" Type="http://schemas.openxmlformats.org/officeDocument/2006/relationships/hyperlink" Target="file:///C:/Users/HP%20Setup/Downloads/The%20Kenyon%20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4F1A0AA-A608-453A-90D2-294C68E47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4216</TotalTime>
  <Pages>16</Pages>
  <Words>3540</Words>
  <Characters>20182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dillon</dc:creator>
  <cp:keywords/>
  <dc:description/>
  <cp:lastModifiedBy>kate dillon</cp:lastModifiedBy>
  <cp:revision>44</cp:revision>
  <dcterms:created xsi:type="dcterms:W3CDTF">2017-12-15T18:30:00Z</dcterms:created>
  <dcterms:modified xsi:type="dcterms:W3CDTF">2018-01-11T19:42:00Z</dcterms:modified>
</cp:coreProperties>
</file>