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0D3F7B" w14:textId="79401A1D" w:rsidR="00C71D1A" w:rsidRPr="00A85BFE" w:rsidRDefault="00C71D1A" w:rsidP="00C71D1A">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3A94581" wp14:editId="2FDC1B4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3C49333E" w14:textId="77777777" w:rsidR="00C71D1A" w:rsidRPr="00A406E5" w:rsidRDefault="00C71D1A" w:rsidP="00C71D1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71D1A" w:rsidRPr="00A406E5" w14:paraId="25B841D3" w14:textId="77777777" w:rsidTr="00FF6B04">
        <w:tc>
          <w:tcPr>
            <w:tcW w:w="9922" w:type="dxa"/>
            <w:shd w:val="clear" w:color="auto" w:fill="C0C0C0"/>
          </w:tcPr>
          <w:p w14:paraId="5F3F9808" w14:textId="77777777" w:rsidR="00C71D1A" w:rsidRPr="00A406E5" w:rsidRDefault="00C71D1A" w:rsidP="00FF6B0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28C20A1B" w14:textId="77777777" w:rsidR="00C71D1A" w:rsidRPr="00A406E5" w:rsidRDefault="00C71D1A" w:rsidP="00C71D1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71D1A" w:rsidRPr="00A406E5" w14:paraId="3DBEA8F3" w14:textId="77777777" w:rsidTr="00FF6B04">
        <w:tc>
          <w:tcPr>
            <w:tcW w:w="2093" w:type="dxa"/>
            <w:shd w:val="pct15" w:color="auto" w:fill="auto"/>
          </w:tcPr>
          <w:p w14:paraId="370A681B" w14:textId="77777777" w:rsidR="00C71D1A" w:rsidRPr="00A406E5" w:rsidRDefault="00C71D1A" w:rsidP="00FF6B04">
            <w:pPr>
              <w:spacing w:before="120"/>
              <w:jc w:val="both"/>
              <w:rPr>
                <w:rFonts w:ascii="Arial" w:hAnsi="Arial" w:cs="Arial"/>
                <w:b/>
                <w:sz w:val="22"/>
                <w:szCs w:val="22"/>
              </w:rPr>
            </w:pPr>
            <w:r w:rsidRPr="00A406E5">
              <w:rPr>
                <w:rFonts w:ascii="Arial" w:hAnsi="Arial" w:cs="Arial"/>
                <w:b/>
                <w:sz w:val="22"/>
                <w:szCs w:val="22"/>
              </w:rPr>
              <w:t>Student name:</w:t>
            </w:r>
          </w:p>
        </w:tc>
        <w:tc>
          <w:tcPr>
            <w:tcW w:w="3293" w:type="dxa"/>
          </w:tcPr>
          <w:p w14:paraId="2548936D" w14:textId="2A84B1F7" w:rsidR="00C71D1A" w:rsidRPr="00A406E5" w:rsidRDefault="00C71D1A" w:rsidP="00FF6B04">
            <w:pPr>
              <w:spacing w:before="120"/>
              <w:jc w:val="both"/>
              <w:rPr>
                <w:rFonts w:ascii="Arial" w:hAnsi="Arial" w:cs="Arial"/>
                <w:b/>
                <w:sz w:val="22"/>
                <w:szCs w:val="22"/>
              </w:rPr>
            </w:pPr>
            <w:r>
              <w:rPr>
                <w:rFonts w:ascii="Arial" w:hAnsi="Arial" w:cs="Arial"/>
                <w:b/>
                <w:sz w:val="22"/>
                <w:szCs w:val="22"/>
              </w:rPr>
              <w:t>Sarah Louise Hoffmann</w:t>
            </w:r>
          </w:p>
        </w:tc>
        <w:tc>
          <w:tcPr>
            <w:tcW w:w="2268" w:type="dxa"/>
            <w:shd w:val="clear" w:color="auto" w:fill="D9D9D9"/>
          </w:tcPr>
          <w:p w14:paraId="6C4C783D" w14:textId="77777777" w:rsidR="00C71D1A" w:rsidRPr="00A406E5" w:rsidRDefault="00C71D1A" w:rsidP="00FF6B04">
            <w:pPr>
              <w:spacing w:before="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CADAC7A" w14:textId="30B4D3D7" w:rsidR="00C71D1A" w:rsidRPr="00A406E5" w:rsidRDefault="00C71D1A" w:rsidP="00FF6B04">
            <w:pPr>
              <w:spacing w:before="120"/>
              <w:jc w:val="both"/>
              <w:rPr>
                <w:rFonts w:ascii="Arial" w:hAnsi="Arial" w:cs="Arial"/>
                <w:b/>
                <w:sz w:val="22"/>
                <w:szCs w:val="22"/>
              </w:rPr>
            </w:pPr>
            <w:r>
              <w:rPr>
                <w:rFonts w:ascii="Arial" w:hAnsi="Arial" w:cs="Arial"/>
                <w:b/>
                <w:sz w:val="22"/>
                <w:szCs w:val="22"/>
              </w:rPr>
              <w:t xml:space="preserve">2315599 </w:t>
            </w:r>
          </w:p>
        </w:tc>
      </w:tr>
      <w:tr w:rsidR="00C71D1A" w:rsidRPr="00A406E5" w14:paraId="192E779A" w14:textId="77777777" w:rsidTr="00FF6B04">
        <w:tc>
          <w:tcPr>
            <w:tcW w:w="2093" w:type="dxa"/>
            <w:shd w:val="pct15" w:color="auto" w:fill="auto"/>
          </w:tcPr>
          <w:p w14:paraId="566449F1" w14:textId="77777777" w:rsidR="00C71D1A" w:rsidRPr="00A406E5" w:rsidRDefault="00C71D1A" w:rsidP="00FF6B04">
            <w:pPr>
              <w:spacing w:before="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0759052" w14:textId="77777777" w:rsidR="00C71D1A" w:rsidRPr="00A406E5" w:rsidRDefault="00C71D1A" w:rsidP="00FF6B04">
            <w:pPr>
              <w:spacing w:before="120"/>
              <w:jc w:val="both"/>
              <w:rPr>
                <w:rFonts w:ascii="Arial" w:hAnsi="Arial" w:cs="Arial"/>
                <w:b/>
                <w:sz w:val="22"/>
                <w:szCs w:val="22"/>
              </w:rPr>
            </w:pPr>
            <w:r>
              <w:rPr>
                <w:rFonts w:ascii="Arial" w:hAnsi="Arial" w:cs="Arial"/>
                <w:b/>
                <w:sz w:val="22"/>
                <w:szCs w:val="22"/>
              </w:rPr>
              <w:t>Law and Legal Practice</w:t>
            </w:r>
          </w:p>
        </w:tc>
      </w:tr>
      <w:tr w:rsidR="00C71D1A" w:rsidRPr="00A406E5" w14:paraId="26EAE07E" w14:textId="77777777" w:rsidTr="00FF6B04">
        <w:tc>
          <w:tcPr>
            <w:tcW w:w="2093" w:type="dxa"/>
            <w:shd w:val="pct15" w:color="auto" w:fill="auto"/>
          </w:tcPr>
          <w:p w14:paraId="26AF124F" w14:textId="77777777" w:rsidR="00C71D1A" w:rsidRPr="00A406E5" w:rsidRDefault="00C71D1A" w:rsidP="00FF6B04">
            <w:pPr>
              <w:spacing w:before="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55E1F7E" w14:textId="77777777" w:rsidR="00C71D1A" w:rsidRPr="00A406E5" w:rsidRDefault="00C71D1A" w:rsidP="00FF6B04">
            <w:pPr>
              <w:spacing w:before="120"/>
              <w:jc w:val="both"/>
              <w:rPr>
                <w:rFonts w:ascii="Arial" w:hAnsi="Arial" w:cs="Arial"/>
                <w:b/>
                <w:sz w:val="22"/>
                <w:szCs w:val="22"/>
              </w:rPr>
            </w:pPr>
            <w:r>
              <w:rPr>
                <w:rFonts w:ascii="Arial" w:hAnsi="Arial" w:cs="Arial"/>
                <w:b/>
                <w:sz w:val="22"/>
                <w:szCs w:val="22"/>
              </w:rPr>
              <w:t>Criminal Litigation</w:t>
            </w:r>
          </w:p>
        </w:tc>
      </w:tr>
      <w:tr w:rsidR="00C71D1A" w:rsidRPr="00A406E5" w14:paraId="3305E7F7" w14:textId="77777777" w:rsidTr="00FF6B04">
        <w:trPr>
          <w:gridAfter w:val="2"/>
          <w:wAfter w:w="4536" w:type="dxa"/>
        </w:trPr>
        <w:tc>
          <w:tcPr>
            <w:tcW w:w="2093" w:type="dxa"/>
            <w:shd w:val="pct15" w:color="auto" w:fill="auto"/>
          </w:tcPr>
          <w:p w14:paraId="1BB312B3" w14:textId="77777777" w:rsidR="00C71D1A" w:rsidRPr="00A406E5" w:rsidRDefault="00C71D1A" w:rsidP="00FF6B04">
            <w:pPr>
              <w:spacing w:before="120"/>
              <w:jc w:val="both"/>
              <w:rPr>
                <w:rFonts w:ascii="Arial" w:hAnsi="Arial" w:cs="Arial"/>
                <w:b/>
                <w:sz w:val="22"/>
                <w:szCs w:val="22"/>
              </w:rPr>
            </w:pPr>
            <w:r w:rsidRPr="00A406E5">
              <w:rPr>
                <w:rFonts w:ascii="Arial" w:hAnsi="Arial" w:cs="Arial"/>
                <w:b/>
                <w:sz w:val="22"/>
                <w:szCs w:val="22"/>
              </w:rPr>
              <w:t>Module code:</w:t>
            </w:r>
          </w:p>
        </w:tc>
        <w:tc>
          <w:tcPr>
            <w:tcW w:w="3293" w:type="dxa"/>
          </w:tcPr>
          <w:p w14:paraId="3FE11719" w14:textId="77777777" w:rsidR="00C71D1A" w:rsidRPr="00A406E5" w:rsidRDefault="00C71D1A" w:rsidP="00FF6B04">
            <w:pPr>
              <w:spacing w:before="120"/>
              <w:jc w:val="both"/>
              <w:rPr>
                <w:rFonts w:ascii="Arial" w:hAnsi="Arial" w:cs="Arial"/>
                <w:b/>
                <w:sz w:val="22"/>
                <w:szCs w:val="22"/>
              </w:rPr>
            </w:pPr>
            <w:r>
              <w:rPr>
                <w:rFonts w:ascii="Arial" w:hAnsi="Arial" w:cs="Arial"/>
                <w:b/>
                <w:sz w:val="22"/>
                <w:szCs w:val="22"/>
              </w:rPr>
              <w:t>BMLW4000</w:t>
            </w:r>
          </w:p>
        </w:tc>
      </w:tr>
    </w:tbl>
    <w:p w14:paraId="006CDF7B" w14:textId="4D9A602A" w:rsidR="00C71D1A" w:rsidRDefault="00C71D1A"/>
    <w:p w14:paraId="3F9021C5" w14:textId="77777777" w:rsidR="00C71D1A" w:rsidRDefault="00C71D1A" w:rsidP="00C71D1A">
      <w:pPr>
        <w:pStyle w:val="Heading1"/>
      </w:pPr>
      <w:r>
        <w:br w:type="page"/>
      </w:r>
      <w:bookmarkStart w:id="0" w:name="_Toc160706790"/>
      <w:r>
        <w:lastRenderedPageBreak/>
        <w:t>Contents Page</w:t>
      </w:r>
      <w:bookmarkEnd w:id="0"/>
      <w:r>
        <w:t xml:space="preserve"> </w:t>
      </w:r>
    </w:p>
    <w:sdt>
      <w:sdtPr>
        <w:id w:val="2113625619"/>
        <w:docPartObj>
          <w:docPartGallery w:val="Table of Contents"/>
          <w:docPartUnique/>
        </w:docPartObj>
      </w:sdtPr>
      <w:sdtEndPr>
        <w:rPr>
          <w:rFonts w:asciiTheme="minorHAnsi" w:eastAsiaTheme="minorEastAsia" w:hAnsiTheme="minorHAnsi" w:cstheme="minorBidi"/>
          <w:b/>
          <w:bCs/>
          <w:color w:val="auto"/>
          <w:sz w:val="20"/>
          <w:szCs w:val="20"/>
        </w:rPr>
      </w:sdtEndPr>
      <w:sdtContent>
        <w:p w14:paraId="176C554A" w14:textId="77E8F4A2" w:rsidR="00C71D1A" w:rsidRDefault="00C71D1A">
          <w:pPr>
            <w:pStyle w:val="TOCHeading"/>
          </w:pPr>
          <w:r>
            <w:t>Contents</w:t>
          </w:r>
        </w:p>
        <w:p w14:paraId="69C1F268" w14:textId="4B26A9CB" w:rsidR="000E5BD7" w:rsidRDefault="00C71D1A">
          <w:pPr>
            <w:pStyle w:val="TOC1"/>
            <w:tabs>
              <w:tab w:val="right" w:leader="dot" w:pos="9016"/>
            </w:tabs>
            <w:rPr>
              <w:noProof/>
              <w:kern w:val="2"/>
              <w:sz w:val="22"/>
              <w:szCs w:val="22"/>
              <w:lang w:eastAsia="en-GB"/>
              <w14:ligatures w14:val="standardContextual"/>
            </w:rPr>
          </w:pPr>
          <w:r>
            <w:fldChar w:fldCharType="begin"/>
          </w:r>
          <w:r>
            <w:instrText xml:space="preserve"> TOC \o "1-3" \h \z \u </w:instrText>
          </w:r>
          <w:r>
            <w:fldChar w:fldCharType="separate"/>
          </w:r>
          <w:hyperlink w:anchor="_Toc160706790" w:history="1">
            <w:r w:rsidR="000E5BD7" w:rsidRPr="008C1B32">
              <w:rPr>
                <w:rStyle w:val="Hyperlink"/>
                <w:noProof/>
              </w:rPr>
              <w:t>Contents Page</w:t>
            </w:r>
            <w:r w:rsidR="000E5BD7">
              <w:rPr>
                <w:noProof/>
                <w:webHidden/>
              </w:rPr>
              <w:tab/>
            </w:r>
            <w:r w:rsidR="000E5BD7">
              <w:rPr>
                <w:noProof/>
                <w:webHidden/>
              </w:rPr>
              <w:fldChar w:fldCharType="begin"/>
            </w:r>
            <w:r w:rsidR="000E5BD7">
              <w:rPr>
                <w:noProof/>
                <w:webHidden/>
              </w:rPr>
              <w:instrText xml:space="preserve"> PAGEREF _Toc160706790 \h </w:instrText>
            </w:r>
            <w:r w:rsidR="000E5BD7">
              <w:rPr>
                <w:noProof/>
                <w:webHidden/>
              </w:rPr>
            </w:r>
            <w:r w:rsidR="000E5BD7">
              <w:rPr>
                <w:noProof/>
                <w:webHidden/>
              </w:rPr>
              <w:fldChar w:fldCharType="separate"/>
            </w:r>
            <w:r w:rsidR="000E5BD7">
              <w:rPr>
                <w:noProof/>
                <w:webHidden/>
              </w:rPr>
              <w:t>2</w:t>
            </w:r>
            <w:r w:rsidR="000E5BD7">
              <w:rPr>
                <w:noProof/>
                <w:webHidden/>
              </w:rPr>
              <w:fldChar w:fldCharType="end"/>
            </w:r>
          </w:hyperlink>
        </w:p>
        <w:p w14:paraId="507D78B7" w14:textId="2755571B" w:rsidR="000E5BD7" w:rsidRDefault="000E5BD7">
          <w:pPr>
            <w:pStyle w:val="TOC1"/>
            <w:tabs>
              <w:tab w:val="right" w:leader="dot" w:pos="9016"/>
            </w:tabs>
            <w:rPr>
              <w:noProof/>
              <w:kern w:val="2"/>
              <w:sz w:val="22"/>
              <w:szCs w:val="22"/>
              <w:lang w:eastAsia="en-GB"/>
              <w14:ligatures w14:val="standardContextual"/>
            </w:rPr>
          </w:pPr>
          <w:hyperlink w:anchor="_Toc160706791" w:history="1">
            <w:r w:rsidRPr="008C1B32">
              <w:rPr>
                <w:rStyle w:val="Hyperlink"/>
                <w:noProof/>
              </w:rPr>
              <w:t>Memorandum</w:t>
            </w:r>
            <w:r>
              <w:rPr>
                <w:noProof/>
                <w:webHidden/>
              </w:rPr>
              <w:tab/>
            </w:r>
            <w:r>
              <w:rPr>
                <w:noProof/>
                <w:webHidden/>
              </w:rPr>
              <w:fldChar w:fldCharType="begin"/>
            </w:r>
            <w:r>
              <w:rPr>
                <w:noProof/>
                <w:webHidden/>
              </w:rPr>
              <w:instrText xml:space="preserve"> PAGEREF _Toc160706791 \h </w:instrText>
            </w:r>
            <w:r>
              <w:rPr>
                <w:noProof/>
                <w:webHidden/>
              </w:rPr>
            </w:r>
            <w:r>
              <w:rPr>
                <w:noProof/>
                <w:webHidden/>
              </w:rPr>
              <w:fldChar w:fldCharType="separate"/>
            </w:r>
            <w:r>
              <w:rPr>
                <w:noProof/>
                <w:webHidden/>
              </w:rPr>
              <w:t>3</w:t>
            </w:r>
            <w:r>
              <w:rPr>
                <w:noProof/>
                <w:webHidden/>
              </w:rPr>
              <w:fldChar w:fldCharType="end"/>
            </w:r>
          </w:hyperlink>
        </w:p>
        <w:p w14:paraId="788CE4C3" w14:textId="782EC3B5" w:rsidR="000E5BD7" w:rsidRDefault="000E5BD7">
          <w:pPr>
            <w:pStyle w:val="TOC1"/>
            <w:tabs>
              <w:tab w:val="right" w:leader="dot" w:pos="9016"/>
            </w:tabs>
            <w:rPr>
              <w:noProof/>
              <w:kern w:val="2"/>
              <w:sz w:val="22"/>
              <w:szCs w:val="22"/>
              <w:lang w:eastAsia="en-GB"/>
              <w14:ligatures w14:val="standardContextual"/>
            </w:rPr>
          </w:pPr>
          <w:hyperlink w:anchor="_Toc160706792" w:history="1">
            <w:r w:rsidRPr="008C1B32">
              <w:rPr>
                <w:rStyle w:val="Hyperlink"/>
                <w:noProof/>
              </w:rPr>
              <w:t>References</w:t>
            </w:r>
            <w:r>
              <w:rPr>
                <w:noProof/>
                <w:webHidden/>
              </w:rPr>
              <w:tab/>
            </w:r>
            <w:r>
              <w:rPr>
                <w:noProof/>
                <w:webHidden/>
              </w:rPr>
              <w:fldChar w:fldCharType="begin"/>
            </w:r>
            <w:r>
              <w:rPr>
                <w:noProof/>
                <w:webHidden/>
              </w:rPr>
              <w:instrText xml:space="preserve"> PAGEREF _Toc160706792 \h </w:instrText>
            </w:r>
            <w:r>
              <w:rPr>
                <w:noProof/>
                <w:webHidden/>
              </w:rPr>
            </w:r>
            <w:r>
              <w:rPr>
                <w:noProof/>
                <w:webHidden/>
              </w:rPr>
              <w:fldChar w:fldCharType="separate"/>
            </w:r>
            <w:r>
              <w:rPr>
                <w:noProof/>
                <w:webHidden/>
              </w:rPr>
              <w:t>7</w:t>
            </w:r>
            <w:r>
              <w:rPr>
                <w:noProof/>
                <w:webHidden/>
              </w:rPr>
              <w:fldChar w:fldCharType="end"/>
            </w:r>
          </w:hyperlink>
        </w:p>
        <w:p w14:paraId="5030F657" w14:textId="57EE77A2" w:rsidR="000E5BD7" w:rsidRDefault="000E5BD7">
          <w:pPr>
            <w:pStyle w:val="TOC1"/>
            <w:tabs>
              <w:tab w:val="right" w:leader="dot" w:pos="9016"/>
            </w:tabs>
            <w:rPr>
              <w:noProof/>
              <w:kern w:val="2"/>
              <w:sz w:val="22"/>
              <w:szCs w:val="22"/>
              <w:lang w:eastAsia="en-GB"/>
              <w14:ligatures w14:val="standardContextual"/>
            </w:rPr>
          </w:pPr>
          <w:hyperlink w:anchor="_Toc160706793" w:history="1">
            <w:r w:rsidRPr="008C1B32">
              <w:rPr>
                <w:rStyle w:val="Hyperlink"/>
                <w:noProof/>
              </w:rPr>
              <w:t>Table of Cases</w:t>
            </w:r>
            <w:r>
              <w:rPr>
                <w:noProof/>
                <w:webHidden/>
              </w:rPr>
              <w:tab/>
            </w:r>
            <w:r>
              <w:rPr>
                <w:noProof/>
                <w:webHidden/>
              </w:rPr>
              <w:fldChar w:fldCharType="begin"/>
            </w:r>
            <w:r>
              <w:rPr>
                <w:noProof/>
                <w:webHidden/>
              </w:rPr>
              <w:instrText xml:space="preserve"> PAGEREF _Toc160706793 \h </w:instrText>
            </w:r>
            <w:r>
              <w:rPr>
                <w:noProof/>
                <w:webHidden/>
              </w:rPr>
            </w:r>
            <w:r>
              <w:rPr>
                <w:noProof/>
                <w:webHidden/>
              </w:rPr>
              <w:fldChar w:fldCharType="separate"/>
            </w:r>
            <w:r>
              <w:rPr>
                <w:noProof/>
                <w:webHidden/>
              </w:rPr>
              <w:t>7</w:t>
            </w:r>
            <w:r>
              <w:rPr>
                <w:noProof/>
                <w:webHidden/>
              </w:rPr>
              <w:fldChar w:fldCharType="end"/>
            </w:r>
          </w:hyperlink>
        </w:p>
        <w:p w14:paraId="3210BFBD" w14:textId="016737DC" w:rsidR="00C71D1A" w:rsidRDefault="00C71D1A">
          <w:r>
            <w:rPr>
              <w:b/>
              <w:bCs/>
            </w:rPr>
            <w:fldChar w:fldCharType="end"/>
          </w:r>
        </w:p>
      </w:sdtContent>
    </w:sdt>
    <w:p w14:paraId="7DEBCF76" w14:textId="153579D8" w:rsidR="00C71D1A" w:rsidRDefault="00C71D1A" w:rsidP="00C71D1A">
      <w:pPr>
        <w:pStyle w:val="Heading1"/>
      </w:pPr>
      <w:r>
        <w:br w:type="page"/>
      </w:r>
    </w:p>
    <w:p w14:paraId="36D13EF1" w14:textId="61D51C72" w:rsidR="00C71D1A" w:rsidRDefault="00C71D1A" w:rsidP="00C71D1A">
      <w:pPr>
        <w:pStyle w:val="Heading1"/>
      </w:pPr>
      <w:bookmarkStart w:id="1" w:name="_Toc160706791"/>
      <w:r>
        <w:lastRenderedPageBreak/>
        <w:t>Memorandum</w:t>
      </w:r>
      <w:bookmarkEnd w:id="1"/>
      <w:r>
        <w:t xml:space="preserve"> </w:t>
      </w:r>
    </w:p>
    <w:p w14:paraId="39C78A3F" w14:textId="77777777" w:rsidR="00C71D1A" w:rsidRDefault="00C71D1A"/>
    <w:p w14:paraId="370F57E6" w14:textId="77777777" w:rsidR="00C71D1A" w:rsidRPr="00B22A80" w:rsidRDefault="00C71D1A" w:rsidP="00C71D1A">
      <w:pPr>
        <w:rPr>
          <w:rFonts w:ascii="Arial" w:hAnsi="Arial" w:cs="Arial"/>
          <w:b/>
          <w:bCs/>
          <w:sz w:val="24"/>
          <w:szCs w:val="24"/>
          <w:u w:val="single"/>
        </w:rPr>
      </w:pPr>
      <w:r w:rsidRPr="00B22A80">
        <w:rPr>
          <w:rFonts w:ascii="Arial" w:hAnsi="Arial" w:cs="Arial"/>
          <w:b/>
          <w:bCs/>
          <w:sz w:val="24"/>
          <w:szCs w:val="24"/>
          <w:u w:val="single"/>
        </w:rPr>
        <w:t>INTERNAL MEMORANDUM</w:t>
      </w:r>
    </w:p>
    <w:p w14:paraId="62ABD131" w14:textId="77777777" w:rsidR="00C71D1A" w:rsidRPr="00B22A80" w:rsidRDefault="00C71D1A" w:rsidP="00C71D1A">
      <w:pPr>
        <w:rPr>
          <w:rFonts w:ascii="Arial" w:hAnsi="Arial" w:cs="Arial"/>
          <w:b/>
          <w:bCs/>
          <w:sz w:val="24"/>
          <w:szCs w:val="24"/>
          <w:u w:val="single"/>
        </w:rPr>
      </w:pPr>
    </w:p>
    <w:p w14:paraId="74853F4E" w14:textId="77777777" w:rsidR="00C71D1A" w:rsidRPr="00B22A80" w:rsidRDefault="00C71D1A" w:rsidP="00C71D1A">
      <w:pPr>
        <w:rPr>
          <w:rFonts w:ascii="Arial" w:hAnsi="Arial" w:cs="Arial"/>
          <w:b/>
          <w:bCs/>
          <w:sz w:val="24"/>
          <w:szCs w:val="24"/>
        </w:rPr>
      </w:pPr>
      <w:r w:rsidRPr="00B22A80">
        <w:rPr>
          <w:rFonts w:ascii="Arial" w:hAnsi="Arial" w:cs="Arial"/>
          <w:b/>
          <w:bCs/>
          <w:sz w:val="24"/>
          <w:szCs w:val="24"/>
        </w:rPr>
        <w:t xml:space="preserve">TO: </w:t>
      </w:r>
      <w:r>
        <w:rPr>
          <w:rFonts w:ascii="Arial" w:hAnsi="Arial" w:cs="Arial"/>
          <w:b/>
          <w:bCs/>
          <w:sz w:val="24"/>
          <w:szCs w:val="24"/>
        </w:rPr>
        <w:t>Ada Adebayo</w:t>
      </w:r>
    </w:p>
    <w:p w14:paraId="36DA92DD" w14:textId="77777777" w:rsidR="00C71D1A" w:rsidRPr="00B22A80" w:rsidRDefault="00C71D1A" w:rsidP="00C71D1A">
      <w:pPr>
        <w:rPr>
          <w:rFonts w:ascii="Arial" w:hAnsi="Arial" w:cs="Arial"/>
          <w:b/>
          <w:bCs/>
          <w:sz w:val="24"/>
          <w:szCs w:val="24"/>
        </w:rPr>
      </w:pPr>
    </w:p>
    <w:p w14:paraId="7A41081D" w14:textId="3273A05F" w:rsidR="00C71D1A" w:rsidRPr="00B22A80" w:rsidRDefault="00C71D1A" w:rsidP="00C71D1A">
      <w:pPr>
        <w:rPr>
          <w:rFonts w:ascii="Arial" w:hAnsi="Arial" w:cs="Arial"/>
          <w:b/>
          <w:bCs/>
          <w:sz w:val="24"/>
          <w:szCs w:val="24"/>
        </w:rPr>
      </w:pPr>
      <w:r w:rsidRPr="00B22A80">
        <w:rPr>
          <w:rFonts w:ascii="Arial" w:hAnsi="Arial" w:cs="Arial"/>
          <w:b/>
          <w:bCs/>
          <w:sz w:val="24"/>
          <w:szCs w:val="24"/>
        </w:rPr>
        <w:t xml:space="preserve">FROM: </w:t>
      </w:r>
      <w:r>
        <w:rPr>
          <w:rFonts w:ascii="Arial" w:hAnsi="Arial" w:cs="Arial"/>
          <w:b/>
          <w:bCs/>
          <w:sz w:val="24"/>
          <w:szCs w:val="24"/>
        </w:rPr>
        <w:t xml:space="preserve">Sarah Louise Hoffmann </w:t>
      </w:r>
    </w:p>
    <w:p w14:paraId="2BE14CF4" w14:textId="77777777" w:rsidR="00C71D1A" w:rsidRPr="00B22A80" w:rsidRDefault="00C71D1A" w:rsidP="00C71D1A">
      <w:pPr>
        <w:rPr>
          <w:rFonts w:ascii="Arial" w:hAnsi="Arial" w:cs="Arial"/>
          <w:b/>
          <w:bCs/>
          <w:sz w:val="24"/>
          <w:szCs w:val="24"/>
        </w:rPr>
      </w:pPr>
    </w:p>
    <w:p w14:paraId="7D51EF66" w14:textId="77777777" w:rsidR="00C71D1A" w:rsidRPr="00B22A80" w:rsidRDefault="00C71D1A" w:rsidP="00C71D1A">
      <w:pPr>
        <w:rPr>
          <w:rFonts w:ascii="Arial" w:hAnsi="Arial" w:cs="Arial"/>
          <w:b/>
          <w:bCs/>
          <w:sz w:val="24"/>
          <w:szCs w:val="24"/>
        </w:rPr>
      </w:pPr>
      <w:r w:rsidRPr="00B22A80">
        <w:rPr>
          <w:rFonts w:ascii="Arial" w:hAnsi="Arial" w:cs="Arial"/>
          <w:b/>
          <w:bCs/>
          <w:sz w:val="24"/>
          <w:szCs w:val="24"/>
        </w:rPr>
        <w:t xml:space="preserve">MATTER: Case of </w:t>
      </w:r>
      <w:r>
        <w:rPr>
          <w:rFonts w:ascii="Arial" w:hAnsi="Arial" w:cs="Arial"/>
          <w:b/>
          <w:bCs/>
          <w:sz w:val="24"/>
          <w:szCs w:val="24"/>
        </w:rPr>
        <w:t>Kim Cottrell</w:t>
      </w:r>
    </w:p>
    <w:p w14:paraId="4B5A1630" w14:textId="77777777" w:rsidR="00C71D1A" w:rsidRPr="00B22A80" w:rsidRDefault="00C71D1A" w:rsidP="00C71D1A">
      <w:pPr>
        <w:rPr>
          <w:rFonts w:ascii="Arial" w:hAnsi="Arial" w:cs="Arial"/>
          <w:b/>
          <w:bCs/>
          <w:sz w:val="24"/>
          <w:szCs w:val="24"/>
        </w:rPr>
      </w:pPr>
    </w:p>
    <w:p w14:paraId="5A120C46" w14:textId="77777777" w:rsidR="00C71D1A" w:rsidRDefault="00C71D1A" w:rsidP="00C71D1A">
      <w:pPr>
        <w:pBdr>
          <w:bottom w:val="single" w:sz="12" w:space="1" w:color="auto"/>
        </w:pBdr>
        <w:rPr>
          <w:rFonts w:ascii="Arial" w:hAnsi="Arial" w:cs="Arial"/>
          <w:b/>
          <w:bCs/>
          <w:sz w:val="24"/>
          <w:szCs w:val="24"/>
        </w:rPr>
      </w:pPr>
      <w:r w:rsidRPr="00B22A80">
        <w:rPr>
          <w:rFonts w:ascii="Arial" w:hAnsi="Arial" w:cs="Arial"/>
          <w:b/>
          <w:bCs/>
          <w:sz w:val="24"/>
          <w:szCs w:val="24"/>
        </w:rPr>
        <w:t xml:space="preserve">DATE: </w:t>
      </w:r>
      <w:r>
        <w:rPr>
          <w:rFonts w:ascii="Arial" w:hAnsi="Arial" w:cs="Arial"/>
          <w:b/>
          <w:bCs/>
          <w:sz w:val="24"/>
          <w:szCs w:val="24"/>
        </w:rPr>
        <w:t>15 March 2024</w:t>
      </w:r>
    </w:p>
    <w:p w14:paraId="0F8CF867" w14:textId="20F0E6CC" w:rsidR="007B5A55" w:rsidRPr="00102270" w:rsidRDefault="007B5A55" w:rsidP="00102270">
      <w:pPr>
        <w:spacing w:line="360" w:lineRule="auto"/>
        <w:jc w:val="both"/>
        <w:rPr>
          <w:rFonts w:ascii="Arial" w:hAnsi="Arial" w:cs="Arial"/>
          <w:b/>
          <w:bCs/>
          <w:sz w:val="24"/>
          <w:szCs w:val="24"/>
        </w:rPr>
      </w:pPr>
      <w:r w:rsidRPr="00102270">
        <w:rPr>
          <w:rFonts w:ascii="Arial" w:hAnsi="Arial" w:cs="Arial"/>
          <w:b/>
          <w:bCs/>
          <w:sz w:val="24"/>
          <w:szCs w:val="24"/>
        </w:rPr>
        <w:t xml:space="preserve">Background </w:t>
      </w:r>
    </w:p>
    <w:p w14:paraId="43CED24E" w14:textId="625285A2" w:rsidR="00926524" w:rsidRPr="00102270" w:rsidRDefault="00926524" w:rsidP="00102270">
      <w:pPr>
        <w:spacing w:line="360" w:lineRule="auto"/>
        <w:jc w:val="both"/>
        <w:rPr>
          <w:rFonts w:ascii="Arial" w:hAnsi="Arial" w:cs="Arial"/>
          <w:sz w:val="24"/>
          <w:szCs w:val="24"/>
        </w:rPr>
      </w:pPr>
      <w:r w:rsidRPr="00102270">
        <w:rPr>
          <w:rFonts w:ascii="Arial" w:hAnsi="Arial" w:cs="Arial"/>
          <w:sz w:val="24"/>
          <w:szCs w:val="24"/>
        </w:rPr>
        <w:t>I met with Kim C</w:t>
      </w:r>
      <w:r w:rsidR="00D51493" w:rsidRPr="00102270">
        <w:rPr>
          <w:rFonts w:ascii="Arial" w:hAnsi="Arial" w:cs="Arial"/>
          <w:sz w:val="24"/>
          <w:szCs w:val="24"/>
        </w:rPr>
        <w:t>ottrell recently following an altercation at a public house on Saturday 2</w:t>
      </w:r>
      <w:r w:rsidR="00D51493" w:rsidRPr="00102270">
        <w:rPr>
          <w:rFonts w:ascii="Arial" w:hAnsi="Arial" w:cs="Arial"/>
          <w:sz w:val="24"/>
          <w:szCs w:val="24"/>
          <w:vertAlign w:val="superscript"/>
        </w:rPr>
        <w:t>nd</w:t>
      </w:r>
      <w:r w:rsidR="00D51493" w:rsidRPr="00102270">
        <w:rPr>
          <w:rFonts w:ascii="Arial" w:hAnsi="Arial" w:cs="Arial"/>
          <w:sz w:val="24"/>
          <w:szCs w:val="24"/>
        </w:rPr>
        <w:t xml:space="preserve"> March 2024.</w:t>
      </w:r>
      <w:r w:rsidR="00D60C5E" w:rsidRPr="00102270">
        <w:rPr>
          <w:rFonts w:ascii="Arial" w:hAnsi="Arial" w:cs="Arial"/>
          <w:sz w:val="24"/>
          <w:szCs w:val="24"/>
        </w:rPr>
        <w:t xml:space="preserve"> She is 26 and is </w:t>
      </w:r>
      <w:proofErr w:type="gramStart"/>
      <w:r w:rsidR="00D60C5E" w:rsidRPr="00102270">
        <w:rPr>
          <w:rFonts w:ascii="Arial" w:hAnsi="Arial" w:cs="Arial"/>
          <w:sz w:val="24"/>
          <w:szCs w:val="24"/>
        </w:rPr>
        <w:t>being charged</w:t>
      </w:r>
      <w:proofErr w:type="gramEnd"/>
      <w:r w:rsidR="00D60C5E" w:rsidRPr="00102270">
        <w:rPr>
          <w:rFonts w:ascii="Arial" w:hAnsi="Arial" w:cs="Arial"/>
          <w:sz w:val="24"/>
          <w:szCs w:val="24"/>
        </w:rPr>
        <w:t xml:space="preserve"> with one offence of assault occasioning in </w:t>
      </w:r>
      <w:r w:rsidR="000A3AA8" w:rsidRPr="00102270">
        <w:rPr>
          <w:rFonts w:ascii="Arial" w:hAnsi="Arial" w:cs="Arial"/>
          <w:sz w:val="24"/>
          <w:szCs w:val="24"/>
        </w:rPr>
        <w:t>actual bodily harm</w:t>
      </w:r>
      <w:r w:rsidR="00BF29C2" w:rsidRPr="00102270">
        <w:rPr>
          <w:rFonts w:ascii="Arial" w:hAnsi="Arial" w:cs="Arial"/>
          <w:sz w:val="24"/>
          <w:szCs w:val="24"/>
        </w:rPr>
        <w:t xml:space="preserve">. </w:t>
      </w:r>
      <w:r w:rsidR="00D51493" w:rsidRPr="00102270">
        <w:rPr>
          <w:rFonts w:ascii="Arial" w:hAnsi="Arial" w:cs="Arial"/>
          <w:sz w:val="24"/>
          <w:szCs w:val="24"/>
        </w:rPr>
        <w:t xml:space="preserve">Ms Cottrell informed me that she had been drinking all afternoon </w:t>
      </w:r>
      <w:r w:rsidR="00185739">
        <w:rPr>
          <w:rFonts w:ascii="Arial" w:hAnsi="Arial" w:cs="Arial"/>
          <w:sz w:val="24"/>
          <w:szCs w:val="24"/>
        </w:rPr>
        <w:t>after</w:t>
      </w:r>
      <w:r w:rsidR="00D51493" w:rsidRPr="00102270">
        <w:rPr>
          <w:rFonts w:ascii="Arial" w:hAnsi="Arial" w:cs="Arial"/>
          <w:sz w:val="24"/>
          <w:szCs w:val="24"/>
        </w:rPr>
        <w:t xml:space="preserve"> </w:t>
      </w:r>
      <w:proofErr w:type="gramStart"/>
      <w:r w:rsidR="00D51493" w:rsidRPr="00102270">
        <w:rPr>
          <w:rFonts w:ascii="Arial" w:hAnsi="Arial" w:cs="Arial"/>
          <w:sz w:val="24"/>
          <w:szCs w:val="24"/>
        </w:rPr>
        <w:t>being informed</w:t>
      </w:r>
      <w:proofErr w:type="gramEnd"/>
      <w:r w:rsidR="00D51493" w:rsidRPr="00102270">
        <w:rPr>
          <w:rFonts w:ascii="Arial" w:hAnsi="Arial" w:cs="Arial"/>
          <w:sz w:val="24"/>
          <w:szCs w:val="24"/>
        </w:rPr>
        <w:t xml:space="preserve"> of the sudden passing of an aunt th</w:t>
      </w:r>
      <w:r w:rsidR="00826BE0" w:rsidRPr="00102270">
        <w:rPr>
          <w:rFonts w:ascii="Arial" w:hAnsi="Arial" w:cs="Arial"/>
          <w:sz w:val="24"/>
          <w:szCs w:val="24"/>
        </w:rPr>
        <w:t xml:space="preserve">at she was close to.  Ms Cottrell is </w:t>
      </w:r>
      <w:r w:rsidR="000A3AA8" w:rsidRPr="00102270">
        <w:rPr>
          <w:rFonts w:ascii="Arial" w:hAnsi="Arial" w:cs="Arial"/>
          <w:sz w:val="24"/>
          <w:szCs w:val="24"/>
        </w:rPr>
        <w:t>alleged</w:t>
      </w:r>
      <w:r w:rsidR="00826BE0" w:rsidRPr="00102270">
        <w:rPr>
          <w:rFonts w:ascii="Arial" w:hAnsi="Arial" w:cs="Arial"/>
          <w:sz w:val="24"/>
          <w:szCs w:val="24"/>
        </w:rPr>
        <w:t xml:space="preserve"> to have slapped an individual named Bob Brannin</w:t>
      </w:r>
      <w:r w:rsidR="00C67966" w:rsidRPr="00102270">
        <w:rPr>
          <w:rFonts w:ascii="Arial" w:hAnsi="Arial" w:cs="Arial"/>
          <w:sz w:val="24"/>
          <w:szCs w:val="24"/>
        </w:rPr>
        <w:t xml:space="preserve">g after he made an insulting comment about the deceased. Ms Cottrell </w:t>
      </w:r>
      <w:r w:rsidR="000A3AA8" w:rsidRPr="00102270">
        <w:rPr>
          <w:rFonts w:ascii="Arial" w:hAnsi="Arial" w:cs="Arial"/>
          <w:sz w:val="24"/>
          <w:szCs w:val="24"/>
        </w:rPr>
        <w:t>allegedly</w:t>
      </w:r>
      <w:r w:rsidR="00C67966" w:rsidRPr="00102270">
        <w:rPr>
          <w:rFonts w:ascii="Arial" w:hAnsi="Arial" w:cs="Arial"/>
          <w:sz w:val="24"/>
          <w:szCs w:val="24"/>
        </w:rPr>
        <w:t xml:space="preserve"> </w:t>
      </w:r>
      <w:r w:rsidR="00791E18" w:rsidRPr="00102270">
        <w:rPr>
          <w:rFonts w:ascii="Arial" w:hAnsi="Arial" w:cs="Arial"/>
          <w:sz w:val="24"/>
          <w:szCs w:val="24"/>
        </w:rPr>
        <w:t>slapped Mr Branning across the face causing</w:t>
      </w:r>
      <w:r w:rsidR="00185739">
        <w:rPr>
          <w:rFonts w:ascii="Arial" w:hAnsi="Arial" w:cs="Arial"/>
          <w:sz w:val="24"/>
          <w:szCs w:val="24"/>
        </w:rPr>
        <w:t xml:space="preserve"> bruising to his</w:t>
      </w:r>
      <w:r w:rsidR="00791E18" w:rsidRPr="00102270">
        <w:rPr>
          <w:rFonts w:ascii="Arial" w:hAnsi="Arial" w:cs="Arial"/>
          <w:sz w:val="24"/>
          <w:szCs w:val="24"/>
        </w:rPr>
        <w:t xml:space="preserve"> cheek and jaw due to her grief. </w:t>
      </w:r>
    </w:p>
    <w:p w14:paraId="02706759" w14:textId="3E422142" w:rsidR="00D60C5E" w:rsidRPr="00102270" w:rsidRDefault="00D60C5E" w:rsidP="00102270">
      <w:pPr>
        <w:spacing w:line="360" w:lineRule="auto"/>
        <w:jc w:val="both"/>
        <w:rPr>
          <w:rFonts w:ascii="Arial" w:hAnsi="Arial" w:cs="Arial"/>
          <w:sz w:val="24"/>
          <w:szCs w:val="24"/>
        </w:rPr>
      </w:pPr>
      <w:r w:rsidRPr="00102270">
        <w:rPr>
          <w:rFonts w:ascii="Arial" w:hAnsi="Arial" w:cs="Arial"/>
          <w:sz w:val="24"/>
          <w:szCs w:val="24"/>
        </w:rPr>
        <w:t xml:space="preserve">Ms Cottrell informed me that she was taken to the police station and interviewed and fingerprinted. She has informed me that she refused to have her fingerprints taken as she dislikes being touched but </w:t>
      </w:r>
      <w:r w:rsidR="000A3AA8" w:rsidRPr="00102270">
        <w:rPr>
          <w:rFonts w:ascii="Arial" w:hAnsi="Arial" w:cs="Arial"/>
          <w:sz w:val="24"/>
          <w:szCs w:val="24"/>
        </w:rPr>
        <w:t>alleges</w:t>
      </w:r>
      <w:r w:rsidRPr="00102270">
        <w:rPr>
          <w:rFonts w:ascii="Arial" w:hAnsi="Arial" w:cs="Arial"/>
          <w:sz w:val="24"/>
          <w:szCs w:val="24"/>
        </w:rPr>
        <w:t xml:space="preserve"> that the police </w:t>
      </w:r>
      <w:r w:rsidR="000A3AA8" w:rsidRPr="00102270">
        <w:rPr>
          <w:rFonts w:ascii="Arial" w:hAnsi="Arial" w:cs="Arial"/>
          <w:sz w:val="24"/>
          <w:szCs w:val="24"/>
        </w:rPr>
        <w:t>officer</w:t>
      </w:r>
      <w:r w:rsidRPr="00102270">
        <w:rPr>
          <w:rFonts w:ascii="Arial" w:hAnsi="Arial" w:cs="Arial"/>
          <w:sz w:val="24"/>
          <w:szCs w:val="24"/>
        </w:rPr>
        <w:t xml:space="preserve"> grabbed her hand and forcibly took her prints. I will be making a request to see a </w:t>
      </w:r>
      <w:r w:rsidR="000A3AA8" w:rsidRPr="00102270">
        <w:rPr>
          <w:rFonts w:ascii="Arial" w:hAnsi="Arial" w:cs="Arial"/>
          <w:sz w:val="24"/>
          <w:szCs w:val="24"/>
        </w:rPr>
        <w:t xml:space="preserve">full </w:t>
      </w:r>
      <w:r w:rsidRPr="00102270">
        <w:rPr>
          <w:rFonts w:ascii="Arial" w:hAnsi="Arial" w:cs="Arial"/>
          <w:sz w:val="24"/>
          <w:szCs w:val="24"/>
        </w:rPr>
        <w:t xml:space="preserve">copy of the report from the </w:t>
      </w:r>
      <w:r w:rsidR="000A3AA8" w:rsidRPr="00102270">
        <w:rPr>
          <w:rFonts w:ascii="Arial" w:hAnsi="Arial" w:cs="Arial"/>
          <w:sz w:val="24"/>
          <w:szCs w:val="24"/>
        </w:rPr>
        <w:t>custody</w:t>
      </w:r>
      <w:r w:rsidRPr="00102270">
        <w:rPr>
          <w:rFonts w:ascii="Arial" w:hAnsi="Arial" w:cs="Arial"/>
          <w:sz w:val="24"/>
          <w:szCs w:val="24"/>
        </w:rPr>
        <w:t xml:space="preserve"> </w:t>
      </w:r>
      <w:r w:rsidR="008D2396" w:rsidRPr="00102270">
        <w:rPr>
          <w:rFonts w:ascii="Arial" w:hAnsi="Arial" w:cs="Arial"/>
          <w:sz w:val="24"/>
          <w:szCs w:val="24"/>
        </w:rPr>
        <w:t xml:space="preserve">suite officer as soon as possible. Ms Cottrell also stated to me that she would have asked for legal representation if she had been told that she could have access to one. Again, the custody officer log report will reflect if she was informed of the process for </w:t>
      </w:r>
      <w:r w:rsidR="001E2552" w:rsidRPr="00102270">
        <w:rPr>
          <w:rFonts w:ascii="Arial" w:hAnsi="Arial" w:cs="Arial"/>
          <w:sz w:val="24"/>
          <w:szCs w:val="24"/>
        </w:rPr>
        <w:t xml:space="preserve">requesting a solicitor. </w:t>
      </w:r>
    </w:p>
    <w:p w14:paraId="25A33727" w14:textId="2AA78BAF" w:rsidR="001E2552" w:rsidRPr="00102270" w:rsidRDefault="001E2552" w:rsidP="00102270">
      <w:pPr>
        <w:spacing w:line="360" w:lineRule="auto"/>
        <w:jc w:val="both"/>
        <w:rPr>
          <w:rFonts w:ascii="Arial" w:hAnsi="Arial" w:cs="Arial"/>
          <w:sz w:val="24"/>
          <w:szCs w:val="24"/>
        </w:rPr>
      </w:pPr>
      <w:r w:rsidRPr="00102270">
        <w:rPr>
          <w:rFonts w:ascii="Arial" w:hAnsi="Arial" w:cs="Arial"/>
          <w:sz w:val="24"/>
          <w:szCs w:val="24"/>
        </w:rPr>
        <w:t xml:space="preserve">Ms Cottrell was recently made redundant from her job and is currently unemployed and in receipt of certain benefits. This would qualify her for legal aid. </w:t>
      </w:r>
    </w:p>
    <w:p w14:paraId="39620C7A" w14:textId="36C28C07" w:rsidR="00161F0A" w:rsidRPr="00102270" w:rsidRDefault="00161F0A" w:rsidP="00102270">
      <w:pPr>
        <w:spacing w:line="360" w:lineRule="auto"/>
        <w:jc w:val="both"/>
        <w:rPr>
          <w:rFonts w:ascii="Arial" w:hAnsi="Arial" w:cs="Arial"/>
          <w:sz w:val="24"/>
          <w:szCs w:val="24"/>
        </w:rPr>
      </w:pPr>
      <w:r w:rsidRPr="00102270">
        <w:rPr>
          <w:rFonts w:ascii="Arial" w:hAnsi="Arial" w:cs="Arial"/>
          <w:sz w:val="24"/>
          <w:szCs w:val="24"/>
        </w:rPr>
        <w:t xml:space="preserve">Ms Cottrell </w:t>
      </w:r>
      <w:r w:rsidR="00070DA7" w:rsidRPr="00102270">
        <w:rPr>
          <w:rFonts w:ascii="Arial" w:hAnsi="Arial" w:cs="Arial"/>
          <w:sz w:val="24"/>
          <w:szCs w:val="24"/>
        </w:rPr>
        <w:t xml:space="preserve">informed me that she has applied and has now been accepted on a placement for a training which is due to start in </w:t>
      </w:r>
      <w:proofErr w:type="gramStart"/>
      <w:r w:rsidR="00070DA7" w:rsidRPr="00102270">
        <w:rPr>
          <w:rFonts w:ascii="Arial" w:hAnsi="Arial" w:cs="Arial"/>
          <w:sz w:val="24"/>
          <w:szCs w:val="24"/>
        </w:rPr>
        <w:t>a few</w:t>
      </w:r>
      <w:proofErr w:type="gramEnd"/>
      <w:r w:rsidR="00070DA7" w:rsidRPr="00102270">
        <w:rPr>
          <w:rFonts w:ascii="Arial" w:hAnsi="Arial" w:cs="Arial"/>
          <w:sz w:val="24"/>
          <w:szCs w:val="24"/>
        </w:rPr>
        <w:t xml:space="preserve"> weeks’ time which she envisages and is hopeful will </w:t>
      </w:r>
      <w:r w:rsidR="007B5A55" w:rsidRPr="00102270">
        <w:rPr>
          <w:rFonts w:ascii="Arial" w:hAnsi="Arial" w:cs="Arial"/>
          <w:sz w:val="24"/>
          <w:szCs w:val="24"/>
        </w:rPr>
        <w:t xml:space="preserve">pave the way for her to secure permanent employment. Ms Cottrell had admitted that she has one prior conviction for a shop lifting offence which she committed when she was a 19-year-old student so </w:t>
      </w:r>
      <w:r w:rsidR="00BF29C2" w:rsidRPr="00102270">
        <w:rPr>
          <w:rFonts w:ascii="Arial" w:hAnsi="Arial" w:cs="Arial"/>
          <w:sz w:val="24"/>
          <w:szCs w:val="24"/>
        </w:rPr>
        <w:t>considerable time</w:t>
      </w:r>
      <w:r w:rsidR="007B5A55" w:rsidRPr="00102270">
        <w:rPr>
          <w:rFonts w:ascii="Arial" w:hAnsi="Arial" w:cs="Arial"/>
          <w:sz w:val="24"/>
          <w:szCs w:val="24"/>
        </w:rPr>
        <w:t xml:space="preserve"> has now elapsed since this conviction. </w:t>
      </w:r>
    </w:p>
    <w:p w14:paraId="6CBE81C4" w14:textId="2DE4E8CD" w:rsidR="007B5A55" w:rsidRPr="00102270" w:rsidRDefault="007B5A55" w:rsidP="00102270">
      <w:pPr>
        <w:spacing w:line="360" w:lineRule="auto"/>
        <w:rPr>
          <w:rFonts w:ascii="Arial" w:hAnsi="Arial" w:cs="Arial"/>
          <w:sz w:val="24"/>
          <w:szCs w:val="24"/>
        </w:rPr>
      </w:pPr>
      <w:r w:rsidRPr="00102270">
        <w:rPr>
          <w:rFonts w:ascii="Arial" w:hAnsi="Arial" w:cs="Arial"/>
          <w:sz w:val="24"/>
          <w:szCs w:val="24"/>
        </w:rPr>
        <w:t>Kim is currently on unconditional bail and is due to make her first appearance in court in two days’ time. She intends to plead not guilty</w:t>
      </w:r>
      <w:r w:rsidRPr="00102270">
        <w:rPr>
          <w:rFonts w:ascii="Arial" w:hAnsi="Arial" w:cs="Arial"/>
          <w:sz w:val="24"/>
          <w:szCs w:val="24"/>
        </w:rPr>
        <w:t xml:space="preserve"> to the one offence of assault occasioning in actual bodily harm. </w:t>
      </w:r>
    </w:p>
    <w:p w14:paraId="3A534D67" w14:textId="26D4D5E2" w:rsidR="007B5A55" w:rsidRPr="00102270" w:rsidRDefault="007B5A55" w:rsidP="00102270">
      <w:pPr>
        <w:spacing w:line="360" w:lineRule="auto"/>
        <w:rPr>
          <w:rFonts w:ascii="Arial" w:hAnsi="Arial" w:cs="Arial"/>
          <w:b/>
          <w:bCs/>
          <w:sz w:val="24"/>
          <w:szCs w:val="24"/>
        </w:rPr>
      </w:pPr>
      <w:r w:rsidRPr="00102270">
        <w:rPr>
          <w:rFonts w:ascii="Arial" w:hAnsi="Arial" w:cs="Arial"/>
          <w:b/>
          <w:bCs/>
          <w:sz w:val="24"/>
          <w:szCs w:val="24"/>
        </w:rPr>
        <w:t>Instructions to client</w:t>
      </w:r>
    </w:p>
    <w:p w14:paraId="70C448D8" w14:textId="53DF3A9D" w:rsidR="007B5A55" w:rsidRPr="00102270" w:rsidRDefault="007B5A55" w:rsidP="00BC3A75">
      <w:pPr>
        <w:spacing w:line="360" w:lineRule="auto"/>
        <w:jc w:val="both"/>
        <w:rPr>
          <w:rFonts w:ascii="Arial" w:hAnsi="Arial" w:cs="Arial"/>
          <w:sz w:val="24"/>
          <w:szCs w:val="24"/>
        </w:rPr>
      </w:pPr>
      <w:r w:rsidRPr="00102270">
        <w:rPr>
          <w:rFonts w:ascii="Arial" w:hAnsi="Arial" w:cs="Arial"/>
          <w:sz w:val="24"/>
          <w:szCs w:val="24"/>
        </w:rPr>
        <w:t>Based on the information provided thus far, I was able to advi</w:t>
      </w:r>
      <w:r w:rsidR="00BC3A75">
        <w:rPr>
          <w:rFonts w:ascii="Arial" w:hAnsi="Arial" w:cs="Arial"/>
          <w:sz w:val="24"/>
          <w:szCs w:val="24"/>
        </w:rPr>
        <w:t>s</w:t>
      </w:r>
      <w:r w:rsidRPr="00102270">
        <w:rPr>
          <w:rFonts w:ascii="Arial" w:hAnsi="Arial" w:cs="Arial"/>
          <w:sz w:val="24"/>
          <w:szCs w:val="24"/>
        </w:rPr>
        <w:t xml:space="preserve">e Ms Cottrell on the following points: - </w:t>
      </w:r>
    </w:p>
    <w:p w14:paraId="07E471E6" w14:textId="16BEBD5F" w:rsidR="007B5A55" w:rsidRPr="00102270" w:rsidRDefault="00BC3A75" w:rsidP="00102270">
      <w:pPr>
        <w:spacing w:line="360" w:lineRule="auto"/>
        <w:jc w:val="both"/>
        <w:rPr>
          <w:rFonts w:ascii="Arial" w:hAnsi="Arial" w:cs="Arial"/>
          <w:sz w:val="24"/>
          <w:szCs w:val="24"/>
        </w:rPr>
      </w:pPr>
      <w:r>
        <w:rPr>
          <w:rFonts w:ascii="Arial" w:hAnsi="Arial" w:cs="Arial"/>
          <w:sz w:val="24"/>
          <w:szCs w:val="24"/>
        </w:rPr>
        <w:t>In line with s</w:t>
      </w:r>
      <w:r w:rsidR="00E47CA7">
        <w:rPr>
          <w:rFonts w:ascii="Arial" w:hAnsi="Arial" w:cs="Arial"/>
          <w:sz w:val="24"/>
          <w:szCs w:val="24"/>
        </w:rPr>
        <w:t xml:space="preserve"> 58, she</w:t>
      </w:r>
      <w:r w:rsidR="007B5A55" w:rsidRPr="00102270">
        <w:rPr>
          <w:rFonts w:ascii="Arial" w:hAnsi="Arial" w:cs="Arial"/>
          <w:sz w:val="24"/>
          <w:szCs w:val="24"/>
        </w:rPr>
        <w:t xml:space="preserve"> should have been advised at the point of being booked in with the custody officer of her legal </w:t>
      </w:r>
      <w:r w:rsidR="001957DC" w:rsidRPr="00102270">
        <w:rPr>
          <w:rFonts w:ascii="Arial" w:hAnsi="Arial" w:cs="Arial"/>
          <w:sz w:val="24"/>
          <w:szCs w:val="24"/>
        </w:rPr>
        <w:t xml:space="preserve">right </w:t>
      </w:r>
      <w:r w:rsidR="007B5A55" w:rsidRPr="00102270">
        <w:rPr>
          <w:rFonts w:ascii="Arial" w:hAnsi="Arial" w:cs="Arial"/>
          <w:sz w:val="24"/>
          <w:szCs w:val="24"/>
        </w:rPr>
        <w:t xml:space="preserve">to legal </w:t>
      </w:r>
      <w:r w:rsidR="007D58A4" w:rsidRPr="00102270">
        <w:rPr>
          <w:rFonts w:ascii="Arial" w:hAnsi="Arial" w:cs="Arial"/>
          <w:sz w:val="24"/>
          <w:szCs w:val="24"/>
        </w:rPr>
        <w:t>representation</w:t>
      </w:r>
      <w:r w:rsidR="007B5A55" w:rsidRPr="00102270">
        <w:rPr>
          <w:rFonts w:ascii="Arial" w:hAnsi="Arial" w:cs="Arial"/>
          <w:sz w:val="24"/>
          <w:szCs w:val="24"/>
        </w:rPr>
        <w:t xml:space="preserve">. It appears that this was not the </w:t>
      </w:r>
      <w:r w:rsidRPr="00102270">
        <w:rPr>
          <w:rFonts w:ascii="Arial" w:hAnsi="Arial" w:cs="Arial"/>
          <w:sz w:val="24"/>
          <w:szCs w:val="24"/>
        </w:rPr>
        <w:t>case,</w:t>
      </w:r>
      <w:r w:rsidR="007B5A55" w:rsidRPr="00102270">
        <w:rPr>
          <w:rFonts w:ascii="Arial" w:hAnsi="Arial" w:cs="Arial"/>
          <w:sz w:val="24"/>
          <w:szCs w:val="24"/>
        </w:rPr>
        <w:t xml:space="preserve"> but we also have to take into </w:t>
      </w:r>
      <w:r w:rsidR="007D58A4" w:rsidRPr="00102270">
        <w:rPr>
          <w:rFonts w:ascii="Arial" w:hAnsi="Arial" w:cs="Arial"/>
          <w:sz w:val="24"/>
          <w:szCs w:val="24"/>
        </w:rPr>
        <w:t>consideration</w:t>
      </w:r>
      <w:r w:rsidR="007B5A55" w:rsidRPr="00102270">
        <w:rPr>
          <w:rFonts w:ascii="Arial" w:hAnsi="Arial" w:cs="Arial"/>
          <w:sz w:val="24"/>
          <w:szCs w:val="24"/>
        </w:rPr>
        <w:t xml:space="preserve"> that the client had been drinking all afternoon and may </w:t>
      </w:r>
      <w:r w:rsidR="005474A3" w:rsidRPr="00102270">
        <w:rPr>
          <w:rFonts w:ascii="Arial" w:hAnsi="Arial" w:cs="Arial"/>
          <w:sz w:val="24"/>
          <w:szCs w:val="24"/>
        </w:rPr>
        <w:t xml:space="preserve">or may </w:t>
      </w:r>
      <w:r>
        <w:rPr>
          <w:rFonts w:ascii="Arial" w:hAnsi="Arial" w:cs="Arial"/>
          <w:sz w:val="24"/>
          <w:szCs w:val="24"/>
        </w:rPr>
        <w:t xml:space="preserve">not </w:t>
      </w:r>
      <w:r w:rsidR="005474A3" w:rsidRPr="00102270">
        <w:rPr>
          <w:rFonts w:ascii="Arial" w:hAnsi="Arial" w:cs="Arial"/>
          <w:sz w:val="24"/>
          <w:szCs w:val="24"/>
        </w:rPr>
        <w:t xml:space="preserve">remember if she </w:t>
      </w:r>
      <w:proofErr w:type="gramStart"/>
      <w:r w:rsidR="005474A3" w:rsidRPr="00102270">
        <w:rPr>
          <w:rFonts w:ascii="Arial" w:hAnsi="Arial" w:cs="Arial"/>
          <w:sz w:val="24"/>
          <w:szCs w:val="24"/>
        </w:rPr>
        <w:t xml:space="preserve">was </w:t>
      </w:r>
      <w:r w:rsidR="001957DC" w:rsidRPr="00102270">
        <w:rPr>
          <w:rFonts w:ascii="Arial" w:hAnsi="Arial" w:cs="Arial"/>
          <w:sz w:val="24"/>
          <w:szCs w:val="24"/>
        </w:rPr>
        <w:t>indeed</w:t>
      </w:r>
      <w:r w:rsidR="005474A3" w:rsidRPr="00102270">
        <w:rPr>
          <w:rFonts w:ascii="Arial" w:hAnsi="Arial" w:cs="Arial"/>
          <w:sz w:val="24"/>
          <w:szCs w:val="24"/>
        </w:rPr>
        <w:t xml:space="preserve"> informed</w:t>
      </w:r>
      <w:proofErr w:type="gramEnd"/>
      <w:r w:rsidR="005474A3" w:rsidRPr="00102270">
        <w:rPr>
          <w:rFonts w:ascii="Arial" w:hAnsi="Arial" w:cs="Arial"/>
          <w:sz w:val="24"/>
          <w:szCs w:val="24"/>
        </w:rPr>
        <w:t xml:space="preserve"> of her legal right. The custody officer’s report will reflect if this information was provided to our client. </w:t>
      </w:r>
    </w:p>
    <w:p w14:paraId="0518B1EE" w14:textId="38E66688" w:rsidR="005474A3" w:rsidRPr="00102270" w:rsidRDefault="005474A3" w:rsidP="00102270">
      <w:pPr>
        <w:spacing w:line="360" w:lineRule="auto"/>
        <w:jc w:val="both"/>
        <w:rPr>
          <w:rFonts w:ascii="Arial" w:hAnsi="Arial" w:cs="Arial"/>
          <w:sz w:val="24"/>
          <w:szCs w:val="24"/>
        </w:rPr>
      </w:pPr>
      <w:r w:rsidRPr="00102270">
        <w:rPr>
          <w:rFonts w:ascii="Arial" w:hAnsi="Arial" w:cs="Arial"/>
          <w:sz w:val="24"/>
          <w:szCs w:val="24"/>
        </w:rPr>
        <w:t xml:space="preserve">In regards to her </w:t>
      </w:r>
      <w:proofErr w:type="gramStart"/>
      <w:r w:rsidRPr="00102270">
        <w:rPr>
          <w:rFonts w:ascii="Arial" w:hAnsi="Arial" w:cs="Arial"/>
          <w:sz w:val="24"/>
          <w:szCs w:val="24"/>
        </w:rPr>
        <w:t xml:space="preserve">being </w:t>
      </w:r>
      <w:r w:rsidR="007D58A4" w:rsidRPr="00102270">
        <w:rPr>
          <w:rFonts w:ascii="Arial" w:hAnsi="Arial" w:cs="Arial"/>
          <w:sz w:val="24"/>
          <w:szCs w:val="24"/>
        </w:rPr>
        <w:t>forcibly</w:t>
      </w:r>
      <w:r w:rsidRPr="00102270">
        <w:rPr>
          <w:rFonts w:ascii="Arial" w:hAnsi="Arial" w:cs="Arial"/>
          <w:sz w:val="24"/>
          <w:szCs w:val="24"/>
        </w:rPr>
        <w:t xml:space="preserve"> made</w:t>
      </w:r>
      <w:proofErr w:type="gramEnd"/>
      <w:r w:rsidRPr="00102270">
        <w:rPr>
          <w:rFonts w:ascii="Arial" w:hAnsi="Arial" w:cs="Arial"/>
          <w:sz w:val="24"/>
          <w:szCs w:val="24"/>
        </w:rPr>
        <w:t xml:space="preserve"> to provide her fingers, again the custody report should reflect what actually transpired. But </w:t>
      </w:r>
      <w:r w:rsidR="00D55288">
        <w:rPr>
          <w:rFonts w:ascii="Arial" w:hAnsi="Arial" w:cs="Arial"/>
          <w:sz w:val="24"/>
          <w:szCs w:val="24"/>
        </w:rPr>
        <w:t>as part of the legal process,</w:t>
      </w:r>
      <w:r w:rsidRPr="00102270">
        <w:rPr>
          <w:rFonts w:ascii="Arial" w:hAnsi="Arial" w:cs="Arial"/>
          <w:sz w:val="24"/>
          <w:szCs w:val="24"/>
        </w:rPr>
        <w:t xml:space="preserve"> even if our client refused to provide </w:t>
      </w:r>
      <w:r w:rsidR="007D58A4" w:rsidRPr="00102270">
        <w:rPr>
          <w:rFonts w:ascii="Arial" w:hAnsi="Arial" w:cs="Arial"/>
          <w:sz w:val="24"/>
          <w:szCs w:val="24"/>
        </w:rPr>
        <w:t>fingerprints</w:t>
      </w:r>
      <w:r w:rsidRPr="00102270">
        <w:rPr>
          <w:rFonts w:ascii="Arial" w:hAnsi="Arial" w:cs="Arial"/>
          <w:sz w:val="24"/>
          <w:szCs w:val="24"/>
        </w:rPr>
        <w:t xml:space="preserve"> then the police have the right to obtain them. </w:t>
      </w:r>
      <w:r w:rsidR="0007014F" w:rsidRPr="00102270">
        <w:rPr>
          <w:rFonts w:ascii="Arial" w:hAnsi="Arial" w:cs="Arial"/>
          <w:sz w:val="24"/>
          <w:szCs w:val="24"/>
        </w:rPr>
        <w:t xml:space="preserve">I informed Ms Cottrell that the police have the right </w:t>
      </w:r>
      <w:r w:rsidR="00E74A57" w:rsidRPr="00102270">
        <w:rPr>
          <w:rFonts w:ascii="Arial" w:hAnsi="Arial" w:cs="Arial"/>
          <w:sz w:val="24"/>
          <w:szCs w:val="24"/>
        </w:rPr>
        <w:t xml:space="preserve">to take photographs and take fingerprints without permission. </w:t>
      </w:r>
      <w:r w:rsidR="00325211" w:rsidRPr="00102270">
        <w:rPr>
          <w:rFonts w:ascii="Arial" w:hAnsi="Arial" w:cs="Arial"/>
          <w:sz w:val="24"/>
          <w:szCs w:val="24"/>
        </w:rPr>
        <w:t xml:space="preserve">At this point I am unsure whether a urine or blood sample was taken. This would determine the level of </w:t>
      </w:r>
      <w:r w:rsidR="0015477B" w:rsidRPr="00102270">
        <w:rPr>
          <w:rFonts w:ascii="Arial" w:hAnsi="Arial" w:cs="Arial"/>
          <w:sz w:val="24"/>
          <w:szCs w:val="24"/>
        </w:rPr>
        <w:t>alcohol</w:t>
      </w:r>
      <w:r w:rsidR="00325211" w:rsidRPr="00102270">
        <w:rPr>
          <w:rFonts w:ascii="Arial" w:hAnsi="Arial" w:cs="Arial"/>
          <w:sz w:val="24"/>
          <w:szCs w:val="24"/>
        </w:rPr>
        <w:t xml:space="preserve"> in her system at the time of arrest and questioning. </w:t>
      </w:r>
      <w:r w:rsidR="0015477B" w:rsidRPr="00102270">
        <w:rPr>
          <w:rFonts w:ascii="Arial" w:hAnsi="Arial" w:cs="Arial"/>
          <w:sz w:val="24"/>
          <w:szCs w:val="24"/>
        </w:rPr>
        <w:t xml:space="preserve">It would appear that this </w:t>
      </w:r>
      <w:proofErr w:type="gramStart"/>
      <w:r w:rsidR="0015477B" w:rsidRPr="00102270">
        <w:rPr>
          <w:rFonts w:ascii="Arial" w:hAnsi="Arial" w:cs="Arial"/>
          <w:sz w:val="24"/>
          <w:szCs w:val="24"/>
        </w:rPr>
        <w:t>was not undertaken</w:t>
      </w:r>
      <w:proofErr w:type="gramEnd"/>
      <w:r w:rsidR="0015477B" w:rsidRPr="00102270">
        <w:rPr>
          <w:rFonts w:ascii="Arial" w:hAnsi="Arial" w:cs="Arial"/>
          <w:sz w:val="24"/>
          <w:szCs w:val="24"/>
        </w:rPr>
        <w:t xml:space="preserve"> but the custody report </w:t>
      </w:r>
      <w:r w:rsidR="00651390" w:rsidRPr="00102270">
        <w:rPr>
          <w:rFonts w:ascii="Arial" w:hAnsi="Arial" w:cs="Arial"/>
          <w:sz w:val="24"/>
          <w:szCs w:val="24"/>
        </w:rPr>
        <w:t xml:space="preserve">should reflect this. </w:t>
      </w:r>
      <w:r w:rsidR="002D60FA" w:rsidRPr="00102270">
        <w:rPr>
          <w:rFonts w:ascii="Arial" w:hAnsi="Arial" w:cs="Arial"/>
          <w:sz w:val="24"/>
          <w:szCs w:val="24"/>
        </w:rPr>
        <w:t xml:space="preserve">The evidence collected from Ms Cottrell therefore may be </w:t>
      </w:r>
      <w:r w:rsidR="001957DC" w:rsidRPr="00102270">
        <w:rPr>
          <w:rFonts w:ascii="Arial" w:hAnsi="Arial" w:cs="Arial"/>
          <w:sz w:val="24"/>
          <w:szCs w:val="24"/>
        </w:rPr>
        <w:t>unreliable</w:t>
      </w:r>
      <w:r w:rsidR="002D60FA" w:rsidRPr="00102270">
        <w:rPr>
          <w:rFonts w:ascii="Arial" w:hAnsi="Arial" w:cs="Arial"/>
          <w:sz w:val="24"/>
          <w:szCs w:val="24"/>
        </w:rPr>
        <w:t xml:space="preserve"> as she under the influence of alcohol and her impaired state. </w:t>
      </w:r>
      <w:r w:rsidR="00DE6851" w:rsidRPr="00102270">
        <w:rPr>
          <w:rFonts w:ascii="Arial" w:hAnsi="Arial" w:cs="Arial"/>
          <w:sz w:val="24"/>
          <w:szCs w:val="24"/>
        </w:rPr>
        <w:t>I will enquire with the public house whether there is any CCTV footage of the altercation. It appears that the police decided to interview our client</w:t>
      </w:r>
      <w:r w:rsidR="001957DC" w:rsidRPr="00102270">
        <w:rPr>
          <w:rFonts w:ascii="Arial" w:hAnsi="Arial" w:cs="Arial"/>
          <w:sz w:val="24"/>
          <w:szCs w:val="24"/>
        </w:rPr>
        <w:t xml:space="preserve"> even under the influence. </w:t>
      </w:r>
    </w:p>
    <w:p w14:paraId="11FF63EA" w14:textId="77777777" w:rsidR="00A07E6A" w:rsidRPr="00102270" w:rsidRDefault="005474A3" w:rsidP="00102270">
      <w:pPr>
        <w:spacing w:line="360" w:lineRule="auto"/>
        <w:jc w:val="both"/>
        <w:rPr>
          <w:rFonts w:ascii="Arial" w:hAnsi="Arial" w:cs="Arial"/>
          <w:sz w:val="24"/>
          <w:szCs w:val="24"/>
        </w:rPr>
      </w:pPr>
      <w:r w:rsidRPr="00102270">
        <w:rPr>
          <w:rFonts w:ascii="Arial" w:hAnsi="Arial" w:cs="Arial"/>
          <w:sz w:val="24"/>
          <w:szCs w:val="24"/>
        </w:rPr>
        <w:t xml:space="preserve">Ms Cottrell did not inform me if she was offered medical attention. Indeed, if she had </w:t>
      </w:r>
      <w:proofErr w:type="gramStart"/>
      <w:r w:rsidRPr="00102270">
        <w:rPr>
          <w:rFonts w:ascii="Arial" w:hAnsi="Arial" w:cs="Arial"/>
          <w:sz w:val="24"/>
          <w:szCs w:val="24"/>
        </w:rPr>
        <w:t>been intoxicated</w:t>
      </w:r>
      <w:proofErr w:type="gramEnd"/>
      <w:r w:rsidRPr="00102270">
        <w:rPr>
          <w:rFonts w:ascii="Arial" w:hAnsi="Arial" w:cs="Arial"/>
          <w:sz w:val="24"/>
          <w:szCs w:val="24"/>
        </w:rPr>
        <w:t xml:space="preserve"> from her afternoon of drinking then it could be argued that she should have been offered medical attention and left for some time to “sober up”. This does not appear to be the case here. </w:t>
      </w:r>
      <w:r w:rsidR="00B079AD" w:rsidRPr="00102270">
        <w:rPr>
          <w:rFonts w:ascii="Arial" w:hAnsi="Arial" w:cs="Arial"/>
          <w:sz w:val="24"/>
          <w:szCs w:val="24"/>
        </w:rPr>
        <w:t xml:space="preserve">I enquired if she was aware if she had suffered a blackout during her time at the station. I am mindful of the fact that alcohol can </w:t>
      </w:r>
      <w:r w:rsidR="00A07E6A" w:rsidRPr="00102270">
        <w:rPr>
          <w:rFonts w:ascii="Arial" w:hAnsi="Arial" w:cs="Arial"/>
          <w:sz w:val="24"/>
          <w:szCs w:val="24"/>
        </w:rPr>
        <w:t xml:space="preserve">impact memory recall but given that Ms Cottrell informed that her fingerprints were in her words forcibly taken then it may be the case that she would have been quite distressed at the time of the interviewing in addition to still being under the influence. </w:t>
      </w:r>
    </w:p>
    <w:p w14:paraId="536F3ECC" w14:textId="4F1D8461" w:rsidR="005474A3" w:rsidRPr="00102270" w:rsidRDefault="00A07E6A" w:rsidP="00102270">
      <w:pPr>
        <w:spacing w:line="360" w:lineRule="auto"/>
        <w:jc w:val="both"/>
        <w:rPr>
          <w:rFonts w:ascii="Arial" w:hAnsi="Arial" w:cs="Arial"/>
          <w:sz w:val="24"/>
          <w:szCs w:val="24"/>
        </w:rPr>
      </w:pPr>
      <w:r w:rsidRPr="00102270">
        <w:rPr>
          <w:rFonts w:ascii="Arial" w:hAnsi="Arial" w:cs="Arial"/>
          <w:sz w:val="24"/>
          <w:szCs w:val="24"/>
        </w:rPr>
        <w:t xml:space="preserve">I will run a DBS check to view the status as 7 years have passed since her conviction when she was 19. </w:t>
      </w:r>
    </w:p>
    <w:p w14:paraId="69300D9E" w14:textId="1F56ECA3" w:rsidR="00A07E6A" w:rsidRPr="00102270" w:rsidRDefault="00A07E6A" w:rsidP="00102270">
      <w:pPr>
        <w:spacing w:line="360" w:lineRule="auto"/>
        <w:jc w:val="both"/>
        <w:rPr>
          <w:rFonts w:ascii="Arial" w:hAnsi="Arial" w:cs="Arial"/>
          <w:sz w:val="24"/>
          <w:szCs w:val="24"/>
        </w:rPr>
      </w:pPr>
      <w:r w:rsidRPr="00102270">
        <w:rPr>
          <w:rFonts w:ascii="Arial" w:hAnsi="Arial" w:cs="Arial"/>
          <w:sz w:val="24"/>
          <w:szCs w:val="24"/>
        </w:rPr>
        <w:t xml:space="preserve">It is vital that we offer the best service and obtain the best outcome as another conviction may result in her training contract being withdrawn which will impact her future employment. </w:t>
      </w:r>
    </w:p>
    <w:p w14:paraId="55668967" w14:textId="183D5D12" w:rsidR="00A07E6A" w:rsidRPr="00102270" w:rsidRDefault="009D62E4" w:rsidP="00102270">
      <w:pPr>
        <w:spacing w:line="360" w:lineRule="auto"/>
        <w:jc w:val="both"/>
        <w:rPr>
          <w:rFonts w:ascii="Arial" w:hAnsi="Arial" w:cs="Arial"/>
          <w:sz w:val="24"/>
          <w:szCs w:val="24"/>
        </w:rPr>
      </w:pPr>
      <w:r w:rsidRPr="00102270">
        <w:rPr>
          <w:rFonts w:ascii="Arial" w:hAnsi="Arial" w:cs="Arial"/>
          <w:sz w:val="24"/>
          <w:szCs w:val="24"/>
        </w:rPr>
        <w:t xml:space="preserve">I have provided to Ms Cottrell forms CRM1, CRM14 and CRM15 to complete in relation to legal aid which should be a pretty straight forward process providing she can provide all the relevant details and proof of benefits. </w:t>
      </w:r>
    </w:p>
    <w:p w14:paraId="3D2FC5A8" w14:textId="6D71F710" w:rsidR="007B5A55" w:rsidRDefault="009D62E4" w:rsidP="00102270">
      <w:pPr>
        <w:spacing w:line="360" w:lineRule="auto"/>
        <w:jc w:val="both"/>
        <w:rPr>
          <w:rFonts w:ascii="Arial" w:hAnsi="Arial" w:cs="Arial"/>
          <w:sz w:val="24"/>
          <w:szCs w:val="24"/>
        </w:rPr>
      </w:pPr>
      <w:r w:rsidRPr="00102270">
        <w:rPr>
          <w:rFonts w:ascii="Arial" w:hAnsi="Arial" w:cs="Arial"/>
          <w:sz w:val="24"/>
          <w:szCs w:val="24"/>
        </w:rPr>
        <w:t>As stated above, she has been released on an unconditional bail</w:t>
      </w:r>
      <w:r w:rsidR="006E0BAF" w:rsidRPr="00102270">
        <w:rPr>
          <w:rFonts w:ascii="Arial" w:hAnsi="Arial" w:cs="Arial"/>
          <w:sz w:val="24"/>
          <w:szCs w:val="24"/>
        </w:rPr>
        <w:t xml:space="preserve">. Her first court appearance is in two days’ time. I would request that we apply for additional time in order that we may gather evidence such as CCTV footage and independent witnesses. </w:t>
      </w:r>
    </w:p>
    <w:p w14:paraId="422229F6" w14:textId="629F7123" w:rsidR="00D55288" w:rsidRDefault="00D55288" w:rsidP="00102270">
      <w:pPr>
        <w:spacing w:line="360" w:lineRule="auto"/>
        <w:jc w:val="both"/>
        <w:rPr>
          <w:rFonts w:ascii="Arial" w:hAnsi="Arial" w:cs="Arial"/>
          <w:sz w:val="24"/>
          <w:szCs w:val="24"/>
        </w:rPr>
      </w:pPr>
      <w:r>
        <w:rPr>
          <w:rFonts w:ascii="Arial" w:hAnsi="Arial" w:cs="Arial"/>
          <w:sz w:val="24"/>
          <w:szCs w:val="24"/>
        </w:rPr>
        <w:t xml:space="preserve">I would advise that Ms Cottrell enters into a plea of guilty with a view to securing an alternative to her receiving a sentence. If we could negotiate a penalty notice for disorder (PNDs) be issued to Ms Cottrell alternatively in line with s 132 of the LASPO 2012, Ms Cottrell could undertake an alcohol awareness course and fund this herself with her future employment instead of paying the penalty amount. </w:t>
      </w:r>
    </w:p>
    <w:p w14:paraId="1F4FA0FB" w14:textId="0672AFCD" w:rsidR="00D55288" w:rsidRDefault="00D55288" w:rsidP="00102270">
      <w:pPr>
        <w:spacing w:line="360" w:lineRule="auto"/>
        <w:jc w:val="both"/>
        <w:rPr>
          <w:rFonts w:ascii="Arial" w:hAnsi="Arial" w:cs="Arial"/>
          <w:sz w:val="24"/>
          <w:szCs w:val="24"/>
        </w:rPr>
      </w:pPr>
      <w:r>
        <w:rPr>
          <w:rFonts w:ascii="Arial" w:hAnsi="Arial" w:cs="Arial"/>
          <w:sz w:val="24"/>
          <w:szCs w:val="24"/>
        </w:rPr>
        <w:t xml:space="preserve">If Ms Cottrell were to receive a </w:t>
      </w:r>
      <w:r w:rsidR="00BF29C2">
        <w:rPr>
          <w:rFonts w:ascii="Arial" w:hAnsi="Arial" w:cs="Arial"/>
          <w:sz w:val="24"/>
          <w:szCs w:val="24"/>
        </w:rPr>
        <w:t>sentence,</w:t>
      </w:r>
      <w:r>
        <w:rPr>
          <w:rFonts w:ascii="Arial" w:hAnsi="Arial" w:cs="Arial"/>
          <w:sz w:val="24"/>
          <w:szCs w:val="24"/>
        </w:rPr>
        <w:t xml:space="preserve"> then she would not be able to undertake her future placement and would then have a criminal record which would make any future employment extremely difficult. </w:t>
      </w:r>
    </w:p>
    <w:p w14:paraId="383CF469" w14:textId="4B2B36DD" w:rsidR="005B18D9" w:rsidRDefault="005B18D9" w:rsidP="00102270">
      <w:pPr>
        <w:spacing w:line="360" w:lineRule="auto"/>
        <w:jc w:val="both"/>
        <w:rPr>
          <w:rFonts w:ascii="Arial" w:hAnsi="Arial" w:cs="Arial"/>
          <w:sz w:val="24"/>
          <w:szCs w:val="24"/>
        </w:rPr>
      </w:pPr>
      <w:r>
        <w:rPr>
          <w:rFonts w:ascii="Arial" w:hAnsi="Arial" w:cs="Arial"/>
          <w:sz w:val="24"/>
          <w:szCs w:val="24"/>
        </w:rPr>
        <w:t xml:space="preserve">I have researched cases for recklessness as it the case for Ms Cotrell. According to Sweet &amp; Maxwell, 2014, there is a distinction between oblique intent and recklessness. If Ms Cottrell foresaw her consequence as </w:t>
      </w:r>
      <w:proofErr w:type="gramStart"/>
      <w:r>
        <w:rPr>
          <w:rFonts w:ascii="Arial" w:hAnsi="Arial" w:cs="Arial"/>
          <w:sz w:val="24"/>
          <w:szCs w:val="24"/>
        </w:rPr>
        <w:t xml:space="preserve">likely, </w:t>
      </w:r>
      <w:r w:rsidR="00BF29C2">
        <w:rPr>
          <w:rFonts w:ascii="Arial" w:hAnsi="Arial" w:cs="Arial"/>
          <w:sz w:val="24"/>
          <w:szCs w:val="24"/>
        </w:rPr>
        <w:t>probable</w:t>
      </w:r>
      <w:proofErr w:type="gramEnd"/>
      <w:r w:rsidR="00BF29C2">
        <w:rPr>
          <w:rFonts w:ascii="Arial" w:hAnsi="Arial" w:cs="Arial"/>
          <w:sz w:val="24"/>
          <w:szCs w:val="24"/>
        </w:rPr>
        <w:t>,</w:t>
      </w:r>
      <w:r>
        <w:rPr>
          <w:rFonts w:ascii="Arial" w:hAnsi="Arial" w:cs="Arial"/>
          <w:sz w:val="24"/>
          <w:szCs w:val="24"/>
        </w:rPr>
        <w:t xml:space="preserve"> or even just possible and in this case is alleged to have slapped the victim then she can be said to have caused the victim harm recklessly. </w:t>
      </w:r>
      <w:r w:rsidR="00BF29C2">
        <w:rPr>
          <w:rFonts w:ascii="Arial" w:hAnsi="Arial" w:cs="Arial"/>
          <w:sz w:val="24"/>
          <w:szCs w:val="24"/>
        </w:rPr>
        <w:t>However,</w:t>
      </w:r>
      <w:r>
        <w:rPr>
          <w:rFonts w:ascii="Arial" w:hAnsi="Arial" w:cs="Arial"/>
          <w:sz w:val="24"/>
          <w:szCs w:val="24"/>
        </w:rPr>
        <w:t xml:space="preserve"> the distinction between crimes of basic intent and crimes of specific intent is important in relation to a defence which we could use in this case based on voluntary intoxication as Ms Cottrell had been consuming alcohol all afternoon. A key I researched was Caldwell [1982]</w:t>
      </w:r>
      <w:r w:rsidR="008E7837">
        <w:rPr>
          <w:rFonts w:ascii="Arial" w:hAnsi="Arial" w:cs="Arial"/>
          <w:sz w:val="24"/>
          <w:szCs w:val="24"/>
        </w:rPr>
        <w:t xml:space="preserve"> as it was ruled that in this case the actions made by the accused created a risk that would have been obvious to a sober person but given their intoxication, the accused either failed to give any thought to the possibility of hurting another person and went ahead with their actions. This appears to be the case of Ms Cottrell. Both the mens rea and actus reus are present and the chain of causation is intact although it could </w:t>
      </w:r>
      <w:proofErr w:type="gramStart"/>
      <w:r w:rsidR="008E7837">
        <w:rPr>
          <w:rFonts w:ascii="Arial" w:hAnsi="Arial" w:cs="Arial"/>
          <w:sz w:val="24"/>
          <w:szCs w:val="24"/>
        </w:rPr>
        <w:t>be argued</w:t>
      </w:r>
      <w:proofErr w:type="gramEnd"/>
      <w:r w:rsidR="008E7837">
        <w:rPr>
          <w:rFonts w:ascii="Arial" w:hAnsi="Arial" w:cs="Arial"/>
          <w:sz w:val="24"/>
          <w:szCs w:val="24"/>
        </w:rPr>
        <w:t xml:space="preserve"> that due to the fact that Ms Cottrell was intoxicated, her culpable state of mind of the mens rea may be in question. </w:t>
      </w:r>
    </w:p>
    <w:p w14:paraId="1E987B8F" w14:textId="4CB144E9" w:rsidR="00630D08" w:rsidRDefault="003C14D6" w:rsidP="00102270">
      <w:pPr>
        <w:spacing w:line="360" w:lineRule="auto"/>
        <w:jc w:val="both"/>
        <w:rPr>
          <w:rFonts w:ascii="Arial" w:hAnsi="Arial" w:cs="Arial"/>
          <w:sz w:val="24"/>
          <w:szCs w:val="24"/>
        </w:rPr>
      </w:pPr>
      <w:r>
        <w:rPr>
          <w:rFonts w:ascii="Arial" w:hAnsi="Arial" w:cs="Arial"/>
          <w:sz w:val="24"/>
          <w:szCs w:val="24"/>
        </w:rPr>
        <w:t>As previously mentioned, Ms Cottrell is on unconditional bail an</w:t>
      </w:r>
      <w:r w:rsidR="00512D6A">
        <w:rPr>
          <w:rFonts w:ascii="Arial" w:hAnsi="Arial" w:cs="Arial"/>
          <w:sz w:val="24"/>
          <w:szCs w:val="24"/>
        </w:rPr>
        <w:t xml:space="preserve">d understands that she is to appear in court in two days’ time. </w:t>
      </w:r>
    </w:p>
    <w:p w14:paraId="6416A8AD" w14:textId="6424435E" w:rsidR="00512D6A" w:rsidRPr="00367A23" w:rsidRDefault="00512D6A" w:rsidP="00102270">
      <w:pPr>
        <w:spacing w:line="360" w:lineRule="auto"/>
        <w:jc w:val="both"/>
        <w:rPr>
          <w:rFonts w:ascii="Arial" w:hAnsi="Arial" w:cs="Arial"/>
          <w:b/>
          <w:bCs/>
          <w:sz w:val="24"/>
          <w:szCs w:val="24"/>
        </w:rPr>
      </w:pPr>
      <w:r w:rsidRPr="00367A23">
        <w:rPr>
          <w:rFonts w:ascii="Arial" w:hAnsi="Arial" w:cs="Arial"/>
          <w:b/>
          <w:bCs/>
          <w:sz w:val="24"/>
          <w:szCs w:val="24"/>
        </w:rPr>
        <w:t xml:space="preserve">Action to be </w:t>
      </w:r>
      <w:r w:rsidR="00BF29C2" w:rsidRPr="00367A23">
        <w:rPr>
          <w:rFonts w:ascii="Arial" w:hAnsi="Arial" w:cs="Arial"/>
          <w:b/>
          <w:bCs/>
          <w:sz w:val="24"/>
          <w:szCs w:val="24"/>
        </w:rPr>
        <w:t>undertaken.</w:t>
      </w:r>
    </w:p>
    <w:p w14:paraId="40E98512" w14:textId="3A580B71" w:rsidR="00512D6A" w:rsidRDefault="00512D6A" w:rsidP="00102270">
      <w:pPr>
        <w:spacing w:line="360" w:lineRule="auto"/>
        <w:jc w:val="both"/>
        <w:rPr>
          <w:rFonts w:ascii="Arial" w:hAnsi="Arial" w:cs="Arial"/>
          <w:sz w:val="24"/>
          <w:szCs w:val="24"/>
        </w:rPr>
      </w:pPr>
      <w:r>
        <w:rPr>
          <w:rFonts w:ascii="Arial" w:hAnsi="Arial" w:cs="Arial"/>
          <w:sz w:val="24"/>
          <w:szCs w:val="24"/>
        </w:rPr>
        <w:t xml:space="preserve">As a matter or urgency, I will request a copy of the full custody report. I will contact the public house to ascertain if they have any CCTV of the altercation. In </w:t>
      </w:r>
      <w:r w:rsidR="00BF29C2">
        <w:rPr>
          <w:rFonts w:ascii="Arial" w:hAnsi="Arial" w:cs="Arial"/>
          <w:sz w:val="24"/>
          <w:szCs w:val="24"/>
        </w:rPr>
        <w:t>addition,</w:t>
      </w:r>
      <w:r>
        <w:rPr>
          <w:rFonts w:ascii="Arial" w:hAnsi="Arial" w:cs="Arial"/>
          <w:sz w:val="24"/>
          <w:szCs w:val="24"/>
        </w:rPr>
        <w:t xml:space="preserve"> we need to establish if there are any other witnesses as well as the severity of the victim’s injuries. </w:t>
      </w:r>
    </w:p>
    <w:p w14:paraId="62198B2F" w14:textId="646A7C3B" w:rsidR="00512D6A" w:rsidRDefault="00512D6A" w:rsidP="00102270">
      <w:pPr>
        <w:spacing w:line="360" w:lineRule="auto"/>
        <w:jc w:val="both"/>
        <w:rPr>
          <w:rFonts w:ascii="Arial" w:hAnsi="Arial" w:cs="Arial"/>
          <w:sz w:val="24"/>
          <w:szCs w:val="24"/>
        </w:rPr>
      </w:pPr>
      <w:r>
        <w:rPr>
          <w:rFonts w:ascii="Arial" w:hAnsi="Arial" w:cs="Arial"/>
          <w:sz w:val="24"/>
          <w:szCs w:val="24"/>
        </w:rPr>
        <w:t xml:space="preserve">I welcome your feedback into my research and look forward to accompanying you to meet with Ms Cottrell. </w:t>
      </w:r>
      <w:r w:rsidR="00985B7B">
        <w:rPr>
          <w:rFonts w:ascii="Arial" w:hAnsi="Arial" w:cs="Arial"/>
          <w:sz w:val="24"/>
          <w:szCs w:val="24"/>
        </w:rPr>
        <w:t xml:space="preserve">I have already built up a good rapport with the client and am confident that she will listen to your advice in order to achieve the best outcome for her. </w:t>
      </w:r>
    </w:p>
    <w:p w14:paraId="70091CCE" w14:textId="43EAAD10" w:rsidR="00367A23" w:rsidRPr="00102270" w:rsidRDefault="00367A23" w:rsidP="00102270">
      <w:pPr>
        <w:spacing w:line="360" w:lineRule="auto"/>
        <w:jc w:val="both"/>
        <w:rPr>
          <w:rFonts w:ascii="Arial" w:hAnsi="Arial" w:cs="Arial"/>
          <w:sz w:val="24"/>
          <w:szCs w:val="24"/>
        </w:rPr>
      </w:pPr>
      <w:r>
        <w:rPr>
          <w:rFonts w:ascii="Arial" w:hAnsi="Arial" w:cs="Arial"/>
          <w:sz w:val="24"/>
          <w:szCs w:val="24"/>
        </w:rPr>
        <w:t xml:space="preserve">I will prepare a client care letter to present to Ms Cottrell prior to the court hearing and will ask her to provide the completed forms for her legal aid application as soon as possible. </w:t>
      </w:r>
    </w:p>
    <w:p w14:paraId="6EA80A09" w14:textId="77777777" w:rsidR="00055462" w:rsidRPr="00102270" w:rsidRDefault="00055462" w:rsidP="00102270">
      <w:pPr>
        <w:spacing w:line="360" w:lineRule="auto"/>
        <w:rPr>
          <w:rFonts w:ascii="Arial" w:hAnsi="Arial" w:cs="Arial"/>
          <w:b/>
          <w:bCs/>
          <w:sz w:val="24"/>
          <w:szCs w:val="24"/>
        </w:rPr>
      </w:pPr>
    </w:p>
    <w:p w14:paraId="54266078" w14:textId="77777777" w:rsidR="00C71D1A" w:rsidRPr="00102270" w:rsidRDefault="00C71D1A" w:rsidP="00102270">
      <w:pPr>
        <w:spacing w:line="360" w:lineRule="auto"/>
        <w:rPr>
          <w:rFonts w:ascii="Arial" w:hAnsi="Arial" w:cs="Arial"/>
          <w:sz w:val="24"/>
          <w:szCs w:val="24"/>
        </w:rPr>
      </w:pPr>
    </w:p>
    <w:p w14:paraId="47B13B9F" w14:textId="18DC3D3F" w:rsidR="00C71D1A" w:rsidRPr="00102270" w:rsidRDefault="00C71D1A" w:rsidP="00102270">
      <w:pPr>
        <w:spacing w:line="360" w:lineRule="auto"/>
        <w:rPr>
          <w:rFonts w:ascii="Arial" w:eastAsiaTheme="majorEastAsia" w:hAnsi="Arial" w:cs="Arial"/>
          <w:color w:val="2F5496" w:themeColor="accent1" w:themeShade="BF"/>
          <w:sz w:val="24"/>
          <w:szCs w:val="24"/>
        </w:rPr>
      </w:pPr>
      <w:r w:rsidRPr="00102270">
        <w:rPr>
          <w:rFonts w:ascii="Arial" w:hAnsi="Arial" w:cs="Arial"/>
          <w:sz w:val="24"/>
          <w:szCs w:val="24"/>
        </w:rPr>
        <w:br w:type="page"/>
      </w:r>
    </w:p>
    <w:p w14:paraId="3A04B65F" w14:textId="7F59BEF1" w:rsidR="00C71D1A" w:rsidRDefault="00C71D1A" w:rsidP="00102270">
      <w:pPr>
        <w:pStyle w:val="Heading1"/>
      </w:pPr>
      <w:bookmarkStart w:id="2" w:name="_Toc160706792"/>
      <w:r w:rsidRPr="00102270">
        <w:lastRenderedPageBreak/>
        <w:t>References</w:t>
      </w:r>
      <w:bookmarkEnd w:id="2"/>
      <w:r w:rsidRPr="00102270">
        <w:t xml:space="preserve"> </w:t>
      </w:r>
    </w:p>
    <w:p w14:paraId="46FBB630" w14:textId="77777777" w:rsidR="00D330C2" w:rsidRDefault="00D330C2" w:rsidP="00102270"/>
    <w:p w14:paraId="478AEFE5" w14:textId="77777777" w:rsidR="00985B7B" w:rsidRDefault="00985B7B" w:rsidP="00985B7B">
      <w:pPr>
        <w:pStyle w:val="NormalWeb"/>
        <w:rPr>
          <w:rFonts w:ascii="Arial" w:hAnsi="Arial" w:cs="Arial"/>
          <w:color w:val="222222"/>
          <w:shd w:val="clear" w:color="auto" w:fill="FFFFFF"/>
        </w:rPr>
      </w:pPr>
      <w:r w:rsidRPr="0061426C">
        <w:rPr>
          <w:rFonts w:ascii="Arial" w:hAnsi="Arial" w:cs="Arial"/>
          <w:color w:val="222222"/>
          <w:shd w:val="clear" w:color="auto" w:fill="FFFFFF"/>
        </w:rPr>
        <w:t>Bancroft, A., 2009. </w:t>
      </w:r>
      <w:r w:rsidRPr="0061426C">
        <w:rPr>
          <w:rFonts w:ascii="Arial" w:hAnsi="Arial" w:cs="Arial"/>
          <w:i/>
          <w:iCs/>
          <w:color w:val="222222"/>
          <w:shd w:val="clear" w:color="auto" w:fill="FFFFFF"/>
        </w:rPr>
        <w:t>Drugs, intoxication and society</w:t>
      </w:r>
      <w:r w:rsidRPr="0061426C">
        <w:rPr>
          <w:rFonts w:ascii="Arial" w:hAnsi="Arial" w:cs="Arial"/>
          <w:color w:val="222222"/>
          <w:shd w:val="clear" w:color="auto" w:fill="FFFFFF"/>
        </w:rPr>
        <w:t>. Polity.</w:t>
      </w:r>
    </w:p>
    <w:p w14:paraId="287910EC" w14:textId="77777777" w:rsidR="00985B7B" w:rsidRDefault="00985B7B" w:rsidP="00102270"/>
    <w:p w14:paraId="05E881AF" w14:textId="77EE4E9A" w:rsidR="0061426C" w:rsidRDefault="0061426C" w:rsidP="0061426C">
      <w:pPr>
        <w:pStyle w:val="NormalWeb"/>
        <w:rPr>
          <w:rFonts w:ascii="Arial" w:hAnsi="Arial" w:cs="Arial"/>
        </w:rPr>
      </w:pPr>
      <w:r w:rsidRPr="0061426C">
        <w:rPr>
          <w:rFonts w:ascii="Arial" w:hAnsi="Arial" w:cs="Arial"/>
        </w:rPr>
        <w:t>Browne, K. and Catlow, M.J. (20</w:t>
      </w:r>
      <w:r w:rsidRPr="0061426C">
        <w:rPr>
          <w:rFonts w:ascii="Arial" w:hAnsi="Arial" w:cs="Arial"/>
        </w:rPr>
        <w:t>21</w:t>
      </w:r>
      <w:r w:rsidRPr="0061426C">
        <w:rPr>
          <w:rFonts w:ascii="Arial" w:hAnsi="Arial" w:cs="Arial"/>
        </w:rPr>
        <w:t xml:space="preserve">) </w:t>
      </w:r>
      <w:r w:rsidRPr="0061426C">
        <w:rPr>
          <w:rFonts w:ascii="Arial" w:hAnsi="Arial" w:cs="Arial"/>
          <w:i/>
          <w:iCs/>
        </w:rPr>
        <w:t>Civil Litigation</w:t>
      </w:r>
      <w:r w:rsidRPr="0061426C">
        <w:rPr>
          <w:rFonts w:ascii="Arial" w:hAnsi="Arial" w:cs="Arial"/>
        </w:rPr>
        <w:t xml:space="preserve">. Guildford: College of Law Publishing. </w:t>
      </w:r>
    </w:p>
    <w:p w14:paraId="0C0E4D45" w14:textId="77777777" w:rsidR="0061426C" w:rsidRDefault="0061426C" w:rsidP="0061426C">
      <w:pPr>
        <w:pStyle w:val="NormalWeb"/>
        <w:rPr>
          <w:rFonts w:ascii="Arial" w:hAnsi="Arial" w:cs="Arial"/>
        </w:rPr>
      </w:pPr>
    </w:p>
    <w:p w14:paraId="0F865E0C" w14:textId="77777777" w:rsidR="0061426C" w:rsidRDefault="0061426C" w:rsidP="0061426C">
      <w:pPr>
        <w:pStyle w:val="NormalWeb"/>
        <w:rPr>
          <w:rFonts w:ascii="Arial" w:hAnsi="Arial" w:cs="Arial"/>
        </w:rPr>
      </w:pPr>
      <w:r w:rsidRPr="0061426C">
        <w:rPr>
          <w:rFonts w:ascii="Arial" w:hAnsi="Arial" w:cs="Arial"/>
        </w:rPr>
        <w:t xml:space="preserve">McPeake, R. (2020) </w:t>
      </w:r>
      <w:r w:rsidRPr="0061426C">
        <w:rPr>
          <w:rFonts w:ascii="Arial" w:hAnsi="Arial" w:cs="Arial"/>
          <w:i/>
          <w:iCs/>
        </w:rPr>
        <w:t>Criminal Litigation and sentencing</w:t>
      </w:r>
      <w:r w:rsidRPr="0061426C">
        <w:rPr>
          <w:rFonts w:ascii="Arial" w:hAnsi="Arial" w:cs="Arial"/>
        </w:rPr>
        <w:t xml:space="preserve">. 30th edn. Oxford: Oxford University Press. </w:t>
      </w:r>
    </w:p>
    <w:p w14:paraId="2BA7EBD3" w14:textId="77777777" w:rsidR="0061426C" w:rsidRDefault="0061426C" w:rsidP="0061426C">
      <w:pPr>
        <w:pStyle w:val="NormalWeb"/>
        <w:rPr>
          <w:rFonts w:ascii="Arial" w:hAnsi="Arial" w:cs="Arial"/>
        </w:rPr>
      </w:pPr>
    </w:p>
    <w:p w14:paraId="042A98A6" w14:textId="77777777" w:rsidR="00985B7B" w:rsidRDefault="00985B7B" w:rsidP="00985B7B">
      <w:pPr>
        <w:rPr>
          <w:rStyle w:val="citationstylesgno2wrpf"/>
          <w:rFonts w:ascii="Arial" w:hAnsi="Arial" w:cs="Arial"/>
          <w:sz w:val="24"/>
          <w:szCs w:val="24"/>
        </w:rPr>
      </w:pPr>
      <w:r w:rsidRPr="00D330C2">
        <w:rPr>
          <w:rStyle w:val="citationstylesgno2wrpf"/>
          <w:rFonts w:ascii="Arial" w:hAnsi="Arial" w:cs="Arial"/>
          <w:sz w:val="24"/>
          <w:szCs w:val="24"/>
        </w:rPr>
        <w:t xml:space="preserve">Sharpley, D. (2018). </w:t>
      </w:r>
      <w:r w:rsidRPr="00D330C2">
        <w:rPr>
          <w:rStyle w:val="Emphasis"/>
          <w:rFonts w:ascii="Arial" w:hAnsi="Arial" w:cs="Arial"/>
          <w:sz w:val="24"/>
          <w:szCs w:val="24"/>
        </w:rPr>
        <w:t>Criminal Litigation Practice and Procedure</w:t>
      </w:r>
      <w:r w:rsidRPr="00D330C2">
        <w:rPr>
          <w:rStyle w:val="citationstylesgno2wrpf"/>
          <w:rFonts w:ascii="Arial" w:hAnsi="Arial" w:cs="Arial"/>
          <w:sz w:val="24"/>
          <w:szCs w:val="24"/>
        </w:rPr>
        <w:t xml:space="preserve">. College of Law Publishing. Guildford </w:t>
      </w:r>
    </w:p>
    <w:p w14:paraId="51F7C46E" w14:textId="77777777" w:rsidR="008911E4" w:rsidRDefault="008911E4" w:rsidP="0061426C">
      <w:pPr>
        <w:pStyle w:val="NormalWeb"/>
        <w:rPr>
          <w:rFonts w:ascii="Arial" w:hAnsi="Arial" w:cs="Arial"/>
          <w:color w:val="222222"/>
          <w:shd w:val="clear" w:color="auto" w:fill="FFFFFF"/>
        </w:rPr>
      </w:pPr>
    </w:p>
    <w:p w14:paraId="50EDE352" w14:textId="757331AB" w:rsidR="008911E4" w:rsidRDefault="008911E4" w:rsidP="0061426C">
      <w:pPr>
        <w:pStyle w:val="NormalWeb"/>
        <w:rPr>
          <w:rFonts w:ascii="Arial" w:hAnsi="Arial" w:cs="Arial"/>
          <w:color w:val="222222"/>
          <w:shd w:val="clear" w:color="auto" w:fill="FFFFFF"/>
        </w:rPr>
      </w:pPr>
      <w:r w:rsidRPr="008911E4">
        <w:rPr>
          <w:rFonts w:ascii="Arial" w:hAnsi="Arial" w:cs="Arial"/>
          <w:color w:val="222222"/>
          <w:shd w:val="clear" w:color="auto" w:fill="FFFFFF"/>
        </w:rPr>
        <w:t>Stark, F., 2016. </w:t>
      </w:r>
      <w:r w:rsidRPr="008911E4">
        <w:rPr>
          <w:rFonts w:ascii="Arial" w:hAnsi="Arial" w:cs="Arial"/>
          <w:i/>
          <w:iCs/>
          <w:color w:val="222222"/>
          <w:shd w:val="clear" w:color="auto" w:fill="FFFFFF"/>
        </w:rPr>
        <w:t>Culpable carelessness: recklessness and negligence in the criminal law</w:t>
      </w:r>
      <w:r w:rsidRPr="008911E4">
        <w:rPr>
          <w:rFonts w:ascii="Arial" w:hAnsi="Arial" w:cs="Arial"/>
          <w:color w:val="222222"/>
          <w:shd w:val="clear" w:color="auto" w:fill="FFFFFF"/>
        </w:rPr>
        <w:t>. Cambridge University Press.</w:t>
      </w:r>
    </w:p>
    <w:p w14:paraId="27204D2B" w14:textId="77777777" w:rsidR="00985B7B" w:rsidRDefault="00985B7B" w:rsidP="0061426C">
      <w:pPr>
        <w:pStyle w:val="NormalWeb"/>
        <w:rPr>
          <w:rFonts w:ascii="Arial" w:hAnsi="Arial" w:cs="Arial"/>
          <w:color w:val="222222"/>
          <w:shd w:val="clear" w:color="auto" w:fill="FFFFFF"/>
        </w:rPr>
      </w:pPr>
    </w:p>
    <w:p w14:paraId="2CCDCC97" w14:textId="77777777" w:rsidR="00985B7B" w:rsidRDefault="00985B7B" w:rsidP="00985B7B">
      <w:pPr>
        <w:pStyle w:val="NormalWeb"/>
        <w:rPr>
          <w:rFonts w:ascii="Arial" w:hAnsi="Arial" w:cs="Arial"/>
        </w:rPr>
      </w:pPr>
      <w:r w:rsidRPr="00985B7B">
        <w:rPr>
          <w:rFonts w:ascii="Arial" w:hAnsi="Arial" w:cs="Arial"/>
          <w:i/>
          <w:iCs/>
        </w:rPr>
        <w:t>SRA codes of Conduct and Accounts Rules: With relevant guidance</w:t>
      </w:r>
      <w:r w:rsidRPr="00985B7B">
        <w:rPr>
          <w:rFonts w:ascii="Arial" w:hAnsi="Arial" w:cs="Arial"/>
        </w:rPr>
        <w:t xml:space="preserve"> (2022). London: The Law Society. </w:t>
      </w:r>
    </w:p>
    <w:p w14:paraId="69DAC520" w14:textId="77777777" w:rsidR="00985B7B" w:rsidRDefault="00985B7B" w:rsidP="00985B7B">
      <w:pPr>
        <w:pStyle w:val="NormalWeb"/>
        <w:rPr>
          <w:rFonts w:ascii="Arial" w:hAnsi="Arial" w:cs="Arial"/>
          <w:color w:val="222222"/>
          <w:shd w:val="clear" w:color="auto" w:fill="FFFFFF"/>
        </w:rPr>
      </w:pPr>
    </w:p>
    <w:p w14:paraId="6B59268A" w14:textId="562879F0" w:rsidR="00985B7B" w:rsidRPr="0061426C" w:rsidRDefault="00985B7B" w:rsidP="00985B7B">
      <w:pPr>
        <w:pStyle w:val="NormalWeb"/>
        <w:rPr>
          <w:rFonts w:ascii="Arial" w:hAnsi="Arial" w:cs="Arial"/>
        </w:rPr>
      </w:pPr>
      <w:r w:rsidRPr="0061426C">
        <w:rPr>
          <w:rFonts w:ascii="Arial" w:hAnsi="Arial" w:cs="Arial"/>
          <w:color w:val="222222"/>
          <w:shd w:val="clear" w:color="auto" w:fill="FFFFFF"/>
        </w:rPr>
        <w:t>Williams, R., 2013. The current law of intoxication: Rules and problems. </w:t>
      </w:r>
      <w:r w:rsidRPr="0061426C">
        <w:rPr>
          <w:rFonts w:ascii="Arial" w:hAnsi="Arial" w:cs="Arial"/>
          <w:i/>
          <w:iCs/>
          <w:color w:val="222222"/>
          <w:shd w:val="clear" w:color="auto" w:fill="FFFFFF"/>
        </w:rPr>
        <w:t>Intoxication and Society: Problematic Pleasures of Drugs and Alcohol</w:t>
      </w:r>
      <w:r w:rsidRPr="0061426C">
        <w:rPr>
          <w:rFonts w:ascii="Arial" w:hAnsi="Arial" w:cs="Arial"/>
          <w:color w:val="222222"/>
          <w:shd w:val="clear" w:color="auto" w:fill="FFFFFF"/>
        </w:rPr>
        <w:t>, pp.267-282.</w:t>
      </w:r>
    </w:p>
    <w:p w14:paraId="2FE6056F" w14:textId="77777777" w:rsidR="00985B7B" w:rsidRDefault="00985B7B" w:rsidP="00985B7B">
      <w:pPr>
        <w:pStyle w:val="NormalWeb"/>
        <w:rPr>
          <w:rFonts w:ascii="Arial" w:hAnsi="Arial" w:cs="Arial"/>
        </w:rPr>
      </w:pPr>
    </w:p>
    <w:p w14:paraId="06DAC69E" w14:textId="77777777" w:rsidR="00985B7B" w:rsidRDefault="00985B7B" w:rsidP="00985B7B">
      <w:pPr>
        <w:pStyle w:val="NormalWeb"/>
        <w:ind w:left="567" w:hanging="567"/>
        <w:rPr>
          <w:rFonts w:ascii="Arial" w:hAnsi="Arial" w:cs="Arial"/>
        </w:rPr>
      </w:pPr>
      <w:r w:rsidRPr="000E5BD7">
        <w:rPr>
          <w:rFonts w:ascii="Arial" w:hAnsi="Arial" w:cs="Arial"/>
        </w:rPr>
        <w:t xml:space="preserve">Wortley, N. (2014) </w:t>
      </w:r>
      <w:r w:rsidRPr="000E5BD7">
        <w:rPr>
          <w:rFonts w:ascii="Arial" w:hAnsi="Arial" w:cs="Arial"/>
          <w:i/>
          <w:iCs/>
        </w:rPr>
        <w:t>Nutshells Criminal Law</w:t>
      </w:r>
      <w:r w:rsidRPr="000E5BD7">
        <w:rPr>
          <w:rFonts w:ascii="Arial" w:hAnsi="Arial" w:cs="Arial"/>
        </w:rPr>
        <w:t xml:space="preserve">. Sweet &amp; Maxwell Ltd. </w:t>
      </w:r>
    </w:p>
    <w:p w14:paraId="7CAFFF1C" w14:textId="77777777" w:rsidR="00985B7B" w:rsidRPr="00985B7B" w:rsidRDefault="00985B7B" w:rsidP="00985B7B">
      <w:pPr>
        <w:pStyle w:val="NormalWeb"/>
        <w:rPr>
          <w:rFonts w:ascii="Arial" w:hAnsi="Arial" w:cs="Arial"/>
        </w:rPr>
      </w:pPr>
    </w:p>
    <w:p w14:paraId="4E95A149" w14:textId="77777777" w:rsidR="00985B7B" w:rsidRPr="008911E4" w:rsidRDefault="00985B7B" w:rsidP="0061426C">
      <w:pPr>
        <w:pStyle w:val="NormalWeb"/>
        <w:rPr>
          <w:rFonts w:ascii="Arial" w:hAnsi="Arial" w:cs="Arial"/>
        </w:rPr>
      </w:pPr>
    </w:p>
    <w:p w14:paraId="4F3E07D7" w14:textId="77777777" w:rsidR="000E5BD7" w:rsidRDefault="000E5BD7" w:rsidP="00102270">
      <w:pPr>
        <w:rPr>
          <w:rStyle w:val="citationstylesgno2wrpf"/>
          <w:rFonts w:ascii="Arial" w:hAnsi="Arial" w:cs="Arial"/>
          <w:sz w:val="24"/>
          <w:szCs w:val="24"/>
        </w:rPr>
      </w:pPr>
    </w:p>
    <w:p w14:paraId="55C2FA6C" w14:textId="77777777" w:rsidR="000E5BD7" w:rsidRDefault="000E5BD7" w:rsidP="00102270">
      <w:pPr>
        <w:rPr>
          <w:rStyle w:val="citationstylesgno2wrpf"/>
          <w:rFonts w:ascii="Arial" w:hAnsi="Arial" w:cs="Arial"/>
          <w:sz w:val="24"/>
          <w:szCs w:val="24"/>
        </w:rPr>
      </w:pPr>
    </w:p>
    <w:p w14:paraId="732CDB29" w14:textId="77777777" w:rsidR="000E5BD7" w:rsidRDefault="000E5BD7" w:rsidP="00102270">
      <w:pPr>
        <w:rPr>
          <w:rStyle w:val="citationstylesgno2wrpf"/>
          <w:rFonts w:ascii="Arial" w:hAnsi="Arial" w:cs="Arial"/>
          <w:sz w:val="24"/>
          <w:szCs w:val="24"/>
        </w:rPr>
      </w:pPr>
    </w:p>
    <w:p w14:paraId="0628A28C" w14:textId="5FF08B55" w:rsidR="000E5BD7" w:rsidRDefault="000E5BD7">
      <w:pPr>
        <w:rPr>
          <w:rStyle w:val="citationstylesgno2wrpf"/>
          <w:rFonts w:ascii="Arial" w:hAnsi="Arial" w:cs="Arial"/>
          <w:sz w:val="24"/>
          <w:szCs w:val="24"/>
        </w:rPr>
      </w:pPr>
      <w:r>
        <w:rPr>
          <w:rStyle w:val="citationstylesgno2wrpf"/>
          <w:rFonts w:ascii="Arial" w:hAnsi="Arial" w:cs="Arial"/>
          <w:sz w:val="24"/>
          <w:szCs w:val="24"/>
        </w:rPr>
        <w:br w:type="page"/>
      </w:r>
    </w:p>
    <w:p w14:paraId="730A3DAA" w14:textId="4B5C9195" w:rsidR="00102270" w:rsidRDefault="00102270" w:rsidP="00102270">
      <w:pPr>
        <w:pStyle w:val="Heading1"/>
      </w:pPr>
      <w:bookmarkStart w:id="3" w:name="_Toc160706793"/>
      <w:r>
        <w:t>Table of Cases</w:t>
      </w:r>
      <w:bookmarkEnd w:id="3"/>
      <w:r>
        <w:t xml:space="preserve"> </w:t>
      </w:r>
    </w:p>
    <w:p w14:paraId="71D885E2" w14:textId="77777777" w:rsidR="000E5BD7" w:rsidRPr="000E5BD7" w:rsidRDefault="000E5BD7" w:rsidP="000E5BD7">
      <w:pPr>
        <w:rPr>
          <w:rFonts w:ascii="Arial" w:hAnsi="Arial" w:cs="Arial"/>
          <w:sz w:val="24"/>
          <w:szCs w:val="24"/>
        </w:rPr>
      </w:pPr>
    </w:p>
    <w:p w14:paraId="0F04C51B" w14:textId="6016BD87" w:rsidR="000E5BD7" w:rsidRDefault="000E5BD7" w:rsidP="000E5BD7">
      <w:pPr>
        <w:rPr>
          <w:rFonts w:ascii="Arial" w:hAnsi="Arial" w:cs="Arial"/>
          <w:sz w:val="24"/>
          <w:szCs w:val="24"/>
        </w:rPr>
      </w:pPr>
      <w:r w:rsidRPr="000E5BD7">
        <w:rPr>
          <w:rFonts w:ascii="Arial" w:hAnsi="Arial" w:cs="Arial"/>
          <w:sz w:val="24"/>
          <w:szCs w:val="24"/>
        </w:rPr>
        <w:t xml:space="preserve">Caldwell </w:t>
      </w:r>
      <w:r w:rsidR="0061426C">
        <w:rPr>
          <w:rFonts w:ascii="Arial" w:hAnsi="Arial" w:cs="Arial"/>
          <w:sz w:val="24"/>
          <w:szCs w:val="24"/>
        </w:rPr>
        <w:t>[</w:t>
      </w:r>
      <w:r w:rsidRPr="000E5BD7">
        <w:rPr>
          <w:rFonts w:ascii="Arial" w:hAnsi="Arial" w:cs="Arial"/>
          <w:sz w:val="24"/>
          <w:szCs w:val="24"/>
        </w:rPr>
        <w:t>1982</w:t>
      </w:r>
      <w:r w:rsidR="0061426C">
        <w:rPr>
          <w:rFonts w:ascii="Arial" w:hAnsi="Arial" w:cs="Arial"/>
          <w:sz w:val="24"/>
          <w:szCs w:val="24"/>
        </w:rPr>
        <w:t>]</w:t>
      </w:r>
    </w:p>
    <w:p w14:paraId="5E161CCE" w14:textId="77777777" w:rsidR="0061426C" w:rsidRDefault="0061426C" w:rsidP="000E5BD7">
      <w:pPr>
        <w:rPr>
          <w:rFonts w:ascii="Arial" w:hAnsi="Arial" w:cs="Arial"/>
          <w:sz w:val="24"/>
          <w:szCs w:val="24"/>
        </w:rPr>
      </w:pPr>
    </w:p>
    <w:p w14:paraId="0FFB7485" w14:textId="4D7F4ABC" w:rsidR="0061426C" w:rsidRDefault="0061426C" w:rsidP="000E5BD7">
      <w:pPr>
        <w:rPr>
          <w:rFonts w:ascii="Arial" w:hAnsi="Arial" w:cs="Arial"/>
          <w:sz w:val="24"/>
          <w:szCs w:val="24"/>
        </w:rPr>
      </w:pPr>
      <w:r>
        <w:rPr>
          <w:rFonts w:ascii="Arial" w:hAnsi="Arial" w:cs="Arial"/>
          <w:sz w:val="24"/>
          <w:szCs w:val="24"/>
        </w:rPr>
        <w:t>DPP v Majewski [1977]</w:t>
      </w:r>
    </w:p>
    <w:p w14:paraId="1EFB685A" w14:textId="77777777" w:rsidR="0061426C" w:rsidRDefault="0061426C" w:rsidP="000E5BD7">
      <w:pPr>
        <w:rPr>
          <w:rFonts w:ascii="Arial" w:hAnsi="Arial" w:cs="Arial"/>
          <w:sz w:val="24"/>
          <w:szCs w:val="24"/>
        </w:rPr>
      </w:pPr>
    </w:p>
    <w:p w14:paraId="5FE04AC4" w14:textId="099D7086" w:rsidR="0061426C" w:rsidRPr="000E5BD7" w:rsidRDefault="0061426C" w:rsidP="000E5BD7">
      <w:pPr>
        <w:rPr>
          <w:rFonts w:ascii="Arial" w:hAnsi="Arial" w:cs="Arial"/>
          <w:sz w:val="24"/>
          <w:szCs w:val="24"/>
        </w:rPr>
      </w:pPr>
      <w:r>
        <w:rPr>
          <w:rFonts w:ascii="Arial" w:hAnsi="Arial" w:cs="Arial"/>
          <w:sz w:val="24"/>
          <w:szCs w:val="24"/>
        </w:rPr>
        <w:t>R v Venna [1976]</w:t>
      </w:r>
    </w:p>
    <w:sectPr w:rsidR="0061426C" w:rsidRPr="000E5B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7C6C35"/>
    <w:multiLevelType w:val="multilevel"/>
    <w:tmpl w:val="E9EEE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2FB317D"/>
    <w:multiLevelType w:val="hybridMultilevel"/>
    <w:tmpl w:val="0A746174"/>
    <w:lvl w:ilvl="0" w:tplc="51EC62FE">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6397034">
    <w:abstractNumId w:val="1"/>
  </w:num>
  <w:num w:numId="2" w16cid:durableId="934833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D1A"/>
    <w:rsid w:val="00055462"/>
    <w:rsid w:val="0007014F"/>
    <w:rsid w:val="00070DA7"/>
    <w:rsid w:val="000A3AA8"/>
    <w:rsid w:val="000E5BD7"/>
    <w:rsid w:val="00102270"/>
    <w:rsid w:val="0015477B"/>
    <w:rsid w:val="00161F0A"/>
    <w:rsid w:val="00185739"/>
    <w:rsid w:val="001957DC"/>
    <w:rsid w:val="001E2552"/>
    <w:rsid w:val="002557ED"/>
    <w:rsid w:val="002D60FA"/>
    <w:rsid w:val="00325211"/>
    <w:rsid w:val="00367A23"/>
    <w:rsid w:val="003C14D6"/>
    <w:rsid w:val="00512D6A"/>
    <w:rsid w:val="005474A3"/>
    <w:rsid w:val="005B18D9"/>
    <w:rsid w:val="0061426C"/>
    <w:rsid w:val="00630D08"/>
    <w:rsid w:val="00651390"/>
    <w:rsid w:val="006E0BAF"/>
    <w:rsid w:val="006E7E6E"/>
    <w:rsid w:val="007049D1"/>
    <w:rsid w:val="00720149"/>
    <w:rsid w:val="00791E18"/>
    <w:rsid w:val="007B5A55"/>
    <w:rsid w:val="007D58A4"/>
    <w:rsid w:val="00826BE0"/>
    <w:rsid w:val="008911E4"/>
    <w:rsid w:val="008D2396"/>
    <w:rsid w:val="008E7837"/>
    <w:rsid w:val="00926524"/>
    <w:rsid w:val="00985B7B"/>
    <w:rsid w:val="009D62E4"/>
    <w:rsid w:val="00A07E6A"/>
    <w:rsid w:val="00B079AD"/>
    <w:rsid w:val="00BC3A75"/>
    <w:rsid w:val="00BF29C2"/>
    <w:rsid w:val="00C67966"/>
    <w:rsid w:val="00C71D1A"/>
    <w:rsid w:val="00D330C2"/>
    <w:rsid w:val="00D51493"/>
    <w:rsid w:val="00D55288"/>
    <w:rsid w:val="00D60C5E"/>
    <w:rsid w:val="00DE6851"/>
    <w:rsid w:val="00E47CA7"/>
    <w:rsid w:val="00E74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A3938"/>
  <w15:chartTrackingRefBased/>
  <w15:docId w15:val="{7DB5CB61-3917-4736-860D-9897213EE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1D1A"/>
  </w:style>
  <w:style w:type="paragraph" w:styleId="Heading1">
    <w:name w:val="heading 1"/>
    <w:basedOn w:val="Normal"/>
    <w:next w:val="Normal"/>
    <w:link w:val="Heading1Char"/>
    <w:uiPriority w:val="9"/>
    <w:qFormat/>
    <w:rsid w:val="00C71D1A"/>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1D1A"/>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C71D1A"/>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unhideWhenUsed/>
    <w:qFormat/>
    <w:rsid w:val="00C71D1A"/>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C71D1A"/>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C71D1A"/>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C71D1A"/>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C71D1A"/>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C71D1A"/>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71D1A"/>
    <w:rPr>
      <w:rFonts w:asciiTheme="majorHAnsi" w:eastAsiaTheme="majorEastAsia" w:hAnsiTheme="majorHAnsi" w:cstheme="majorBidi"/>
      <w:color w:val="404040" w:themeColor="text1" w:themeTint="BF"/>
      <w:sz w:val="28"/>
      <w:szCs w:val="28"/>
    </w:rPr>
  </w:style>
  <w:style w:type="character" w:customStyle="1" w:styleId="Heading4Char">
    <w:name w:val="Heading 4 Char"/>
    <w:basedOn w:val="DefaultParagraphFont"/>
    <w:link w:val="Heading4"/>
    <w:uiPriority w:val="9"/>
    <w:rsid w:val="00C71D1A"/>
    <w:rPr>
      <w:rFonts w:asciiTheme="majorHAnsi" w:eastAsiaTheme="majorEastAsia" w:hAnsiTheme="majorHAnsi" w:cstheme="majorBidi"/>
      <w:sz w:val="22"/>
      <w:szCs w:val="22"/>
    </w:rPr>
  </w:style>
  <w:style w:type="paragraph" w:styleId="Header">
    <w:name w:val="header"/>
    <w:basedOn w:val="Normal"/>
    <w:link w:val="HeaderChar"/>
    <w:rsid w:val="00C71D1A"/>
    <w:pPr>
      <w:tabs>
        <w:tab w:val="center" w:pos="4153"/>
        <w:tab w:val="right" w:pos="8306"/>
      </w:tabs>
    </w:pPr>
  </w:style>
  <w:style w:type="character" w:customStyle="1" w:styleId="HeaderChar">
    <w:name w:val="Header Char"/>
    <w:basedOn w:val="DefaultParagraphFont"/>
    <w:link w:val="Header"/>
    <w:rsid w:val="00C71D1A"/>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C71D1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71D1A"/>
    <w:rPr>
      <w:rFonts w:asciiTheme="majorHAnsi" w:eastAsiaTheme="majorEastAsia" w:hAnsiTheme="majorHAnsi" w:cstheme="majorBidi"/>
      <w:color w:val="44546A" w:themeColor="text2"/>
      <w:sz w:val="24"/>
      <w:szCs w:val="24"/>
    </w:rPr>
  </w:style>
  <w:style w:type="character" w:customStyle="1" w:styleId="Heading5Char">
    <w:name w:val="Heading 5 Char"/>
    <w:basedOn w:val="DefaultParagraphFont"/>
    <w:link w:val="Heading5"/>
    <w:uiPriority w:val="9"/>
    <w:semiHidden/>
    <w:rsid w:val="00C71D1A"/>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C71D1A"/>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C71D1A"/>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C71D1A"/>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C71D1A"/>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C71D1A"/>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C71D1A"/>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C71D1A"/>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C71D1A"/>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C71D1A"/>
    <w:rPr>
      <w:rFonts w:asciiTheme="majorHAnsi" w:eastAsiaTheme="majorEastAsia" w:hAnsiTheme="majorHAnsi" w:cstheme="majorBidi"/>
      <w:sz w:val="24"/>
      <w:szCs w:val="24"/>
    </w:rPr>
  </w:style>
  <w:style w:type="character" w:styleId="Strong">
    <w:name w:val="Strong"/>
    <w:basedOn w:val="DefaultParagraphFont"/>
    <w:uiPriority w:val="22"/>
    <w:qFormat/>
    <w:rsid w:val="00C71D1A"/>
    <w:rPr>
      <w:b/>
      <w:bCs/>
    </w:rPr>
  </w:style>
  <w:style w:type="character" w:styleId="Emphasis">
    <w:name w:val="Emphasis"/>
    <w:basedOn w:val="DefaultParagraphFont"/>
    <w:uiPriority w:val="20"/>
    <w:qFormat/>
    <w:rsid w:val="00C71D1A"/>
    <w:rPr>
      <w:i/>
      <w:iCs/>
    </w:rPr>
  </w:style>
  <w:style w:type="paragraph" w:styleId="NoSpacing">
    <w:name w:val="No Spacing"/>
    <w:uiPriority w:val="1"/>
    <w:qFormat/>
    <w:rsid w:val="00C71D1A"/>
    <w:pPr>
      <w:spacing w:after="0" w:line="240" w:lineRule="auto"/>
    </w:pPr>
  </w:style>
  <w:style w:type="paragraph" w:styleId="Quote">
    <w:name w:val="Quote"/>
    <w:basedOn w:val="Normal"/>
    <w:next w:val="Normal"/>
    <w:link w:val="QuoteChar"/>
    <w:uiPriority w:val="29"/>
    <w:qFormat/>
    <w:rsid w:val="00C71D1A"/>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C71D1A"/>
    <w:rPr>
      <w:i/>
      <w:iCs/>
      <w:color w:val="404040" w:themeColor="text1" w:themeTint="BF"/>
    </w:rPr>
  </w:style>
  <w:style w:type="paragraph" w:styleId="IntenseQuote">
    <w:name w:val="Intense Quote"/>
    <w:basedOn w:val="Normal"/>
    <w:next w:val="Normal"/>
    <w:link w:val="IntenseQuoteChar"/>
    <w:uiPriority w:val="30"/>
    <w:qFormat/>
    <w:rsid w:val="00C71D1A"/>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C71D1A"/>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C71D1A"/>
    <w:rPr>
      <w:i/>
      <w:iCs/>
      <w:color w:val="404040" w:themeColor="text1" w:themeTint="BF"/>
    </w:rPr>
  </w:style>
  <w:style w:type="character" w:styleId="IntenseEmphasis">
    <w:name w:val="Intense Emphasis"/>
    <w:basedOn w:val="DefaultParagraphFont"/>
    <w:uiPriority w:val="21"/>
    <w:qFormat/>
    <w:rsid w:val="00C71D1A"/>
    <w:rPr>
      <w:b/>
      <w:bCs/>
      <w:i/>
      <w:iCs/>
    </w:rPr>
  </w:style>
  <w:style w:type="character" w:styleId="SubtleReference">
    <w:name w:val="Subtle Reference"/>
    <w:basedOn w:val="DefaultParagraphFont"/>
    <w:uiPriority w:val="31"/>
    <w:qFormat/>
    <w:rsid w:val="00C71D1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71D1A"/>
    <w:rPr>
      <w:b/>
      <w:bCs/>
      <w:smallCaps/>
      <w:spacing w:val="5"/>
      <w:u w:val="single"/>
    </w:rPr>
  </w:style>
  <w:style w:type="character" w:styleId="BookTitle">
    <w:name w:val="Book Title"/>
    <w:basedOn w:val="DefaultParagraphFont"/>
    <w:uiPriority w:val="33"/>
    <w:qFormat/>
    <w:rsid w:val="00C71D1A"/>
    <w:rPr>
      <w:b/>
      <w:bCs/>
      <w:smallCaps/>
    </w:rPr>
  </w:style>
  <w:style w:type="paragraph" w:styleId="TOCHeading">
    <w:name w:val="TOC Heading"/>
    <w:basedOn w:val="Heading1"/>
    <w:next w:val="Normal"/>
    <w:uiPriority w:val="39"/>
    <w:unhideWhenUsed/>
    <w:qFormat/>
    <w:rsid w:val="00C71D1A"/>
    <w:pPr>
      <w:outlineLvl w:val="9"/>
    </w:pPr>
  </w:style>
  <w:style w:type="paragraph" w:styleId="TOC2">
    <w:name w:val="toc 2"/>
    <w:basedOn w:val="Normal"/>
    <w:next w:val="Normal"/>
    <w:autoRedefine/>
    <w:uiPriority w:val="39"/>
    <w:unhideWhenUsed/>
    <w:rsid w:val="00C71D1A"/>
    <w:pPr>
      <w:spacing w:after="100"/>
      <w:ind w:left="200"/>
    </w:pPr>
  </w:style>
  <w:style w:type="character" w:styleId="Hyperlink">
    <w:name w:val="Hyperlink"/>
    <w:basedOn w:val="DefaultParagraphFont"/>
    <w:uiPriority w:val="99"/>
    <w:unhideWhenUsed/>
    <w:rsid w:val="00C71D1A"/>
    <w:rPr>
      <w:color w:val="0563C1" w:themeColor="hyperlink"/>
      <w:u w:val="single"/>
    </w:rPr>
  </w:style>
  <w:style w:type="paragraph" w:styleId="TOC1">
    <w:name w:val="toc 1"/>
    <w:basedOn w:val="Normal"/>
    <w:next w:val="Normal"/>
    <w:autoRedefine/>
    <w:uiPriority w:val="39"/>
    <w:unhideWhenUsed/>
    <w:rsid w:val="00C71D1A"/>
    <w:pPr>
      <w:spacing w:after="100"/>
    </w:pPr>
  </w:style>
  <w:style w:type="paragraph" w:styleId="ListParagraph">
    <w:name w:val="List Paragraph"/>
    <w:basedOn w:val="Normal"/>
    <w:uiPriority w:val="34"/>
    <w:qFormat/>
    <w:rsid w:val="007B5A55"/>
    <w:pPr>
      <w:ind w:left="720"/>
      <w:contextualSpacing/>
    </w:pPr>
  </w:style>
  <w:style w:type="paragraph" w:styleId="NormalWeb">
    <w:name w:val="Normal (Web)"/>
    <w:basedOn w:val="Normal"/>
    <w:uiPriority w:val="99"/>
    <w:semiHidden/>
    <w:unhideWhenUsed/>
    <w:rsid w:val="00E74A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stylesgno2wrpf">
    <w:name w:val="citationstyles_gno2wrpf"/>
    <w:basedOn w:val="DefaultParagraphFont"/>
    <w:rsid w:val="00D330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036441">
      <w:bodyDiv w:val="1"/>
      <w:marLeft w:val="0"/>
      <w:marRight w:val="0"/>
      <w:marTop w:val="0"/>
      <w:marBottom w:val="0"/>
      <w:divBdr>
        <w:top w:val="none" w:sz="0" w:space="0" w:color="auto"/>
        <w:left w:val="none" w:sz="0" w:space="0" w:color="auto"/>
        <w:bottom w:val="none" w:sz="0" w:space="0" w:color="auto"/>
        <w:right w:val="none" w:sz="0" w:space="0" w:color="auto"/>
      </w:divBdr>
    </w:div>
    <w:div w:id="363486568">
      <w:bodyDiv w:val="1"/>
      <w:marLeft w:val="0"/>
      <w:marRight w:val="0"/>
      <w:marTop w:val="0"/>
      <w:marBottom w:val="0"/>
      <w:divBdr>
        <w:top w:val="none" w:sz="0" w:space="0" w:color="auto"/>
        <w:left w:val="none" w:sz="0" w:space="0" w:color="auto"/>
        <w:bottom w:val="none" w:sz="0" w:space="0" w:color="auto"/>
        <w:right w:val="none" w:sz="0" w:space="0" w:color="auto"/>
      </w:divBdr>
    </w:div>
    <w:div w:id="426657144">
      <w:bodyDiv w:val="1"/>
      <w:marLeft w:val="0"/>
      <w:marRight w:val="0"/>
      <w:marTop w:val="0"/>
      <w:marBottom w:val="0"/>
      <w:divBdr>
        <w:top w:val="none" w:sz="0" w:space="0" w:color="auto"/>
        <w:left w:val="none" w:sz="0" w:space="0" w:color="auto"/>
        <w:bottom w:val="none" w:sz="0" w:space="0" w:color="auto"/>
        <w:right w:val="none" w:sz="0" w:space="0" w:color="auto"/>
      </w:divBdr>
    </w:div>
    <w:div w:id="614219428">
      <w:bodyDiv w:val="1"/>
      <w:marLeft w:val="0"/>
      <w:marRight w:val="0"/>
      <w:marTop w:val="0"/>
      <w:marBottom w:val="0"/>
      <w:divBdr>
        <w:top w:val="none" w:sz="0" w:space="0" w:color="auto"/>
        <w:left w:val="none" w:sz="0" w:space="0" w:color="auto"/>
        <w:bottom w:val="none" w:sz="0" w:space="0" w:color="auto"/>
        <w:right w:val="none" w:sz="0" w:space="0" w:color="auto"/>
      </w:divBdr>
    </w:div>
    <w:div w:id="979923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E64BE0-7EDA-4C43-BC52-072AB7A4E3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10217</TotalTime>
  <Pages>8</Pages>
  <Words>1388</Words>
  <Characters>7918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Hoffmann</dc:creator>
  <cp:keywords/>
  <dc:description/>
  <cp:lastModifiedBy>Sarah Hoffmann</cp:lastModifiedBy>
  <cp:revision>12</cp:revision>
  <dcterms:created xsi:type="dcterms:W3CDTF">2024-02-27T14:06:00Z</dcterms:created>
  <dcterms:modified xsi:type="dcterms:W3CDTF">2024-03-07T13:06:00Z</dcterms:modified>
</cp:coreProperties>
</file>