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C18FA" w14:textId="73092787" w:rsidR="00384FFC" w:rsidRPr="002135B2" w:rsidRDefault="00384FFC" w:rsidP="00384FFC">
      <w:pPr>
        <w:pStyle w:val="NormalWeb"/>
        <w:spacing w:before="0" w:beforeAutospacing="0" w:after="0" w:afterAutospacing="0"/>
        <w:jc w:val="center"/>
        <w:rPr>
          <w:color w:val="0E101A"/>
          <w:sz w:val="28"/>
          <w:szCs w:val="28"/>
          <w:u w:val="single"/>
        </w:rPr>
      </w:pPr>
      <w:r w:rsidRPr="002135B2">
        <w:rPr>
          <w:color w:val="0E101A"/>
          <w:sz w:val="28"/>
          <w:szCs w:val="28"/>
          <w:u w:val="single"/>
        </w:rPr>
        <w:t>Investigating Poor-Pitch Singing and Pitch Accuracy Improvement Strategies</w:t>
      </w:r>
    </w:p>
    <w:p w14:paraId="5E81A553" w14:textId="77777777" w:rsidR="00384FFC" w:rsidRPr="002135B2" w:rsidRDefault="00384FFC" w:rsidP="00923706">
      <w:pPr>
        <w:pStyle w:val="NormalWeb"/>
        <w:spacing w:before="0" w:beforeAutospacing="0" w:after="0" w:afterAutospacing="0"/>
        <w:rPr>
          <w:color w:val="0E101A"/>
          <w:u w:val="single"/>
        </w:rPr>
      </w:pPr>
    </w:p>
    <w:p w14:paraId="39F0B2A7" w14:textId="77777777" w:rsidR="00384FFC" w:rsidRPr="002135B2" w:rsidRDefault="00384FFC" w:rsidP="00923706">
      <w:pPr>
        <w:pStyle w:val="NormalWeb"/>
        <w:spacing w:before="0" w:beforeAutospacing="0" w:after="0" w:afterAutospacing="0"/>
        <w:rPr>
          <w:color w:val="0E101A"/>
          <w:u w:val="single"/>
        </w:rPr>
      </w:pPr>
    </w:p>
    <w:p w14:paraId="6D8E24C9" w14:textId="2EB03BBE" w:rsidR="00923706" w:rsidRPr="002135B2" w:rsidRDefault="00923706" w:rsidP="00923706">
      <w:pPr>
        <w:pStyle w:val="NormalWeb"/>
        <w:spacing w:before="0" w:beforeAutospacing="0" w:after="0" w:afterAutospacing="0"/>
        <w:rPr>
          <w:color w:val="0E101A"/>
          <w:u w:val="single"/>
        </w:rPr>
      </w:pPr>
      <w:r w:rsidRPr="002135B2">
        <w:rPr>
          <w:color w:val="0E101A"/>
          <w:u w:val="single"/>
        </w:rPr>
        <w:t xml:space="preserve">Part 1 – Portfolio </w:t>
      </w:r>
    </w:p>
    <w:p w14:paraId="2DC20EE9" w14:textId="77777777" w:rsidR="00923706" w:rsidRPr="002135B2" w:rsidRDefault="00923706" w:rsidP="00923706">
      <w:pPr>
        <w:pStyle w:val="NormalWeb"/>
        <w:spacing w:before="0" w:beforeAutospacing="0" w:after="0" w:afterAutospacing="0"/>
        <w:rPr>
          <w:color w:val="0E101A"/>
          <w:u w:val="single"/>
        </w:rPr>
      </w:pPr>
    </w:p>
    <w:p w14:paraId="3208F4FA" w14:textId="5C5EDAB0" w:rsidR="00923706" w:rsidRDefault="00384FFC" w:rsidP="00923706">
      <w:pPr>
        <w:pStyle w:val="NormalWeb"/>
        <w:spacing w:before="0" w:beforeAutospacing="0" w:after="0" w:afterAutospacing="0"/>
        <w:rPr>
          <w:b/>
          <w:bCs/>
          <w:color w:val="0E101A"/>
        </w:rPr>
      </w:pPr>
      <w:r w:rsidRPr="002135B2">
        <w:rPr>
          <w:b/>
          <w:bCs/>
          <w:color w:val="0E101A"/>
        </w:rPr>
        <w:t xml:space="preserve">Rationale </w:t>
      </w:r>
    </w:p>
    <w:p w14:paraId="3DF878E4" w14:textId="00428C56" w:rsidR="00636A75" w:rsidRDefault="00636A75" w:rsidP="00923706">
      <w:pPr>
        <w:pStyle w:val="NormalWeb"/>
        <w:spacing w:before="0" w:beforeAutospacing="0" w:after="0" w:afterAutospacing="0"/>
        <w:rPr>
          <w:b/>
          <w:bCs/>
          <w:color w:val="0E101A"/>
        </w:rPr>
      </w:pPr>
    </w:p>
    <w:p w14:paraId="3E08FFB0" w14:textId="1128DC73" w:rsidR="00636A75" w:rsidRDefault="00636A75" w:rsidP="00636A75">
      <w:pPr>
        <w:pStyle w:val="NormalWeb"/>
        <w:spacing w:before="0" w:beforeAutospacing="0" w:after="0" w:afterAutospacing="0"/>
        <w:rPr>
          <w:color w:val="0E101A"/>
        </w:rPr>
      </w:pPr>
      <w:r>
        <w:rPr>
          <w:color w:val="0E101A"/>
        </w:rPr>
        <w:t xml:space="preserve">As a self-employed vocal coach working predominantly with aspiring musical theatre performers of all ages, I work with students of a variety of levels every day. In recent years I have been working more and more with dancers and actors who would not firstly consider themselves singers or </w:t>
      </w:r>
      <w:proofErr w:type="gramStart"/>
      <w:r>
        <w:rPr>
          <w:color w:val="0E101A"/>
        </w:rPr>
        <w:t>vocalist, but</w:t>
      </w:r>
      <w:proofErr w:type="gramEnd"/>
      <w:r>
        <w:rPr>
          <w:color w:val="0E101A"/>
        </w:rPr>
        <w:t xml:space="preserve"> wish to learn to sing in order to broaden their horizons within the musical theatre industry, seeking to become a coveted “triple threat” performer</w:t>
      </w:r>
      <w:r w:rsidR="001629E3">
        <w:rPr>
          <w:color w:val="0E101A"/>
        </w:rPr>
        <w:t>.</w:t>
      </w:r>
    </w:p>
    <w:p w14:paraId="100F906B" w14:textId="77777777" w:rsidR="001629E3" w:rsidRDefault="001629E3" w:rsidP="00636A75">
      <w:pPr>
        <w:pStyle w:val="NormalWeb"/>
        <w:spacing w:before="0" w:beforeAutospacing="0" w:after="0" w:afterAutospacing="0"/>
        <w:rPr>
          <w:color w:val="0E101A"/>
        </w:rPr>
      </w:pPr>
    </w:p>
    <w:p w14:paraId="7FEB2890" w14:textId="47B56AD2" w:rsidR="00952A4A" w:rsidRDefault="00636A75" w:rsidP="00636A75">
      <w:pPr>
        <w:pStyle w:val="NormalWeb"/>
        <w:spacing w:before="0" w:beforeAutospacing="0" w:after="0" w:afterAutospacing="0"/>
        <w:rPr>
          <w:color w:val="0E101A"/>
        </w:rPr>
      </w:pPr>
      <w:r>
        <w:rPr>
          <w:color w:val="0E101A"/>
        </w:rPr>
        <w:t xml:space="preserve">Of these self-identifying ‘non-singers’, a substantial proportion of them first come to lessons referring to themselves as ‘tone deaf’, a trait which may be perceived by many as fixed and unchangeable (Wise &amp; Sloboda, 2008). However, with intervention and training, </w:t>
      </w:r>
      <w:proofErr w:type="gramStart"/>
      <w:r>
        <w:rPr>
          <w:color w:val="0E101A"/>
        </w:rPr>
        <w:t>all of</w:t>
      </w:r>
      <w:proofErr w:type="gramEnd"/>
      <w:r>
        <w:rPr>
          <w:color w:val="0E101A"/>
        </w:rPr>
        <w:t xml:space="preserve"> these individuals in my private practise to date have shown improvement in their ability to hold a tune relatively quickly. </w:t>
      </w:r>
      <w:r w:rsidR="00EF2268">
        <w:rPr>
          <w:color w:val="0E101A"/>
        </w:rPr>
        <w:t>D</w:t>
      </w:r>
      <w:r w:rsidR="00EF2268">
        <w:rPr>
          <w:color w:val="0E101A"/>
        </w:rPr>
        <w:t>espite some suggestions that there are still potentially important genetic and environmental components (Watts et al, 2002)</w:t>
      </w:r>
      <w:r w:rsidR="00EF2268">
        <w:rPr>
          <w:color w:val="0E101A"/>
        </w:rPr>
        <w:t xml:space="preserve">, my personal experience and </w:t>
      </w:r>
      <w:r>
        <w:rPr>
          <w:color w:val="0E101A"/>
        </w:rPr>
        <w:t>observation</w:t>
      </w:r>
      <w:r w:rsidR="00EF2268">
        <w:rPr>
          <w:color w:val="0E101A"/>
        </w:rPr>
        <w:t>s</w:t>
      </w:r>
      <w:r>
        <w:rPr>
          <w:color w:val="0E101A"/>
        </w:rPr>
        <w:t xml:space="preserve"> </w:t>
      </w:r>
      <w:r w:rsidR="00EF2268">
        <w:rPr>
          <w:color w:val="0E101A"/>
        </w:rPr>
        <w:t>are</w:t>
      </w:r>
      <w:r>
        <w:rPr>
          <w:color w:val="0E101A"/>
        </w:rPr>
        <w:t xml:space="preserve"> consistent with </w:t>
      </w:r>
      <w:r w:rsidR="00EF2268">
        <w:rPr>
          <w:color w:val="0E101A"/>
        </w:rPr>
        <w:t>other research findings in the area</w:t>
      </w:r>
      <w:r>
        <w:rPr>
          <w:color w:val="0E101A"/>
        </w:rPr>
        <w:t xml:space="preserve"> (</w:t>
      </w:r>
      <w:proofErr w:type="spellStart"/>
      <w:r w:rsidR="00953566">
        <w:rPr>
          <w:color w:val="0E101A"/>
        </w:rPr>
        <w:t>Paney</w:t>
      </w:r>
      <w:proofErr w:type="spellEnd"/>
      <w:r w:rsidR="00953566">
        <w:rPr>
          <w:color w:val="0E101A"/>
        </w:rPr>
        <w:t xml:space="preserve"> and Kay, 2015</w:t>
      </w:r>
      <w:r>
        <w:rPr>
          <w:color w:val="0E101A"/>
        </w:rPr>
        <w:t>)</w:t>
      </w:r>
      <w:r w:rsidR="00EF2268">
        <w:rPr>
          <w:color w:val="0E101A"/>
        </w:rPr>
        <w:t>, which suggests that people can improve their pitch accuracy abilities through training.</w:t>
      </w:r>
    </w:p>
    <w:p w14:paraId="0DBD9382" w14:textId="77777777" w:rsidR="00952A4A" w:rsidRDefault="00952A4A" w:rsidP="00636A75">
      <w:pPr>
        <w:pStyle w:val="NormalWeb"/>
        <w:spacing w:before="0" w:beforeAutospacing="0" w:after="0" w:afterAutospacing="0"/>
        <w:rPr>
          <w:color w:val="0E101A"/>
        </w:rPr>
      </w:pPr>
    </w:p>
    <w:p w14:paraId="59DF0318" w14:textId="7D88CD9C" w:rsidR="00952A4A" w:rsidRDefault="00952A4A" w:rsidP="00636A75">
      <w:pPr>
        <w:pStyle w:val="NormalWeb"/>
        <w:spacing w:before="0" w:beforeAutospacing="0" w:after="0" w:afterAutospacing="0"/>
        <w:rPr>
          <w:color w:val="0E101A"/>
        </w:rPr>
      </w:pPr>
      <w:r>
        <w:rPr>
          <w:color w:val="0E101A"/>
        </w:rPr>
        <w:t>I try to approach teaching individuals to sing in tune in the most empathetic, patient and understanding way possible. However</w:t>
      </w:r>
      <w:r w:rsidR="00953566">
        <w:rPr>
          <w:color w:val="0E101A"/>
        </w:rPr>
        <w:t>,</w:t>
      </w:r>
      <w:r>
        <w:rPr>
          <w:color w:val="0E101A"/>
        </w:rPr>
        <w:t xml:space="preserve"> I cannot ignore the fact that, as someone who doesn’t remember ever finding singing in tune a challenge, I do have a bias as a teacher. Through this project, I seek to address my bias and gain a deeper and more thorough understanding of pitch accuracy challenges and remedial approaches with a view to implementing them in the studio and creating a pitch training programme for beginner singers in the future. </w:t>
      </w:r>
    </w:p>
    <w:p w14:paraId="249F025E" w14:textId="52473299" w:rsidR="001629E3" w:rsidRDefault="001629E3" w:rsidP="00636A75">
      <w:pPr>
        <w:pStyle w:val="NormalWeb"/>
        <w:spacing w:before="0" w:beforeAutospacing="0" w:after="0" w:afterAutospacing="0"/>
        <w:rPr>
          <w:color w:val="0E101A"/>
        </w:rPr>
      </w:pPr>
    </w:p>
    <w:p w14:paraId="414AED51" w14:textId="77777777" w:rsidR="001629E3" w:rsidRPr="002135B2" w:rsidRDefault="001629E3" w:rsidP="001629E3">
      <w:pPr>
        <w:pStyle w:val="NormalWeb"/>
        <w:spacing w:before="0" w:beforeAutospacing="0" w:after="0" w:afterAutospacing="0"/>
        <w:rPr>
          <w:b/>
          <w:bCs/>
          <w:color w:val="0E101A"/>
        </w:rPr>
      </w:pPr>
    </w:p>
    <w:p w14:paraId="727F131D" w14:textId="77777777" w:rsidR="001629E3" w:rsidRDefault="001629E3" w:rsidP="001629E3">
      <w:pPr>
        <w:pStyle w:val="NormalWeb"/>
        <w:spacing w:before="0" w:beforeAutospacing="0" w:after="0" w:afterAutospacing="0"/>
        <w:rPr>
          <w:b/>
          <w:bCs/>
          <w:color w:val="0E101A"/>
        </w:rPr>
      </w:pPr>
      <w:r w:rsidRPr="002135B2">
        <w:rPr>
          <w:b/>
          <w:bCs/>
          <w:color w:val="0E101A"/>
        </w:rPr>
        <w:t xml:space="preserve">Aims and objectives </w:t>
      </w:r>
    </w:p>
    <w:p w14:paraId="100D45CF" w14:textId="77777777" w:rsidR="001629E3" w:rsidRDefault="001629E3" w:rsidP="001629E3">
      <w:pPr>
        <w:pStyle w:val="NormalWeb"/>
        <w:spacing w:before="0" w:beforeAutospacing="0" w:after="0" w:afterAutospacing="0"/>
        <w:rPr>
          <w:b/>
          <w:bCs/>
          <w:color w:val="0E101A"/>
        </w:rPr>
      </w:pPr>
    </w:p>
    <w:p w14:paraId="683BDCDB" w14:textId="77777777" w:rsidR="001629E3" w:rsidRPr="00636A75" w:rsidRDefault="001629E3" w:rsidP="001629E3">
      <w:pPr>
        <w:pStyle w:val="NormalWeb"/>
        <w:spacing w:before="0" w:beforeAutospacing="0" w:after="0" w:afterAutospacing="0"/>
        <w:rPr>
          <w:color w:val="0E101A"/>
          <w:u w:val="single"/>
        </w:rPr>
      </w:pPr>
      <w:r w:rsidRPr="00636A75">
        <w:rPr>
          <w:color w:val="0E101A"/>
          <w:u w:val="single"/>
        </w:rPr>
        <w:t>Aims:</w:t>
      </w:r>
    </w:p>
    <w:p w14:paraId="5B94A269" w14:textId="77777777" w:rsidR="001629E3" w:rsidRDefault="001629E3" w:rsidP="001629E3">
      <w:pPr>
        <w:pStyle w:val="NormalWeb"/>
        <w:numPr>
          <w:ilvl w:val="0"/>
          <w:numId w:val="12"/>
        </w:numPr>
        <w:spacing w:before="0" w:beforeAutospacing="0" w:after="0" w:afterAutospacing="0"/>
        <w:jc w:val="both"/>
        <w:rPr>
          <w:color w:val="0E101A"/>
        </w:rPr>
      </w:pPr>
      <w:r>
        <w:rPr>
          <w:color w:val="0E101A"/>
        </w:rPr>
        <w:t xml:space="preserve">To develop a comprehensive understanding of the different </w:t>
      </w:r>
      <w:r w:rsidRPr="00636A75">
        <w:rPr>
          <w:rStyle w:val="Strong"/>
          <w:b w:val="0"/>
          <w:bCs w:val="0"/>
          <w:color w:val="0E101A"/>
        </w:rPr>
        <w:t>areas of consideration</w:t>
      </w:r>
      <w:r>
        <w:rPr>
          <w:color w:val="0E101A"/>
        </w:rPr>
        <w:t xml:space="preserve"> for working with beginner or poor-pitch singers on improving their ability to sing in tune.</w:t>
      </w:r>
    </w:p>
    <w:p w14:paraId="702782B7" w14:textId="77777777" w:rsidR="001629E3" w:rsidRDefault="001629E3" w:rsidP="001629E3">
      <w:pPr>
        <w:pStyle w:val="NormalWeb"/>
        <w:numPr>
          <w:ilvl w:val="0"/>
          <w:numId w:val="12"/>
        </w:numPr>
        <w:spacing w:before="0" w:beforeAutospacing="0" w:after="0" w:afterAutospacing="0"/>
        <w:jc w:val="both"/>
        <w:rPr>
          <w:color w:val="0E101A"/>
        </w:rPr>
      </w:pPr>
      <w:r>
        <w:rPr>
          <w:color w:val="0E101A"/>
        </w:rPr>
        <w:t xml:space="preserve">To identify a variety of pitch improvement strategies for helping beginner and poor-pitch singers to improve the accuracy of their pitch control and their overall singing ability. </w:t>
      </w:r>
    </w:p>
    <w:p w14:paraId="36CE87E3" w14:textId="77777777" w:rsidR="001629E3" w:rsidRDefault="001629E3" w:rsidP="001629E3">
      <w:pPr>
        <w:pStyle w:val="NormalWeb"/>
        <w:numPr>
          <w:ilvl w:val="0"/>
          <w:numId w:val="12"/>
        </w:numPr>
        <w:spacing w:before="0" w:beforeAutospacing="0" w:after="0" w:afterAutospacing="0"/>
        <w:jc w:val="both"/>
        <w:rPr>
          <w:color w:val="0E101A"/>
        </w:rPr>
      </w:pPr>
      <w:r>
        <w:rPr>
          <w:color w:val="0E101A"/>
        </w:rPr>
        <w:t>To critically analyse existing research around pitch accuracy improvement strategies for singers.</w:t>
      </w:r>
    </w:p>
    <w:p w14:paraId="2C3FEE67" w14:textId="77777777" w:rsidR="001629E3" w:rsidRDefault="001629E3" w:rsidP="001629E3">
      <w:pPr>
        <w:pStyle w:val="NormalWeb"/>
        <w:spacing w:before="0" w:beforeAutospacing="0" w:after="0" w:afterAutospacing="0"/>
        <w:ind w:left="720"/>
        <w:jc w:val="both"/>
        <w:rPr>
          <w:color w:val="0E101A"/>
        </w:rPr>
      </w:pPr>
    </w:p>
    <w:p w14:paraId="2BA99E37" w14:textId="77777777" w:rsidR="001629E3" w:rsidRDefault="001629E3" w:rsidP="001629E3">
      <w:pPr>
        <w:pStyle w:val="NormalWeb"/>
        <w:spacing w:before="0" w:beforeAutospacing="0" w:after="0" w:afterAutospacing="0"/>
        <w:rPr>
          <w:color w:val="0E101A"/>
          <w:u w:val="single"/>
        </w:rPr>
      </w:pPr>
      <w:r>
        <w:rPr>
          <w:color w:val="0E101A"/>
          <w:u w:val="single"/>
        </w:rPr>
        <w:t xml:space="preserve">Objectives: </w:t>
      </w:r>
    </w:p>
    <w:p w14:paraId="252771AF" w14:textId="77777777" w:rsidR="001629E3" w:rsidRDefault="001629E3" w:rsidP="001629E3">
      <w:pPr>
        <w:pStyle w:val="NormalWeb"/>
        <w:spacing w:before="0" w:beforeAutospacing="0" w:after="0" w:afterAutospacing="0"/>
        <w:rPr>
          <w:color w:val="0E101A"/>
        </w:rPr>
      </w:pPr>
    </w:p>
    <w:p w14:paraId="2E512703" w14:textId="77777777" w:rsidR="00EF2268" w:rsidRDefault="00EF2268" w:rsidP="001629E3">
      <w:pPr>
        <w:pStyle w:val="NormalWeb"/>
        <w:numPr>
          <w:ilvl w:val="0"/>
          <w:numId w:val="15"/>
        </w:numPr>
        <w:spacing w:before="0" w:beforeAutospacing="0" w:after="0" w:afterAutospacing="0"/>
        <w:rPr>
          <w:color w:val="0E101A"/>
        </w:rPr>
      </w:pPr>
      <w:r>
        <w:rPr>
          <w:color w:val="0E101A"/>
        </w:rPr>
        <w:t xml:space="preserve">Explore why some people find singing in tune challenging while others do not. </w:t>
      </w:r>
    </w:p>
    <w:p w14:paraId="769AA821" w14:textId="44F4CB1A" w:rsidR="00EF2268" w:rsidRDefault="00EF2268" w:rsidP="001629E3">
      <w:pPr>
        <w:pStyle w:val="NormalWeb"/>
        <w:numPr>
          <w:ilvl w:val="0"/>
          <w:numId w:val="15"/>
        </w:numPr>
        <w:spacing w:before="0" w:beforeAutospacing="0" w:after="0" w:afterAutospacing="0"/>
        <w:rPr>
          <w:color w:val="0E101A"/>
        </w:rPr>
      </w:pPr>
      <w:r>
        <w:rPr>
          <w:color w:val="0E101A"/>
        </w:rPr>
        <w:t xml:space="preserve">Identify up-to-date research to support the assertion that pitch accuracy can be developed through training, as well as exploring the evidence that suggests otherwise. </w:t>
      </w:r>
    </w:p>
    <w:p w14:paraId="754107E9" w14:textId="075F85BF" w:rsidR="001629E3" w:rsidRDefault="001629E3" w:rsidP="001629E3">
      <w:pPr>
        <w:pStyle w:val="NormalWeb"/>
        <w:numPr>
          <w:ilvl w:val="0"/>
          <w:numId w:val="15"/>
        </w:numPr>
        <w:spacing w:before="0" w:beforeAutospacing="0" w:after="0" w:afterAutospacing="0"/>
        <w:rPr>
          <w:color w:val="0E101A"/>
        </w:rPr>
      </w:pPr>
      <w:r>
        <w:rPr>
          <w:color w:val="0E101A"/>
        </w:rPr>
        <w:t xml:space="preserve">Identify how </w:t>
      </w:r>
      <w:proofErr w:type="gramStart"/>
      <w:r>
        <w:rPr>
          <w:color w:val="0E101A"/>
        </w:rPr>
        <w:t>poor-pitch</w:t>
      </w:r>
      <w:proofErr w:type="gramEnd"/>
      <w:r>
        <w:rPr>
          <w:color w:val="0E101A"/>
        </w:rPr>
        <w:t xml:space="preserve"> singing differs from congenital Amusia and </w:t>
      </w:r>
      <w:r w:rsidR="00EF2268">
        <w:rPr>
          <w:color w:val="0E101A"/>
        </w:rPr>
        <w:t xml:space="preserve">the </w:t>
      </w:r>
      <w:r>
        <w:rPr>
          <w:color w:val="0E101A"/>
        </w:rPr>
        <w:t>prevalence of each.</w:t>
      </w:r>
    </w:p>
    <w:p w14:paraId="5AD95E78" w14:textId="77777777" w:rsidR="001629E3" w:rsidRPr="00636A75" w:rsidRDefault="001629E3" w:rsidP="001629E3">
      <w:pPr>
        <w:pStyle w:val="NormalWeb"/>
        <w:numPr>
          <w:ilvl w:val="0"/>
          <w:numId w:val="15"/>
        </w:numPr>
        <w:spacing w:before="0" w:beforeAutospacing="0" w:after="0" w:afterAutospacing="0"/>
        <w:rPr>
          <w:color w:val="0E101A"/>
        </w:rPr>
      </w:pPr>
      <w:r>
        <w:rPr>
          <w:color w:val="0E101A"/>
        </w:rPr>
        <w:lastRenderedPageBreak/>
        <w:t xml:space="preserve">Identify and implement research-based strategies into my teaching practice when working with beginner or poor-pitch singers on improving pitch accuracy and intonation. </w:t>
      </w:r>
    </w:p>
    <w:p w14:paraId="6009FFED" w14:textId="77777777" w:rsidR="001629E3" w:rsidRDefault="001629E3" w:rsidP="001629E3">
      <w:pPr>
        <w:pStyle w:val="NormalWeb"/>
        <w:numPr>
          <w:ilvl w:val="0"/>
          <w:numId w:val="15"/>
        </w:numPr>
        <w:spacing w:before="0" w:beforeAutospacing="0" w:after="0" w:afterAutospacing="0"/>
        <w:rPr>
          <w:color w:val="0E101A"/>
        </w:rPr>
      </w:pPr>
      <w:r>
        <w:rPr>
          <w:color w:val="0E101A"/>
        </w:rPr>
        <w:t xml:space="preserve">Explore the experience of poor-pitch singers and gain a deeper understanding of their challenges. This will help me to work towards mitigating my own bias as someone who has never found pitch accuracy a challenge and in turn become a more effective and understanding teacher. </w:t>
      </w:r>
    </w:p>
    <w:p w14:paraId="7AAC1B3C" w14:textId="77777777" w:rsidR="001629E3" w:rsidRDefault="001629E3" w:rsidP="001629E3">
      <w:pPr>
        <w:pStyle w:val="NormalWeb"/>
        <w:numPr>
          <w:ilvl w:val="0"/>
          <w:numId w:val="15"/>
        </w:numPr>
        <w:spacing w:before="0" w:beforeAutospacing="0" w:after="0" w:afterAutospacing="0"/>
        <w:rPr>
          <w:color w:val="0E101A"/>
        </w:rPr>
      </w:pPr>
      <w:r>
        <w:rPr>
          <w:color w:val="0E101A"/>
        </w:rPr>
        <w:t xml:space="preserve">Consider the implications for coaching in terms of teacher responsibility. </w:t>
      </w:r>
    </w:p>
    <w:p w14:paraId="106D044E" w14:textId="77777777" w:rsidR="001629E3" w:rsidRDefault="001629E3" w:rsidP="00636A75">
      <w:pPr>
        <w:pStyle w:val="NormalWeb"/>
        <w:spacing w:before="0" w:beforeAutospacing="0" w:after="0" w:afterAutospacing="0"/>
        <w:rPr>
          <w:color w:val="0E101A"/>
        </w:rPr>
      </w:pPr>
    </w:p>
    <w:p w14:paraId="5BC36BCE" w14:textId="77777777" w:rsidR="00636A75" w:rsidRDefault="00636A75" w:rsidP="00636A75">
      <w:pPr>
        <w:pStyle w:val="NormalWeb"/>
        <w:spacing w:before="0" w:beforeAutospacing="0" w:after="0" w:afterAutospacing="0"/>
        <w:rPr>
          <w:color w:val="0E101A"/>
          <w:u w:val="single"/>
        </w:rPr>
      </w:pPr>
    </w:p>
    <w:p w14:paraId="1DFD6293" w14:textId="77777777" w:rsidR="00636A75" w:rsidRDefault="00636A75" w:rsidP="00636A75">
      <w:pPr>
        <w:pStyle w:val="NormalWeb"/>
        <w:spacing w:before="0" w:beforeAutospacing="0" w:after="0" w:afterAutospacing="0"/>
        <w:rPr>
          <w:color w:val="0E101A"/>
          <w:u w:val="single"/>
        </w:rPr>
      </w:pPr>
    </w:p>
    <w:p w14:paraId="64B6C1CB" w14:textId="586651A8" w:rsidR="00923706" w:rsidRDefault="00636A75" w:rsidP="00923706">
      <w:pPr>
        <w:pStyle w:val="NormalWeb"/>
        <w:spacing w:before="0" w:beforeAutospacing="0" w:after="0" w:afterAutospacing="0"/>
        <w:rPr>
          <w:color w:val="0E101A"/>
        </w:rPr>
      </w:pPr>
      <w:r>
        <w:rPr>
          <w:rStyle w:val="Strong"/>
          <w:color w:val="0E101A"/>
        </w:rPr>
        <w:t xml:space="preserve">Critical reflection of the learning experience </w:t>
      </w:r>
      <w:r>
        <w:rPr>
          <w:color w:val="0E101A"/>
        </w:rPr>
        <w:t>–</w:t>
      </w:r>
    </w:p>
    <w:p w14:paraId="68576C60" w14:textId="7CE5909D" w:rsidR="001629E3" w:rsidRDefault="001629E3" w:rsidP="00923706">
      <w:pPr>
        <w:pStyle w:val="NormalWeb"/>
        <w:spacing w:before="0" w:beforeAutospacing="0" w:after="0" w:afterAutospacing="0"/>
        <w:rPr>
          <w:color w:val="0E101A"/>
        </w:rPr>
      </w:pPr>
    </w:p>
    <w:p w14:paraId="0DE9CCE7" w14:textId="5D6662C1" w:rsidR="001629E3" w:rsidRDefault="001629E3" w:rsidP="00923706">
      <w:pPr>
        <w:pStyle w:val="NormalWeb"/>
        <w:spacing w:before="0" w:beforeAutospacing="0" w:after="0" w:afterAutospacing="0"/>
        <w:rPr>
          <w:color w:val="0E101A"/>
        </w:rPr>
      </w:pPr>
    </w:p>
    <w:p w14:paraId="3BE75FBA" w14:textId="365045B4" w:rsidR="001629E3" w:rsidRDefault="001629E3" w:rsidP="00923706">
      <w:pPr>
        <w:pStyle w:val="NormalWeb"/>
        <w:spacing w:before="0" w:beforeAutospacing="0" w:after="0" w:afterAutospacing="0"/>
        <w:rPr>
          <w:color w:val="0E101A"/>
        </w:rPr>
      </w:pPr>
    </w:p>
    <w:p w14:paraId="408EC9C8" w14:textId="40DFCAC2" w:rsidR="001629E3" w:rsidRDefault="001629E3" w:rsidP="00923706">
      <w:pPr>
        <w:pStyle w:val="NormalWeb"/>
        <w:spacing w:before="0" w:beforeAutospacing="0" w:after="0" w:afterAutospacing="0"/>
        <w:rPr>
          <w:color w:val="0E101A"/>
        </w:rPr>
      </w:pPr>
    </w:p>
    <w:p w14:paraId="64724ACB" w14:textId="0FAC312E" w:rsidR="001629E3" w:rsidRDefault="001629E3" w:rsidP="00923706">
      <w:pPr>
        <w:pStyle w:val="NormalWeb"/>
        <w:spacing w:before="0" w:beforeAutospacing="0" w:after="0" w:afterAutospacing="0"/>
        <w:rPr>
          <w:color w:val="0E101A"/>
        </w:rPr>
      </w:pPr>
    </w:p>
    <w:p w14:paraId="5BE7669C" w14:textId="575851A7" w:rsidR="001629E3" w:rsidRDefault="001629E3" w:rsidP="00923706">
      <w:pPr>
        <w:pStyle w:val="NormalWeb"/>
        <w:spacing w:before="0" w:beforeAutospacing="0" w:after="0" w:afterAutospacing="0"/>
        <w:rPr>
          <w:color w:val="0E101A"/>
        </w:rPr>
      </w:pPr>
    </w:p>
    <w:p w14:paraId="72414B7B" w14:textId="4DF9A964" w:rsidR="001629E3" w:rsidRDefault="001629E3" w:rsidP="00923706">
      <w:pPr>
        <w:pStyle w:val="NormalWeb"/>
        <w:spacing w:before="0" w:beforeAutospacing="0" w:after="0" w:afterAutospacing="0"/>
        <w:rPr>
          <w:color w:val="0E101A"/>
        </w:rPr>
      </w:pPr>
    </w:p>
    <w:p w14:paraId="7DE436F8" w14:textId="371DB989" w:rsidR="001629E3" w:rsidRDefault="001629E3" w:rsidP="00923706">
      <w:pPr>
        <w:pStyle w:val="NormalWeb"/>
        <w:spacing w:before="0" w:beforeAutospacing="0" w:after="0" w:afterAutospacing="0"/>
        <w:rPr>
          <w:color w:val="0E101A"/>
        </w:rPr>
      </w:pPr>
    </w:p>
    <w:p w14:paraId="0A6396E9" w14:textId="29A12FD4" w:rsidR="001629E3" w:rsidRDefault="001629E3" w:rsidP="00923706">
      <w:pPr>
        <w:pStyle w:val="NormalWeb"/>
        <w:spacing w:before="0" w:beforeAutospacing="0" w:after="0" w:afterAutospacing="0"/>
        <w:rPr>
          <w:color w:val="0E101A"/>
        </w:rPr>
      </w:pPr>
    </w:p>
    <w:p w14:paraId="27B4A0EC" w14:textId="578E4D75" w:rsidR="001629E3" w:rsidRDefault="001629E3" w:rsidP="00923706">
      <w:pPr>
        <w:pStyle w:val="NormalWeb"/>
        <w:spacing w:before="0" w:beforeAutospacing="0" w:after="0" w:afterAutospacing="0"/>
        <w:rPr>
          <w:color w:val="0E101A"/>
        </w:rPr>
      </w:pPr>
    </w:p>
    <w:p w14:paraId="093E6589" w14:textId="39C9FF0E" w:rsidR="001629E3" w:rsidRDefault="001629E3" w:rsidP="00923706">
      <w:pPr>
        <w:pStyle w:val="NormalWeb"/>
        <w:spacing w:before="0" w:beforeAutospacing="0" w:after="0" w:afterAutospacing="0"/>
        <w:rPr>
          <w:color w:val="0E101A"/>
        </w:rPr>
      </w:pPr>
    </w:p>
    <w:p w14:paraId="154A7E1A" w14:textId="65D45FE5" w:rsidR="001629E3" w:rsidRDefault="001629E3" w:rsidP="00923706">
      <w:pPr>
        <w:pStyle w:val="NormalWeb"/>
        <w:spacing w:before="0" w:beforeAutospacing="0" w:after="0" w:afterAutospacing="0"/>
        <w:rPr>
          <w:color w:val="0E101A"/>
        </w:rPr>
      </w:pPr>
    </w:p>
    <w:p w14:paraId="1F6FB3BA" w14:textId="1B4EB0C0" w:rsidR="001629E3" w:rsidRDefault="001629E3" w:rsidP="00923706">
      <w:pPr>
        <w:pStyle w:val="NormalWeb"/>
        <w:spacing w:before="0" w:beforeAutospacing="0" w:after="0" w:afterAutospacing="0"/>
        <w:rPr>
          <w:color w:val="0E101A"/>
        </w:rPr>
      </w:pPr>
    </w:p>
    <w:p w14:paraId="34DF88D9" w14:textId="7E91B12A" w:rsidR="001629E3" w:rsidRDefault="001629E3" w:rsidP="00923706">
      <w:pPr>
        <w:pStyle w:val="NormalWeb"/>
        <w:spacing w:before="0" w:beforeAutospacing="0" w:after="0" w:afterAutospacing="0"/>
        <w:rPr>
          <w:color w:val="0E101A"/>
        </w:rPr>
      </w:pPr>
    </w:p>
    <w:p w14:paraId="36468B46" w14:textId="4B59CF60" w:rsidR="001629E3" w:rsidRDefault="001629E3" w:rsidP="00923706">
      <w:pPr>
        <w:pStyle w:val="NormalWeb"/>
        <w:spacing w:before="0" w:beforeAutospacing="0" w:after="0" w:afterAutospacing="0"/>
        <w:rPr>
          <w:color w:val="0E101A"/>
        </w:rPr>
      </w:pPr>
    </w:p>
    <w:p w14:paraId="4F7572A3" w14:textId="67BBAC1B" w:rsidR="001629E3" w:rsidRDefault="001629E3" w:rsidP="00923706">
      <w:pPr>
        <w:pStyle w:val="NormalWeb"/>
        <w:spacing w:before="0" w:beforeAutospacing="0" w:after="0" w:afterAutospacing="0"/>
        <w:rPr>
          <w:color w:val="0E101A"/>
        </w:rPr>
      </w:pPr>
    </w:p>
    <w:p w14:paraId="25C6804C" w14:textId="4B349A15" w:rsidR="001629E3" w:rsidRDefault="001629E3" w:rsidP="00923706">
      <w:pPr>
        <w:pStyle w:val="NormalWeb"/>
        <w:spacing w:before="0" w:beforeAutospacing="0" w:after="0" w:afterAutospacing="0"/>
        <w:rPr>
          <w:color w:val="0E101A"/>
        </w:rPr>
      </w:pPr>
    </w:p>
    <w:p w14:paraId="32EE70B5" w14:textId="00668F72" w:rsidR="001629E3" w:rsidRDefault="001629E3" w:rsidP="00923706">
      <w:pPr>
        <w:pStyle w:val="NormalWeb"/>
        <w:spacing w:before="0" w:beforeAutospacing="0" w:after="0" w:afterAutospacing="0"/>
        <w:rPr>
          <w:color w:val="0E101A"/>
        </w:rPr>
      </w:pPr>
    </w:p>
    <w:p w14:paraId="7999CB06" w14:textId="77777777" w:rsidR="001629E3" w:rsidRPr="001629E3" w:rsidRDefault="001629E3" w:rsidP="00923706">
      <w:pPr>
        <w:pStyle w:val="NormalWeb"/>
        <w:spacing w:before="0" w:beforeAutospacing="0" w:after="0" w:afterAutospacing="0"/>
        <w:rPr>
          <w:color w:val="0E101A"/>
        </w:rPr>
      </w:pPr>
    </w:p>
    <w:p w14:paraId="6953E52D" w14:textId="77777777" w:rsidR="00923706" w:rsidRPr="002135B2" w:rsidRDefault="00923706" w:rsidP="00923706">
      <w:pPr>
        <w:pStyle w:val="NormalWeb"/>
        <w:spacing w:before="0" w:beforeAutospacing="0" w:after="0" w:afterAutospacing="0"/>
        <w:rPr>
          <w:color w:val="0E101A"/>
          <w:u w:val="single"/>
        </w:rPr>
      </w:pPr>
    </w:p>
    <w:p w14:paraId="5910B855" w14:textId="77777777" w:rsidR="00923706" w:rsidRPr="002135B2" w:rsidRDefault="00923706" w:rsidP="00923706">
      <w:pPr>
        <w:pStyle w:val="NormalWeb"/>
        <w:spacing w:before="0" w:beforeAutospacing="0" w:after="0" w:afterAutospacing="0"/>
        <w:rPr>
          <w:color w:val="0E101A"/>
          <w:u w:val="single"/>
        </w:rPr>
      </w:pPr>
    </w:p>
    <w:p w14:paraId="3295B587" w14:textId="77777777" w:rsidR="00953566" w:rsidRDefault="00953566" w:rsidP="00923706">
      <w:pPr>
        <w:pStyle w:val="NormalWeb"/>
        <w:spacing w:before="0" w:beforeAutospacing="0" w:after="0" w:afterAutospacing="0"/>
        <w:rPr>
          <w:color w:val="0E101A"/>
          <w:u w:val="single"/>
        </w:rPr>
      </w:pPr>
    </w:p>
    <w:p w14:paraId="2585913C" w14:textId="77777777" w:rsidR="00953566" w:rsidRDefault="00953566" w:rsidP="00923706">
      <w:pPr>
        <w:pStyle w:val="NormalWeb"/>
        <w:spacing w:before="0" w:beforeAutospacing="0" w:after="0" w:afterAutospacing="0"/>
        <w:rPr>
          <w:color w:val="0E101A"/>
          <w:u w:val="single"/>
        </w:rPr>
      </w:pPr>
    </w:p>
    <w:p w14:paraId="70A2561E" w14:textId="77777777" w:rsidR="00953566" w:rsidRDefault="00953566" w:rsidP="00923706">
      <w:pPr>
        <w:pStyle w:val="NormalWeb"/>
        <w:spacing w:before="0" w:beforeAutospacing="0" w:after="0" w:afterAutospacing="0"/>
        <w:rPr>
          <w:color w:val="0E101A"/>
          <w:u w:val="single"/>
        </w:rPr>
      </w:pPr>
    </w:p>
    <w:p w14:paraId="7A5955B6" w14:textId="77777777" w:rsidR="00953566" w:rsidRDefault="00953566" w:rsidP="00923706">
      <w:pPr>
        <w:pStyle w:val="NormalWeb"/>
        <w:spacing w:before="0" w:beforeAutospacing="0" w:after="0" w:afterAutospacing="0"/>
        <w:rPr>
          <w:color w:val="0E101A"/>
          <w:u w:val="single"/>
        </w:rPr>
      </w:pPr>
    </w:p>
    <w:p w14:paraId="6198EB65" w14:textId="77777777" w:rsidR="00953566" w:rsidRDefault="00953566" w:rsidP="00923706">
      <w:pPr>
        <w:pStyle w:val="NormalWeb"/>
        <w:spacing w:before="0" w:beforeAutospacing="0" w:after="0" w:afterAutospacing="0"/>
        <w:rPr>
          <w:color w:val="0E101A"/>
          <w:u w:val="single"/>
        </w:rPr>
      </w:pPr>
    </w:p>
    <w:p w14:paraId="79234C7A" w14:textId="77777777" w:rsidR="00953566" w:rsidRDefault="00953566" w:rsidP="00923706">
      <w:pPr>
        <w:pStyle w:val="NormalWeb"/>
        <w:spacing w:before="0" w:beforeAutospacing="0" w:after="0" w:afterAutospacing="0"/>
        <w:rPr>
          <w:color w:val="0E101A"/>
          <w:u w:val="single"/>
        </w:rPr>
      </w:pPr>
    </w:p>
    <w:p w14:paraId="7A48971D" w14:textId="77777777" w:rsidR="00953566" w:rsidRDefault="00953566" w:rsidP="00923706">
      <w:pPr>
        <w:pStyle w:val="NormalWeb"/>
        <w:spacing w:before="0" w:beforeAutospacing="0" w:after="0" w:afterAutospacing="0"/>
        <w:rPr>
          <w:color w:val="0E101A"/>
          <w:u w:val="single"/>
        </w:rPr>
      </w:pPr>
    </w:p>
    <w:p w14:paraId="48BD3770" w14:textId="77777777" w:rsidR="00953566" w:rsidRDefault="00953566" w:rsidP="00923706">
      <w:pPr>
        <w:pStyle w:val="NormalWeb"/>
        <w:spacing w:before="0" w:beforeAutospacing="0" w:after="0" w:afterAutospacing="0"/>
        <w:rPr>
          <w:color w:val="0E101A"/>
          <w:u w:val="single"/>
        </w:rPr>
      </w:pPr>
    </w:p>
    <w:p w14:paraId="30644981" w14:textId="77777777" w:rsidR="00953566" w:rsidRDefault="00953566" w:rsidP="00923706">
      <w:pPr>
        <w:pStyle w:val="NormalWeb"/>
        <w:spacing w:before="0" w:beforeAutospacing="0" w:after="0" w:afterAutospacing="0"/>
        <w:rPr>
          <w:color w:val="0E101A"/>
          <w:u w:val="single"/>
        </w:rPr>
      </w:pPr>
    </w:p>
    <w:p w14:paraId="38FED837" w14:textId="77777777" w:rsidR="00953566" w:rsidRDefault="00953566" w:rsidP="00923706">
      <w:pPr>
        <w:pStyle w:val="NormalWeb"/>
        <w:spacing w:before="0" w:beforeAutospacing="0" w:after="0" w:afterAutospacing="0"/>
        <w:rPr>
          <w:color w:val="0E101A"/>
          <w:u w:val="single"/>
        </w:rPr>
      </w:pPr>
    </w:p>
    <w:p w14:paraId="1EF4F24D" w14:textId="77777777" w:rsidR="00953566" w:rsidRDefault="00953566" w:rsidP="00923706">
      <w:pPr>
        <w:pStyle w:val="NormalWeb"/>
        <w:spacing w:before="0" w:beforeAutospacing="0" w:after="0" w:afterAutospacing="0"/>
        <w:rPr>
          <w:color w:val="0E101A"/>
          <w:u w:val="single"/>
        </w:rPr>
      </w:pPr>
    </w:p>
    <w:p w14:paraId="430F693F" w14:textId="77777777" w:rsidR="00953566" w:rsidRDefault="00953566" w:rsidP="00923706">
      <w:pPr>
        <w:pStyle w:val="NormalWeb"/>
        <w:spacing w:before="0" w:beforeAutospacing="0" w:after="0" w:afterAutospacing="0"/>
        <w:rPr>
          <w:color w:val="0E101A"/>
          <w:u w:val="single"/>
        </w:rPr>
      </w:pPr>
    </w:p>
    <w:p w14:paraId="1E9732DC" w14:textId="77777777" w:rsidR="00953566" w:rsidRDefault="00953566" w:rsidP="00923706">
      <w:pPr>
        <w:pStyle w:val="NormalWeb"/>
        <w:spacing w:before="0" w:beforeAutospacing="0" w:after="0" w:afterAutospacing="0"/>
        <w:rPr>
          <w:color w:val="0E101A"/>
          <w:u w:val="single"/>
        </w:rPr>
      </w:pPr>
    </w:p>
    <w:p w14:paraId="35705352" w14:textId="77777777" w:rsidR="00953566" w:rsidRDefault="00953566" w:rsidP="00923706">
      <w:pPr>
        <w:pStyle w:val="NormalWeb"/>
        <w:spacing w:before="0" w:beforeAutospacing="0" w:after="0" w:afterAutospacing="0"/>
        <w:rPr>
          <w:color w:val="0E101A"/>
          <w:u w:val="single"/>
        </w:rPr>
      </w:pPr>
    </w:p>
    <w:p w14:paraId="7DF973C5" w14:textId="77777777" w:rsidR="00953566" w:rsidRDefault="00953566" w:rsidP="00923706">
      <w:pPr>
        <w:pStyle w:val="NormalWeb"/>
        <w:spacing w:before="0" w:beforeAutospacing="0" w:after="0" w:afterAutospacing="0"/>
        <w:rPr>
          <w:color w:val="0E101A"/>
          <w:u w:val="single"/>
        </w:rPr>
      </w:pPr>
    </w:p>
    <w:p w14:paraId="2731695B" w14:textId="77777777" w:rsidR="00953566" w:rsidRDefault="00953566" w:rsidP="00923706">
      <w:pPr>
        <w:pStyle w:val="NormalWeb"/>
        <w:spacing w:before="0" w:beforeAutospacing="0" w:after="0" w:afterAutospacing="0"/>
        <w:rPr>
          <w:color w:val="0E101A"/>
          <w:u w:val="single"/>
        </w:rPr>
      </w:pPr>
    </w:p>
    <w:p w14:paraId="75D510C6" w14:textId="77777777" w:rsidR="00953566" w:rsidRDefault="00953566" w:rsidP="00923706">
      <w:pPr>
        <w:pStyle w:val="NormalWeb"/>
        <w:spacing w:before="0" w:beforeAutospacing="0" w:after="0" w:afterAutospacing="0"/>
        <w:rPr>
          <w:color w:val="0E101A"/>
          <w:u w:val="single"/>
        </w:rPr>
      </w:pPr>
    </w:p>
    <w:p w14:paraId="0C5A0263" w14:textId="77777777" w:rsidR="00953566" w:rsidRDefault="00953566" w:rsidP="00923706">
      <w:pPr>
        <w:pStyle w:val="NormalWeb"/>
        <w:spacing w:before="0" w:beforeAutospacing="0" w:after="0" w:afterAutospacing="0"/>
        <w:rPr>
          <w:color w:val="0E101A"/>
          <w:u w:val="single"/>
        </w:rPr>
      </w:pPr>
    </w:p>
    <w:p w14:paraId="2DA5C2B7" w14:textId="77777777" w:rsidR="00953566" w:rsidRDefault="00953566" w:rsidP="00923706">
      <w:pPr>
        <w:pStyle w:val="NormalWeb"/>
        <w:spacing w:before="0" w:beforeAutospacing="0" w:after="0" w:afterAutospacing="0"/>
        <w:rPr>
          <w:color w:val="0E101A"/>
          <w:u w:val="single"/>
        </w:rPr>
      </w:pPr>
    </w:p>
    <w:p w14:paraId="289F2CDC" w14:textId="77777777" w:rsidR="00953566" w:rsidRDefault="00953566" w:rsidP="00923706">
      <w:pPr>
        <w:pStyle w:val="NormalWeb"/>
        <w:spacing w:before="0" w:beforeAutospacing="0" w:after="0" w:afterAutospacing="0"/>
        <w:rPr>
          <w:color w:val="0E101A"/>
          <w:u w:val="single"/>
        </w:rPr>
      </w:pPr>
    </w:p>
    <w:p w14:paraId="314235A1" w14:textId="17A178AC" w:rsidR="00923706" w:rsidRPr="002135B2" w:rsidRDefault="00923706" w:rsidP="00923706">
      <w:pPr>
        <w:pStyle w:val="NormalWeb"/>
        <w:spacing w:before="0" w:beforeAutospacing="0" w:after="0" w:afterAutospacing="0"/>
        <w:rPr>
          <w:color w:val="0E101A"/>
          <w:u w:val="single"/>
        </w:rPr>
      </w:pPr>
      <w:r w:rsidRPr="002135B2">
        <w:rPr>
          <w:color w:val="0E101A"/>
          <w:u w:val="single"/>
        </w:rPr>
        <w:t>Part 2 - Written Assignment</w:t>
      </w:r>
    </w:p>
    <w:p w14:paraId="13C11DEF" w14:textId="77777777" w:rsidR="00923706" w:rsidRPr="002135B2" w:rsidRDefault="00923706" w:rsidP="00923706">
      <w:pPr>
        <w:pStyle w:val="NormalWeb"/>
        <w:spacing w:before="0" w:beforeAutospacing="0" w:after="0" w:afterAutospacing="0"/>
        <w:rPr>
          <w:color w:val="0E101A"/>
        </w:rPr>
      </w:pPr>
    </w:p>
    <w:p w14:paraId="54103435" w14:textId="2C219BD5" w:rsidR="00923706" w:rsidRPr="002135B2" w:rsidRDefault="00923706" w:rsidP="00923706">
      <w:pPr>
        <w:pStyle w:val="NormalWeb"/>
        <w:spacing w:before="0" w:beforeAutospacing="0" w:after="0" w:afterAutospacing="0"/>
        <w:rPr>
          <w:color w:val="0E101A"/>
        </w:rPr>
      </w:pPr>
      <w:r w:rsidRPr="002135B2">
        <w:rPr>
          <w:color w:val="0E101A"/>
        </w:rPr>
        <w:t xml:space="preserve">Pitch accuracy is fundamental to singing because an ability to sing 'in tune' </w:t>
      </w:r>
      <w:proofErr w:type="gramStart"/>
      <w:r w:rsidRPr="002135B2">
        <w:rPr>
          <w:color w:val="0E101A"/>
        </w:rPr>
        <w:t>is considered to be</w:t>
      </w:r>
      <w:proofErr w:type="gramEnd"/>
      <w:r w:rsidRPr="002135B2">
        <w:rPr>
          <w:color w:val="0E101A"/>
        </w:rPr>
        <w:t xml:space="preserve"> one of the most important indicators of good or bad singing (Hutchins, </w:t>
      </w:r>
      <w:proofErr w:type="spellStart"/>
      <w:r w:rsidRPr="002135B2">
        <w:rPr>
          <w:color w:val="0E101A"/>
        </w:rPr>
        <w:t>Larrouy</w:t>
      </w:r>
      <w:proofErr w:type="spellEnd"/>
      <w:r w:rsidRPr="002135B2">
        <w:rPr>
          <w:color w:val="0E101A"/>
        </w:rPr>
        <w:t xml:space="preserve">-Maestri and Perez, 2014; Watts, Barnes-Burroughs, Andrianopoulos and Hedlund 2003). Assumed to be a skill that </w:t>
      </w:r>
      <w:proofErr w:type="gramStart"/>
      <w:r w:rsidRPr="002135B2">
        <w:rPr>
          <w:color w:val="0E101A"/>
        </w:rPr>
        <w:t>the majority of</w:t>
      </w:r>
      <w:proofErr w:type="gramEnd"/>
      <w:r w:rsidRPr="002135B2">
        <w:rPr>
          <w:color w:val="0E101A"/>
        </w:rPr>
        <w:t xml:space="preserve"> the wider adult population possess (Nichols, Hua &amp; Wang, 2023; </w:t>
      </w:r>
      <w:proofErr w:type="spellStart"/>
      <w:r w:rsidRPr="002135B2">
        <w:rPr>
          <w:color w:val="0E101A"/>
        </w:rPr>
        <w:t>Pfordresher</w:t>
      </w:r>
      <w:proofErr w:type="spellEnd"/>
      <w:r w:rsidRPr="002135B2">
        <w:rPr>
          <w:color w:val="0E101A"/>
        </w:rPr>
        <w:t xml:space="preserve"> &amp; Demorest, 2021), in-tune singing is called upon in daily life in a variety of contexts, from singing at birthday parties to chanting at football matches.</w:t>
      </w:r>
    </w:p>
    <w:p w14:paraId="2063F413" w14:textId="77777777" w:rsidR="00923706" w:rsidRPr="002135B2" w:rsidRDefault="00923706" w:rsidP="00923706">
      <w:pPr>
        <w:pStyle w:val="NormalWeb"/>
        <w:spacing w:before="0" w:beforeAutospacing="0" w:after="0" w:afterAutospacing="0"/>
        <w:rPr>
          <w:color w:val="0E101A"/>
        </w:rPr>
      </w:pPr>
    </w:p>
    <w:p w14:paraId="0CAFC37A" w14:textId="40B05D05" w:rsidR="00923706" w:rsidRPr="002135B2" w:rsidRDefault="00923706" w:rsidP="00923706">
      <w:pPr>
        <w:pStyle w:val="NormalWeb"/>
        <w:spacing w:before="0" w:beforeAutospacing="0" w:after="0" w:afterAutospacing="0"/>
        <w:rPr>
          <w:color w:val="0E101A"/>
        </w:rPr>
      </w:pPr>
      <w:r w:rsidRPr="002135B2">
        <w:rPr>
          <w:color w:val="0E101A"/>
        </w:rPr>
        <w:t>When singing with others, singing in tune is important to blend harmoniously with the group and ensure that familiar music can be identified and enjoyed by the listener (i</w:t>
      </w:r>
      <w:r w:rsidRPr="002135B2">
        <w:rPr>
          <w:rStyle w:val="Emphasis"/>
          <w:color w:val="0E101A"/>
        </w:rPr>
        <w:t>nsert reference</w:t>
      </w:r>
      <w:r w:rsidRPr="002135B2">
        <w:rPr>
          <w:color w:val="0E101A"/>
        </w:rPr>
        <w:t>). Possibly even more important when singing solo, singing in tune contributes to the overall expression and feel of a piece of music, as the singer accurately follows the melodic contour (i</w:t>
      </w:r>
      <w:r w:rsidRPr="002135B2">
        <w:rPr>
          <w:rStyle w:val="Emphasis"/>
          <w:color w:val="0E101A"/>
        </w:rPr>
        <w:t>nsert reference</w:t>
      </w:r>
      <w:r w:rsidRPr="002135B2">
        <w:rPr>
          <w:color w:val="0E101A"/>
        </w:rPr>
        <w:t>). Accurate tuning is the foundation for precise and varied intonation, effectively communicating clear artistic expression (i</w:t>
      </w:r>
      <w:r w:rsidRPr="002135B2">
        <w:rPr>
          <w:rStyle w:val="Emphasis"/>
          <w:color w:val="0E101A"/>
        </w:rPr>
        <w:t>nsert reference</w:t>
      </w:r>
      <w:r w:rsidRPr="002135B2">
        <w:rPr>
          <w:color w:val="0E101A"/>
        </w:rPr>
        <w:t xml:space="preserve">). Hutchins, </w:t>
      </w:r>
      <w:proofErr w:type="spellStart"/>
      <w:r w:rsidRPr="002135B2">
        <w:rPr>
          <w:color w:val="0E101A"/>
        </w:rPr>
        <w:t>Larrouy</w:t>
      </w:r>
      <w:proofErr w:type="spellEnd"/>
      <w:r w:rsidRPr="002135B2">
        <w:rPr>
          <w:color w:val="0E101A"/>
        </w:rPr>
        <w:t>-</w:t>
      </w:r>
      <w:proofErr w:type="gramStart"/>
      <w:r w:rsidRPr="002135B2">
        <w:rPr>
          <w:color w:val="0E101A"/>
        </w:rPr>
        <w:t>Maestri</w:t>
      </w:r>
      <w:proofErr w:type="gramEnd"/>
      <w:r w:rsidRPr="002135B2">
        <w:rPr>
          <w:color w:val="0E101A"/>
        </w:rPr>
        <w:t xml:space="preserve"> and Perez, 2014 found that when voices were acoustically analysed, those who sang in tune were identified as 'better quality'. </w:t>
      </w:r>
    </w:p>
    <w:p w14:paraId="48ED673A" w14:textId="77777777" w:rsidR="00923706" w:rsidRPr="002135B2" w:rsidRDefault="00923706" w:rsidP="00923706">
      <w:pPr>
        <w:pStyle w:val="NormalWeb"/>
        <w:spacing w:before="0" w:beforeAutospacing="0" w:after="0" w:afterAutospacing="0"/>
        <w:rPr>
          <w:color w:val="0E101A"/>
        </w:rPr>
      </w:pPr>
    </w:p>
    <w:p w14:paraId="042C461D" w14:textId="77777777" w:rsidR="00923706" w:rsidRPr="002135B2" w:rsidRDefault="00923706" w:rsidP="00923706">
      <w:pPr>
        <w:pStyle w:val="NormalWeb"/>
        <w:spacing w:before="0" w:beforeAutospacing="0" w:after="0" w:afterAutospacing="0"/>
        <w:rPr>
          <w:color w:val="0E101A"/>
        </w:rPr>
      </w:pPr>
      <w:r w:rsidRPr="002135B2">
        <w:rPr>
          <w:color w:val="0E101A"/>
        </w:rPr>
        <w:t>Generally assumed to be a skill that you either have or do not have, many people in the general population have a very fixed view regarding their singing ability (i</w:t>
      </w:r>
      <w:r w:rsidRPr="002135B2">
        <w:rPr>
          <w:rStyle w:val="Emphasis"/>
          <w:color w:val="0E101A"/>
        </w:rPr>
        <w:t>nsert reference</w:t>
      </w:r>
      <w:r w:rsidRPr="002135B2">
        <w:rPr>
          <w:color w:val="0E101A"/>
        </w:rPr>
        <w:t xml:space="preserve">). Anecdotal evidence suggests that many individuals develop a belief about their singing ability in childhood, and this shapes their level of engagement with the activity throughout their lives. This is consistent with the </w:t>
      </w:r>
      <w:proofErr w:type="gramStart"/>
      <w:r w:rsidRPr="002135B2">
        <w:rPr>
          <w:color w:val="0E101A"/>
        </w:rPr>
        <w:t>general consensus</w:t>
      </w:r>
      <w:proofErr w:type="gramEnd"/>
      <w:r w:rsidRPr="002135B2">
        <w:rPr>
          <w:color w:val="0E101A"/>
        </w:rPr>
        <w:t xml:space="preserve"> in the area of adult education that learning avoidance as the result of a fear of shame or embarrassment originates in childhood (Walker, 2017). It could be argued that this withdrawal from singing and musical exposure as a result is regrettable, as singing has been shown to have a positive impact on overall well-being, with a wealth of potential mental and physical health benefits resulting from it (i</w:t>
      </w:r>
      <w:r w:rsidRPr="002135B2">
        <w:rPr>
          <w:rStyle w:val="Emphasis"/>
          <w:color w:val="0E101A"/>
        </w:rPr>
        <w:t>nsert reference</w:t>
      </w:r>
      <w:r w:rsidRPr="002135B2">
        <w:rPr>
          <w:color w:val="0E101A"/>
        </w:rPr>
        <w:t xml:space="preserve">). </w:t>
      </w:r>
    </w:p>
    <w:p w14:paraId="2A26C35D" w14:textId="77777777" w:rsidR="00923706" w:rsidRPr="002135B2" w:rsidRDefault="00923706" w:rsidP="00923706">
      <w:pPr>
        <w:pStyle w:val="NormalWeb"/>
        <w:spacing w:before="0" w:beforeAutospacing="0" w:after="0" w:afterAutospacing="0"/>
        <w:rPr>
          <w:color w:val="0E101A"/>
        </w:rPr>
      </w:pPr>
    </w:p>
    <w:p w14:paraId="4DEADA37" w14:textId="318A8540" w:rsidR="00923706" w:rsidRPr="002135B2" w:rsidRDefault="00923706" w:rsidP="00923706">
      <w:pPr>
        <w:pStyle w:val="NormalWeb"/>
        <w:spacing w:before="0" w:beforeAutospacing="0" w:after="0" w:afterAutospacing="0"/>
        <w:rPr>
          <w:color w:val="0E101A"/>
        </w:rPr>
      </w:pPr>
      <w:r w:rsidRPr="002135B2">
        <w:rPr>
          <w:color w:val="0E101A"/>
        </w:rPr>
        <w:t>Therefore, there is a wider impact of further research being undertaken in this area; if the stigma of out-of-tune singing is broken down and people realise they can learn, more people may sing and gain these benefits. This is in addition to the area I am looking into helping dancers and actors sing for professional purposes. Although they may be motivated by this career progression and their training (especially dancers), they may be more motivated if there is more evidence to suggest it is possible to learn to sing in tune, and this generalised belief that singing in tune is a fixed ability is broken down.</w:t>
      </w:r>
    </w:p>
    <w:p w14:paraId="3D033FB8" w14:textId="77777777" w:rsidR="00923706" w:rsidRPr="002135B2" w:rsidRDefault="00923706" w:rsidP="00923706">
      <w:pPr>
        <w:pStyle w:val="NormalWeb"/>
        <w:spacing w:before="0" w:beforeAutospacing="0" w:after="0" w:afterAutospacing="0"/>
        <w:rPr>
          <w:color w:val="0E101A"/>
        </w:rPr>
      </w:pPr>
    </w:p>
    <w:p w14:paraId="45C240FA" w14:textId="129947B5" w:rsidR="00923706" w:rsidRPr="002135B2" w:rsidRDefault="00923706" w:rsidP="00923706">
      <w:pPr>
        <w:pStyle w:val="NormalWeb"/>
        <w:spacing w:before="0" w:beforeAutospacing="0" w:after="0" w:afterAutospacing="0"/>
        <w:rPr>
          <w:color w:val="0E101A"/>
        </w:rPr>
      </w:pPr>
      <w:proofErr w:type="spellStart"/>
      <w:r w:rsidRPr="002135B2">
        <w:rPr>
          <w:color w:val="0E101A"/>
        </w:rPr>
        <w:t>Pfordresher</w:t>
      </w:r>
      <w:proofErr w:type="spellEnd"/>
      <w:r w:rsidRPr="002135B2">
        <w:rPr>
          <w:color w:val="0E101A"/>
        </w:rPr>
        <w:t xml:space="preserve"> and Brown (2007) suggested that while over 50% of people consider themselves unable to sing in tune, far fewer lack this ability when tested. A general belief is that the ability to sing in tune is a fixed talent (i.e., a skill that you either have or do not have). A growing body of research suggests that pitch accuracy is, in fact, a learned skill (</w:t>
      </w:r>
      <w:proofErr w:type="spellStart"/>
      <w:r w:rsidRPr="002135B2">
        <w:rPr>
          <w:color w:val="0E101A"/>
        </w:rPr>
        <w:t>Berglin</w:t>
      </w:r>
      <w:proofErr w:type="spellEnd"/>
      <w:r w:rsidRPr="002135B2">
        <w:rPr>
          <w:color w:val="0E101A"/>
        </w:rPr>
        <w:t xml:space="preserve">, </w:t>
      </w:r>
      <w:proofErr w:type="spellStart"/>
      <w:r w:rsidRPr="002135B2">
        <w:rPr>
          <w:color w:val="0E101A"/>
        </w:rPr>
        <w:t>Pfordresher</w:t>
      </w:r>
      <w:proofErr w:type="spellEnd"/>
      <w:r w:rsidRPr="002135B2">
        <w:rPr>
          <w:color w:val="0E101A"/>
        </w:rPr>
        <w:t xml:space="preserve"> and Demorest, 2022), with even absolute pitch (AP), an ability to hear a musical pitch and identify it correctly by name without reference to other pitches (Van Hedger, Heald </w:t>
      </w:r>
      <w:r w:rsidRPr="002135B2">
        <w:rPr>
          <w:color w:val="0E101A"/>
        </w:rPr>
        <w:lastRenderedPageBreak/>
        <w:t xml:space="preserve">&amp; Nusbaum, 2019), being possible to acquire in some adults past the "critical period" (Wong. et al., 2020; Wong. et al., 2020b; Van Hedger, Heald &amp; Nusbaum, 2019). </w:t>
      </w:r>
    </w:p>
    <w:p w14:paraId="1D60AAE5" w14:textId="77777777" w:rsidR="00923706" w:rsidRPr="002135B2" w:rsidRDefault="00923706" w:rsidP="00923706">
      <w:pPr>
        <w:pStyle w:val="NormalWeb"/>
        <w:spacing w:before="0" w:beforeAutospacing="0" w:after="0" w:afterAutospacing="0"/>
        <w:rPr>
          <w:color w:val="0E101A"/>
        </w:rPr>
      </w:pPr>
    </w:p>
    <w:p w14:paraId="48439E39" w14:textId="27B34554" w:rsidR="00923706" w:rsidRPr="002135B2" w:rsidRDefault="00923706" w:rsidP="00923706">
      <w:pPr>
        <w:pStyle w:val="NormalWeb"/>
        <w:spacing w:before="0" w:beforeAutospacing="0" w:after="0" w:afterAutospacing="0"/>
        <w:rPr>
          <w:color w:val="0E101A"/>
        </w:rPr>
      </w:pPr>
      <w:r w:rsidRPr="002135B2">
        <w:rPr>
          <w:color w:val="0E101A"/>
        </w:rPr>
        <w:t>AP is considered a rare skill. Previously, the consensus on AP was that only some children are genetically predisposed to be able to develop through musical pitch training (i</w:t>
      </w:r>
      <w:r w:rsidRPr="002135B2">
        <w:rPr>
          <w:rStyle w:val="Emphasis"/>
          <w:color w:val="0E101A"/>
        </w:rPr>
        <w:t>nsert reference</w:t>
      </w:r>
      <w:r w:rsidRPr="002135B2">
        <w:rPr>
          <w:color w:val="0E101A"/>
        </w:rPr>
        <w:t>) - critical period theory. However, a growing body of research over the past decade suggests that it is possible for some adults to develop absolute pitch past the critical phase (i</w:t>
      </w:r>
      <w:r w:rsidRPr="002135B2">
        <w:rPr>
          <w:rStyle w:val="Emphasis"/>
          <w:color w:val="0E101A"/>
        </w:rPr>
        <w:t>nsert reference</w:t>
      </w:r>
      <w:r w:rsidRPr="002135B2">
        <w:rPr>
          <w:color w:val="0E101A"/>
        </w:rPr>
        <w:t xml:space="preserve">). </w:t>
      </w:r>
    </w:p>
    <w:p w14:paraId="2377748B" w14:textId="77777777" w:rsidR="00923706" w:rsidRPr="002135B2" w:rsidRDefault="00923706" w:rsidP="00923706">
      <w:pPr>
        <w:pStyle w:val="NormalWeb"/>
        <w:spacing w:before="0" w:beforeAutospacing="0" w:after="0" w:afterAutospacing="0"/>
        <w:rPr>
          <w:color w:val="0E101A"/>
        </w:rPr>
      </w:pPr>
    </w:p>
    <w:p w14:paraId="6519BDA8" w14:textId="38BEC7D9" w:rsidR="00923706" w:rsidRPr="002135B2" w:rsidRDefault="00923706" w:rsidP="00923706">
      <w:pPr>
        <w:pStyle w:val="NormalWeb"/>
        <w:spacing w:before="0" w:beforeAutospacing="0" w:after="0" w:afterAutospacing="0"/>
        <w:rPr>
          <w:color w:val="0E101A"/>
        </w:rPr>
      </w:pPr>
      <w:r w:rsidRPr="002135B2">
        <w:rPr>
          <w:color w:val="0E101A"/>
        </w:rPr>
        <w:t xml:space="preserve">If AP is possible to acquire in adulthood, then it is reasonable to assume that poor-pitch singers </w:t>
      </w:r>
      <w:proofErr w:type="gramStart"/>
      <w:r w:rsidRPr="002135B2">
        <w:rPr>
          <w:color w:val="0E101A"/>
        </w:rPr>
        <w:t>are able to</w:t>
      </w:r>
      <w:proofErr w:type="gramEnd"/>
      <w:r w:rsidRPr="002135B2">
        <w:rPr>
          <w:color w:val="0E101A"/>
        </w:rPr>
        <w:t xml:space="preserve"> improve their pitch accuracy. </w:t>
      </w:r>
    </w:p>
    <w:p w14:paraId="0A059106" w14:textId="77777777" w:rsidR="00923706" w:rsidRPr="002135B2" w:rsidRDefault="00923706" w:rsidP="00923706">
      <w:pPr>
        <w:pStyle w:val="NormalWeb"/>
        <w:spacing w:before="0" w:beforeAutospacing="0" w:after="0" w:afterAutospacing="0"/>
        <w:rPr>
          <w:color w:val="0E101A"/>
        </w:rPr>
      </w:pPr>
    </w:p>
    <w:p w14:paraId="278DC4C7" w14:textId="65DF4770" w:rsidR="00923706" w:rsidRPr="002135B2" w:rsidRDefault="00923706" w:rsidP="00923706">
      <w:pPr>
        <w:pStyle w:val="NormalWeb"/>
        <w:spacing w:before="0" w:beforeAutospacing="0" w:after="0" w:afterAutospacing="0"/>
        <w:rPr>
          <w:color w:val="0E101A"/>
        </w:rPr>
      </w:pPr>
      <w:proofErr w:type="gramStart"/>
      <w:r w:rsidRPr="002135B2">
        <w:rPr>
          <w:color w:val="0E101A"/>
        </w:rPr>
        <w:t>It is clear that our</w:t>
      </w:r>
      <w:proofErr w:type="gramEnd"/>
      <w:r w:rsidRPr="002135B2">
        <w:rPr>
          <w:color w:val="0E101A"/>
        </w:rPr>
        <w:t xml:space="preserve"> understanding of pitch accuracy </w:t>
      </w:r>
      <w:proofErr w:type="spellStart"/>
      <w:r w:rsidRPr="002135B2">
        <w:rPr>
          <w:color w:val="0E101A"/>
        </w:rPr>
        <w:t>aquisition</w:t>
      </w:r>
      <w:proofErr w:type="spellEnd"/>
      <w:r w:rsidRPr="002135B2">
        <w:rPr>
          <w:color w:val="0E101A"/>
        </w:rPr>
        <w:t xml:space="preserve"> is a complex topic that requires much further research.</w:t>
      </w:r>
    </w:p>
    <w:p w14:paraId="41C46DC0" w14:textId="77777777" w:rsidR="00923706" w:rsidRPr="002135B2" w:rsidRDefault="00923706" w:rsidP="00923706">
      <w:pPr>
        <w:pStyle w:val="NormalWeb"/>
        <w:spacing w:before="0" w:beforeAutospacing="0" w:after="0" w:afterAutospacing="0"/>
        <w:rPr>
          <w:color w:val="0E101A"/>
        </w:rPr>
      </w:pPr>
    </w:p>
    <w:p w14:paraId="04C2CB9B" w14:textId="77777777" w:rsidR="00923706" w:rsidRPr="002135B2" w:rsidRDefault="00923706" w:rsidP="00923706">
      <w:pPr>
        <w:pStyle w:val="NormalWeb"/>
        <w:spacing w:before="0" w:beforeAutospacing="0" w:after="0" w:afterAutospacing="0"/>
        <w:rPr>
          <w:color w:val="0E101A"/>
        </w:rPr>
      </w:pPr>
      <w:r w:rsidRPr="002135B2">
        <w:rPr>
          <w:color w:val="0E101A"/>
        </w:rPr>
        <w:t>While many people believe themselves to be 'tone-deaf', research shows that it is far more likely that they have poor pitch accuracy, which they could learn to improve; there is a stark difference between tone-deafness and poor pitch accuracy.</w:t>
      </w:r>
    </w:p>
    <w:p w14:paraId="4009AD76" w14:textId="69203D09" w:rsidR="00923706" w:rsidRPr="002135B2" w:rsidRDefault="00923706" w:rsidP="00923706">
      <w:pPr>
        <w:pStyle w:val="NormalWeb"/>
        <w:spacing w:before="0" w:beforeAutospacing="0" w:after="0" w:afterAutospacing="0"/>
        <w:rPr>
          <w:color w:val="0E101A"/>
        </w:rPr>
      </w:pPr>
      <w:r w:rsidRPr="002135B2">
        <w:rPr>
          <w:color w:val="0E101A"/>
        </w:rPr>
        <w:t xml:space="preserve">Cuddy et al. (2005) found that 17% of their 2000 university student participants considered themselves to be 'tone deaf' but were found not to meet the criteria for congenital amusia (the term for clinical tone deafness). Congenital amusia is a musical disability where individuals are unable to detect differences between musical pitches, recognise wrong notes in melodies they are familiar with (or identify the melody at all), or perform other pitch-based musical tasks. The criteria for amusia </w:t>
      </w:r>
      <w:proofErr w:type="gramStart"/>
      <w:r w:rsidRPr="002135B2">
        <w:rPr>
          <w:color w:val="0E101A"/>
        </w:rPr>
        <w:t>has</w:t>
      </w:r>
      <w:proofErr w:type="gramEnd"/>
      <w:r w:rsidRPr="002135B2">
        <w:rPr>
          <w:color w:val="0E101A"/>
        </w:rPr>
        <w:t xml:space="preserve"> historically included rhythm-based musical difficulties, such as clapping a rhythm or tapping along to a pulse or beat (i</w:t>
      </w:r>
      <w:r w:rsidRPr="002135B2">
        <w:rPr>
          <w:rStyle w:val="Emphasis"/>
          <w:color w:val="0E101A"/>
        </w:rPr>
        <w:t>nsert reference</w:t>
      </w:r>
      <w:r w:rsidRPr="002135B2">
        <w:rPr>
          <w:color w:val="0E101A"/>
        </w:rPr>
        <w:t>), and although individuals may struggle with these kinds of tasks, this is not currently included within the amusia definition.</w:t>
      </w:r>
    </w:p>
    <w:p w14:paraId="14D260FB" w14:textId="77777777" w:rsidR="00923706" w:rsidRPr="002135B2" w:rsidRDefault="00923706" w:rsidP="00923706">
      <w:pPr>
        <w:pStyle w:val="NormalWeb"/>
        <w:spacing w:before="0" w:beforeAutospacing="0" w:after="0" w:afterAutospacing="0"/>
        <w:rPr>
          <w:color w:val="0E101A"/>
        </w:rPr>
      </w:pPr>
    </w:p>
    <w:p w14:paraId="4E504B87" w14:textId="7AE86627" w:rsidR="00923706" w:rsidRPr="002135B2" w:rsidRDefault="00923706" w:rsidP="00923706">
      <w:pPr>
        <w:pStyle w:val="NormalWeb"/>
        <w:spacing w:before="0" w:beforeAutospacing="0" w:after="0" w:afterAutospacing="0"/>
        <w:rPr>
          <w:color w:val="0E101A"/>
        </w:rPr>
      </w:pPr>
      <w:r w:rsidRPr="002135B2">
        <w:rPr>
          <w:color w:val="0E101A"/>
        </w:rPr>
        <w:t>Although a study in 1980 suggested that prevalence rates for congenital amusia may be as high as 4% in the Western population (</w:t>
      </w:r>
      <w:proofErr w:type="spellStart"/>
      <w:r w:rsidRPr="002135B2">
        <w:rPr>
          <w:color w:val="0E101A"/>
        </w:rPr>
        <w:t>Kalmus</w:t>
      </w:r>
      <w:proofErr w:type="spellEnd"/>
      <w:r w:rsidRPr="002135B2">
        <w:rPr>
          <w:color w:val="0E101A"/>
        </w:rPr>
        <w:t xml:space="preserve"> and Fry, cited in Wise &amp; Sloboda, 2008), more recent estimates are somewhat modest in comparison, as definitions and criteria for the disorder have since been defined more clearly (i</w:t>
      </w:r>
      <w:r w:rsidRPr="002135B2">
        <w:rPr>
          <w:rStyle w:val="Emphasis"/>
          <w:color w:val="0E101A"/>
        </w:rPr>
        <w:t>nsert reference</w:t>
      </w:r>
      <w:r w:rsidRPr="002135B2">
        <w:rPr>
          <w:color w:val="0E101A"/>
        </w:rPr>
        <w:t xml:space="preserve">). Tone deafness is seen as permanent (Wise &amp; Sloboda, 2008), whereas "unmusical" could be developed. </w:t>
      </w:r>
    </w:p>
    <w:p w14:paraId="40A3DB48" w14:textId="77777777" w:rsidR="00923706" w:rsidRPr="002135B2" w:rsidRDefault="00923706" w:rsidP="00923706">
      <w:pPr>
        <w:pStyle w:val="NormalWeb"/>
        <w:spacing w:before="0" w:beforeAutospacing="0" w:after="0" w:afterAutospacing="0"/>
        <w:rPr>
          <w:color w:val="0E101A"/>
        </w:rPr>
      </w:pPr>
    </w:p>
    <w:p w14:paraId="796E54B4" w14:textId="06B8F144" w:rsidR="00923706" w:rsidRPr="002135B2" w:rsidRDefault="00923706" w:rsidP="00923706">
      <w:pPr>
        <w:pStyle w:val="NormalWeb"/>
        <w:spacing w:before="0" w:beforeAutospacing="0" w:after="0" w:afterAutospacing="0"/>
        <w:rPr>
          <w:color w:val="0E101A"/>
        </w:rPr>
      </w:pPr>
      <w:r w:rsidRPr="002135B2">
        <w:rPr>
          <w:color w:val="0E101A"/>
        </w:rPr>
        <w:t xml:space="preserve">This paper will explore what is currently understood about how to improve pitch accuracy and the implications of this for the singing studio. </w:t>
      </w:r>
    </w:p>
    <w:p w14:paraId="000C821E" w14:textId="77777777" w:rsidR="00923706" w:rsidRPr="002135B2" w:rsidRDefault="00923706" w:rsidP="00923706">
      <w:pPr>
        <w:pStyle w:val="NormalWeb"/>
        <w:spacing w:before="0" w:beforeAutospacing="0" w:after="0" w:afterAutospacing="0"/>
        <w:rPr>
          <w:color w:val="0E101A"/>
        </w:rPr>
      </w:pPr>
    </w:p>
    <w:p w14:paraId="18B4755B" w14:textId="77777777" w:rsidR="00923706" w:rsidRPr="002135B2" w:rsidRDefault="00923706" w:rsidP="00923706">
      <w:pPr>
        <w:pStyle w:val="NormalWeb"/>
        <w:spacing w:before="0" w:beforeAutospacing="0" w:after="0" w:afterAutospacing="0"/>
        <w:rPr>
          <w:color w:val="0E101A"/>
        </w:rPr>
      </w:pPr>
      <w:r w:rsidRPr="002135B2">
        <w:rPr>
          <w:rStyle w:val="Strong"/>
          <w:color w:val="0E101A"/>
          <w:u w:val="single"/>
        </w:rPr>
        <w:t xml:space="preserve">Psychological factors </w:t>
      </w:r>
    </w:p>
    <w:p w14:paraId="5E06D031" w14:textId="1BB63FC3" w:rsidR="00923706" w:rsidRPr="002135B2" w:rsidRDefault="00923706" w:rsidP="00923706">
      <w:pPr>
        <w:pStyle w:val="NormalWeb"/>
        <w:spacing w:before="0" w:beforeAutospacing="0" w:after="0" w:afterAutospacing="0"/>
        <w:rPr>
          <w:color w:val="0E101A"/>
        </w:rPr>
      </w:pPr>
      <w:r w:rsidRPr="002135B2">
        <w:rPr>
          <w:color w:val="0E101A"/>
        </w:rPr>
        <w:t>A significant barrier to learning is the fear of experiencing embarrassment and shame (</w:t>
      </w:r>
      <w:proofErr w:type="spellStart"/>
      <w:r w:rsidRPr="002135B2">
        <w:rPr>
          <w:color w:val="0E101A"/>
        </w:rPr>
        <w:t>DiYanni</w:t>
      </w:r>
      <w:proofErr w:type="spellEnd"/>
      <w:r w:rsidRPr="002135B2">
        <w:rPr>
          <w:color w:val="0E101A"/>
        </w:rPr>
        <w:t xml:space="preserve"> and Borst, 2021). Given that singing is considered by many to be a vulnerable and exposing musical activity (</w:t>
      </w:r>
      <w:r w:rsidRPr="002135B2">
        <w:rPr>
          <w:rStyle w:val="Emphasis"/>
          <w:color w:val="0E101A"/>
        </w:rPr>
        <w:t>insert reference</w:t>
      </w:r>
      <w:r w:rsidRPr="002135B2">
        <w:rPr>
          <w:color w:val="0E101A"/>
        </w:rPr>
        <w:t>), and that an inability to sing in tune is often assumed to be a fixed trait (</w:t>
      </w:r>
      <w:r w:rsidRPr="002135B2">
        <w:rPr>
          <w:rStyle w:val="Emphasis"/>
          <w:color w:val="0E101A"/>
        </w:rPr>
        <w:t>insert reference</w:t>
      </w:r>
      <w:r w:rsidRPr="002135B2">
        <w:rPr>
          <w:color w:val="0E101A"/>
        </w:rPr>
        <w:t>), it is not surprising that people who do not consider themselves vocally or musically gifted shy away from engaging with singing activities (</w:t>
      </w:r>
      <w:proofErr w:type="spellStart"/>
      <w:r w:rsidRPr="002135B2">
        <w:rPr>
          <w:color w:val="0E101A"/>
        </w:rPr>
        <w:t>Hogle</w:t>
      </w:r>
      <w:proofErr w:type="spellEnd"/>
      <w:r w:rsidRPr="002135B2">
        <w:rPr>
          <w:color w:val="0E101A"/>
        </w:rPr>
        <w:t xml:space="preserve">, 2021; Singer 2005). But by doing so, they would be gifting themselves the exposure and training opportunities to potentially improve. </w:t>
      </w:r>
    </w:p>
    <w:p w14:paraId="39B8EF16" w14:textId="77777777" w:rsidR="00923706" w:rsidRPr="002135B2" w:rsidRDefault="00923706" w:rsidP="00923706">
      <w:pPr>
        <w:pStyle w:val="NormalWeb"/>
        <w:spacing w:before="0" w:beforeAutospacing="0" w:after="0" w:afterAutospacing="0"/>
        <w:rPr>
          <w:color w:val="0E101A"/>
        </w:rPr>
      </w:pPr>
    </w:p>
    <w:p w14:paraId="466DC11E" w14:textId="1AB2D73D" w:rsidR="00923706" w:rsidRPr="002135B2" w:rsidRDefault="00923706" w:rsidP="00923706">
      <w:pPr>
        <w:pStyle w:val="NormalWeb"/>
        <w:spacing w:before="0" w:beforeAutospacing="0" w:after="0" w:afterAutospacing="0"/>
        <w:rPr>
          <w:color w:val="0E101A"/>
        </w:rPr>
      </w:pPr>
      <w:r w:rsidRPr="002135B2">
        <w:rPr>
          <w:color w:val="0E101A"/>
        </w:rPr>
        <w:t xml:space="preserve">It is important for singing teachers working towards developing higher levels of pitch accuracy with their students to understand the psychological experiences of poor-pitch </w:t>
      </w:r>
      <w:r w:rsidRPr="002135B2">
        <w:rPr>
          <w:color w:val="0E101A"/>
        </w:rPr>
        <w:lastRenderedPageBreak/>
        <w:t xml:space="preserve">singers </w:t>
      </w:r>
      <w:proofErr w:type="gramStart"/>
      <w:r w:rsidRPr="002135B2">
        <w:rPr>
          <w:color w:val="0E101A"/>
        </w:rPr>
        <w:t>in order for</w:t>
      </w:r>
      <w:proofErr w:type="gramEnd"/>
      <w:r w:rsidRPr="002135B2">
        <w:rPr>
          <w:color w:val="0E101A"/>
        </w:rPr>
        <w:t xml:space="preserve"> them to empathise, support and tailor the learning experience accordingly (</w:t>
      </w:r>
      <w:r w:rsidRPr="002135B2">
        <w:rPr>
          <w:rStyle w:val="Emphasis"/>
          <w:color w:val="0E101A"/>
        </w:rPr>
        <w:t>insert reference</w:t>
      </w:r>
      <w:r w:rsidRPr="002135B2">
        <w:rPr>
          <w:color w:val="0E101A"/>
        </w:rPr>
        <w:t>). </w:t>
      </w:r>
    </w:p>
    <w:p w14:paraId="59F80A76" w14:textId="77777777" w:rsidR="00923706" w:rsidRPr="002135B2" w:rsidRDefault="00923706" w:rsidP="00923706">
      <w:pPr>
        <w:pStyle w:val="NormalWeb"/>
        <w:spacing w:before="0" w:beforeAutospacing="0" w:after="0" w:afterAutospacing="0"/>
        <w:rPr>
          <w:color w:val="0E101A"/>
        </w:rPr>
      </w:pPr>
    </w:p>
    <w:p w14:paraId="7B966327" w14:textId="11559146" w:rsidR="00923706" w:rsidRPr="002135B2" w:rsidRDefault="00923706" w:rsidP="00923706">
      <w:pPr>
        <w:pStyle w:val="NormalWeb"/>
        <w:spacing w:before="0" w:beforeAutospacing="0" w:after="0" w:afterAutospacing="0"/>
        <w:rPr>
          <w:color w:val="0E101A"/>
        </w:rPr>
      </w:pPr>
      <w:r w:rsidRPr="002135B2">
        <w:rPr>
          <w:color w:val="0E101A"/>
        </w:rPr>
        <w:t xml:space="preserve">This knowledge has important implications for singing teachers working with poor-pitch singers as teachers may unintentionally shame students and exacerbate the problem (Walker, 2017). </w:t>
      </w:r>
    </w:p>
    <w:p w14:paraId="28653D7D" w14:textId="77777777" w:rsidR="00923706" w:rsidRPr="002135B2" w:rsidRDefault="00923706" w:rsidP="00923706">
      <w:pPr>
        <w:pStyle w:val="NormalWeb"/>
        <w:spacing w:before="0" w:beforeAutospacing="0" w:after="0" w:afterAutospacing="0"/>
        <w:rPr>
          <w:color w:val="0E101A"/>
        </w:rPr>
      </w:pPr>
    </w:p>
    <w:p w14:paraId="5366C567" w14:textId="08EA5C3F" w:rsidR="00923706" w:rsidRPr="002135B2" w:rsidRDefault="00923706" w:rsidP="00923706">
      <w:pPr>
        <w:pStyle w:val="NormalWeb"/>
        <w:spacing w:before="0" w:beforeAutospacing="0" w:after="0" w:afterAutospacing="0"/>
        <w:rPr>
          <w:rStyle w:val="Strong"/>
          <w:color w:val="0E101A"/>
        </w:rPr>
      </w:pPr>
      <w:r w:rsidRPr="002135B2">
        <w:rPr>
          <w:color w:val="0E101A"/>
        </w:rPr>
        <w:t xml:space="preserve">Shame arises from judging oneself negatively due to real or perceived inabilities or undesirable behaviours that make one feel exposed and at risk of social ridicule, </w:t>
      </w:r>
      <w:proofErr w:type="gramStart"/>
      <w:r w:rsidRPr="002135B2">
        <w:rPr>
          <w:color w:val="0E101A"/>
        </w:rPr>
        <w:t>humiliation</w:t>
      </w:r>
      <w:proofErr w:type="gramEnd"/>
      <w:r w:rsidRPr="002135B2">
        <w:rPr>
          <w:color w:val="0E101A"/>
        </w:rPr>
        <w:t xml:space="preserve"> or embarrassment (</w:t>
      </w:r>
      <w:r w:rsidRPr="002135B2">
        <w:rPr>
          <w:rStyle w:val="Emphasis"/>
          <w:color w:val="0E101A"/>
        </w:rPr>
        <w:t>insert reference</w:t>
      </w:r>
      <w:r w:rsidRPr="002135B2">
        <w:rPr>
          <w:color w:val="0E101A"/>
        </w:rPr>
        <w:t>). It is characterised by a fear of being exposed as inadequate (Culp and Jones, 2020) and of being rejected (</w:t>
      </w:r>
      <w:r w:rsidRPr="002135B2">
        <w:rPr>
          <w:rStyle w:val="Emphasis"/>
          <w:color w:val="0E101A"/>
        </w:rPr>
        <w:t>insert reference</w:t>
      </w:r>
      <w:r w:rsidRPr="002135B2">
        <w:rPr>
          <w:color w:val="0E101A"/>
        </w:rPr>
        <w:t>), and therefore is recognised as an evolved defence mechanism (</w:t>
      </w:r>
      <w:r w:rsidRPr="002135B2">
        <w:rPr>
          <w:rStyle w:val="Emphasis"/>
          <w:color w:val="0E101A"/>
        </w:rPr>
        <w:t>insert reference</w:t>
      </w:r>
      <w:r w:rsidRPr="002135B2">
        <w:rPr>
          <w:color w:val="0E101A"/>
        </w:rPr>
        <w:t xml:space="preserve">); we are social creatures, after all. This form of self-consciousness has been linked to individuals disengaging and withdrawing from activities in areas linked to their sense of shame (Monti and Maxfield, 2024; </w:t>
      </w:r>
      <w:proofErr w:type="spellStart"/>
      <w:r w:rsidRPr="002135B2">
        <w:rPr>
          <w:color w:val="0E101A"/>
        </w:rPr>
        <w:t>Hogle</w:t>
      </w:r>
      <w:proofErr w:type="spellEnd"/>
      <w:r w:rsidRPr="002135B2">
        <w:rPr>
          <w:color w:val="0E101A"/>
        </w:rPr>
        <w:t xml:space="preserve">, 2021; </w:t>
      </w:r>
      <w:proofErr w:type="spellStart"/>
      <w:r w:rsidRPr="002135B2">
        <w:rPr>
          <w:color w:val="0E101A"/>
        </w:rPr>
        <w:t>DiYanni</w:t>
      </w:r>
      <w:proofErr w:type="spellEnd"/>
      <w:r w:rsidRPr="002135B2">
        <w:rPr>
          <w:color w:val="0E101A"/>
        </w:rPr>
        <w:t xml:space="preserve"> and Borst, 2021; </w:t>
      </w:r>
      <w:proofErr w:type="spellStart"/>
      <w:r w:rsidRPr="002135B2">
        <w:rPr>
          <w:color w:val="0E101A"/>
        </w:rPr>
        <w:t>Salehifard</w:t>
      </w:r>
      <w:proofErr w:type="spellEnd"/>
      <w:r w:rsidRPr="002135B2">
        <w:rPr>
          <w:color w:val="0E101A"/>
        </w:rPr>
        <w:t xml:space="preserve">, </w:t>
      </w:r>
      <w:proofErr w:type="spellStart"/>
      <w:r w:rsidRPr="002135B2">
        <w:rPr>
          <w:color w:val="0E101A"/>
        </w:rPr>
        <w:t>Hoseini</w:t>
      </w:r>
      <w:proofErr w:type="spellEnd"/>
      <w:r w:rsidRPr="002135B2">
        <w:rPr>
          <w:color w:val="0E101A"/>
        </w:rPr>
        <w:t xml:space="preserve"> and </w:t>
      </w:r>
      <w:proofErr w:type="spellStart"/>
      <w:r w:rsidRPr="002135B2">
        <w:rPr>
          <w:color w:val="0E101A"/>
        </w:rPr>
        <w:t>Dehghani</w:t>
      </w:r>
      <w:proofErr w:type="spellEnd"/>
      <w:r w:rsidRPr="002135B2">
        <w:rPr>
          <w:color w:val="0E101A"/>
        </w:rPr>
        <w:t>, 2021; Walker, 2017). Therefore, operating from a place of shame can lead to missed opportunities in all areas of life, from stunted academic, professional and skill development to social and performance opportunities (</w:t>
      </w:r>
      <w:proofErr w:type="spellStart"/>
      <w:r w:rsidRPr="002135B2">
        <w:rPr>
          <w:color w:val="0E101A"/>
        </w:rPr>
        <w:t>Hogle</w:t>
      </w:r>
      <w:proofErr w:type="spellEnd"/>
      <w:r w:rsidRPr="002135B2">
        <w:rPr>
          <w:color w:val="0E101A"/>
        </w:rPr>
        <w:t xml:space="preserve">, 2021; Martorell and Jones, 2020). Likewise, it can also impact their overall well-being and sense of self, as it has been linked to the development of mental health disorders (Walker, 2017; Brown, 2012). Although this has a negative impact on the individuals themselves, this dominant emotion could, therefore, be seen as having a much bigger impact than just the feeling for the individuals themselves. </w:t>
      </w:r>
      <w:r w:rsidRPr="002135B2">
        <w:rPr>
          <w:rStyle w:val="Strong"/>
          <w:color w:val="0E101A"/>
        </w:rPr>
        <w:t> </w:t>
      </w:r>
    </w:p>
    <w:p w14:paraId="21E194B6" w14:textId="77777777" w:rsidR="00923706" w:rsidRPr="002135B2" w:rsidRDefault="00923706" w:rsidP="00923706">
      <w:pPr>
        <w:pStyle w:val="NormalWeb"/>
        <w:spacing w:before="0" w:beforeAutospacing="0" w:after="0" w:afterAutospacing="0"/>
        <w:rPr>
          <w:color w:val="0E101A"/>
        </w:rPr>
      </w:pPr>
    </w:p>
    <w:p w14:paraId="00F83DC0" w14:textId="77777777" w:rsidR="00923706" w:rsidRPr="002135B2" w:rsidRDefault="00923706" w:rsidP="00923706">
      <w:pPr>
        <w:pStyle w:val="ListParagraph"/>
        <w:numPr>
          <w:ilvl w:val="0"/>
          <w:numId w:val="8"/>
        </w:numPr>
        <w:rPr>
          <w:rFonts w:ascii="Times New Roman" w:hAnsi="Times New Roman" w:cs="Times New Roman"/>
          <w:color w:val="0E101A"/>
        </w:rPr>
      </w:pPr>
      <w:r w:rsidRPr="002135B2">
        <w:rPr>
          <w:rStyle w:val="Strong"/>
          <w:rFonts w:ascii="Times New Roman" w:hAnsi="Times New Roman" w:cs="Times New Roman"/>
          <w:color w:val="0E101A"/>
        </w:rPr>
        <w:t xml:space="preserve">Self-efficacy </w:t>
      </w:r>
    </w:p>
    <w:p w14:paraId="4E65A945" w14:textId="77777777" w:rsidR="00923706" w:rsidRPr="002135B2" w:rsidRDefault="00923706" w:rsidP="00923706">
      <w:pPr>
        <w:numPr>
          <w:ilvl w:val="0"/>
          <w:numId w:val="3"/>
        </w:numPr>
        <w:rPr>
          <w:color w:val="0E101A"/>
        </w:rPr>
      </w:pPr>
      <w:r w:rsidRPr="002135B2">
        <w:rPr>
          <w:rStyle w:val="Strong"/>
          <w:color w:val="0E101A"/>
        </w:rPr>
        <w:t xml:space="preserve">Personality </w:t>
      </w:r>
    </w:p>
    <w:p w14:paraId="2D1B9097" w14:textId="77777777" w:rsidR="00923706" w:rsidRPr="002135B2" w:rsidRDefault="00923706" w:rsidP="00923706">
      <w:pPr>
        <w:numPr>
          <w:ilvl w:val="0"/>
          <w:numId w:val="3"/>
        </w:numPr>
        <w:rPr>
          <w:color w:val="0E101A"/>
        </w:rPr>
      </w:pPr>
      <w:r w:rsidRPr="002135B2">
        <w:rPr>
          <w:rStyle w:val="Strong"/>
          <w:color w:val="0E101A"/>
        </w:rPr>
        <w:t>Growth mindsets and link to shame</w:t>
      </w:r>
    </w:p>
    <w:p w14:paraId="1586AB9A" w14:textId="77777777" w:rsidR="00923706" w:rsidRPr="002135B2" w:rsidRDefault="00923706" w:rsidP="00923706">
      <w:pPr>
        <w:numPr>
          <w:ilvl w:val="0"/>
          <w:numId w:val="3"/>
        </w:numPr>
        <w:rPr>
          <w:color w:val="0E101A"/>
        </w:rPr>
      </w:pPr>
      <w:r w:rsidRPr="002135B2">
        <w:rPr>
          <w:rStyle w:val="Strong"/>
          <w:color w:val="0E101A"/>
        </w:rPr>
        <w:t>Teacher bias and learning privilege (Walker, 2017, pg. 362)</w:t>
      </w:r>
    </w:p>
    <w:p w14:paraId="6A71F601" w14:textId="77777777" w:rsidR="00923706" w:rsidRPr="002135B2" w:rsidRDefault="00923706" w:rsidP="00923706">
      <w:pPr>
        <w:numPr>
          <w:ilvl w:val="0"/>
          <w:numId w:val="3"/>
        </w:numPr>
        <w:rPr>
          <w:color w:val="0E101A"/>
        </w:rPr>
      </w:pPr>
      <w:r w:rsidRPr="002135B2">
        <w:rPr>
          <w:rStyle w:val="Strong"/>
          <w:color w:val="0E101A"/>
        </w:rPr>
        <w:t>Teacher shame - not knowing how to tackle problem of pitch accuracy. </w:t>
      </w:r>
    </w:p>
    <w:p w14:paraId="30F77402" w14:textId="2CDA5ECF" w:rsidR="00923706" w:rsidRPr="002135B2" w:rsidRDefault="00923706" w:rsidP="00923706">
      <w:pPr>
        <w:numPr>
          <w:ilvl w:val="0"/>
          <w:numId w:val="3"/>
        </w:numPr>
        <w:rPr>
          <w:rStyle w:val="Strong"/>
          <w:b w:val="0"/>
          <w:bCs w:val="0"/>
          <w:color w:val="0E101A"/>
        </w:rPr>
      </w:pPr>
      <w:r w:rsidRPr="002135B2">
        <w:rPr>
          <w:rStyle w:val="Strong"/>
          <w:color w:val="0E101A"/>
        </w:rPr>
        <w:t>Effective feedback </w:t>
      </w:r>
    </w:p>
    <w:p w14:paraId="5073E378" w14:textId="77777777" w:rsidR="00923706" w:rsidRPr="002135B2" w:rsidRDefault="00923706" w:rsidP="00923706">
      <w:pPr>
        <w:rPr>
          <w:color w:val="0E101A"/>
        </w:rPr>
      </w:pPr>
    </w:p>
    <w:p w14:paraId="202A3CEE" w14:textId="77777777" w:rsidR="00923706" w:rsidRPr="002135B2" w:rsidRDefault="00923706" w:rsidP="00923706">
      <w:pPr>
        <w:pStyle w:val="NormalWeb"/>
        <w:spacing w:before="0" w:beforeAutospacing="0" w:after="0" w:afterAutospacing="0"/>
        <w:rPr>
          <w:color w:val="0E101A"/>
        </w:rPr>
      </w:pPr>
      <w:r w:rsidRPr="002135B2">
        <w:rPr>
          <w:rStyle w:val="Strong"/>
          <w:color w:val="0E101A"/>
        </w:rPr>
        <w:t xml:space="preserve">Modelling </w:t>
      </w:r>
    </w:p>
    <w:p w14:paraId="0F7045E3" w14:textId="309DA5A4" w:rsidR="00923706" w:rsidRPr="002135B2" w:rsidRDefault="00923706" w:rsidP="00923706">
      <w:pPr>
        <w:pStyle w:val="NormalWeb"/>
        <w:spacing w:before="0" w:beforeAutospacing="0" w:after="0" w:afterAutospacing="0"/>
        <w:rPr>
          <w:color w:val="0E101A"/>
        </w:rPr>
      </w:pPr>
      <w:r w:rsidRPr="002135B2">
        <w:rPr>
          <w:color w:val="0E101A"/>
        </w:rPr>
        <w:t xml:space="preserve">A natural first approach to remedying poor pitch singing in the studio may be vocally imitating pitches, scales or melodies played on another live or recorded instrument, such as a piano. </w:t>
      </w:r>
    </w:p>
    <w:p w14:paraId="2AE84CE3" w14:textId="77777777" w:rsidR="00923706" w:rsidRPr="002135B2" w:rsidRDefault="00923706" w:rsidP="00923706">
      <w:pPr>
        <w:pStyle w:val="NormalWeb"/>
        <w:spacing w:before="0" w:beforeAutospacing="0" w:after="0" w:afterAutospacing="0"/>
        <w:rPr>
          <w:color w:val="0E101A"/>
        </w:rPr>
      </w:pPr>
    </w:p>
    <w:p w14:paraId="6135DD9E" w14:textId="77777777" w:rsidR="00923706" w:rsidRPr="002135B2" w:rsidRDefault="00923706" w:rsidP="00923706">
      <w:pPr>
        <w:pStyle w:val="NormalWeb"/>
        <w:spacing w:before="0" w:beforeAutospacing="0" w:after="0" w:afterAutospacing="0"/>
        <w:rPr>
          <w:color w:val="0E101A"/>
        </w:rPr>
      </w:pPr>
      <w:r w:rsidRPr="002135B2">
        <w:rPr>
          <w:color w:val="0E101A"/>
        </w:rPr>
        <w:t xml:space="preserve">Vocal modelling has been found to be superior to instrumental modelling. </w:t>
      </w:r>
      <w:proofErr w:type="spellStart"/>
      <w:r w:rsidRPr="002135B2">
        <w:rPr>
          <w:color w:val="0E101A"/>
        </w:rPr>
        <w:t>Granot</w:t>
      </w:r>
      <w:proofErr w:type="spellEnd"/>
      <w:r w:rsidRPr="002135B2">
        <w:rPr>
          <w:color w:val="0E101A"/>
        </w:rPr>
        <w:t xml:space="preserve"> et al, 2013, found that pitch accuracy was improved significantly more when using a live vocal model than when using the piano. This is consistent with (</w:t>
      </w:r>
      <w:r w:rsidRPr="002135B2">
        <w:rPr>
          <w:rStyle w:val="Emphasis"/>
          <w:color w:val="0E101A"/>
        </w:rPr>
        <w:t>insert reference</w:t>
      </w:r>
      <w:r w:rsidRPr="002135B2">
        <w:rPr>
          <w:color w:val="0E101A"/>
        </w:rPr>
        <w:t xml:space="preserve">) who tested this phenomenon with a digital/synthesised sound. </w:t>
      </w:r>
    </w:p>
    <w:p w14:paraId="6A83F387" w14:textId="0CAD2FB2" w:rsidR="00923706" w:rsidRPr="002135B2" w:rsidRDefault="00923706" w:rsidP="00923706">
      <w:pPr>
        <w:pStyle w:val="NormalWeb"/>
        <w:spacing w:before="0" w:beforeAutospacing="0" w:after="0" w:afterAutospacing="0"/>
        <w:rPr>
          <w:color w:val="0E101A"/>
        </w:rPr>
      </w:pPr>
      <w:r w:rsidRPr="002135B2">
        <w:rPr>
          <w:color w:val="0E101A"/>
        </w:rPr>
        <w:t xml:space="preserve">However, it may be that the more relatable the voice feels to the participant, the more effective it may be. For example, Watts and Hall, 2008, found that females responded better to female voice models when trying to match pitch, as opposed to male voices or instruments. Similarly, boys in </w:t>
      </w:r>
      <w:proofErr w:type="spellStart"/>
      <w:r w:rsidRPr="002135B2">
        <w:rPr>
          <w:color w:val="0E101A"/>
        </w:rPr>
        <w:t>Granot's</w:t>
      </w:r>
      <w:proofErr w:type="spellEnd"/>
      <w:r w:rsidRPr="002135B2">
        <w:rPr>
          <w:color w:val="0E101A"/>
        </w:rPr>
        <w:t xml:space="preserve"> et al, 2013 study expressed that they would have preferred a male voice to imitate, although this didn't appear to impact the effectiveness of the results.</w:t>
      </w:r>
    </w:p>
    <w:p w14:paraId="6B0B6E91" w14:textId="77777777" w:rsidR="00923706" w:rsidRPr="002135B2" w:rsidRDefault="00923706" w:rsidP="00923706">
      <w:pPr>
        <w:pStyle w:val="NormalWeb"/>
        <w:spacing w:before="0" w:beforeAutospacing="0" w:after="0" w:afterAutospacing="0"/>
        <w:rPr>
          <w:color w:val="0E101A"/>
        </w:rPr>
      </w:pPr>
    </w:p>
    <w:p w14:paraId="632268EB" w14:textId="1FB105DE" w:rsidR="00923706" w:rsidRPr="002135B2" w:rsidRDefault="00923706" w:rsidP="00923706">
      <w:pPr>
        <w:pStyle w:val="NormalWeb"/>
        <w:spacing w:before="0" w:beforeAutospacing="0" w:after="0" w:afterAutospacing="0"/>
        <w:rPr>
          <w:color w:val="0E101A"/>
        </w:rPr>
      </w:pPr>
      <w:r w:rsidRPr="002135B2">
        <w:rPr>
          <w:color w:val="0E101A"/>
        </w:rPr>
        <w:t xml:space="preserve">Through the </w:t>
      </w:r>
      <w:proofErr w:type="spellStart"/>
      <w:r w:rsidRPr="002135B2">
        <w:rPr>
          <w:color w:val="0E101A"/>
        </w:rPr>
        <w:t>lense</w:t>
      </w:r>
      <w:proofErr w:type="spellEnd"/>
      <w:r w:rsidRPr="002135B2">
        <w:rPr>
          <w:color w:val="0E101A"/>
        </w:rPr>
        <w:t xml:space="preserve"> of Bandura's social learning theory (</w:t>
      </w:r>
      <w:r w:rsidR="00384FFC" w:rsidRPr="002135B2">
        <w:rPr>
          <w:color w:val="0E101A"/>
        </w:rPr>
        <w:t>1986</w:t>
      </w:r>
      <w:r w:rsidRPr="002135B2">
        <w:rPr>
          <w:rStyle w:val="Emphasis"/>
          <w:color w:val="0E101A"/>
        </w:rPr>
        <w:t xml:space="preserve"> </w:t>
      </w:r>
      <w:r w:rsidRPr="002135B2">
        <w:rPr>
          <w:rStyle w:val="Emphasis"/>
          <w:i w:val="0"/>
          <w:iCs w:val="0"/>
          <w:color w:val="0E101A"/>
        </w:rPr>
        <w:t xml:space="preserve">cited in </w:t>
      </w:r>
      <w:r w:rsidR="00384FFC" w:rsidRPr="002135B2">
        <w:rPr>
          <w:rStyle w:val="Emphasis"/>
          <w:i w:val="0"/>
          <w:iCs w:val="0"/>
          <w:color w:val="0E101A"/>
        </w:rPr>
        <w:t>Marks, 2002</w:t>
      </w:r>
      <w:r w:rsidRPr="002135B2">
        <w:rPr>
          <w:color w:val="0E101A"/>
        </w:rPr>
        <w:t xml:space="preserve">), modelling has been shown to be most effective when the model is more </w:t>
      </w:r>
      <w:proofErr w:type="gramStart"/>
      <w:r w:rsidRPr="002135B2">
        <w:rPr>
          <w:color w:val="0E101A"/>
        </w:rPr>
        <w:t>similar to</w:t>
      </w:r>
      <w:proofErr w:type="gramEnd"/>
      <w:r w:rsidRPr="002135B2">
        <w:rPr>
          <w:color w:val="0E101A"/>
        </w:rPr>
        <w:t xml:space="preserve"> the learner. (</w:t>
      </w:r>
      <w:r w:rsidRPr="002135B2">
        <w:rPr>
          <w:rStyle w:val="Emphasis"/>
          <w:color w:val="0E101A"/>
        </w:rPr>
        <w:t xml:space="preserve">Insert </w:t>
      </w:r>
      <w:r w:rsidRPr="002135B2">
        <w:rPr>
          <w:rStyle w:val="Emphasis"/>
          <w:color w:val="0E101A"/>
        </w:rPr>
        <w:lastRenderedPageBreak/>
        <w:t>reference</w:t>
      </w:r>
      <w:r w:rsidRPr="002135B2">
        <w:rPr>
          <w:color w:val="0E101A"/>
        </w:rPr>
        <w:t xml:space="preserve">) suggests that individuals are motivated by relatable models more than people they see to be more different to themselves. </w:t>
      </w:r>
    </w:p>
    <w:p w14:paraId="63068871" w14:textId="77777777" w:rsidR="00923706" w:rsidRPr="002135B2" w:rsidRDefault="00923706" w:rsidP="00923706">
      <w:pPr>
        <w:pStyle w:val="NormalWeb"/>
        <w:spacing w:before="0" w:beforeAutospacing="0" w:after="0" w:afterAutospacing="0"/>
        <w:rPr>
          <w:color w:val="0E101A"/>
        </w:rPr>
      </w:pPr>
    </w:p>
    <w:p w14:paraId="3A1FE845" w14:textId="77777777" w:rsidR="00923706" w:rsidRPr="002135B2" w:rsidRDefault="00923706" w:rsidP="00923706">
      <w:pPr>
        <w:pStyle w:val="NormalWeb"/>
        <w:spacing w:before="0" w:beforeAutospacing="0" w:after="0" w:afterAutospacing="0"/>
        <w:rPr>
          <w:color w:val="0E101A"/>
        </w:rPr>
      </w:pPr>
      <w:r w:rsidRPr="002135B2">
        <w:rPr>
          <w:rStyle w:val="Strong"/>
          <w:color w:val="0E101A"/>
        </w:rPr>
        <w:t xml:space="preserve">Visual feedback </w:t>
      </w:r>
    </w:p>
    <w:p w14:paraId="751E844B" w14:textId="77777777" w:rsidR="00923706" w:rsidRPr="002135B2" w:rsidRDefault="00923706" w:rsidP="00923706">
      <w:pPr>
        <w:pStyle w:val="NormalWeb"/>
        <w:spacing w:before="0" w:beforeAutospacing="0" w:after="0" w:afterAutospacing="0"/>
        <w:rPr>
          <w:color w:val="0E101A"/>
        </w:rPr>
      </w:pPr>
      <w:r w:rsidRPr="002135B2">
        <w:rPr>
          <w:color w:val="0E101A"/>
        </w:rPr>
        <w:t>Various strategies to improve pitch accuracy in singing have been investigated in the literature (</w:t>
      </w:r>
      <w:proofErr w:type="spellStart"/>
      <w:r w:rsidRPr="002135B2">
        <w:rPr>
          <w:color w:val="0E101A"/>
        </w:rPr>
        <w:t>Lã</w:t>
      </w:r>
      <w:proofErr w:type="spellEnd"/>
      <w:r w:rsidRPr="002135B2">
        <w:rPr>
          <w:color w:val="0E101A"/>
        </w:rPr>
        <w:t xml:space="preserve"> and </w:t>
      </w:r>
      <w:proofErr w:type="spellStart"/>
      <w:r w:rsidRPr="002135B2">
        <w:rPr>
          <w:color w:val="0E101A"/>
        </w:rPr>
        <w:t>Fiuza</w:t>
      </w:r>
      <w:proofErr w:type="spellEnd"/>
      <w:r w:rsidRPr="002135B2">
        <w:rPr>
          <w:color w:val="0E101A"/>
        </w:rPr>
        <w:t xml:space="preserve">, 2022; </w:t>
      </w:r>
      <w:proofErr w:type="spellStart"/>
      <w:r w:rsidRPr="002135B2">
        <w:rPr>
          <w:color w:val="0E101A"/>
        </w:rPr>
        <w:t>Paney</w:t>
      </w:r>
      <w:proofErr w:type="spellEnd"/>
      <w:r w:rsidRPr="002135B2">
        <w:rPr>
          <w:color w:val="0E101A"/>
        </w:rPr>
        <w:t xml:space="preserve"> and Tharp, 2021). One such strategy is real-time visual feedback as a training tool for improving pitch accuracy in singing. </w:t>
      </w:r>
    </w:p>
    <w:p w14:paraId="2EC61A4C" w14:textId="0D7E1B66" w:rsidR="00923706" w:rsidRPr="002135B2" w:rsidRDefault="00923706" w:rsidP="00923706">
      <w:pPr>
        <w:pStyle w:val="NormalWeb"/>
        <w:spacing w:before="0" w:beforeAutospacing="0" w:after="0" w:afterAutospacing="0"/>
        <w:rPr>
          <w:color w:val="0E101A"/>
        </w:rPr>
      </w:pPr>
      <w:r w:rsidRPr="002135B2">
        <w:rPr>
          <w:color w:val="0E101A"/>
        </w:rPr>
        <w:t xml:space="preserve">Visual feedback in the form of digital displays of pitch production has been shown to assist in improving singing pitch accuracy. A range of different visual feedback tools have been developed and used with singers. </w:t>
      </w:r>
    </w:p>
    <w:p w14:paraId="39EDD546" w14:textId="77777777" w:rsidR="00923706" w:rsidRPr="002135B2" w:rsidRDefault="00923706" w:rsidP="00923706">
      <w:pPr>
        <w:pStyle w:val="NormalWeb"/>
        <w:spacing w:before="0" w:beforeAutospacing="0" w:after="0" w:afterAutospacing="0"/>
        <w:rPr>
          <w:color w:val="0E101A"/>
        </w:rPr>
      </w:pPr>
    </w:p>
    <w:p w14:paraId="00EBA291" w14:textId="21DD757F" w:rsidR="00923706" w:rsidRPr="002135B2" w:rsidRDefault="00923706" w:rsidP="00923706">
      <w:pPr>
        <w:pStyle w:val="NormalWeb"/>
        <w:spacing w:before="0" w:beforeAutospacing="0" w:after="0" w:afterAutospacing="0"/>
        <w:rPr>
          <w:color w:val="0E101A"/>
        </w:rPr>
      </w:pPr>
      <w:r w:rsidRPr="002135B2">
        <w:rPr>
          <w:color w:val="0E101A"/>
        </w:rPr>
        <w:t xml:space="preserve">Possibly the most accessible of these tools comes in the form of singing computer/electronic games, which usually display visual representations of both target and actual sung pitches on a screen and often give the singer a score of overall accuracy at the end of a performance through the game. </w:t>
      </w:r>
    </w:p>
    <w:p w14:paraId="47F14202" w14:textId="77777777" w:rsidR="00923706" w:rsidRPr="002135B2" w:rsidRDefault="00923706" w:rsidP="00923706">
      <w:pPr>
        <w:pStyle w:val="NormalWeb"/>
        <w:spacing w:before="0" w:beforeAutospacing="0" w:after="0" w:afterAutospacing="0"/>
        <w:rPr>
          <w:color w:val="0E101A"/>
        </w:rPr>
      </w:pPr>
    </w:p>
    <w:p w14:paraId="1E74FC61" w14:textId="628DF379" w:rsidR="00923706" w:rsidRPr="002135B2" w:rsidRDefault="00923706" w:rsidP="00923706">
      <w:pPr>
        <w:pStyle w:val="NormalWeb"/>
        <w:spacing w:before="0" w:beforeAutospacing="0" w:after="0" w:afterAutospacing="0"/>
        <w:rPr>
          <w:color w:val="0E101A"/>
        </w:rPr>
      </w:pPr>
      <w:proofErr w:type="spellStart"/>
      <w:r w:rsidRPr="002135B2">
        <w:rPr>
          <w:color w:val="0E101A"/>
        </w:rPr>
        <w:t>Paney</w:t>
      </w:r>
      <w:proofErr w:type="spellEnd"/>
      <w:r w:rsidRPr="002135B2">
        <w:rPr>
          <w:color w:val="0E101A"/>
        </w:rPr>
        <w:t xml:space="preserve"> (2015) found that games of this nature improved singing accuracy and elevated motivation to continue to play the game and therefore simultaneously practise pitch accuracy in players. In addition, games are effective practice tools for at-home reinforcement and practice so that singers can continue to practise between sessions and receive congruent feedback without the presence of a teacher. As practice, exposure and training have been shown to be predictors of improved pitch accuracy (</w:t>
      </w:r>
      <w:r w:rsidRPr="002135B2">
        <w:rPr>
          <w:rStyle w:val="Emphasis"/>
          <w:color w:val="0E101A"/>
        </w:rPr>
        <w:t>insert reference</w:t>
      </w:r>
      <w:r w:rsidRPr="002135B2">
        <w:rPr>
          <w:color w:val="0E101A"/>
        </w:rPr>
        <w:t xml:space="preserve">). This fosters quicker advancement and development. This is further complimented by increased motivation to practice through this form of learning (game). </w:t>
      </w:r>
    </w:p>
    <w:p w14:paraId="7AC25108" w14:textId="0BAB90AD" w:rsidR="00923706" w:rsidRPr="002135B2" w:rsidRDefault="00923706" w:rsidP="00923706">
      <w:pPr>
        <w:pStyle w:val="NormalWeb"/>
        <w:spacing w:before="0" w:beforeAutospacing="0" w:after="0" w:afterAutospacing="0"/>
        <w:rPr>
          <w:color w:val="0E101A"/>
        </w:rPr>
      </w:pPr>
    </w:p>
    <w:p w14:paraId="4FD9FE8F" w14:textId="4D77B53C" w:rsidR="00923706" w:rsidRPr="002135B2" w:rsidRDefault="00923706" w:rsidP="00923706">
      <w:pPr>
        <w:pStyle w:val="NormalWeb"/>
        <w:numPr>
          <w:ilvl w:val="0"/>
          <w:numId w:val="6"/>
        </w:numPr>
        <w:spacing w:before="0" w:beforeAutospacing="0" w:after="0" w:afterAutospacing="0"/>
        <w:rPr>
          <w:color w:val="0E101A"/>
        </w:rPr>
      </w:pPr>
      <w:r w:rsidRPr="002135B2">
        <w:rPr>
          <w:color w:val="0E101A"/>
        </w:rPr>
        <w:t>Motivation and social cognitive learning theories and models (Schunk and DiBenedetto, 2020; Bandura 1986, cited in Marks, 2002).</w:t>
      </w:r>
    </w:p>
    <w:p w14:paraId="27655E5B" w14:textId="77777777" w:rsidR="00923706" w:rsidRPr="002135B2" w:rsidRDefault="00923706" w:rsidP="00923706">
      <w:pPr>
        <w:pStyle w:val="NormalWeb"/>
        <w:spacing w:before="0" w:beforeAutospacing="0" w:after="0" w:afterAutospacing="0"/>
        <w:rPr>
          <w:color w:val="0E101A"/>
        </w:rPr>
      </w:pPr>
    </w:p>
    <w:p w14:paraId="1DE70FFA" w14:textId="391E238F" w:rsidR="00923706" w:rsidRPr="002135B2" w:rsidRDefault="00923706" w:rsidP="00923706">
      <w:pPr>
        <w:pStyle w:val="NormalWeb"/>
        <w:spacing w:before="0" w:beforeAutospacing="0" w:after="0" w:afterAutospacing="0"/>
        <w:rPr>
          <w:color w:val="0E101A"/>
        </w:rPr>
      </w:pPr>
      <w:r w:rsidRPr="002135B2">
        <w:rPr>
          <w:color w:val="0E101A"/>
        </w:rPr>
        <w:t>A limitation of games as a tool of visual feedback for pitch accuracy improvement is that most of the games do not solely focus on pitch accuracy to determine a singer's score. For example, (</w:t>
      </w:r>
      <w:r w:rsidRPr="002135B2">
        <w:rPr>
          <w:rStyle w:val="Emphasis"/>
          <w:color w:val="0E101A"/>
        </w:rPr>
        <w:t>insert reference</w:t>
      </w:r>
      <w:r w:rsidRPr="002135B2">
        <w:rPr>
          <w:color w:val="0E101A"/>
        </w:rPr>
        <w:t xml:space="preserve">) highlighted that some games incorporate rhythmic accuracy (such as how long a note is held for) into the overall singing accuracy score/rating given to the singer at the end of a performance. This means that if the singer held notes and sang with more rhythmic accuracy, they may get a higher overall score than previously, despite not actually improving their pitch accuracy, and </w:t>
      </w:r>
      <w:proofErr w:type="spellStart"/>
      <w:r w:rsidRPr="002135B2">
        <w:rPr>
          <w:color w:val="0E101A"/>
        </w:rPr>
        <w:t>visa</w:t>
      </w:r>
      <w:proofErr w:type="spellEnd"/>
      <w:r w:rsidRPr="002135B2">
        <w:rPr>
          <w:color w:val="0E101A"/>
        </w:rPr>
        <w:t xml:space="preserve"> versa. </w:t>
      </w:r>
    </w:p>
    <w:p w14:paraId="544707C7" w14:textId="77777777" w:rsidR="00923706" w:rsidRPr="002135B2" w:rsidRDefault="00923706" w:rsidP="00923706">
      <w:pPr>
        <w:pStyle w:val="NormalWeb"/>
        <w:spacing w:before="0" w:beforeAutospacing="0" w:after="0" w:afterAutospacing="0"/>
        <w:rPr>
          <w:color w:val="0E101A"/>
        </w:rPr>
      </w:pPr>
    </w:p>
    <w:p w14:paraId="445CA996" w14:textId="77777777" w:rsidR="00923706" w:rsidRPr="002135B2" w:rsidRDefault="00923706" w:rsidP="00923706">
      <w:pPr>
        <w:pStyle w:val="NormalWeb"/>
        <w:spacing w:before="0" w:beforeAutospacing="0" w:after="0" w:afterAutospacing="0"/>
        <w:rPr>
          <w:color w:val="0E101A"/>
        </w:rPr>
      </w:pPr>
      <w:r w:rsidRPr="002135B2">
        <w:rPr>
          <w:color w:val="0E101A"/>
        </w:rPr>
        <w:t xml:space="preserve">Likewise, it should be noted that </w:t>
      </w:r>
      <w:proofErr w:type="gramStart"/>
      <w:r w:rsidRPr="002135B2">
        <w:rPr>
          <w:color w:val="0E101A"/>
        </w:rPr>
        <w:t>the majority of</w:t>
      </w:r>
      <w:proofErr w:type="gramEnd"/>
      <w:r w:rsidRPr="002135B2">
        <w:rPr>
          <w:color w:val="0E101A"/>
        </w:rPr>
        <w:t xml:space="preserve"> singing games have a large margin for error in that they rate a note as 'in tune' if it is within a semitone (100 cents) of the target pitch. This means that a singer may still be singing noticeably sharp or flat but still be rated as accurate on games like this. </w:t>
      </w:r>
    </w:p>
    <w:p w14:paraId="31E2A913" w14:textId="77777777" w:rsidR="00923706" w:rsidRPr="002135B2" w:rsidRDefault="00923706" w:rsidP="00923706">
      <w:pPr>
        <w:pStyle w:val="NormalWeb"/>
        <w:spacing w:before="0" w:beforeAutospacing="0" w:after="0" w:afterAutospacing="0"/>
        <w:rPr>
          <w:color w:val="0E101A"/>
        </w:rPr>
      </w:pPr>
      <w:r w:rsidRPr="002135B2">
        <w:rPr>
          <w:color w:val="0E101A"/>
        </w:rPr>
        <w:t xml:space="preserve">These factors do bring the effectiveness of games as pitch improvement measurement and training tools into question. </w:t>
      </w:r>
    </w:p>
    <w:p w14:paraId="5F7CFF9D" w14:textId="225AA30B" w:rsidR="00923706" w:rsidRPr="002135B2" w:rsidRDefault="00923706" w:rsidP="00923706">
      <w:pPr>
        <w:pStyle w:val="NormalWeb"/>
        <w:spacing w:before="0" w:beforeAutospacing="0" w:after="0" w:afterAutospacing="0"/>
        <w:rPr>
          <w:color w:val="0E101A"/>
        </w:rPr>
      </w:pPr>
      <w:r w:rsidRPr="002135B2">
        <w:rPr>
          <w:color w:val="0E101A"/>
        </w:rPr>
        <w:t>However, more accurate measures and training tools do exist which include visual feedback tools for other areas of vocal production, such as breathing, have also been developed (</w:t>
      </w:r>
      <w:proofErr w:type="spellStart"/>
      <w:r w:rsidRPr="002135B2">
        <w:rPr>
          <w:color w:val="0E101A"/>
        </w:rPr>
        <w:t>Lã</w:t>
      </w:r>
      <w:proofErr w:type="spellEnd"/>
      <w:r w:rsidRPr="002135B2">
        <w:rPr>
          <w:color w:val="0E101A"/>
        </w:rPr>
        <w:t xml:space="preserve"> and </w:t>
      </w:r>
      <w:proofErr w:type="spellStart"/>
      <w:r w:rsidRPr="002135B2">
        <w:rPr>
          <w:color w:val="0E101A"/>
        </w:rPr>
        <w:t>Fiuza</w:t>
      </w:r>
      <w:proofErr w:type="spellEnd"/>
      <w:r w:rsidRPr="002135B2">
        <w:rPr>
          <w:color w:val="0E101A"/>
        </w:rPr>
        <w:t xml:space="preserve">, 2022). </w:t>
      </w:r>
    </w:p>
    <w:p w14:paraId="183B1328" w14:textId="77777777" w:rsidR="00923706" w:rsidRPr="002135B2" w:rsidRDefault="00923706" w:rsidP="00923706">
      <w:pPr>
        <w:pStyle w:val="NormalWeb"/>
        <w:spacing w:before="0" w:beforeAutospacing="0" w:after="0" w:afterAutospacing="0"/>
        <w:rPr>
          <w:color w:val="0E101A"/>
        </w:rPr>
      </w:pPr>
    </w:p>
    <w:p w14:paraId="069E7F8F" w14:textId="099047BA" w:rsidR="00923706" w:rsidRPr="002135B2" w:rsidRDefault="00923706" w:rsidP="00923706">
      <w:pPr>
        <w:pStyle w:val="NormalWeb"/>
        <w:spacing w:before="0" w:beforeAutospacing="0" w:after="0" w:afterAutospacing="0"/>
        <w:rPr>
          <w:b/>
          <w:bCs/>
          <w:color w:val="0E101A"/>
        </w:rPr>
      </w:pPr>
      <w:r w:rsidRPr="002135B2">
        <w:rPr>
          <w:rStyle w:val="Strong"/>
          <w:color w:val="0E101A"/>
        </w:rPr>
        <w:t xml:space="preserve">Gesture </w:t>
      </w:r>
    </w:p>
    <w:p w14:paraId="61C44642" w14:textId="0AB99462" w:rsidR="00923706" w:rsidRPr="002135B2" w:rsidRDefault="00923706" w:rsidP="00923706">
      <w:pPr>
        <w:numPr>
          <w:ilvl w:val="0"/>
          <w:numId w:val="4"/>
        </w:numPr>
        <w:rPr>
          <w:color w:val="0E101A"/>
        </w:rPr>
      </w:pPr>
      <w:r w:rsidRPr="002135B2">
        <w:rPr>
          <w:color w:val="0E101A"/>
        </w:rPr>
        <w:t xml:space="preserve">Different gesture frameworks including </w:t>
      </w:r>
      <w:r w:rsidRPr="002135B2">
        <w:rPr>
          <w:color w:val="0E101A"/>
        </w:rPr>
        <w:t>Solfège</w:t>
      </w:r>
      <w:r w:rsidRPr="002135B2">
        <w:rPr>
          <w:color w:val="0E101A"/>
        </w:rPr>
        <w:t xml:space="preserve">. </w:t>
      </w:r>
    </w:p>
    <w:p w14:paraId="41C84105" w14:textId="6D65A563" w:rsidR="00923706" w:rsidRPr="002135B2" w:rsidRDefault="00923706" w:rsidP="00923706">
      <w:pPr>
        <w:numPr>
          <w:ilvl w:val="0"/>
          <w:numId w:val="4"/>
        </w:numPr>
        <w:rPr>
          <w:color w:val="0E101A"/>
        </w:rPr>
      </w:pPr>
      <w:r w:rsidRPr="002135B2">
        <w:rPr>
          <w:color w:val="0E101A"/>
        </w:rPr>
        <w:lastRenderedPageBreak/>
        <w:t xml:space="preserve">Vertical spatial </w:t>
      </w:r>
    </w:p>
    <w:p w14:paraId="6F86A72C" w14:textId="77777777" w:rsidR="00923706" w:rsidRPr="002135B2" w:rsidRDefault="00923706" w:rsidP="00923706">
      <w:pPr>
        <w:rPr>
          <w:color w:val="0E101A"/>
        </w:rPr>
      </w:pPr>
    </w:p>
    <w:p w14:paraId="4A5E6522" w14:textId="7F1C5593" w:rsidR="00923706" w:rsidRPr="002135B2" w:rsidRDefault="00923706" w:rsidP="00923706">
      <w:pPr>
        <w:pStyle w:val="NormalWeb"/>
        <w:spacing w:before="0" w:beforeAutospacing="0" w:after="0" w:afterAutospacing="0"/>
        <w:rPr>
          <w:b/>
          <w:bCs/>
          <w:color w:val="0E101A"/>
        </w:rPr>
      </w:pPr>
      <w:proofErr w:type="spellStart"/>
      <w:r w:rsidRPr="002135B2">
        <w:rPr>
          <w:rStyle w:val="Strong"/>
          <w:color w:val="0E101A"/>
        </w:rPr>
        <w:t>Kinesthetic</w:t>
      </w:r>
      <w:proofErr w:type="spellEnd"/>
      <w:r w:rsidRPr="002135B2">
        <w:rPr>
          <w:rStyle w:val="Strong"/>
          <w:color w:val="0E101A"/>
        </w:rPr>
        <w:t xml:space="preserve"> learning and embodied cognition</w:t>
      </w:r>
    </w:p>
    <w:p w14:paraId="721E5007" w14:textId="77777777" w:rsidR="00923706" w:rsidRPr="002135B2" w:rsidRDefault="00923706" w:rsidP="00923706">
      <w:pPr>
        <w:numPr>
          <w:ilvl w:val="0"/>
          <w:numId w:val="5"/>
        </w:numPr>
        <w:rPr>
          <w:color w:val="0E101A"/>
        </w:rPr>
      </w:pPr>
      <w:r w:rsidRPr="002135B2">
        <w:rPr>
          <w:color w:val="0E101A"/>
        </w:rPr>
        <w:t>Movement/ embodied cognition aids and reinforces learning and memory (Castro-Alonso et al, 2024)</w:t>
      </w:r>
    </w:p>
    <w:p w14:paraId="0FF10811" w14:textId="77777777" w:rsidR="00923706" w:rsidRPr="002135B2" w:rsidRDefault="00923706" w:rsidP="00923706">
      <w:pPr>
        <w:numPr>
          <w:ilvl w:val="0"/>
          <w:numId w:val="5"/>
        </w:numPr>
        <w:rPr>
          <w:color w:val="0E101A"/>
        </w:rPr>
      </w:pPr>
      <w:r w:rsidRPr="002135B2">
        <w:rPr>
          <w:color w:val="0E101A"/>
        </w:rPr>
        <w:t xml:space="preserve">Why this is thought to work. </w:t>
      </w:r>
    </w:p>
    <w:p w14:paraId="2CCF40D4" w14:textId="72A607D4" w:rsidR="00923706" w:rsidRPr="002135B2" w:rsidRDefault="00923706" w:rsidP="00923706">
      <w:pPr>
        <w:numPr>
          <w:ilvl w:val="0"/>
          <w:numId w:val="5"/>
        </w:numPr>
        <w:rPr>
          <w:color w:val="0E101A"/>
        </w:rPr>
      </w:pPr>
      <w:r w:rsidRPr="002135B2">
        <w:rPr>
          <w:color w:val="0E101A"/>
        </w:rPr>
        <w:t xml:space="preserve">Techniques I use in the studio - drawing pitch patterns, gesturing pitch patterns, walking up and down stairs, etc. Research to support. </w:t>
      </w:r>
    </w:p>
    <w:p w14:paraId="66873E15" w14:textId="77777777" w:rsidR="00923706" w:rsidRPr="002135B2" w:rsidRDefault="00923706" w:rsidP="00923706">
      <w:pPr>
        <w:rPr>
          <w:color w:val="0E101A"/>
        </w:rPr>
      </w:pPr>
    </w:p>
    <w:p w14:paraId="68540D65" w14:textId="7D0BF2A4" w:rsidR="00923706" w:rsidRPr="002135B2" w:rsidRDefault="00923706" w:rsidP="00923706">
      <w:pPr>
        <w:pStyle w:val="NormalWeb"/>
        <w:spacing w:before="0" w:beforeAutospacing="0" w:after="0" w:afterAutospacing="0"/>
        <w:rPr>
          <w:b/>
          <w:bCs/>
          <w:color w:val="0E101A"/>
        </w:rPr>
      </w:pPr>
      <w:r w:rsidRPr="002135B2">
        <w:rPr>
          <w:rStyle w:val="Strong"/>
          <w:color w:val="0E101A"/>
        </w:rPr>
        <w:t>Reducing cognitive load in general and using lyrics</w:t>
      </w:r>
    </w:p>
    <w:p w14:paraId="09C4F543" w14:textId="4E6882BA" w:rsidR="00923706" w:rsidRPr="002135B2" w:rsidRDefault="00923706" w:rsidP="00923706">
      <w:pPr>
        <w:pStyle w:val="NormalWeb"/>
        <w:spacing w:before="0" w:beforeAutospacing="0" w:after="0" w:afterAutospacing="0"/>
        <w:rPr>
          <w:color w:val="0E101A"/>
        </w:rPr>
      </w:pPr>
      <w:r w:rsidRPr="002135B2">
        <w:rPr>
          <w:color w:val="0E101A"/>
        </w:rPr>
        <w:t xml:space="preserve">As is the case with learning any new or complex skill, beginner singers may experience a significant cognitive load when learning to sing in tune. Cognitive load refers to the level of mental effort and demand on working memory required to perform a task (Han, 2021; </w:t>
      </w:r>
      <w:proofErr w:type="spellStart"/>
      <w:r w:rsidRPr="002135B2">
        <w:rPr>
          <w:color w:val="0E101A"/>
        </w:rPr>
        <w:t>Sweller</w:t>
      </w:r>
      <w:proofErr w:type="spellEnd"/>
      <w:r w:rsidRPr="002135B2">
        <w:rPr>
          <w:color w:val="0E101A"/>
        </w:rPr>
        <w:t xml:space="preserve">, 2011; </w:t>
      </w:r>
      <w:proofErr w:type="spellStart"/>
      <w:r w:rsidRPr="002135B2">
        <w:rPr>
          <w:color w:val="0E101A"/>
        </w:rPr>
        <w:t>Sweller</w:t>
      </w:r>
      <w:proofErr w:type="spellEnd"/>
      <w:r w:rsidRPr="002135B2">
        <w:rPr>
          <w:color w:val="0E101A"/>
        </w:rPr>
        <w:t xml:space="preserve">, Ayres and </w:t>
      </w:r>
      <w:proofErr w:type="spellStart"/>
      <w:r w:rsidRPr="002135B2">
        <w:rPr>
          <w:color w:val="0E101A"/>
        </w:rPr>
        <w:t>Kalyuga</w:t>
      </w:r>
      <w:proofErr w:type="spellEnd"/>
      <w:r w:rsidRPr="002135B2">
        <w:rPr>
          <w:color w:val="0E101A"/>
        </w:rPr>
        <w:t>, 2011). If the cognitive demand of a task is greater than the cognitive capacity of the individual for that task, cognitive overload may occur and this makes it significantly harder to engage with, and slower to improve a skill (Han, 2021; Mayer and Moreno, 2003). For beginner singers, this cognitive load can come from trying to remember lyrics and accurately remember and imitate the melody.</w:t>
      </w:r>
    </w:p>
    <w:p w14:paraId="1A6BEADF" w14:textId="77777777" w:rsidR="00923706" w:rsidRPr="002135B2" w:rsidRDefault="00923706" w:rsidP="00923706">
      <w:pPr>
        <w:pStyle w:val="NormalWeb"/>
        <w:spacing w:before="0" w:beforeAutospacing="0" w:after="0" w:afterAutospacing="0"/>
        <w:rPr>
          <w:color w:val="0E101A"/>
        </w:rPr>
      </w:pPr>
    </w:p>
    <w:p w14:paraId="6401BDFD" w14:textId="77777777" w:rsidR="00923706" w:rsidRPr="002135B2" w:rsidRDefault="00923706" w:rsidP="00953566">
      <w:pPr>
        <w:pStyle w:val="NormalWeb"/>
        <w:spacing w:before="0" w:beforeAutospacing="0" w:after="0" w:afterAutospacing="0"/>
        <w:rPr>
          <w:color w:val="0E101A"/>
        </w:rPr>
      </w:pPr>
      <w:r w:rsidRPr="002135B2">
        <w:rPr>
          <w:rStyle w:val="Strong"/>
          <w:color w:val="0E101A"/>
        </w:rPr>
        <w:t>Teacher responsibility and effective feedback strategies</w:t>
      </w:r>
    </w:p>
    <w:p w14:paraId="0C5971D0" w14:textId="717C6A38" w:rsidR="00FE77E0" w:rsidRPr="002135B2" w:rsidRDefault="00FE77E0" w:rsidP="00CD5F7F">
      <w:pPr>
        <w:rPr>
          <w:color w:val="000000" w:themeColor="text1"/>
        </w:rPr>
      </w:pPr>
      <w:r w:rsidRPr="002135B2">
        <w:rPr>
          <w:color w:val="000000" w:themeColor="text1"/>
        </w:rPr>
        <w:t xml:space="preserve"> </w:t>
      </w:r>
    </w:p>
    <w:p w14:paraId="4D03E246" w14:textId="290C820E" w:rsidR="00923706" w:rsidRPr="002135B2" w:rsidRDefault="00923706" w:rsidP="00CD5F7F">
      <w:pPr>
        <w:rPr>
          <w:color w:val="000000" w:themeColor="text1"/>
        </w:rPr>
      </w:pPr>
    </w:p>
    <w:p w14:paraId="5FE618C5" w14:textId="19511490" w:rsidR="00923706" w:rsidRPr="002135B2" w:rsidRDefault="00923706" w:rsidP="00CD5F7F">
      <w:pPr>
        <w:rPr>
          <w:color w:val="000000" w:themeColor="text1"/>
        </w:rPr>
      </w:pPr>
    </w:p>
    <w:p w14:paraId="5D173E32" w14:textId="77777777" w:rsidR="00953566" w:rsidRDefault="00953566" w:rsidP="00923706">
      <w:pPr>
        <w:rPr>
          <w:sz w:val="26"/>
          <w:szCs w:val="26"/>
          <w:u w:val="single"/>
        </w:rPr>
      </w:pPr>
    </w:p>
    <w:p w14:paraId="16E69443" w14:textId="0444C3C6" w:rsidR="00923706" w:rsidRPr="002135B2" w:rsidRDefault="00923706" w:rsidP="00923706">
      <w:pPr>
        <w:rPr>
          <w:sz w:val="26"/>
          <w:szCs w:val="26"/>
          <w:u w:val="single"/>
        </w:rPr>
      </w:pPr>
      <w:r w:rsidRPr="002135B2">
        <w:rPr>
          <w:sz w:val="26"/>
          <w:szCs w:val="26"/>
          <w:u w:val="single"/>
        </w:rPr>
        <w:t>References</w:t>
      </w:r>
    </w:p>
    <w:p w14:paraId="26D28EB5" w14:textId="77777777" w:rsidR="00923706" w:rsidRPr="002135B2" w:rsidRDefault="00923706" w:rsidP="00923706">
      <w:pPr>
        <w:jc w:val="center"/>
        <w:rPr>
          <w:sz w:val="26"/>
          <w:szCs w:val="26"/>
        </w:rPr>
      </w:pPr>
    </w:p>
    <w:p w14:paraId="5E748D33" w14:textId="63ECF528" w:rsidR="00923706" w:rsidRPr="002135B2" w:rsidRDefault="00923706" w:rsidP="00923706">
      <w:r w:rsidRPr="002135B2">
        <w:t xml:space="preserve">Bandura, A., </w:t>
      </w:r>
      <w:r w:rsidR="00384FFC" w:rsidRPr="002135B2">
        <w:t>1986</w:t>
      </w:r>
      <w:r w:rsidRPr="002135B2">
        <w:t xml:space="preserve">. Social foundations of thought and action. In: D.F. Marks, ed. </w:t>
      </w:r>
      <w:r w:rsidRPr="002135B2">
        <w:rPr>
          <w:rStyle w:val="Emphasis"/>
        </w:rPr>
        <w:t>The Health Psychology Reader</w:t>
      </w:r>
      <w:r w:rsidR="00384FFC" w:rsidRPr="002135B2">
        <w:t>, 2002</w:t>
      </w:r>
      <w:r w:rsidRPr="002135B2">
        <w:t xml:space="preserve"> United Kingdom: SAGE Publications, </w:t>
      </w:r>
      <w:proofErr w:type="spellStart"/>
      <w:r w:rsidRPr="002135B2">
        <w:t>ch.</w:t>
      </w:r>
      <w:proofErr w:type="spellEnd"/>
      <w:r w:rsidRPr="002135B2">
        <w:t xml:space="preserve"> 6.</w:t>
      </w:r>
    </w:p>
    <w:p w14:paraId="6809DE38" w14:textId="77777777" w:rsidR="00923706" w:rsidRPr="002135B2" w:rsidRDefault="00923706" w:rsidP="00923706"/>
    <w:p w14:paraId="76B96A5A" w14:textId="3859CC92" w:rsidR="00923706" w:rsidRPr="002135B2" w:rsidRDefault="00923706" w:rsidP="00923706">
      <w:proofErr w:type="spellStart"/>
      <w:r w:rsidRPr="002135B2">
        <w:t>Berglin</w:t>
      </w:r>
      <w:proofErr w:type="spellEnd"/>
      <w:r w:rsidRPr="002135B2">
        <w:t xml:space="preserve">, J., </w:t>
      </w:r>
      <w:proofErr w:type="spellStart"/>
      <w:r w:rsidRPr="002135B2">
        <w:t>Pfordresher</w:t>
      </w:r>
      <w:proofErr w:type="spellEnd"/>
      <w:r w:rsidRPr="002135B2">
        <w:t xml:space="preserve">, P.Q. and Demorest, S. (2022) ‘The effect of visual and auditory feedback on adult poor-pitch remediation’, </w:t>
      </w:r>
      <w:r w:rsidRPr="002135B2">
        <w:rPr>
          <w:i/>
          <w:iCs/>
        </w:rPr>
        <w:t>Psychology of music</w:t>
      </w:r>
      <w:r w:rsidRPr="002135B2">
        <w:t xml:space="preserve">, 50(4), pp. 1077–1090. Available at: </w:t>
      </w:r>
      <w:hyperlink r:id="rId7" w:history="1">
        <w:r w:rsidRPr="002135B2">
          <w:rPr>
            <w:rStyle w:val="Hyperlink"/>
          </w:rPr>
          <w:t>https://doi.org/10.1177/03057356211026730</w:t>
        </w:r>
      </w:hyperlink>
      <w:r w:rsidRPr="002135B2">
        <w:t>.</w:t>
      </w:r>
    </w:p>
    <w:p w14:paraId="4231EC2A" w14:textId="77777777" w:rsidR="00923706" w:rsidRPr="002135B2" w:rsidRDefault="00923706" w:rsidP="00923706"/>
    <w:p w14:paraId="103DEFA3" w14:textId="77777777" w:rsidR="00923706" w:rsidRPr="002135B2" w:rsidRDefault="00923706" w:rsidP="00923706">
      <w:r w:rsidRPr="002135B2">
        <w:t xml:space="preserve">Brody, V.A. (1953) ‘The Role of Body-Awareness in the Emergence of Musical Ability; Its Application to Music Education, the College Basic Music Course, and Critic Teaching’, </w:t>
      </w:r>
      <w:r w:rsidRPr="002135B2">
        <w:rPr>
          <w:i/>
          <w:iCs/>
        </w:rPr>
        <w:t>Journal of research in music education</w:t>
      </w:r>
      <w:r w:rsidRPr="002135B2">
        <w:t xml:space="preserve">, 1(1), pp. 21–29. Available at: </w:t>
      </w:r>
      <w:hyperlink r:id="rId8" w:history="1">
        <w:r w:rsidRPr="002135B2">
          <w:rPr>
            <w:rStyle w:val="Hyperlink"/>
          </w:rPr>
          <w:t>https://doi.org/10.2307/3344564</w:t>
        </w:r>
      </w:hyperlink>
    </w:p>
    <w:p w14:paraId="331EF4AA" w14:textId="77777777" w:rsidR="00923706" w:rsidRPr="002135B2" w:rsidRDefault="00923706" w:rsidP="00923706"/>
    <w:p w14:paraId="4B2447F0" w14:textId="0B729A6B" w:rsidR="002135B2" w:rsidRPr="002135B2" w:rsidRDefault="002135B2" w:rsidP="002135B2">
      <w:r w:rsidRPr="002135B2">
        <w:t xml:space="preserve">Castro-Alonso, J.C. </w:t>
      </w:r>
      <w:r w:rsidRPr="002135B2">
        <w:rPr>
          <w:i/>
          <w:iCs/>
        </w:rPr>
        <w:t>et al.</w:t>
      </w:r>
      <w:r w:rsidRPr="002135B2">
        <w:t xml:space="preserve"> (2024) ‘Research Avenues Supporting Embodied Cognition in Learning and Instruction’, </w:t>
      </w:r>
      <w:r w:rsidRPr="002135B2">
        <w:rPr>
          <w:i/>
          <w:iCs/>
        </w:rPr>
        <w:t>Educational psychology review</w:t>
      </w:r>
      <w:r w:rsidRPr="002135B2">
        <w:t xml:space="preserve">, 36(1), pp. 10-. Available at: </w:t>
      </w:r>
      <w:hyperlink r:id="rId9" w:history="1">
        <w:r w:rsidRPr="002135B2">
          <w:rPr>
            <w:rStyle w:val="Hyperlink"/>
          </w:rPr>
          <w:t>https://doi.org/10.1007/s10648-024-09847-4</w:t>
        </w:r>
      </w:hyperlink>
      <w:r w:rsidRPr="002135B2">
        <w:t>.</w:t>
      </w:r>
    </w:p>
    <w:p w14:paraId="409EA9FA" w14:textId="77777777" w:rsidR="002135B2" w:rsidRPr="002135B2" w:rsidRDefault="002135B2" w:rsidP="00923706"/>
    <w:p w14:paraId="03908398" w14:textId="208F7816" w:rsidR="002135B2" w:rsidRDefault="002135B2" w:rsidP="002135B2">
      <w:proofErr w:type="spellStart"/>
      <w:r>
        <w:t>Congeta</w:t>
      </w:r>
      <w:proofErr w:type="spellEnd"/>
      <w:r>
        <w:t xml:space="preserve"> </w:t>
      </w:r>
      <w:proofErr w:type="spellStart"/>
      <w:r>
        <w:t>Bruniere</w:t>
      </w:r>
      <w:proofErr w:type="spellEnd"/>
      <w:r>
        <w:t xml:space="preserve"> Xavier Fadel </w:t>
      </w:r>
      <w:r>
        <w:rPr>
          <w:i/>
          <w:iCs/>
        </w:rPr>
        <w:t>et al.</w:t>
      </w:r>
      <w:r>
        <w:t xml:space="preserve"> (2018) ‘Pitch-Matching Accuracy and Temporal Auditory Processing’, </w:t>
      </w:r>
      <w:r>
        <w:rPr>
          <w:i/>
          <w:iCs/>
        </w:rPr>
        <w:t>International Archives of Otorhinolaryngology</w:t>
      </w:r>
      <w:r>
        <w:t xml:space="preserve">, 22(2), pp. 113–118. Available at: </w:t>
      </w:r>
      <w:hyperlink r:id="rId10" w:history="1">
        <w:r w:rsidRPr="001B0245">
          <w:rPr>
            <w:rStyle w:val="Hyperlink"/>
          </w:rPr>
          <w:t>https://doi.org/10.1055/s-0037-1603763</w:t>
        </w:r>
      </w:hyperlink>
      <w:r>
        <w:t>.</w:t>
      </w:r>
    </w:p>
    <w:p w14:paraId="6C2A8466" w14:textId="77777777" w:rsidR="002135B2" w:rsidRDefault="002135B2" w:rsidP="00923706"/>
    <w:p w14:paraId="459CFD4B" w14:textId="7C413210" w:rsidR="00923706" w:rsidRPr="002135B2" w:rsidRDefault="00923706" w:rsidP="00923706">
      <w:r w:rsidRPr="002135B2">
        <w:lastRenderedPageBreak/>
        <w:t xml:space="preserve">Cuddy, L.L. </w:t>
      </w:r>
      <w:r w:rsidRPr="002135B2">
        <w:rPr>
          <w:i/>
          <w:iCs/>
        </w:rPr>
        <w:t>et al.</w:t>
      </w:r>
      <w:r w:rsidRPr="002135B2">
        <w:t xml:space="preserve"> (2005) ‘Musical difficulties are rare: a study of “tone deafness” among university students’, </w:t>
      </w:r>
      <w:r w:rsidRPr="002135B2">
        <w:rPr>
          <w:i/>
          <w:iCs/>
        </w:rPr>
        <w:t>Annals of the New York Academy of Sciences</w:t>
      </w:r>
      <w:r w:rsidRPr="002135B2">
        <w:t xml:space="preserve">, 1060(1), pp. 311–324. Available at: </w:t>
      </w:r>
      <w:hyperlink r:id="rId11" w:history="1">
        <w:r w:rsidRPr="002135B2">
          <w:rPr>
            <w:rStyle w:val="Hyperlink"/>
          </w:rPr>
          <w:t>https://doi.org/10.1196/annals.1360.026</w:t>
        </w:r>
      </w:hyperlink>
    </w:p>
    <w:p w14:paraId="32ADF06D" w14:textId="08EF8DD6" w:rsidR="00923706" w:rsidRPr="002135B2" w:rsidRDefault="00923706" w:rsidP="00923706"/>
    <w:p w14:paraId="7A00D2BB" w14:textId="2F2A5B8E" w:rsidR="00E94C65" w:rsidRPr="002135B2" w:rsidRDefault="00E94C65" w:rsidP="00E94C65">
      <w:r w:rsidRPr="002135B2">
        <w:t xml:space="preserve">Culp, </w:t>
      </w:r>
      <w:proofErr w:type="gramStart"/>
      <w:r w:rsidRPr="002135B2">
        <w:t>M.E.</w:t>
      </w:r>
      <w:proofErr w:type="gramEnd"/>
      <w:r w:rsidRPr="002135B2">
        <w:t xml:space="preserve"> and Jones, S.K. (2020) ‘Shame in Music Education: Starting the Conversation and Developing Resilience’, </w:t>
      </w:r>
      <w:r w:rsidRPr="002135B2">
        <w:rPr>
          <w:i/>
          <w:iCs/>
        </w:rPr>
        <w:t>Music educators journal</w:t>
      </w:r>
      <w:r w:rsidRPr="002135B2">
        <w:t xml:space="preserve">, 106(4), pp. 36–42. Available at: </w:t>
      </w:r>
      <w:hyperlink r:id="rId12" w:history="1">
        <w:r w:rsidRPr="002135B2">
          <w:rPr>
            <w:rStyle w:val="Hyperlink"/>
          </w:rPr>
          <w:t>https://doi.org/10.1177/0027432120906198</w:t>
        </w:r>
      </w:hyperlink>
      <w:r w:rsidRPr="002135B2">
        <w:t>.</w:t>
      </w:r>
    </w:p>
    <w:p w14:paraId="2A2BDBD4" w14:textId="77777777" w:rsidR="00E94C65" w:rsidRPr="002135B2" w:rsidRDefault="00E94C65" w:rsidP="00923706"/>
    <w:p w14:paraId="3A8E912A" w14:textId="37A647B1" w:rsidR="00E94C65" w:rsidRPr="002135B2" w:rsidRDefault="00E94C65" w:rsidP="00E94C65">
      <w:proofErr w:type="spellStart"/>
      <w:r w:rsidRPr="002135B2">
        <w:t>DiYanni</w:t>
      </w:r>
      <w:proofErr w:type="spellEnd"/>
      <w:r w:rsidRPr="002135B2">
        <w:t xml:space="preserve">, R. and Borst, A. (2020) </w:t>
      </w:r>
      <w:r w:rsidRPr="002135B2">
        <w:rPr>
          <w:i/>
          <w:iCs/>
        </w:rPr>
        <w:t xml:space="preserve">The Craft of College </w:t>
      </w:r>
      <w:proofErr w:type="gramStart"/>
      <w:r w:rsidRPr="002135B2">
        <w:rPr>
          <w:i/>
          <w:iCs/>
        </w:rPr>
        <w:t>Teaching :</w:t>
      </w:r>
      <w:proofErr w:type="gramEnd"/>
      <w:r w:rsidRPr="002135B2">
        <w:rPr>
          <w:i/>
          <w:iCs/>
        </w:rPr>
        <w:t xml:space="preserve"> A Practical Guide</w:t>
      </w:r>
      <w:r w:rsidRPr="002135B2">
        <w:t xml:space="preserve">. Princeton, NJ: Princeton University Press. Available at: </w:t>
      </w:r>
      <w:hyperlink r:id="rId13" w:history="1">
        <w:r w:rsidRPr="002135B2">
          <w:rPr>
            <w:rStyle w:val="Hyperlink"/>
          </w:rPr>
          <w:t>https://doi.org/10.1515/9780691202006</w:t>
        </w:r>
      </w:hyperlink>
      <w:r w:rsidRPr="002135B2">
        <w:t>.</w:t>
      </w:r>
    </w:p>
    <w:p w14:paraId="4BD2C15C" w14:textId="77777777" w:rsidR="00E94C65" w:rsidRPr="002135B2" w:rsidRDefault="00E94C65" w:rsidP="00923706"/>
    <w:p w14:paraId="55ED58B1" w14:textId="53B1172B" w:rsidR="00923706" w:rsidRPr="002135B2" w:rsidRDefault="00923706" w:rsidP="00923706">
      <w:r w:rsidRPr="002135B2">
        <w:t xml:space="preserve">Edwin, R. (2015) ‘Teaching singing using a </w:t>
      </w:r>
      <w:proofErr w:type="gramStart"/>
      <w:r w:rsidRPr="002135B2">
        <w:t>dancers</w:t>
      </w:r>
      <w:proofErr w:type="gramEnd"/>
      <w:r w:rsidRPr="002135B2">
        <w:t xml:space="preserve"> mentality’, </w:t>
      </w:r>
      <w:r w:rsidRPr="002135B2">
        <w:rPr>
          <w:i/>
          <w:iCs/>
        </w:rPr>
        <w:t>Journal of singing</w:t>
      </w:r>
      <w:r w:rsidRPr="002135B2">
        <w:t>, 72(1), pp. 79–81.</w:t>
      </w:r>
    </w:p>
    <w:p w14:paraId="0D706901" w14:textId="77777777" w:rsidR="00923706" w:rsidRPr="002135B2" w:rsidRDefault="00923706" w:rsidP="00923706"/>
    <w:p w14:paraId="2C78F1A7" w14:textId="77777777" w:rsidR="00923706" w:rsidRPr="002135B2" w:rsidRDefault="00923706" w:rsidP="00923706">
      <w:proofErr w:type="spellStart"/>
      <w:r w:rsidRPr="002135B2">
        <w:t>Granot</w:t>
      </w:r>
      <w:proofErr w:type="spellEnd"/>
      <w:r w:rsidRPr="002135B2">
        <w:t xml:space="preserve">, R.Y. </w:t>
      </w:r>
      <w:r w:rsidRPr="002135B2">
        <w:rPr>
          <w:i/>
          <w:iCs/>
        </w:rPr>
        <w:t>et al.</w:t>
      </w:r>
      <w:r w:rsidRPr="002135B2">
        <w:t xml:space="preserve"> (2013) ‘Accuracy of Pitch Matching Significantly Improved by Live Voice Model’, </w:t>
      </w:r>
      <w:r w:rsidRPr="002135B2">
        <w:rPr>
          <w:i/>
          <w:iCs/>
        </w:rPr>
        <w:t>Journal of voice</w:t>
      </w:r>
      <w:r w:rsidRPr="002135B2">
        <w:t xml:space="preserve">, 27(3), p. 390.e13-390.e20. Available at: </w:t>
      </w:r>
      <w:hyperlink r:id="rId14" w:history="1">
        <w:r w:rsidRPr="002135B2">
          <w:rPr>
            <w:rStyle w:val="Hyperlink"/>
          </w:rPr>
          <w:t>https://doi.org/10.1016/j.jvoice.2013.01.001</w:t>
        </w:r>
      </w:hyperlink>
    </w:p>
    <w:p w14:paraId="36DB668A" w14:textId="77777777" w:rsidR="00923706" w:rsidRPr="002135B2" w:rsidRDefault="00923706" w:rsidP="00923706"/>
    <w:p w14:paraId="284D4361" w14:textId="12D22225" w:rsidR="002135B2" w:rsidRPr="002135B2" w:rsidRDefault="002135B2" w:rsidP="002135B2">
      <w:r w:rsidRPr="002135B2">
        <w:t xml:space="preserve">Han, Y.-J. (2021) ‘Mediating effect of cognitive load in song learning with visually presented lyrics’, </w:t>
      </w:r>
      <w:r w:rsidRPr="002135B2">
        <w:rPr>
          <w:i/>
          <w:iCs/>
        </w:rPr>
        <w:t>Psychology of music</w:t>
      </w:r>
      <w:r w:rsidRPr="002135B2">
        <w:t xml:space="preserve">, 49(6), pp. 1462–1477. Available at: </w:t>
      </w:r>
      <w:hyperlink r:id="rId15" w:history="1">
        <w:r w:rsidRPr="002135B2">
          <w:rPr>
            <w:rStyle w:val="Hyperlink"/>
          </w:rPr>
          <w:t>https://doi.org/10.1177/0305735620959430</w:t>
        </w:r>
      </w:hyperlink>
      <w:r w:rsidRPr="002135B2">
        <w:t>.</w:t>
      </w:r>
    </w:p>
    <w:p w14:paraId="5A73FEA9" w14:textId="77777777" w:rsidR="002135B2" w:rsidRPr="002135B2" w:rsidRDefault="002135B2" w:rsidP="00E94C65"/>
    <w:p w14:paraId="49F4AF03" w14:textId="25481C57" w:rsidR="00E94C65" w:rsidRPr="002135B2" w:rsidRDefault="00E94C65" w:rsidP="00E94C65">
      <w:proofErr w:type="spellStart"/>
      <w:r w:rsidRPr="002135B2">
        <w:t>Hogle</w:t>
      </w:r>
      <w:proofErr w:type="spellEnd"/>
      <w:r w:rsidRPr="002135B2">
        <w:t xml:space="preserve">, L.A. (2021) ‘Fostering singing agency through emotional differentiation in an inclusive singing environment’, </w:t>
      </w:r>
      <w:r w:rsidRPr="002135B2">
        <w:rPr>
          <w:i/>
          <w:iCs/>
        </w:rPr>
        <w:t>Research studies in music education</w:t>
      </w:r>
      <w:r w:rsidRPr="002135B2">
        <w:t xml:space="preserve">, 43(2), pp. 179–194. Available at: </w:t>
      </w:r>
      <w:hyperlink r:id="rId16" w:history="1">
        <w:r w:rsidRPr="002135B2">
          <w:rPr>
            <w:rStyle w:val="Hyperlink"/>
          </w:rPr>
          <w:t>https://doi.org/10.1177/1321103X20930426</w:t>
        </w:r>
      </w:hyperlink>
      <w:r w:rsidRPr="002135B2">
        <w:t>.</w:t>
      </w:r>
    </w:p>
    <w:p w14:paraId="56AA797E" w14:textId="77777777" w:rsidR="00E94C65" w:rsidRPr="002135B2" w:rsidRDefault="00E94C65" w:rsidP="00923706"/>
    <w:p w14:paraId="19F991EE" w14:textId="255F5E1E" w:rsidR="00923706" w:rsidRPr="002135B2" w:rsidRDefault="00923706" w:rsidP="00923706">
      <w:r w:rsidRPr="002135B2">
        <w:t xml:space="preserve">Hoppe, D., </w:t>
      </w:r>
      <w:proofErr w:type="spellStart"/>
      <w:r w:rsidRPr="002135B2">
        <w:t>Sadakata</w:t>
      </w:r>
      <w:proofErr w:type="spellEnd"/>
      <w:r w:rsidRPr="002135B2">
        <w:t xml:space="preserve">, M. and Desain, P. (2006) ‘Development of real-time visual feedback assistance in singing training: a review’, </w:t>
      </w:r>
      <w:r w:rsidRPr="002135B2">
        <w:rPr>
          <w:i/>
          <w:iCs/>
        </w:rPr>
        <w:t>Journal of computer assisted learning</w:t>
      </w:r>
      <w:r w:rsidRPr="002135B2">
        <w:t xml:space="preserve">, 22(4), pp. 308–316. Available at: </w:t>
      </w:r>
      <w:hyperlink r:id="rId17" w:history="1">
        <w:r w:rsidRPr="002135B2">
          <w:rPr>
            <w:rStyle w:val="Hyperlink"/>
          </w:rPr>
          <w:t>https://doi.org/10.1111/j.1365-2729.2006.00178.x</w:t>
        </w:r>
      </w:hyperlink>
    </w:p>
    <w:p w14:paraId="16600A1E" w14:textId="77777777" w:rsidR="00923706" w:rsidRPr="002135B2" w:rsidRDefault="00923706" w:rsidP="00923706"/>
    <w:p w14:paraId="7D70CC47" w14:textId="77777777" w:rsidR="00923706" w:rsidRPr="002135B2" w:rsidRDefault="00923706" w:rsidP="00923706">
      <w:r w:rsidRPr="002135B2">
        <w:t xml:space="preserve">Hutchins, S., </w:t>
      </w:r>
      <w:proofErr w:type="spellStart"/>
      <w:r w:rsidRPr="002135B2">
        <w:t>Larrouy</w:t>
      </w:r>
      <w:proofErr w:type="spellEnd"/>
      <w:r w:rsidRPr="002135B2">
        <w:t xml:space="preserve">-Maestri, P. and </w:t>
      </w:r>
      <w:proofErr w:type="spellStart"/>
      <w:r w:rsidRPr="002135B2">
        <w:t>Peretz</w:t>
      </w:r>
      <w:proofErr w:type="spellEnd"/>
      <w:r w:rsidRPr="002135B2">
        <w:t xml:space="preserve">, I. (2014) ‘Singing ability is rooted in vocal-motor control of pitch’, </w:t>
      </w:r>
      <w:r w:rsidRPr="002135B2">
        <w:rPr>
          <w:i/>
          <w:iCs/>
        </w:rPr>
        <w:t>Attention, perception &amp; psychophysics</w:t>
      </w:r>
      <w:r w:rsidRPr="002135B2">
        <w:t xml:space="preserve">, 76(8), pp. 2522–2530. Available at: </w:t>
      </w:r>
      <w:hyperlink r:id="rId18" w:history="1">
        <w:r w:rsidRPr="002135B2">
          <w:rPr>
            <w:rStyle w:val="Hyperlink"/>
          </w:rPr>
          <w:t>https://doi.org/10.3758/s13414-014-0732-1</w:t>
        </w:r>
      </w:hyperlink>
    </w:p>
    <w:p w14:paraId="6B59C683" w14:textId="77777777" w:rsidR="00923706" w:rsidRPr="002135B2" w:rsidRDefault="00923706" w:rsidP="00923706"/>
    <w:p w14:paraId="6E218034" w14:textId="77777777" w:rsidR="00923706" w:rsidRPr="002135B2" w:rsidRDefault="00923706" w:rsidP="00923706">
      <w:r w:rsidRPr="002135B2">
        <w:t xml:space="preserve">Hutchins, S. and </w:t>
      </w:r>
      <w:proofErr w:type="spellStart"/>
      <w:r w:rsidRPr="002135B2">
        <w:t>Peretz</w:t>
      </w:r>
      <w:proofErr w:type="spellEnd"/>
      <w:r w:rsidRPr="002135B2">
        <w:t xml:space="preserve">, I. (2012) ‘A Frog in Your Throat or in Your Ear? Searching for the Causes of Poor Singing’, </w:t>
      </w:r>
      <w:r w:rsidRPr="002135B2">
        <w:rPr>
          <w:i/>
          <w:iCs/>
        </w:rPr>
        <w:t>Journal of experimental psychology. General</w:t>
      </w:r>
      <w:r w:rsidRPr="002135B2">
        <w:t xml:space="preserve">, 141(1), pp. 76–97. Available at: </w:t>
      </w:r>
      <w:hyperlink r:id="rId19" w:history="1">
        <w:r w:rsidRPr="002135B2">
          <w:rPr>
            <w:rStyle w:val="Hyperlink"/>
          </w:rPr>
          <w:t>https://doi.org/10.1037/a0025064</w:t>
        </w:r>
      </w:hyperlink>
    </w:p>
    <w:p w14:paraId="16404B65" w14:textId="77777777" w:rsidR="00923706" w:rsidRPr="002135B2" w:rsidRDefault="00923706" w:rsidP="00923706"/>
    <w:p w14:paraId="3B9928F3" w14:textId="77777777" w:rsidR="00923706" w:rsidRPr="002135B2" w:rsidRDefault="00923706" w:rsidP="00923706">
      <w:proofErr w:type="spellStart"/>
      <w:r w:rsidRPr="002135B2">
        <w:t>Lã</w:t>
      </w:r>
      <w:proofErr w:type="spellEnd"/>
      <w:r w:rsidRPr="002135B2">
        <w:t xml:space="preserve">, F.M.B. and </w:t>
      </w:r>
      <w:proofErr w:type="spellStart"/>
      <w:r w:rsidRPr="002135B2">
        <w:t>Fiuza</w:t>
      </w:r>
      <w:proofErr w:type="spellEnd"/>
      <w:r w:rsidRPr="002135B2">
        <w:t xml:space="preserve">, M.B. (2022) ‘Real-Time Visual Feedback in Singing Pedagogy: Current Trends and Future Directions’, </w:t>
      </w:r>
      <w:r w:rsidRPr="002135B2">
        <w:rPr>
          <w:i/>
          <w:iCs/>
        </w:rPr>
        <w:t>Applied sciences</w:t>
      </w:r>
      <w:r w:rsidRPr="002135B2">
        <w:t xml:space="preserve">, 12(21), pp. 10781-. Available at: </w:t>
      </w:r>
      <w:hyperlink r:id="rId20" w:history="1">
        <w:r w:rsidRPr="002135B2">
          <w:rPr>
            <w:rStyle w:val="Hyperlink"/>
          </w:rPr>
          <w:t>https://doi.org/10.3390/app122110781</w:t>
        </w:r>
      </w:hyperlink>
    </w:p>
    <w:p w14:paraId="7DC4C226" w14:textId="77777777" w:rsidR="00923706" w:rsidRPr="002135B2" w:rsidRDefault="00923706" w:rsidP="00923706"/>
    <w:p w14:paraId="00591DC6" w14:textId="77777777" w:rsidR="00923706" w:rsidRPr="002135B2" w:rsidRDefault="00923706" w:rsidP="00923706">
      <w:proofErr w:type="spellStart"/>
      <w:r w:rsidRPr="002135B2">
        <w:t>Lã</w:t>
      </w:r>
      <w:proofErr w:type="spellEnd"/>
      <w:r w:rsidRPr="002135B2">
        <w:t xml:space="preserve">, F.M.B., Sundberg, J. and Granqvist, S. (2022) ‘Augmented visual-feedback of airflow: Immediate effects on voice-source characteristics of students of singing’, </w:t>
      </w:r>
      <w:r w:rsidRPr="002135B2">
        <w:rPr>
          <w:i/>
          <w:iCs/>
        </w:rPr>
        <w:t>Psychology of music</w:t>
      </w:r>
      <w:r w:rsidRPr="002135B2">
        <w:t xml:space="preserve">, 50(3), pp. 933–944. Available at: </w:t>
      </w:r>
      <w:hyperlink r:id="rId21" w:history="1">
        <w:r w:rsidRPr="002135B2">
          <w:rPr>
            <w:rStyle w:val="Hyperlink"/>
          </w:rPr>
          <w:t>https://doi.org/10.1177/03057356211026735</w:t>
        </w:r>
      </w:hyperlink>
    </w:p>
    <w:p w14:paraId="75D7F30B" w14:textId="77777777" w:rsidR="00923706" w:rsidRPr="002135B2" w:rsidRDefault="00923706" w:rsidP="00923706"/>
    <w:p w14:paraId="7893DD16" w14:textId="77777777" w:rsidR="00923706" w:rsidRPr="002135B2" w:rsidRDefault="00923706" w:rsidP="00923706">
      <w:r w:rsidRPr="002135B2">
        <w:lastRenderedPageBreak/>
        <w:t xml:space="preserve">Liao, M.-Y. (2008) ‘The effects of gesture use on young children’s pitch accuracy for singing tonal patterns’, </w:t>
      </w:r>
      <w:proofErr w:type="gramStart"/>
      <w:r w:rsidRPr="002135B2">
        <w:rPr>
          <w:i/>
          <w:iCs/>
        </w:rPr>
        <w:t>International</w:t>
      </w:r>
      <w:proofErr w:type="gramEnd"/>
      <w:r w:rsidRPr="002135B2">
        <w:rPr>
          <w:i/>
          <w:iCs/>
        </w:rPr>
        <w:t xml:space="preserve"> journal of music education</w:t>
      </w:r>
      <w:r w:rsidRPr="002135B2">
        <w:t xml:space="preserve">, 26(3), pp. 197–211. Available at: </w:t>
      </w:r>
      <w:hyperlink r:id="rId22" w:history="1">
        <w:r w:rsidRPr="002135B2">
          <w:rPr>
            <w:rStyle w:val="Hyperlink"/>
          </w:rPr>
          <w:t>https://doi.org/10.1177/0255761408092525</w:t>
        </w:r>
      </w:hyperlink>
    </w:p>
    <w:p w14:paraId="5B959964" w14:textId="77777777" w:rsidR="00923706" w:rsidRPr="002135B2" w:rsidRDefault="00923706" w:rsidP="00923706"/>
    <w:p w14:paraId="219A375D" w14:textId="7DD7914C" w:rsidR="00E94C65" w:rsidRPr="002135B2" w:rsidRDefault="00E94C65" w:rsidP="00E94C65">
      <w:r w:rsidRPr="002135B2">
        <w:t xml:space="preserve">Monti, E. and Maxfield, L. (2024) ‘What a Shame! Limited Understanding of the Effects of Shame on Voice’, </w:t>
      </w:r>
      <w:r w:rsidRPr="002135B2">
        <w:rPr>
          <w:i/>
          <w:iCs/>
        </w:rPr>
        <w:t>Journal of singing</w:t>
      </w:r>
      <w:r w:rsidRPr="002135B2">
        <w:t xml:space="preserve">, 80(5), pp. 585–588. Available at: </w:t>
      </w:r>
      <w:hyperlink r:id="rId23" w:history="1">
        <w:r w:rsidRPr="002135B2">
          <w:rPr>
            <w:rStyle w:val="Hyperlink"/>
          </w:rPr>
          <w:t>https://doi.org/10.53830/sing.00047</w:t>
        </w:r>
      </w:hyperlink>
      <w:r w:rsidRPr="002135B2">
        <w:t>.</w:t>
      </w:r>
    </w:p>
    <w:p w14:paraId="74CC5634" w14:textId="77777777" w:rsidR="00E94C65" w:rsidRPr="002135B2" w:rsidRDefault="00E94C65" w:rsidP="00923706"/>
    <w:p w14:paraId="152A69AC" w14:textId="34BA93FE" w:rsidR="00923706" w:rsidRPr="002135B2" w:rsidRDefault="00923706" w:rsidP="00923706">
      <w:proofErr w:type="spellStart"/>
      <w:r w:rsidRPr="002135B2">
        <w:t>Mürbe</w:t>
      </w:r>
      <w:proofErr w:type="spellEnd"/>
      <w:r w:rsidRPr="002135B2">
        <w:t xml:space="preserve">, D. </w:t>
      </w:r>
      <w:r w:rsidRPr="002135B2">
        <w:rPr>
          <w:i/>
          <w:iCs/>
        </w:rPr>
        <w:t>et al.</w:t>
      </w:r>
      <w:r w:rsidRPr="002135B2">
        <w:t xml:space="preserve"> (2004) ‘Effects of a professional solo singer education on auditory and </w:t>
      </w:r>
      <w:proofErr w:type="spellStart"/>
      <w:r w:rsidRPr="002135B2">
        <w:t>kinesthetic</w:t>
      </w:r>
      <w:proofErr w:type="spellEnd"/>
      <w:r w:rsidRPr="002135B2">
        <w:t xml:space="preserve"> feedback—a longitudinal study of singers’ pitch control’, </w:t>
      </w:r>
      <w:r w:rsidRPr="002135B2">
        <w:rPr>
          <w:i/>
          <w:iCs/>
        </w:rPr>
        <w:t>Journal of voice</w:t>
      </w:r>
      <w:r w:rsidRPr="002135B2">
        <w:t xml:space="preserve">, 18(2), pp. 236–241. Available at: </w:t>
      </w:r>
      <w:hyperlink r:id="rId24" w:history="1">
        <w:r w:rsidRPr="002135B2">
          <w:rPr>
            <w:rStyle w:val="Hyperlink"/>
          </w:rPr>
          <w:t>https://doi.org/10.1016/j.jvoice.2003.05.001</w:t>
        </w:r>
      </w:hyperlink>
    </w:p>
    <w:p w14:paraId="1724A4E2" w14:textId="77777777" w:rsidR="00923706" w:rsidRPr="002135B2" w:rsidRDefault="00923706" w:rsidP="00923706"/>
    <w:p w14:paraId="73D62AD2" w14:textId="77777777" w:rsidR="00923706" w:rsidRPr="002135B2" w:rsidRDefault="00923706" w:rsidP="00923706">
      <w:r w:rsidRPr="002135B2">
        <w:t xml:space="preserve">Nafisi, Julia S.A. (2014) ‘Gestures and body-movements in the teaching of singing: A survey into current practice in Australia and Germany’, </w:t>
      </w:r>
      <w:r w:rsidRPr="002135B2">
        <w:rPr>
          <w:i/>
          <w:iCs/>
        </w:rPr>
        <w:t>Australian journal of music education</w:t>
      </w:r>
      <w:r w:rsidRPr="002135B2">
        <w:t>, (1), pp. 77–93.</w:t>
      </w:r>
    </w:p>
    <w:p w14:paraId="7A35A762" w14:textId="77777777" w:rsidR="00923706" w:rsidRPr="002135B2" w:rsidRDefault="00923706" w:rsidP="00923706"/>
    <w:p w14:paraId="7763466C" w14:textId="77777777" w:rsidR="00923706" w:rsidRPr="002135B2" w:rsidRDefault="00923706" w:rsidP="00923706">
      <w:r w:rsidRPr="002135B2">
        <w:t xml:space="preserve">Nichols, B., Hua, A. and Wang, Z. (2023) ‘Defining “happy” in happy birthday: Singing accuracy a construct based on range and intervals’, </w:t>
      </w:r>
      <w:r w:rsidRPr="002135B2">
        <w:rPr>
          <w:i/>
          <w:iCs/>
        </w:rPr>
        <w:t>Psychology of music</w:t>
      </w:r>
      <w:r w:rsidRPr="002135B2">
        <w:t xml:space="preserve">, 51(4), pp. 1414–1423. Available at: </w:t>
      </w:r>
      <w:hyperlink r:id="rId25" w:history="1">
        <w:r w:rsidRPr="002135B2">
          <w:rPr>
            <w:rStyle w:val="Hyperlink"/>
          </w:rPr>
          <w:t>https://doi.org/10.1177/03057356221137932</w:t>
        </w:r>
      </w:hyperlink>
    </w:p>
    <w:p w14:paraId="369185C3" w14:textId="77777777" w:rsidR="00923706" w:rsidRPr="002135B2" w:rsidRDefault="00923706" w:rsidP="00923706"/>
    <w:p w14:paraId="07C54C4E" w14:textId="77777777" w:rsidR="00923706" w:rsidRPr="002135B2" w:rsidRDefault="00923706" w:rsidP="00923706">
      <w:proofErr w:type="spellStart"/>
      <w:r w:rsidRPr="002135B2">
        <w:t>Paney</w:t>
      </w:r>
      <w:proofErr w:type="spellEnd"/>
      <w:r w:rsidRPr="002135B2">
        <w:t xml:space="preserve">, A.S. and Tharp, K.L. (2021) ‘The effect of concurrent visual feedback on adult singing accuracy’, </w:t>
      </w:r>
      <w:r w:rsidRPr="002135B2">
        <w:rPr>
          <w:i/>
          <w:iCs/>
        </w:rPr>
        <w:t>Psychology of music</w:t>
      </w:r>
      <w:r w:rsidRPr="002135B2">
        <w:t xml:space="preserve">, 49(3), pp. 360–370. Available at: </w:t>
      </w:r>
      <w:hyperlink r:id="rId26" w:history="1">
        <w:r w:rsidRPr="002135B2">
          <w:rPr>
            <w:rStyle w:val="Hyperlink"/>
          </w:rPr>
          <w:t>https://doi.org/10.1177/0305735619854534</w:t>
        </w:r>
      </w:hyperlink>
    </w:p>
    <w:p w14:paraId="370D043C" w14:textId="77777777" w:rsidR="00923706" w:rsidRPr="002135B2" w:rsidRDefault="00923706" w:rsidP="00923706"/>
    <w:p w14:paraId="0968389C" w14:textId="77777777" w:rsidR="00923706" w:rsidRPr="002135B2" w:rsidRDefault="00923706" w:rsidP="00923706">
      <w:proofErr w:type="spellStart"/>
      <w:r w:rsidRPr="002135B2">
        <w:t>Pfordresher</w:t>
      </w:r>
      <w:proofErr w:type="spellEnd"/>
      <w:r w:rsidRPr="002135B2">
        <w:t xml:space="preserve">, P.Q. and Demorest, S.M. (2021) ‘The Prevalence and Correlates of Accurate Singing’, </w:t>
      </w:r>
      <w:r w:rsidRPr="002135B2">
        <w:rPr>
          <w:i/>
          <w:iCs/>
        </w:rPr>
        <w:t>Journal of research in music education</w:t>
      </w:r>
      <w:r w:rsidRPr="002135B2">
        <w:t xml:space="preserve">, 69(1), pp. 5–23. Available at: </w:t>
      </w:r>
      <w:hyperlink r:id="rId27" w:history="1">
        <w:r w:rsidRPr="002135B2">
          <w:rPr>
            <w:rStyle w:val="Hyperlink"/>
          </w:rPr>
          <w:t>https://doi.org/10.1177/0022429420951630</w:t>
        </w:r>
      </w:hyperlink>
    </w:p>
    <w:p w14:paraId="7E505EBB" w14:textId="77777777" w:rsidR="00923706" w:rsidRPr="002135B2" w:rsidRDefault="00923706" w:rsidP="00923706">
      <w:pPr>
        <w:rPr>
          <w:color w:val="000000" w:themeColor="text1"/>
        </w:rPr>
      </w:pPr>
    </w:p>
    <w:p w14:paraId="6C4F36A0" w14:textId="77777777" w:rsidR="00923706" w:rsidRPr="002135B2" w:rsidRDefault="00923706" w:rsidP="00923706">
      <w:proofErr w:type="spellStart"/>
      <w:r w:rsidRPr="002135B2">
        <w:t>Pfordresher</w:t>
      </w:r>
      <w:proofErr w:type="spellEnd"/>
      <w:r w:rsidRPr="002135B2">
        <w:t xml:space="preserve">, P.Q. and Halpern, A.R. (2013) ‘Auditory imagery and the poor-pitch singer’, </w:t>
      </w:r>
      <w:r w:rsidRPr="002135B2">
        <w:rPr>
          <w:i/>
          <w:iCs/>
        </w:rPr>
        <w:t>Psychonomic bulletin &amp; review</w:t>
      </w:r>
      <w:r w:rsidRPr="002135B2">
        <w:t xml:space="preserve">, 20(4), pp. 747–753. Available at: </w:t>
      </w:r>
      <w:hyperlink r:id="rId28" w:history="1">
        <w:r w:rsidRPr="002135B2">
          <w:rPr>
            <w:rStyle w:val="Hyperlink"/>
          </w:rPr>
          <w:t>https://doi.org/10.3758/s13423-013-0401-8</w:t>
        </w:r>
      </w:hyperlink>
    </w:p>
    <w:p w14:paraId="35EF7A5B" w14:textId="77777777" w:rsidR="00923706" w:rsidRPr="002135B2" w:rsidRDefault="00923706" w:rsidP="00923706">
      <w:pPr>
        <w:rPr>
          <w:color w:val="000000" w:themeColor="text1"/>
        </w:rPr>
      </w:pPr>
    </w:p>
    <w:p w14:paraId="4E0E38CD" w14:textId="2FBF0BEE" w:rsidR="008C1E07" w:rsidRPr="002135B2" w:rsidRDefault="008C1E07" w:rsidP="008C1E07">
      <w:proofErr w:type="spellStart"/>
      <w:r w:rsidRPr="002135B2">
        <w:t>SalehifardeFard</w:t>
      </w:r>
      <w:proofErr w:type="spellEnd"/>
      <w:r w:rsidRPr="002135B2">
        <w:t xml:space="preserve">, M., </w:t>
      </w:r>
      <w:proofErr w:type="spellStart"/>
      <w:r w:rsidRPr="002135B2">
        <w:t>Hoseini</w:t>
      </w:r>
      <w:proofErr w:type="spellEnd"/>
      <w:r w:rsidRPr="002135B2">
        <w:t xml:space="preserve">, F.S. and </w:t>
      </w:r>
      <w:proofErr w:type="spellStart"/>
      <w:r w:rsidRPr="002135B2">
        <w:t>and</w:t>
      </w:r>
      <w:proofErr w:type="spellEnd"/>
      <w:r w:rsidRPr="002135B2">
        <w:t xml:space="preserve"> </w:t>
      </w:r>
      <w:proofErr w:type="spellStart"/>
      <w:r w:rsidRPr="002135B2">
        <w:t>Dehgani</w:t>
      </w:r>
      <w:proofErr w:type="spellEnd"/>
      <w:r w:rsidRPr="002135B2">
        <w:t xml:space="preserve">, Y. </w:t>
      </w:r>
      <w:r w:rsidRPr="002135B2">
        <w:t xml:space="preserve">(2021) ‘An Inquiry into The Development of the Self-Conscious Emotions of Shame and Guilt in Primary School Students: The Role of Parenting Dimensions, Child’s Mood, and Self-Concept’, </w:t>
      </w:r>
      <w:r w:rsidRPr="002135B2">
        <w:rPr>
          <w:i/>
          <w:iCs/>
        </w:rPr>
        <w:t>Iranian Evolutionary Educational Psychology Journal</w:t>
      </w:r>
      <w:r w:rsidRPr="002135B2">
        <w:t>, 3(3), pp. 292–305. Available at: https://doi.org/10.52547/ieepj.3.3.292.</w:t>
      </w:r>
    </w:p>
    <w:p w14:paraId="3A11BBB6" w14:textId="77777777" w:rsidR="008C1E07" w:rsidRPr="002135B2" w:rsidRDefault="008C1E07" w:rsidP="00923706"/>
    <w:p w14:paraId="3F35D3FE" w14:textId="07935432" w:rsidR="00923706" w:rsidRPr="002135B2" w:rsidRDefault="00923706" w:rsidP="00923706">
      <w:proofErr w:type="spellStart"/>
      <w:r w:rsidRPr="002135B2">
        <w:t>Scheurich</w:t>
      </w:r>
      <w:proofErr w:type="spellEnd"/>
      <w:r w:rsidRPr="002135B2">
        <w:t xml:space="preserve">, R., </w:t>
      </w:r>
      <w:proofErr w:type="spellStart"/>
      <w:r w:rsidRPr="002135B2">
        <w:t>Pfordresher</w:t>
      </w:r>
      <w:proofErr w:type="spellEnd"/>
      <w:r w:rsidRPr="002135B2">
        <w:t xml:space="preserve">, P.Q. and Palmer, C. (2020) ‘Musical training enhances temporal adaptation of auditory-motor synchronization’, </w:t>
      </w:r>
      <w:r w:rsidRPr="002135B2">
        <w:rPr>
          <w:i/>
          <w:iCs/>
        </w:rPr>
        <w:t>Experimental brain research</w:t>
      </w:r>
      <w:r w:rsidRPr="002135B2">
        <w:t xml:space="preserve">, 238(1), pp. 81–92. Available at: </w:t>
      </w:r>
      <w:hyperlink r:id="rId29" w:history="1">
        <w:r w:rsidRPr="002135B2">
          <w:rPr>
            <w:rStyle w:val="Hyperlink"/>
          </w:rPr>
          <w:t>https://doi.org/10.1007/s00221-019-05692-y</w:t>
        </w:r>
      </w:hyperlink>
    </w:p>
    <w:p w14:paraId="0F129670" w14:textId="77777777" w:rsidR="00923706" w:rsidRPr="002135B2" w:rsidRDefault="00923706" w:rsidP="00923706">
      <w:pPr>
        <w:rPr>
          <w:color w:val="000000" w:themeColor="text1"/>
        </w:rPr>
      </w:pPr>
    </w:p>
    <w:p w14:paraId="5721EE06" w14:textId="77777777" w:rsidR="00923706" w:rsidRPr="002135B2" w:rsidRDefault="00923706" w:rsidP="00923706">
      <w:r w:rsidRPr="002135B2">
        <w:t xml:space="preserve">Schunk, D.H. and DiBenedetto, M.K. (2020) ‘Motivation and social cognitive theory’, </w:t>
      </w:r>
      <w:r w:rsidRPr="002135B2">
        <w:rPr>
          <w:i/>
          <w:iCs/>
        </w:rPr>
        <w:t>Contemporary educational psychology</w:t>
      </w:r>
      <w:r w:rsidRPr="002135B2">
        <w:t xml:space="preserve">, 60, pp. 101832-. Available at: </w:t>
      </w:r>
      <w:hyperlink r:id="rId30" w:history="1">
        <w:r w:rsidRPr="002135B2">
          <w:rPr>
            <w:rStyle w:val="Hyperlink"/>
          </w:rPr>
          <w:t>https://doi.org/10.1016/j.cedpsych.2019.101832</w:t>
        </w:r>
      </w:hyperlink>
    </w:p>
    <w:p w14:paraId="4BB543E1" w14:textId="77777777" w:rsidR="00923706" w:rsidRPr="002135B2" w:rsidRDefault="00923706" w:rsidP="00923706">
      <w:pPr>
        <w:rPr>
          <w:color w:val="000000" w:themeColor="text1"/>
        </w:rPr>
      </w:pPr>
    </w:p>
    <w:p w14:paraId="57EB6591" w14:textId="77777777" w:rsidR="002135B2" w:rsidRPr="002135B2" w:rsidRDefault="002135B2" w:rsidP="00E94C65">
      <w:pPr>
        <w:rPr>
          <w:color w:val="000000" w:themeColor="text1"/>
          <w:shd w:val="clear" w:color="auto" w:fill="FFFFFF"/>
        </w:rPr>
      </w:pPr>
      <w:proofErr w:type="spellStart"/>
      <w:r w:rsidRPr="002135B2">
        <w:rPr>
          <w:color w:val="000000" w:themeColor="text1"/>
          <w:shd w:val="clear" w:color="auto" w:fill="FFFFFF"/>
        </w:rPr>
        <w:t>Soleimanifar</w:t>
      </w:r>
      <w:proofErr w:type="spellEnd"/>
      <w:r w:rsidRPr="002135B2">
        <w:rPr>
          <w:color w:val="000000" w:themeColor="text1"/>
          <w:shd w:val="clear" w:color="auto" w:fill="FFFFFF"/>
        </w:rPr>
        <w:t xml:space="preserve">, S., </w:t>
      </w:r>
      <w:proofErr w:type="spellStart"/>
      <w:r w:rsidRPr="002135B2">
        <w:rPr>
          <w:color w:val="000000" w:themeColor="text1"/>
          <w:shd w:val="clear" w:color="auto" w:fill="FFFFFF"/>
        </w:rPr>
        <w:t>Staisloff</w:t>
      </w:r>
      <w:proofErr w:type="spellEnd"/>
      <w:r w:rsidRPr="002135B2">
        <w:rPr>
          <w:color w:val="000000" w:themeColor="text1"/>
          <w:shd w:val="clear" w:color="auto" w:fill="FFFFFF"/>
        </w:rPr>
        <w:t xml:space="preserve">, H.E. and </w:t>
      </w:r>
      <w:proofErr w:type="spellStart"/>
      <w:r w:rsidRPr="002135B2">
        <w:rPr>
          <w:color w:val="000000" w:themeColor="text1"/>
          <w:shd w:val="clear" w:color="auto" w:fill="FFFFFF"/>
        </w:rPr>
        <w:t>Aronoff</w:t>
      </w:r>
      <w:proofErr w:type="spellEnd"/>
      <w:r w:rsidRPr="002135B2">
        <w:rPr>
          <w:color w:val="000000" w:themeColor="text1"/>
          <w:shd w:val="clear" w:color="auto" w:fill="FFFFFF"/>
        </w:rPr>
        <w:t>, J.M., 2021, November. Lyrics provide a small benefit for singing accuracy. In </w:t>
      </w:r>
      <w:r w:rsidRPr="002135B2">
        <w:rPr>
          <w:i/>
          <w:iCs/>
          <w:color w:val="000000" w:themeColor="text1"/>
          <w:shd w:val="clear" w:color="auto" w:fill="FFFFFF"/>
        </w:rPr>
        <w:t>Proceedings of Meetings on Acoustics</w:t>
      </w:r>
      <w:r w:rsidRPr="002135B2">
        <w:rPr>
          <w:color w:val="000000" w:themeColor="text1"/>
          <w:shd w:val="clear" w:color="auto" w:fill="FFFFFF"/>
        </w:rPr>
        <w:t> (Vol. 45, No. 1). AIP Publishing.</w:t>
      </w:r>
    </w:p>
    <w:p w14:paraId="4409AE37" w14:textId="77777777" w:rsidR="002135B2" w:rsidRPr="002135B2" w:rsidRDefault="002135B2" w:rsidP="00E94C65">
      <w:pPr>
        <w:rPr>
          <w:color w:val="222222"/>
          <w:sz w:val="20"/>
          <w:szCs w:val="20"/>
          <w:shd w:val="clear" w:color="auto" w:fill="FFFFFF"/>
        </w:rPr>
      </w:pPr>
    </w:p>
    <w:p w14:paraId="33B97CAE" w14:textId="7CA43EC9" w:rsidR="00E94C65" w:rsidRPr="002135B2" w:rsidRDefault="00E94C65" w:rsidP="00E94C65">
      <w:r w:rsidRPr="002135B2">
        <w:t xml:space="preserve">Walker, J. (2017) ‘Shame and Transformation in the Theory and Practice of Adult Learning and Education’, </w:t>
      </w:r>
      <w:r w:rsidRPr="002135B2">
        <w:rPr>
          <w:i/>
          <w:iCs/>
        </w:rPr>
        <w:t>Journal of transformative education</w:t>
      </w:r>
      <w:r w:rsidRPr="002135B2">
        <w:t xml:space="preserve">, 15(4), pp. 357–374. Available at: </w:t>
      </w:r>
      <w:hyperlink r:id="rId31" w:history="1">
        <w:r w:rsidRPr="002135B2">
          <w:rPr>
            <w:rStyle w:val="Hyperlink"/>
          </w:rPr>
          <w:t>https://doi.org/10.1177/1541344617699591</w:t>
        </w:r>
      </w:hyperlink>
      <w:r w:rsidRPr="002135B2">
        <w:t>.</w:t>
      </w:r>
    </w:p>
    <w:p w14:paraId="153A4C4D" w14:textId="77777777" w:rsidR="00E94C65" w:rsidRPr="002135B2" w:rsidRDefault="00E94C65" w:rsidP="00923706">
      <w:pPr>
        <w:rPr>
          <w:color w:val="000000" w:themeColor="text1"/>
        </w:rPr>
      </w:pPr>
    </w:p>
    <w:p w14:paraId="03F9F791" w14:textId="7D112160" w:rsidR="00923706" w:rsidRPr="002135B2" w:rsidRDefault="00923706" w:rsidP="00923706">
      <w:pPr>
        <w:rPr>
          <w:color w:val="000000" w:themeColor="text1"/>
        </w:rPr>
      </w:pPr>
      <w:r w:rsidRPr="002135B2">
        <w:rPr>
          <w:color w:val="000000" w:themeColor="text1"/>
        </w:rPr>
        <w:t xml:space="preserve">Watts, Christopher &amp; Barnes-Burroughs, Kathryn &amp; Andrianopoulos, Mary &amp; Hedlund, Meg. (2003). Potential factors related to untrained singing talent: A survey of singing pedagogues. Journal of </w:t>
      </w:r>
      <w:proofErr w:type="gramStart"/>
      <w:r w:rsidRPr="002135B2">
        <w:rPr>
          <w:color w:val="000000" w:themeColor="text1"/>
        </w:rPr>
        <w:t>voice :</w:t>
      </w:r>
      <w:proofErr w:type="gramEnd"/>
      <w:r w:rsidRPr="002135B2">
        <w:rPr>
          <w:color w:val="000000" w:themeColor="text1"/>
        </w:rPr>
        <w:t xml:space="preserve"> official journal of the Voice Foundation. 17. 298-307. 10.1067/S0892-1997(03)00068-7</w:t>
      </w:r>
    </w:p>
    <w:p w14:paraId="279B2D93" w14:textId="77777777" w:rsidR="00923706" w:rsidRPr="002135B2" w:rsidRDefault="00923706" w:rsidP="00923706">
      <w:pPr>
        <w:rPr>
          <w:color w:val="000000" w:themeColor="text1"/>
        </w:rPr>
      </w:pPr>
    </w:p>
    <w:p w14:paraId="07302737" w14:textId="77777777" w:rsidR="00923706" w:rsidRPr="002135B2" w:rsidRDefault="00923706" w:rsidP="00923706">
      <w:r w:rsidRPr="002135B2">
        <w:t xml:space="preserve">Welch, G.F. </w:t>
      </w:r>
      <w:r w:rsidRPr="002135B2">
        <w:rPr>
          <w:i/>
          <w:iCs/>
        </w:rPr>
        <w:t>et al.</w:t>
      </w:r>
      <w:r w:rsidRPr="002135B2">
        <w:t xml:space="preserve"> (2005) ‘Real-time feedback in the singing studio: an </w:t>
      </w:r>
      <w:proofErr w:type="spellStart"/>
      <w:r w:rsidRPr="002135B2">
        <w:t>innovatory</w:t>
      </w:r>
      <w:proofErr w:type="spellEnd"/>
      <w:r w:rsidRPr="002135B2">
        <w:t xml:space="preserve"> action-research project using new voice technology’, </w:t>
      </w:r>
      <w:r w:rsidRPr="002135B2">
        <w:rPr>
          <w:i/>
          <w:iCs/>
        </w:rPr>
        <w:t>Music education research</w:t>
      </w:r>
      <w:r w:rsidRPr="002135B2">
        <w:t xml:space="preserve">, 7(2), pp. 225–249. Available at: </w:t>
      </w:r>
      <w:hyperlink r:id="rId32" w:history="1">
        <w:r w:rsidRPr="002135B2">
          <w:rPr>
            <w:rStyle w:val="Hyperlink"/>
          </w:rPr>
          <w:t>https://doi.org/10.1080/14613800500169779</w:t>
        </w:r>
      </w:hyperlink>
    </w:p>
    <w:p w14:paraId="5D5D0F0B" w14:textId="77777777" w:rsidR="00923706" w:rsidRPr="002135B2" w:rsidRDefault="00923706" w:rsidP="00923706">
      <w:pPr>
        <w:rPr>
          <w:color w:val="000000" w:themeColor="text1"/>
        </w:rPr>
      </w:pPr>
    </w:p>
    <w:p w14:paraId="5616FD53" w14:textId="77777777" w:rsidR="00923706" w:rsidRPr="002135B2" w:rsidRDefault="00923706" w:rsidP="00923706">
      <w:r w:rsidRPr="002135B2">
        <w:t xml:space="preserve">Welch, G. F., Howard, D. M., &amp; Rush, C. (1989). Real-time Visual Feedback in the Development of Vocal Pitch Accuracy in Singing. Psychology of Music, 17(2), 146-157. </w:t>
      </w:r>
      <w:hyperlink r:id="rId33" w:history="1">
        <w:r w:rsidRPr="002135B2">
          <w:rPr>
            <w:rStyle w:val="Hyperlink"/>
          </w:rPr>
          <w:t>https://doi.org/10.1177/0305735689172005</w:t>
        </w:r>
      </w:hyperlink>
    </w:p>
    <w:p w14:paraId="4B013B4F" w14:textId="77777777" w:rsidR="00923706" w:rsidRPr="002135B2" w:rsidRDefault="00923706" w:rsidP="00923706"/>
    <w:p w14:paraId="094D1D98" w14:textId="77777777" w:rsidR="00923706" w:rsidRPr="002135B2" w:rsidRDefault="00923706" w:rsidP="00923706">
      <w:r w:rsidRPr="002135B2">
        <w:t xml:space="preserve">Wise, K.J. and Sloboda, J.A. (2008) ‘Establishing an empirical profile of self-defined “tone deafness”: Perception, singing performance and self-assessment’, </w:t>
      </w:r>
      <w:r w:rsidRPr="002135B2">
        <w:rPr>
          <w:i/>
          <w:iCs/>
        </w:rPr>
        <w:t>Musicae scientiae</w:t>
      </w:r>
      <w:r w:rsidRPr="002135B2">
        <w:t xml:space="preserve">, 12(1), pp. 3–26. Available at: </w:t>
      </w:r>
      <w:hyperlink r:id="rId34" w:history="1">
        <w:r w:rsidRPr="002135B2">
          <w:rPr>
            <w:rStyle w:val="Hyperlink"/>
          </w:rPr>
          <w:t>https://doi.org/10.1177/102986490801200102</w:t>
        </w:r>
      </w:hyperlink>
    </w:p>
    <w:p w14:paraId="6E75062A" w14:textId="77777777" w:rsidR="00923706" w:rsidRPr="002135B2" w:rsidRDefault="00923706" w:rsidP="00923706"/>
    <w:p w14:paraId="1A7A7112" w14:textId="77777777" w:rsidR="00923706" w:rsidRPr="002135B2" w:rsidRDefault="00923706" w:rsidP="00923706">
      <w:r w:rsidRPr="002135B2">
        <w:t xml:space="preserve">Wong, Y.K. </w:t>
      </w:r>
      <w:r w:rsidRPr="002135B2">
        <w:rPr>
          <w:i/>
          <w:iCs/>
        </w:rPr>
        <w:t>et al.</w:t>
      </w:r>
      <w:r w:rsidRPr="002135B2">
        <w:t xml:space="preserve"> (2020) ‘Is it impossible to acquire absolute pitch in adulthood?’, </w:t>
      </w:r>
      <w:r w:rsidRPr="002135B2">
        <w:rPr>
          <w:i/>
          <w:iCs/>
        </w:rPr>
        <w:t>Attention, perception &amp; psychophysics</w:t>
      </w:r>
      <w:r w:rsidRPr="002135B2">
        <w:t xml:space="preserve">, 82(3), pp. 1407–1430. Available at: </w:t>
      </w:r>
      <w:hyperlink r:id="rId35" w:history="1">
        <w:r w:rsidRPr="002135B2">
          <w:rPr>
            <w:rStyle w:val="Hyperlink"/>
          </w:rPr>
          <w:t>https://doi.org/10.3758/s13414-019-01869-3</w:t>
        </w:r>
      </w:hyperlink>
    </w:p>
    <w:p w14:paraId="66508419" w14:textId="77777777" w:rsidR="00923706" w:rsidRPr="002135B2" w:rsidRDefault="00923706" w:rsidP="00923706"/>
    <w:p w14:paraId="39E894A4" w14:textId="77777777" w:rsidR="00923706" w:rsidRPr="002135B2" w:rsidRDefault="00923706" w:rsidP="00923706">
      <w:r w:rsidRPr="002135B2">
        <w:t xml:space="preserve">Van Hedger, S.C., Heald, S.L.M. and Nusbaum, H.C. (2019) ‘Absolute pitch can be learned by some adults’, </w:t>
      </w:r>
      <w:proofErr w:type="spellStart"/>
      <w:r w:rsidRPr="002135B2">
        <w:rPr>
          <w:i/>
          <w:iCs/>
        </w:rPr>
        <w:t>PloS</w:t>
      </w:r>
      <w:proofErr w:type="spellEnd"/>
      <w:r w:rsidRPr="002135B2">
        <w:rPr>
          <w:i/>
          <w:iCs/>
        </w:rPr>
        <w:t xml:space="preserve"> one</w:t>
      </w:r>
      <w:r w:rsidRPr="002135B2">
        <w:t xml:space="preserve">, 14(9), pp. e0223047–e0223047. Available at: </w:t>
      </w:r>
      <w:hyperlink r:id="rId36" w:history="1">
        <w:r w:rsidRPr="002135B2">
          <w:rPr>
            <w:rStyle w:val="Hyperlink"/>
          </w:rPr>
          <w:t>https://doi.org/10.1371/journal.pone.0223047</w:t>
        </w:r>
      </w:hyperlink>
    </w:p>
    <w:p w14:paraId="568E875E" w14:textId="77777777" w:rsidR="00923706" w:rsidRPr="00923706" w:rsidRDefault="00923706" w:rsidP="00CD5F7F">
      <w:pPr>
        <w:rPr>
          <w:rFonts w:ascii="Arial" w:hAnsi="Arial" w:cs="Arial"/>
          <w:color w:val="000000" w:themeColor="text1"/>
        </w:rPr>
      </w:pPr>
    </w:p>
    <w:sectPr w:rsidR="00923706" w:rsidRPr="00923706">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66939" w14:textId="77777777" w:rsidR="00741A5F" w:rsidRDefault="00741A5F" w:rsidP="00C31CEC">
      <w:r>
        <w:separator/>
      </w:r>
    </w:p>
  </w:endnote>
  <w:endnote w:type="continuationSeparator" w:id="0">
    <w:p w14:paraId="448CD7FF" w14:textId="77777777" w:rsidR="00741A5F" w:rsidRDefault="00741A5F" w:rsidP="00C31C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157E5" w14:textId="77777777" w:rsidR="00741A5F" w:rsidRDefault="00741A5F" w:rsidP="00C31CEC">
      <w:r>
        <w:separator/>
      </w:r>
    </w:p>
  </w:footnote>
  <w:footnote w:type="continuationSeparator" w:id="0">
    <w:p w14:paraId="06FEAA1A" w14:textId="77777777" w:rsidR="00741A5F" w:rsidRDefault="00741A5F" w:rsidP="00C31C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300F0" w14:textId="117804BB" w:rsidR="00C31CEC" w:rsidRPr="00C31CEC" w:rsidRDefault="00C31CEC" w:rsidP="00C31CEC">
    <w:pPr>
      <w:jc w:val="right"/>
      <w:rPr>
        <w:b/>
        <w:bCs/>
      </w:rPr>
    </w:pPr>
    <w:r w:rsidRPr="00C31CEC">
      <w:rPr>
        <w:b/>
        <w:bCs/>
      </w:rPr>
      <w:t xml:space="preserve">BMPF7013 </w:t>
    </w:r>
  </w:p>
  <w:p w14:paraId="2611D2BA" w14:textId="00774AC7" w:rsidR="00C31CEC" w:rsidRDefault="00C31CEC" w:rsidP="00C31CEC">
    <w:pPr>
      <w:jc w:val="right"/>
    </w:pPr>
    <w:r>
      <w:t>Grace Heap</w:t>
    </w:r>
  </w:p>
  <w:p w14:paraId="7B7C690A" w14:textId="6ED6ADB1" w:rsidR="00C31CEC" w:rsidRDefault="00C31CEC" w:rsidP="00C31CEC">
    <w:pPr>
      <w:jc w:val="right"/>
    </w:pPr>
    <w:r>
      <w:rPr>
        <w:rFonts w:ascii="AppleSystemUIFont" w:hAnsi="AppleSystemUIFont" w:cs="AppleSystemUIFont"/>
        <w:sz w:val="26"/>
        <w:szCs w:val="26"/>
      </w:rPr>
      <w:t>2130103</w:t>
    </w:r>
  </w:p>
  <w:p w14:paraId="274D6304" w14:textId="77777777" w:rsidR="00C31CEC" w:rsidRDefault="00C31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27D58"/>
    <w:multiLevelType w:val="hybridMultilevel"/>
    <w:tmpl w:val="E2009804"/>
    <w:lvl w:ilvl="0" w:tplc="5EF4103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E4126"/>
    <w:multiLevelType w:val="hybridMultilevel"/>
    <w:tmpl w:val="0EA4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10D30"/>
    <w:multiLevelType w:val="multilevel"/>
    <w:tmpl w:val="4F644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763F99"/>
    <w:multiLevelType w:val="hybridMultilevel"/>
    <w:tmpl w:val="19FA0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12F0E03"/>
    <w:multiLevelType w:val="hybridMultilevel"/>
    <w:tmpl w:val="6958B894"/>
    <w:lvl w:ilvl="0" w:tplc="1DE659AA">
      <w:numFmt w:val="bullet"/>
      <w:lvlText w:val="-"/>
      <w:lvlJc w:val="left"/>
      <w:pPr>
        <w:ind w:left="880" w:hanging="5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F56B4"/>
    <w:multiLevelType w:val="hybridMultilevel"/>
    <w:tmpl w:val="EAD8F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73208"/>
    <w:multiLevelType w:val="hybridMultilevel"/>
    <w:tmpl w:val="20442ADA"/>
    <w:lvl w:ilvl="0" w:tplc="A1BAF8C4">
      <w:start w:val="20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0D749F"/>
    <w:multiLevelType w:val="hybridMultilevel"/>
    <w:tmpl w:val="F0FA25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0CE3B55"/>
    <w:multiLevelType w:val="hybridMultilevel"/>
    <w:tmpl w:val="09FEB3F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EEE0974"/>
    <w:multiLevelType w:val="hybridMultilevel"/>
    <w:tmpl w:val="5D7E0862"/>
    <w:lvl w:ilvl="0" w:tplc="BB486F3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3B1F7F"/>
    <w:multiLevelType w:val="hybridMultilevel"/>
    <w:tmpl w:val="F358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CB4088"/>
    <w:multiLevelType w:val="hybridMultilevel"/>
    <w:tmpl w:val="51548CAA"/>
    <w:lvl w:ilvl="0" w:tplc="1DE659AA">
      <w:numFmt w:val="bullet"/>
      <w:lvlText w:val="-"/>
      <w:lvlJc w:val="left"/>
      <w:pPr>
        <w:ind w:left="880" w:hanging="5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A84D85"/>
    <w:multiLevelType w:val="hybridMultilevel"/>
    <w:tmpl w:val="F5F0B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9C661A"/>
    <w:multiLevelType w:val="multilevel"/>
    <w:tmpl w:val="A3C07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CE7D50"/>
    <w:multiLevelType w:val="multilevel"/>
    <w:tmpl w:val="713C8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4006177">
    <w:abstractNumId w:val="6"/>
  </w:num>
  <w:num w:numId="2" w16cid:durableId="145827719">
    <w:abstractNumId w:val="0"/>
  </w:num>
  <w:num w:numId="3" w16cid:durableId="1055350504">
    <w:abstractNumId w:val="14"/>
  </w:num>
  <w:num w:numId="4" w16cid:durableId="667632395">
    <w:abstractNumId w:val="13"/>
  </w:num>
  <w:num w:numId="5" w16cid:durableId="1276208360">
    <w:abstractNumId w:val="2"/>
  </w:num>
  <w:num w:numId="6" w16cid:durableId="1213156609">
    <w:abstractNumId w:val="12"/>
  </w:num>
  <w:num w:numId="7" w16cid:durableId="1317881097">
    <w:abstractNumId w:val="3"/>
  </w:num>
  <w:num w:numId="8" w16cid:durableId="315964365">
    <w:abstractNumId w:val="10"/>
  </w:num>
  <w:num w:numId="9" w16cid:durableId="119106133">
    <w:abstractNumId w:val="1"/>
  </w:num>
  <w:num w:numId="10" w16cid:durableId="764037785">
    <w:abstractNumId w:val="11"/>
  </w:num>
  <w:num w:numId="11" w16cid:durableId="290526490">
    <w:abstractNumId w:val="4"/>
  </w:num>
  <w:num w:numId="12" w16cid:durableId="1704288709">
    <w:abstractNumId w:val="8"/>
  </w:num>
  <w:num w:numId="13" w16cid:durableId="1367176594">
    <w:abstractNumId w:val="5"/>
  </w:num>
  <w:num w:numId="14" w16cid:durableId="627124051">
    <w:abstractNumId w:val="9"/>
  </w:num>
  <w:num w:numId="15" w16cid:durableId="12265314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464"/>
    <w:rsid w:val="00003FC6"/>
    <w:rsid w:val="00040993"/>
    <w:rsid w:val="00075C6A"/>
    <w:rsid w:val="000B58C4"/>
    <w:rsid w:val="000B7E8F"/>
    <w:rsid w:val="000E43EB"/>
    <w:rsid w:val="000F05B8"/>
    <w:rsid w:val="00120F6A"/>
    <w:rsid w:val="00146DB6"/>
    <w:rsid w:val="00152130"/>
    <w:rsid w:val="00156298"/>
    <w:rsid w:val="001629E3"/>
    <w:rsid w:val="00173C60"/>
    <w:rsid w:val="00185725"/>
    <w:rsid w:val="00194252"/>
    <w:rsid w:val="001A1E59"/>
    <w:rsid w:val="001C51F1"/>
    <w:rsid w:val="002135B2"/>
    <w:rsid w:val="00244F7E"/>
    <w:rsid w:val="002C6084"/>
    <w:rsid w:val="00312D77"/>
    <w:rsid w:val="00333FBE"/>
    <w:rsid w:val="00352669"/>
    <w:rsid w:val="0037704A"/>
    <w:rsid w:val="00384FFC"/>
    <w:rsid w:val="003957DB"/>
    <w:rsid w:val="003C127A"/>
    <w:rsid w:val="003C44B3"/>
    <w:rsid w:val="003D085C"/>
    <w:rsid w:val="00466C36"/>
    <w:rsid w:val="00482D9A"/>
    <w:rsid w:val="0048401F"/>
    <w:rsid w:val="00484195"/>
    <w:rsid w:val="00487D53"/>
    <w:rsid w:val="004C5B19"/>
    <w:rsid w:val="004F50B1"/>
    <w:rsid w:val="0053705B"/>
    <w:rsid w:val="00542A94"/>
    <w:rsid w:val="00544EE4"/>
    <w:rsid w:val="00553724"/>
    <w:rsid w:val="005C203A"/>
    <w:rsid w:val="005C4A4F"/>
    <w:rsid w:val="005D06D6"/>
    <w:rsid w:val="005E69A9"/>
    <w:rsid w:val="0060552B"/>
    <w:rsid w:val="00636A75"/>
    <w:rsid w:val="00660A23"/>
    <w:rsid w:val="00673740"/>
    <w:rsid w:val="006A3E37"/>
    <w:rsid w:val="006B34A0"/>
    <w:rsid w:val="006B4995"/>
    <w:rsid w:val="006C21E2"/>
    <w:rsid w:val="006D12D4"/>
    <w:rsid w:val="006E32F1"/>
    <w:rsid w:val="006E556C"/>
    <w:rsid w:val="007169D6"/>
    <w:rsid w:val="007310D7"/>
    <w:rsid w:val="00736F5C"/>
    <w:rsid w:val="00741A5F"/>
    <w:rsid w:val="0075007F"/>
    <w:rsid w:val="007D6CD8"/>
    <w:rsid w:val="007E583C"/>
    <w:rsid w:val="00800EDC"/>
    <w:rsid w:val="0083379A"/>
    <w:rsid w:val="008464A1"/>
    <w:rsid w:val="008554C1"/>
    <w:rsid w:val="00896A81"/>
    <w:rsid w:val="008C1E07"/>
    <w:rsid w:val="008C3CD5"/>
    <w:rsid w:val="008C4AD2"/>
    <w:rsid w:val="008C7291"/>
    <w:rsid w:val="009062CF"/>
    <w:rsid w:val="00923706"/>
    <w:rsid w:val="00940A46"/>
    <w:rsid w:val="00943584"/>
    <w:rsid w:val="00952A4A"/>
    <w:rsid w:val="00953566"/>
    <w:rsid w:val="009E6A2E"/>
    <w:rsid w:val="009F28FA"/>
    <w:rsid w:val="00A14C2C"/>
    <w:rsid w:val="00A25B97"/>
    <w:rsid w:val="00A26216"/>
    <w:rsid w:val="00A72639"/>
    <w:rsid w:val="00A77E40"/>
    <w:rsid w:val="00A84FF9"/>
    <w:rsid w:val="00A86054"/>
    <w:rsid w:val="00AB2FCE"/>
    <w:rsid w:val="00AD794F"/>
    <w:rsid w:val="00AE0702"/>
    <w:rsid w:val="00AF61B5"/>
    <w:rsid w:val="00B0143D"/>
    <w:rsid w:val="00B2034B"/>
    <w:rsid w:val="00B57171"/>
    <w:rsid w:val="00BA458D"/>
    <w:rsid w:val="00BA4A51"/>
    <w:rsid w:val="00BA5906"/>
    <w:rsid w:val="00BB3268"/>
    <w:rsid w:val="00C07905"/>
    <w:rsid w:val="00C22464"/>
    <w:rsid w:val="00C23D7C"/>
    <w:rsid w:val="00C31CEC"/>
    <w:rsid w:val="00C404EE"/>
    <w:rsid w:val="00CC06D4"/>
    <w:rsid w:val="00CD0BF8"/>
    <w:rsid w:val="00CD3FB1"/>
    <w:rsid w:val="00CD5F7F"/>
    <w:rsid w:val="00D36735"/>
    <w:rsid w:val="00D420D6"/>
    <w:rsid w:val="00D50880"/>
    <w:rsid w:val="00D51165"/>
    <w:rsid w:val="00D814B9"/>
    <w:rsid w:val="00DC6624"/>
    <w:rsid w:val="00E04C2B"/>
    <w:rsid w:val="00E05652"/>
    <w:rsid w:val="00E13DEC"/>
    <w:rsid w:val="00E30CBE"/>
    <w:rsid w:val="00E31C38"/>
    <w:rsid w:val="00E72298"/>
    <w:rsid w:val="00E94C65"/>
    <w:rsid w:val="00ED3616"/>
    <w:rsid w:val="00EF2268"/>
    <w:rsid w:val="00F1223F"/>
    <w:rsid w:val="00F22788"/>
    <w:rsid w:val="00F86D1B"/>
    <w:rsid w:val="00FC6082"/>
    <w:rsid w:val="00FE77E0"/>
    <w:rsid w:val="00FF1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C3CA0B"/>
  <w15:chartTrackingRefBased/>
  <w15:docId w15:val="{F850D33B-6756-7048-9807-9C669A958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5B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1CE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31CEC"/>
  </w:style>
  <w:style w:type="paragraph" w:styleId="Footer">
    <w:name w:val="footer"/>
    <w:basedOn w:val="Normal"/>
    <w:link w:val="FooterChar"/>
    <w:uiPriority w:val="99"/>
    <w:unhideWhenUsed/>
    <w:rsid w:val="00C31CE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31CEC"/>
  </w:style>
  <w:style w:type="paragraph" w:styleId="ListParagraph">
    <w:name w:val="List Paragraph"/>
    <w:basedOn w:val="Normal"/>
    <w:uiPriority w:val="34"/>
    <w:qFormat/>
    <w:rsid w:val="008C4AD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7E583C"/>
    <w:rPr>
      <w:color w:val="0563C1" w:themeColor="hyperlink"/>
      <w:u w:val="single"/>
    </w:rPr>
  </w:style>
  <w:style w:type="character" w:styleId="UnresolvedMention">
    <w:name w:val="Unresolved Mention"/>
    <w:basedOn w:val="DefaultParagraphFont"/>
    <w:uiPriority w:val="99"/>
    <w:semiHidden/>
    <w:unhideWhenUsed/>
    <w:rsid w:val="007E583C"/>
    <w:rPr>
      <w:color w:val="605E5C"/>
      <w:shd w:val="clear" w:color="auto" w:fill="E1DFDD"/>
    </w:rPr>
  </w:style>
  <w:style w:type="paragraph" w:styleId="NormalWeb">
    <w:name w:val="Normal (Web)"/>
    <w:basedOn w:val="Normal"/>
    <w:uiPriority w:val="99"/>
    <w:semiHidden/>
    <w:unhideWhenUsed/>
    <w:rsid w:val="00923706"/>
    <w:pPr>
      <w:spacing w:before="100" w:beforeAutospacing="1" w:after="100" w:afterAutospacing="1"/>
    </w:pPr>
  </w:style>
  <w:style w:type="character" w:styleId="Emphasis">
    <w:name w:val="Emphasis"/>
    <w:basedOn w:val="DefaultParagraphFont"/>
    <w:uiPriority w:val="20"/>
    <w:qFormat/>
    <w:rsid w:val="00923706"/>
    <w:rPr>
      <w:i/>
      <w:iCs/>
    </w:rPr>
  </w:style>
  <w:style w:type="character" w:styleId="Strong">
    <w:name w:val="Strong"/>
    <w:basedOn w:val="DefaultParagraphFont"/>
    <w:uiPriority w:val="22"/>
    <w:qFormat/>
    <w:rsid w:val="009237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63586">
      <w:bodyDiv w:val="1"/>
      <w:marLeft w:val="0"/>
      <w:marRight w:val="0"/>
      <w:marTop w:val="0"/>
      <w:marBottom w:val="0"/>
      <w:divBdr>
        <w:top w:val="none" w:sz="0" w:space="0" w:color="auto"/>
        <w:left w:val="none" w:sz="0" w:space="0" w:color="auto"/>
        <w:bottom w:val="none" w:sz="0" w:space="0" w:color="auto"/>
        <w:right w:val="none" w:sz="0" w:space="0" w:color="auto"/>
      </w:divBdr>
      <w:divsChild>
        <w:div w:id="1395547790">
          <w:marLeft w:val="0"/>
          <w:marRight w:val="0"/>
          <w:marTop w:val="0"/>
          <w:marBottom w:val="0"/>
          <w:divBdr>
            <w:top w:val="none" w:sz="0" w:space="0" w:color="auto"/>
            <w:left w:val="none" w:sz="0" w:space="0" w:color="auto"/>
            <w:bottom w:val="none" w:sz="0" w:space="0" w:color="auto"/>
            <w:right w:val="none" w:sz="0" w:space="0" w:color="auto"/>
          </w:divBdr>
          <w:divsChild>
            <w:div w:id="21019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55345">
      <w:bodyDiv w:val="1"/>
      <w:marLeft w:val="0"/>
      <w:marRight w:val="0"/>
      <w:marTop w:val="0"/>
      <w:marBottom w:val="0"/>
      <w:divBdr>
        <w:top w:val="none" w:sz="0" w:space="0" w:color="auto"/>
        <w:left w:val="none" w:sz="0" w:space="0" w:color="auto"/>
        <w:bottom w:val="none" w:sz="0" w:space="0" w:color="auto"/>
        <w:right w:val="none" w:sz="0" w:space="0" w:color="auto"/>
      </w:divBdr>
      <w:divsChild>
        <w:div w:id="1138495239">
          <w:marLeft w:val="0"/>
          <w:marRight w:val="0"/>
          <w:marTop w:val="0"/>
          <w:marBottom w:val="0"/>
          <w:divBdr>
            <w:top w:val="none" w:sz="0" w:space="0" w:color="auto"/>
            <w:left w:val="none" w:sz="0" w:space="0" w:color="auto"/>
            <w:bottom w:val="none" w:sz="0" w:space="0" w:color="auto"/>
            <w:right w:val="none" w:sz="0" w:space="0" w:color="auto"/>
          </w:divBdr>
          <w:divsChild>
            <w:div w:id="183522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0879">
      <w:bodyDiv w:val="1"/>
      <w:marLeft w:val="0"/>
      <w:marRight w:val="0"/>
      <w:marTop w:val="0"/>
      <w:marBottom w:val="0"/>
      <w:divBdr>
        <w:top w:val="none" w:sz="0" w:space="0" w:color="auto"/>
        <w:left w:val="none" w:sz="0" w:space="0" w:color="auto"/>
        <w:bottom w:val="none" w:sz="0" w:space="0" w:color="auto"/>
        <w:right w:val="none" w:sz="0" w:space="0" w:color="auto"/>
      </w:divBdr>
      <w:divsChild>
        <w:div w:id="703023089">
          <w:marLeft w:val="0"/>
          <w:marRight w:val="0"/>
          <w:marTop w:val="0"/>
          <w:marBottom w:val="0"/>
          <w:divBdr>
            <w:top w:val="none" w:sz="0" w:space="0" w:color="auto"/>
            <w:left w:val="none" w:sz="0" w:space="0" w:color="auto"/>
            <w:bottom w:val="none" w:sz="0" w:space="0" w:color="auto"/>
            <w:right w:val="none" w:sz="0" w:space="0" w:color="auto"/>
          </w:divBdr>
          <w:divsChild>
            <w:div w:id="172032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76057">
      <w:bodyDiv w:val="1"/>
      <w:marLeft w:val="0"/>
      <w:marRight w:val="0"/>
      <w:marTop w:val="0"/>
      <w:marBottom w:val="0"/>
      <w:divBdr>
        <w:top w:val="none" w:sz="0" w:space="0" w:color="auto"/>
        <w:left w:val="none" w:sz="0" w:space="0" w:color="auto"/>
        <w:bottom w:val="none" w:sz="0" w:space="0" w:color="auto"/>
        <w:right w:val="none" w:sz="0" w:space="0" w:color="auto"/>
      </w:divBdr>
      <w:divsChild>
        <w:div w:id="486364776">
          <w:marLeft w:val="0"/>
          <w:marRight w:val="0"/>
          <w:marTop w:val="0"/>
          <w:marBottom w:val="0"/>
          <w:divBdr>
            <w:top w:val="none" w:sz="0" w:space="0" w:color="auto"/>
            <w:left w:val="none" w:sz="0" w:space="0" w:color="auto"/>
            <w:bottom w:val="none" w:sz="0" w:space="0" w:color="auto"/>
            <w:right w:val="none" w:sz="0" w:space="0" w:color="auto"/>
          </w:divBdr>
          <w:divsChild>
            <w:div w:id="94098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5082">
      <w:bodyDiv w:val="1"/>
      <w:marLeft w:val="0"/>
      <w:marRight w:val="0"/>
      <w:marTop w:val="0"/>
      <w:marBottom w:val="0"/>
      <w:divBdr>
        <w:top w:val="none" w:sz="0" w:space="0" w:color="auto"/>
        <w:left w:val="none" w:sz="0" w:space="0" w:color="auto"/>
        <w:bottom w:val="none" w:sz="0" w:space="0" w:color="auto"/>
        <w:right w:val="none" w:sz="0" w:space="0" w:color="auto"/>
      </w:divBdr>
      <w:divsChild>
        <w:div w:id="677000106">
          <w:marLeft w:val="0"/>
          <w:marRight w:val="0"/>
          <w:marTop w:val="0"/>
          <w:marBottom w:val="0"/>
          <w:divBdr>
            <w:top w:val="none" w:sz="0" w:space="0" w:color="auto"/>
            <w:left w:val="none" w:sz="0" w:space="0" w:color="auto"/>
            <w:bottom w:val="none" w:sz="0" w:space="0" w:color="auto"/>
            <w:right w:val="none" w:sz="0" w:space="0" w:color="auto"/>
          </w:divBdr>
          <w:divsChild>
            <w:div w:id="193786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2931">
      <w:bodyDiv w:val="1"/>
      <w:marLeft w:val="0"/>
      <w:marRight w:val="0"/>
      <w:marTop w:val="0"/>
      <w:marBottom w:val="0"/>
      <w:divBdr>
        <w:top w:val="none" w:sz="0" w:space="0" w:color="auto"/>
        <w:left w:val="none" w:sz="0" w:space="0" w:color="auto"/>
        <w:bottom w:val="none" w:sz="0" w:space="0" w:color="auto"/>
        <w:right w:val="none" w:sz="0" w:space="0" w:color="auto"/>
      </w:divBdr>
      <w:divsChild>
        <w:div w:id="155464861">
          <w:marLeft w:val="0"/>
          <w:marRight w:val="0"/>
          <w:marTop w:val="0"/>
          <w:marBottom w:val="0"/>
          <w:divBdr>
            <w:top w:val="none" w:sz="0" w:space="0" w:color="auto"/>
            <w:left w:val="none" w:sz="0" w:space="0" w:color="auto"/>
            <w:bottom w:val="none" w:sz="0" w:space="0" w:color="auto"/>
            <w:right w:val="none" w:sz="0" w:space="0" w:color="auto"/>
          </w:divBdr>
          <w:divsChild>
            <w:div w:id="122625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253563">
      <w:bodyDiv w:val="1"/>
      <w:marLeft w:val="0"/>
      <w:marRight w:val="0"/>
      <w:marTop w:val="0"/>
      <w:marBottom w:val="0"/>
      <w:divBdr>
        <w:top w:val="none" w:sz="0" w:space="0" w:color="auto"/>
        <w:left w:val="none" w:sz="0" w:space="0" w:color="auto"/>
        <w:bottom w:val="none" w:sz="0" w:space="0" w:color="auto"/>
        <w:right w:val="none" w:sz="0" w:space="0" w:color="auto"/>
      </w:divBdr>
      <w:divsChild>
        <w:div w:id="1071007496">
          <w:marLeft w:val="0"/>
          <w:marRight w:val="0"/>
          <w:marTop w:val="0"/>
          <w:marBottom w:val="0"/>
          <w:divBdr>
            <w:top w:val="none" w:sz="0" w:space="0" w:color="auto"/>
            <w:left w:val="none" w:sz="0" w:space="0" w:color="auto"/>
            <w:bottom w:val="none" w:sz="0" w:space="0" w:color="auto"/>
            <w:right w:val="none" w:sz="0" w:space="0" w:color="auto"/>
          </w:divBdr>
          <w:divsChild>
            <w:div w:id="121943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342807">
      <w:bodyDiv w:val="1"/>
      <w:marLeft w:val="0"/>
      <w:marRight w:val="0"/>
      <w:marTop w:val="0"/>
      <w:marBottom w:val="0"/>
      <w:divBdr>
        <w:top w:val="none" w:sz="0" w:space="0" w:color="auto"/>
        <w:left w:val="none" w:sz="0" w:space="0" w:color="auto"/>
        <w:bottom w:val="none" w:sz="0" w:space="0" w:color="auto"/>
        <w:right w:val="none" w:sz="0" w:space="0" w:color="auto"/>
      </w:divBdr>
      <w:divsChild>
        <w:div w:id="1521090714">
          <w:marLeft w:val="0"/>
          <w:marRight w:val="0"/>
          <w:marTop w:val="0"/>
          <w:marBottom w:val="0"/>
          <w:divBdr>
            <w:top w:val="none" w:sz="0" w:space="0" w:color="auto"/>
            <w:left w:val="none" w:sz="0" w:space="0" w:color="auto"/>
            <w:bottom w:val="none" w:sz="0" w:space="0" w:color="auto"/>
            <w:right w:val="none" w:sz="0" w:space="0" w:color="auto"/>
          </w:divBdr>
          <w:divsChild>
            <w:div w:id="4175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815335">
      <w:bodyDiv w:val="1"/>
      <w:marLeft w:val="0"/>
      <w:marRight w:val="0"/>
      <w:marTop w:val="0"/>
      <w:marBottom w:val="0"/>
      <w:divBdr>
        <w:top w:val="none" w:sz="0" w:space="0" w:color="auto"/>
        <w:left w:val="none" w:sz="0" w:space="0" w:color="auto"/>
        <w:bottom w:val="none" w:sz="0" w:space="0" w:color="auto"/>
        <w:right w:val="none" w:sz="0" w:space="0" w:color="auto"/>
      </w:divBdr>
      <w:divsChild>
        <w:div w:id="800420749">
          <w:marLeft w:val="0"/>
          <w:marRight w:val="0"/>
          <w:marTop w:val="0"/>
          <w:marBottom w:val="0"/>
          <w:divBdr>
            <w:top w:val="none" w:sz="0" w:space="0" w:color="auto"/>
            <w:left w:val="none" w:sz="0" w:space="0" w:color="auto"/>
            <w:bottom w:val="none" w:sz="0" w:space="0" w:color="auto"/>
            <w:right w:val="none" w:sz="0" w:space="0" w:color="auto"/>
          </w:divBdr>
          <w:divsChild>
            <w:div w:id="31137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874071">
      <w:bodyDiv w:val="1"/>
      <w:marLeft w:val="0"/>
      <w:marRight w:val="0"/>
      <w:marTop w:val="0"/>
      <w:marBottom w:val="0"/>
      <w:divBdr>
        <w:top w:val="none" w:sz="0" w:space="0" w:color="auto"/>
        <w:left w:val="none" w:sz="0" w:space="0" w:color="auto"/>
        <w:bottom w:val="none" w:sz="0" w:space="0" w:color="auto"/>
        <w:right w:val="none" w:sz="0" w:space="0" w:color="auto"/>
      </w:divBdr>
      <w:divsChild>
        <w:div w:id="477848250">
          <w:marLeft w:val="0"/>
          <w:marRight w:val="0"/>
          <w:marTop w:val="0"/>
          <w:marBottom w:val="0"/>
          <w:divBdr>
            <w:top w:val="none" w:sz="0" w:space="0" w:color="auto"/>
            <w:left w:val="none" w:sz="0" w:space="0" w:color="auto"/>
            <w:bottom w:val="none" w:sz="0" w:space="0" w:color="auto"/>
            <w:right w:val="none" w:sz="0" w:space="0" w:color="auto"/>
          </w:divBdr>
          <w:divsChild>
            <w:div w:id="19111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866017">
      <w:bodyDiv w:val="1"/>
      <w:marLeft w:val="0"/>
      <w:marRight w:val="0"/>
      <w:marTop w:val="0"/>
      <w:marBottom w:val="0"/>
      <w:divBdr>
        <w:top w:val="none" w:sz="0" w:space="0" w:color="auto"/>
        <w:left w:val="none" w:sz="0" w:space="0" w:color="auto"/>
        <w:bottom w:val="none" w:sz="0" w:space="0" w:color="auto"/>
        <w:right w:val="none" w:sz="0" w:space="0" w:color="auto"/>
      </w:divBdr>
    </w:div>
    <w:div w:id="837235950">
      <w:bodyDiv w:val="1"/>
      <w:marLeft w:val="0"/>
      <w:marRight w:val="0"/>
      <w:marTop w:val="0"/>
      <w:marBottom w:val="0"/>
      <w:divBdr>
        <w:top w:val="none" w:sz="0" w:space="0" w:color="auto"/>
        <w:left w:val="none" w:sz="0" w:space="0" w:color="auto"/>
        <w:bottom w:val="none" w:sz="0" w:space="0" w:color="auto"/>
        <w:right w:val="none" w:sz="0" w:space="0" w:color="auto"/>
      </w:divBdr>
      <w:divsChild>
        <w:div w:id="820662185">
          <w:marLeft w:val="0"/>
          <w:marRight w:val="0"/>
          <w:marTop w:val="0"/>
          <w:marBottom w:val="0"/>
          <w:divBdr>
            <w:top w:val="none" w:sz="0" w:space="0" w:color="auto"/>
            <w:left w:val="none" w:sz="0" w:space="0" w:color="auto"/>
            <w:bottom w:val="none" w:sz="0" w:space="0" w:color="auto"/>
            <w:right w:val="none" w:sz="0" w:space="0" w:color="auto"/>
          </w:divBdr>
          <w:divsChild>
            <w:div w:id="68059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900868">
      <w:bodyDiv w:val="1"/>
      <w:marLeft w:val="0"/>
      <w:marRight w:val="0"/>
      <w:marTop w:val="0"/>
      <w:marBottom w:val="0"/>
      <w:divBdr>
        <w:top w:val="none" w:sz="0" w:space="0" w:color="auto"/>
        <w:left w:val="none" w:sz="0" w:space="0" w:color="auto"/>
        <w:bottom w:val="none" w:sz="0" w:space="0" w:color="auto"/>
        <w:right w:val="none" w:sz="0" w:space="0" w:color="auto"/>
      </w:divBdr>
      <w:divsChild>
        <w:div w:id="2105101312">
          <w:marLeft w:val="0"/>
          <w:marRight w:val="0"/>
          <w:marTop w:val="0"/>
          <w:marBottom w:val="0"/>
          <w:divBdr>
            <w:top w:val="none" w:sz="0" w:space="0" w:color="auto"/>
            <w:left w:val="none" w:sz="0" w:space="0" w:color="auto"/>
            <w:bottom w:val="none" w:sz="0" w:space="0" w:color="auto"/>
            <w:right w:val="none" w:sz="0" w:space="0" w:color="auto"/>
          </w:divBdr>
          <w:divsChild>
            <w:div w:id="42889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188444">
      <w:bodyDiv w:val="1"/>
      <w:marLeft w:val="0"/>
      <w:marRight w:val="0"/>
      <w:marTop w:val="0"/>
      <w:marBottom w:val="0"/>
      <w:divBdr>
        <w:top w:val="none" w:sz="0" w:space="0" w:color="auto"/>
        <w:left w:val="none" w:sz="0" w:space="0" w:color="auto"/>
        <w:bottom w:val="none" w:sz="0" w:space="0" w:color="auto"/>
        <w:right w:val="none" w:sz="0" w:space="0" w:color="auto"/>
      </w:divBdr>
      <w:divsChild>
        <w:div w:id="1012999465">
          <w:marLeft w:val="0"/>
          <w:marRight w:val="0"/>
          <w:marTop w:val="0"/>
          <w:marBottom w:val="0"/>
          <w:divBdr>
            <w:top w:val="none" w:sz="0" w:space="0" w:color="auto"/>
            <w:left w:val="none" w:sz="0" w:space="0" w:color="auto"/>
            <w:bottom w:val="none" w:sz="0" w:space="0" w:color="auto"/>
            <w:right w:val="none" w:sz="0" w:space="0" w:color="auto"/>
          </w:divBdr>
          <w:divsChild>
            <w:div w:id="97576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552873">
      <w:bodyDiv w:val="1"/>
      <w:marLeft w:val="0"/>
      <w:marRight w:val="0"/>
      <w:marTop w:val="0"/>
      <w:marBottom w:val="0"/>
      <w:divBdr>
        <w:top w:val="none" w:sz="0" w:space="0" w:color="auto"/>
        <w:left w:val="none" w:sz="0" w:space="0" w:color="auto"/>
        <w:bottom w:val="none" w:sz="0" w:space="0" w:color="auto"/>
        <w:right w:val="none" w:sz="0" w:space="0" w:color="auto"/>
      </w:divBdr>
      <w:divsChild>
        <w:div w:id="1443302345">
          <w:marLeft w:val="0"/>
          <w:marRight w:val="0"/>
          <w:marTop w:val="0"/>
          <w:marBottom w:val="0"/>
          <w:divBdr>
            <w:top w:val="none" w:sz="0" w:space="0" w:color="auto"/>
            <w:left w:val="none" w:sz="0" w:space="0" w:color="auto"/>
            <w:bottom w:val="none" w:sz="0" w:space="0" w:color="auto"/>
            <w:right w:val="none" w:sz="0" w:space="0" w:color="auto"/>
          </w:divBdr>
          <w:divsChild>
            <w:div w:id="117696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35151">
      <w:bodyDiv w:val="1"/>
      <w:marLeft w:val="0"/>
      <w:marRight w:val="0"/>
      <w:marTop w:val="0"/>
      <w:marBottom w:val="0"/>
      <w:divBdr>
        <w:top w:val="none" w:sz="0" w:space="0" w:color="auto"/>
        <w:left w:val="none" w:sz="0" w:space="0" w:color="auto"/>
        <w:bottom w:val="none" w:sz="0" w:space="0" w:color="auto"/>
        <w:right w:val="none" w:sz="0" w:space="0" w:color="auto"/>
      </w:divBdr>
      <w:divsChild>
        <w:div w:id="352000213">
          <w:marLeft w:val="0"/>
          <w:marRight w:val="0"/>
          <w:marTop w:val="0"/>
          <w:marBottom w:val="0"/>
          <w:divBdr>
            <w:top w:val="none" w:sz="0" w:space="0" w:color="auto"/>
            <w:left w:val="none" w:sz="0" w:space="0" w:color="auto"/>
            <w:bottom w:val="none" w:sz="0" w:space="0" w:color="auto"/>
            <w:right w:val="none" w:sz="0" w:space="0" w:color="auto"/>
          </w:divBdr>
          <w:divsChild>
            <w:div w:id="125655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6937">
      <w:bodyDiv w:val="1"/>
      <w:marLeft w:val="0"/>
      <w:marRight w:val="0"/>
      <w:marTop w:val="0"/>
      <w:marBottom w:val="0"/>
      <w:divBdr>
        <w:top w:val="none" w:sz="0" w:space="0" w:color="auto"/>
        <w:left w:val="none" w:sz="0" w:space="0" w:color="auto"/>
        <w:bottom w:val="none" w:sz="0" w:space="0" w:color="auto"/>
        <w:right w:val="none" w:sz="0" w:space="0" w:color="auto"/>
      </w:divBdr>
      <w:divsChild>
        <w:div w:id="1285313243">
          <w:marLeft w:val="0"/>
          <w:marRight w:val="0"/>
          <w:marTop w:val="0"/>
          <w:marBottom w:val="0"/>
          <w:divBdr>
            <w:top w:val="none" w:sz="0" w:space="0" w:color="auto"/>
            <w:left w:val="none" w:sz="0" w:space="0" w:color="auto"/>
            <w:bottom w:val="none" w:sz="0" w:space="0" w:color="auto"/>
            <w:right w:val="none" w:sz="0" w:space="0" w:color="auto"/>
          </w:divBdr>
          <w:divsChild>
            <w:div w:id="152497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871170">
      <w:bodyDiv w:val="1"/>
      <w:marLeft w:val="0"/>
      <w:marRight w:val="0"/>
      <w:marTop w:val="0"/>
      <w:marBottom w:val="0"/>
      <w:divBdr>
        <w:top w:val="none" w:sz="0" w:space="0" w:color="auto"/>
        <w:left w:val="none" w:sz="0" w:space="0" w:color="auto"/>
        <w:bottom w:val="none" w:sz="0" w:space="0" w:color="auto"/>
        <w:right w:val="none" w:sz="0" w:space="0" w:color="auto"/>
      </w:divBdr>
      <w:divsChild>
        <w:div w:id="1749420551">
          <w:marLeft w:val="0"/>
          <w:marRight w:val="0"/>
          <w:marTop w:val="0"/>
          <w:marBottom w:val="0"/>
          <w:divBdr>
            <w:top w:val="none" w:sz="0" w:space="0" w:color="auto"/>
            <w:left w:val="none" w:sz="0" w:space="0" w:color="auto"/>
            <w:bottom w:val="none" w:sz="0" w:space="0" w:color="auto"/>
            <w:right w:val="none" w:sz="0" w:space="0" w:color="auto"/>
          </w:divBdr>
          <w:divsChild>
            <w:div w:id="34216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557470">
      <w:bodyDiv w:val="1"/>
      <w:marLeft w:val="0"/>
      <w:marRight w:val="0"/>
      <w:marTop w:val="0"/>
      <w:marBottom w:val="0"/>
      <w:divBdr>
        <w:top w:val="none" w:sz="0" w:space="0" w:color="auto"/>
        <w:left w:val="none" w:sz="0" w:space="0" w:color="auto"/>
        <w:bottom w:val="none" w:sz="0" w:space="0" w:color="auto"/>
        <w:right w:val="none" w:sz="0" w:space="0" w:color="auto"/>
      </w:divBdr>
      <w:divsChild>
        <w:div w:id="1658537403">
          <w:marLeft w:val="0"/>
          <w:marRight w:val="0"/>
          <w:marTop w:val="0"/>
          <w:marBottom w:val="0"/>
          <w:divBdr>
            <w:top w:val="none" w:sz="0" w:space="0" w:color="auto"/>
            <w:left w:val="none" w:sz="0" w:space="0" w:color="auto"/>
            <w:bottom w:val="none" w:sz="0" w:space="0" w:color="auto"/>
            <w:right w:val="none" w:sz="0" w:space="0" w:color="auto"/>
          </w:divBdr>
          <w:divsChild>
            <w:div w:id="156533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638113">
      <w:bodyDiv w:val="1"/>
      <w:marLeft w:val="0"/>
      <w:marRight w:val="0"/>
      <w:marTop w:val="0"/>
      <w:marBottom w:val="0"/>
      <w:divBdr>
        <w:top w:val="none" w:sz="0" w:space="0" w:color="auto"/>
        <w:left w:val="none" w:sz="0" w:space="0" w:color="auto"/>
        <w:bottom w:val="none" w:sz="0" w:space="0" w:color="auto"/>
        <w:right w:val="none" w:sz="0" w:space="0" w:color="auto"/>
      </w:divBdr>
      <w:divsChild>
        <w:div w:id="1383017797">
          <w:marLeft w:val="0"/>
          <w:marRight w:val="0"/>
          <w:marTop w:val="0"/>
          <w:marBottom w:val="0"/>
          <w:divBdr>
            <w:top w:val="none" w:sz="0" w:space="0" w:color="auto"/>
            <w:left w:val="none" w:sz="0" w:space="0" w:color="auto"/>
            <w:bottom w:val="none" w:sz="0" w:space="0" w:color="auto"/>
            <w:right w:val="none" w:sz="0" w:space="0" w:color="auto"/>
          </w:divBdr>
          <w:divsChild>
            <w:div w:id="50876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063169">
      <w:bodyDiv w:val="1"/>
      <w:marLeft w:val="0"/>
      <w:marRight w:val="0"/>
      <w:marTop w:val="0"/>
      <w:marBottom w:val="0"/>
      <w:divBdr>
        <w:top w:val="none" w:sz="0" w:space="0" w:color="auto"/>
        <w:left w:val="none" w:sz="0" w:space="0" w:color="auto"/>
        <w:bottom w:val="none" w:sz="0" w:space="0" w:color="auto"/>
        <w:right w:val="none" w:sz="0" w:space="0" w:color="auto"/>
      </w:divBdr>
      <w:divsChild>
        <w:div w:id="1914392907">
          <w:marLeft w:val="0"/>
          <w:marRight w:val="0"/>
          <w:marTop w:val="0"/>
          <w:marBottom w:val="0"/>
          <w:divBdr>
            <w:top w:val="none" w:sz="0" w:space="0" w:color="auto"/>
            <w:left w:val="none" w:sz="0" w:space="0" w:color="auto"/>
            <w:bottom w:val="none" w:sz="0" w:space="0" w:color="auto"/>
            <w:right w:val="none" w:sz="0" w:space="0" w:color="auto"/>
          </w:divBdr>
          <w:divsChild>
            <w:div w:id="66678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078532">
      <w:bodyDiv w:val="1"/>
      <w:marLeft w:val="0"/>
      <w:marRight w:val="0"/>
      <w:marTop w:val="0"/>
      <w:marBottom w:val="0"/>
      <w:divBdr>
        <w:top w:val="none" w:sz="0" w:space="0" w:color="auto"/>
        <w:left w:val="none" w:sz="0" w:space="0" w:color="auto"/>
        <w:bottom w:val="none" w:sz="0" w:space="0" w:color="auto"/>
        <w:right w:val="none" w:sz="0" w:space="0" w:color="auto"/>
      </w:divBdr>
      <w:divsChild>
        <w:div w:id="416828677">
          <w:marLeft w:val="0"/>
          <w:marRight w:val="0"/>
          <w:marTop w:val="0"/>
          <w:marBottom w:val="0"/>
          <w:divBdr>
            <w:top w:val="none" w:sz="0" w:space="0" w:color="auto"/>
            <w:left w:val="none" w:sz="0" w:space="0" w:color="auto"/>
            <w:bottom w:val="none" w:sz="0" w:space="0" w:color="auto"/>
            <w:right w:val="none" w:sz="0" w:space="0" w:color="auto"/>
          </w:divBdr>
          <w:divsChild>
            <w:div w:id="63001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46507">
      <w:bodyDiv w:val="1"/>
      <w:marLeft w:val="0"/>
      <w:marRight w:val="0"/>
      <w:marTop w:val="0"/>
      <w:marBottom w:val="0"/>
      <w:divBdr>
        <w:top w:val="none" w:sz="0" w:space="0" w:color="auto"/>
        <w:left w:val="none" w:sz="0" w:space="0" w:color="auto"/>
        <w:bottom w:val="none" w:sz="0" w:space="0" w:color="auto"/>
        <w:right w:val="none" w:sz="0" w:space="0" w:color="auto"/>
      </w:divBdr>
      <w:divsChild>
        <w:div w:id="1444106948">
          <w:marLeft w:val="0"/>
          <w:marRight w:val="0"/>
          <w:marTop w:val="0"/>
          <w:marBottom w:val="0"/>
          <w:divBdr>
            <w:top w:val="none" w:sz="0" w:space="0" w:color="auto"/>
            <w:left w:val="none" w:sz="0" w:space="0" w:color="auto"/>
            <w:bottom w:val="none" w:sz="0" w:space="0" w:color="auto"/>
            <w:right w:val="none" w:sz="0" w:space="0" w:color="auto"/>
          </w:divBdr>
          <w:divsChild>
            <w:div w:id="157720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635295">
      <w:bodyDiv w:val="1"/>
      <w:marLeft w:val="0"/>
      <w:marRight w:val="0"/>
      <w:marTop w:val="0"/>
      <w:marBottom w:val="0"/>
      <w:divBdr>
        <w:top w:val="none" w:sz="0" w:space="0" w:color="auto"/>
        <w:left w:val="none" w:sz="0" w:space="0" w:color="auto"/>
        <w:bottom w:val="none" w:sz="0" w:space="0" w:color="auto"/>
        <w:right w:val="none" w:sz="0" w:space="0" w:color="auto"/>
      </w:divBdr>
      <w:divsChild>
        <w:div w:id="857431432">
          <w:marLeft w:val="0"/>
          <w:marRight w:val="0"/>
          <w:marTop w:val="0"/>
          <w:marBottom w:val="0"/>
          <w:divBdr>
            <w:top w:val="none" w:sz="0" w:space="0" w:color="auto"/>
            <w:left w:val="none" w:sz="0" w:space="0" w:color="auto"/>
            <w:bottom w:val="none" w:sz="0" w:space="0" w:color="auto"/>
            <w:right w:val="none" w:sz="0" w:space="0" w:color="auto"/>
          </w:divBdr>
          <w:divsChild>
            <w:div w:id="122848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266385">
      <w:bodyDiv w:val="1"/>
      <w:marLeft w:val="0"/>
      <w:marRight w:val="0"/>
      <w:marTop w:val="0"/>
      <w:marBottom w:val="0"/>
      <w:divBdr>
        <w:top w:val="none" w:sz="0" w:space="0" w:color="auto"/>
        <w:left w:val="none" w:sz="0" w:space="0" w:color="auto"/>
        <w:bottom w:val="none" w:sz="0" w:space="0" w:color="auto"/>
        <w:right w:val="none" w:sz="0" w:space="0" w:color="auto"/>
      </w:divBdr>
      <w:divsChild>
        <w:div w:id="737169926">
          <w:marLeft w:val="0"/>
          <w:marRight w:val="0"/>
          <w:marTop w:val="0"/>
          <w:marBottom w:val="0"/>
          <w:divBdr>
            <w:top w:val="none" w:sz="0" w:space="0" w:color="auto"/>
            <w:left w:val="none" w:sz="0" w:space="0" w:color="auto"/>
            <w:bottom w:val="none" w:sz="0" w:space="0" w:color="auto"/>
            <w:right w:val="none" w:sz="0" w:space="0" w:color="auto"/>
          </w:divBdr>
          <w:divsChild>
            <w:div w:id="12532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619140">
      <w:bodyDiv w:val="1"/>
      <w:marLeft w:val="0"/>
      <w:marRight w:val="0"/>
      <w:marTop w:val="0"/>
      <w:marBottom w:val="0"/>
      <w:divBdr>
        <w:top w:val="none" w:sz="0" w:space="0" w:color="auto"/>
        <w:left w:val="none" w:sz="0" w:space="0" w:color="auto"/>
        <w:bottom w:val="none" w:sz="0" w:space="0" w:color="auto"/>
        <w:right w:val="none" w:sz="0" w:space="0" w:color="auto"/>
      </w:divBdr>
      <w:divsChild>
        <w:div w:id="1145859265">
          <w:marLeft w:val="0"/>
          <w:marRight w:val="0"/>
          <w:marTop w:val="0"/>
          <w:marBottom w:val="0"/>
          <w:divBdr>
            <w:top w:val="none" w:sz="0" w:space="0" w:color="auto"/>
            <w:left w:val="none" w:sz="0" w:space="0" w:color="auto"/>
            <w:bottom w:val="none" w:sz="0" w:space="0" w:color="auto"/>
            <w:right w:val="none" w:sz="0" w:space="0" w:color="auto"/>
          </w:divBdr>
          <w:divsChild>
            <w:div w:id="116138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896495">
      <w:bodyDiv w:val="1"/>
      <w:marLeft w:val="0"/>
      <w:marRight w:val="0"/>
      <w:marTop w:val="0"/>
      <w:marBottom w:val="0"/>
      <w:divBdr>
        <w:top w:val="none" w:sz="0" w:space="0" w:color="auto"/>
        <w:left w:val="none" w:sz="0" w:space="0" w:color="auto"/>
        <w:bottom w:val="none" w:sz="0" w:space="0" w:color="auto"/>
        <w:right w:val="none" w:sz="0" w:space="0" w:color="auto"/>
      </w:divBdr>
      <w:divsChild>
        <w:div w:id="1438867285">
          <w:marLeft w:val="0"/>
          <w:marRight w:val="0"/>
          <w:marTop w:val="0"/>
          <w:marBottom w:val="0"/>
          <w:divBdr>
            <w:top w:val="none" w:sz="0" w:space="0" w:color="auto"/>
            <w:left w:val="none" w:sz="0" w:space="0" w:color="auto"/>
            <w:bottom w:val="none" w:sz="0" w:space="0" w:color="auto"/>
            <w:right w:val="none" w:sz="0" w:space="0" w:color="auto"/>
          </w:divBdr>
          <w:divsChild>
            <w:div w:id="35501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07994">
      <w:bodyDiv w:val="1"/>
      <w:marLeft w:val="0"/>
      <w:marRight w:val="0"/>
      <w:marTop w:val="0"/>
      <w:marBottom w:val="0"/>
      <w:divBdr>
        <w:top w:val="none" w:sz="0" w:space="0" w:color="auto"/>
        <w:left w:val="none" w:sz="0" w:space="0" w:color="auto"/>
        <w:bottom w:val="none" w:sz="0" w:space="0" w:color="auto"/>
        <w:right w:val="none" w:sz="0" w:space="0" w:color="auto"/>
      </w:divBdr>
      <w:divsChild>
        <w:div w:id="45573743">
          <w:marLeft w:val="0"/>
          <w:marRight w:val="0"/>
          <w:marTop w:val="0"/>
          <w:marBottom w:val="0"/>
          <w:divBdr>
            <w:top w:val="none" w:sz="0" w:space="0" w:color="auto"/>
            <w:left w:val="none" w:sz="0" w:space="0" w:color="auto"/>
            <w:bottom w:val="none" w:sz="0" w:space="0" w:color="auto"/>
            <w:right w:val="none" w:sz="0" w:space="0" w:color="auto"/>
          </w:divBdr>
          <w:divsChild>
            <w:div w:id="133313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273096">
      <w:bodyDiv w:val="1"/>
      <w:marLeft w:val="0"/>
      <w:marRight w:val="0"/>
      <w:marTop w:val="0"/>
      <w:marBottom w:val="0"/>
      <w:divBdr>
        <w:top w:val="none" w:sz="0" w:space="0" w:color="auto"/>
        <w:left w:val="none" w:sz="0" w:space="0" w:color="auto"/>
        <w:bottom w:val="none" w:sz="0" w:space="0" w:color="auto"/>
        <w:right w:val="none" w:sz="0" w:space="0" w:color="auto"/>
      </w:divBdr>
      <w:divsChild>
        <w:div w:id="716397911">
          <w:marLeft w:val="0"/>
          <w:marRight w:val="0"/>
          <w:marTop w:val="0"/>
          <w:marBottom w:val="0"/>
          <w:divBdr>
            <w:top w:val="none" w:sz="0" w:space="0" w:color="auto"/>
            <w:left w:val="none" w:sz="0" w:space="0" w:color="auto"/>
            <w:bottom w:val="none" w:sz="0" w:space="0" w:color="auto"/>
            <w:right w:val="none" w:sz="0" w:space="0" w:color="auto"/>
          </w:divBdr>
          <w:divsChild>
            <w:div w:id="123484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242498">
      <w:bodyDiv w:val="1"/>
      <w:marLeft w:val="0"/>
      <w:marRight w:val="0"/>
      <w:marTop w:val="0"/>
      <w:marBottom w:val="0"/>
      <w:divBdr>
        <w:top w:val="none" w:sz="0" w:space="0" w:color="auto"/>
        <w:left w:val="none" w:sz="0" w:space="0" w:color="auto"/>
        <w:bottom w:val="none" w:sz="0" w:space="0" w:color="auto"/>
        <w:right w:val="none" w:sz="0" w:space="0" w:color="auto"/>
      </w:divBdr>
      <w:divsChild>
        <w:div w:id="1323505288">
          <w:marLeft w:val="0"/>
          <w:marRight w:val="0"/>
          <w:marTop w:val="0"/>
          <w:marBottom w:val="0"/>
          <w:divBdr>
            <w:top w:val="none" w:sz="0" w:space="0" w:color="auto"/>
            <w:left w:val="none" w:sz="0" w:space="0" w:color="auto"/>
            <w:bottom w:val="none" w:sz="0" w:space="0" w:color="auto"/>
            <w:right w:val="none" w:sz="0" w:space="0" w:color="auto"/>
          </w:divBdr>
          <w:divsChild>
            <w:div w:id="136297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44634">
      <w:bodyDiv w:val="1"/>
      <w:marLeft w:val="0"/>
      <w:marRight w:val="0"/>
      <w:marTop w:val="0"/>
      <w:marBottom w:val="0"/>
      <w:divBdr>
        <w:top w:val="none" w:sz="0" w:space="0" w:color="auto"/>
        <w:left w:val="none" w:sz="0" w:space="0" w:color="auto"/>
        <w:bottom w:val="none" w:sz="0" w:space="0" w:color="auto"/>
        <w:right w:val="none" w:sz="0" w:space="0" w:color="auto"/>
      </w:divBdr>
      <w:divsChild>
        <w:div w:id="881330753">
          <w:marLeft w:val="0"/>
          <w:marRight w:val="0"/>
          <w:marTop w:val="0"/>
          <w:marBottom w:val="0"/>
          <w:divBdr>
            <w:top w:val="none" w:sz="0" w:space="0" w:color="auto"/>
            <w:left w:val="none" w:sz="0" w:space="0" w:color="auto"/>
            <w:bottom w:val="none" w:sz="0" w:space="0" w:color="auto"/>
            <w:right w:val="none" w:sz="0" w:space="0" w:color="auto"/>
          </w:divBdr>
          <w:divsChild>
            <w:div w:id="36163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412340">
      <w:bodyDiv w:val="1"/>
      <w:marLeft w:val="0"/>
      <w:marRight w:val="0"/>
      <w:marTop w:val="0"/>
      <w:marBottom w:val="0"/>
      <w:divBdr>
        <w:top w:val="none" w:sz="0" w:space="0" w:color="auto"/>
        <w:left w:val="none" w:sz="0" w:space="0" w:color="auto"/>
        <w:bottom w:val="none" w:sz="0" w:space="0" w:color="auto"/>
        <w:right w:val="none" w:sz="0" w:space="0" w:color="auto"/>
      </w:divBdr>
      <w:divsChild>
        <w:div w:id="247886429">
          <w:marLeft w:val="0"/>
          <w:marRight w:val="0"/>
          <w:marTop w:val="0"/>
          <w:marBottom w:val="0"/>
          <w:divBdr>
            <w:top w:val="none" w:sz="0" w:space="0" w:color="auto"/>
            <w:left w:val="none" w:sz="0" w:space="0" w:color="auto"/>
            <w:bottom w:val="none" w:sz="0" w:space="0" w:color="auto"/>
            <w:right w:val="none" w:sz="0" w:space="0" w:color="auto"/>
          </w:divBdr>
          <w:divsChild>
            <w:div w:id="11941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839159">
      <w:bodyDiv w:val="1"/>
      <w:marLeft w:val="0"/>
      <w:marRight w:val="0"/>
      <w:marTop w:val="0"/>
      <w:marBottom w:val="0"/>
      <w:divBdr>
        <w:top w:val="none" w:sz="0" w:space="0" w:color="auto"/>
        <w:left w:val="none" w:sz="0" w:space="0" w:color="auto"/>
        <w:bottom w:val="none" w:sz="0" w:space="0" w:color="auto"/>
        <w:right w:val="none" w:sz="0" w:space="0" w:color="auto"/>
      </w:divBdr>
    </w:div>
    <w:div w:id="2008171278">
      <w:bodyDiv w:val="1"/>
      <w:marLeft w:val="0"/>
      <w:marRight w:val="0"/>
      <w:marTop w:val="0"/>
      <w:marBottom w:val="0"/>
      <w:divBdr>
        <w:top w:val="none" w:sz="0" w:space="0" w:color="auto"/>
        <w:left w:val="none" w:sz="0" w:space="0" w:color="auto"/>
        <w:bottom w:val="none" w:sz="0" w:space="0" w:color="auto"/>
        <w:right w:val="none" w:sz="0" w:space="0" w:color="auto"/>
      </w:divBdr>
      <w:divsChild>
        <w:div w:id="535047941">
          <w:marLeft w:val="0"/>
          <w:marRight w:val="0"/>
          <w:marTop w:val="0"/>
          <w:marBottom w:val="0"/>
          <w:divBdr>
            <w:top w:val="none" w:sz="0" w:space="0" w:color="auto"/>
            <w:left w:val="none" w:sz="0" w:space="0" w:color="auto"/>
            <w:bottom w:val="none" w:sz="0" w:space="0" w:color="auto"/>
            <w:right w:val="none" w:sz="0" w:space="0" w:color="auto"/>
          </w:divBdr>
          <w:divsChild>
            <w:div w:id="80073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04850">
      <w:bodyDiv w:val="1"/>
      <w:marLeft w:val="0"/>
      <w:marRight w:val="0"/>
      <w:marTop w:val="0"/>
      <w:marBottom w:val="0"/>
      <w:divBdr>
        <w:top w:val="none" w:sz="0" w:space="0" w:color="auto"/>
        <w:left w:val="none" w:sz="0" w:space="0" w:color="auto"/>
        <w:bottom w:val="none" w:sz="0" w:space="0" w:color="auto"/>
        <w:right w:val="none" w:sz="0" w:space="0" w:color="auto"/>
      </w:divBdr>
      <w:divsChild>
        <w:div w:id="66928154">
          <w:marLeft w:val="0"/>
          <w:marRight w:val="0"/>
          <w:marTop w:val="0"/>
          <w:marBottom w:val="0"/>
          <w:divBdr>
            <w:top w:val="none" w:sz="0" w:space="0" w:color="auto"/>
            <w:left w:val="none" w:sz="0" w:space="0" w:color="auto"/>
            <w:bottom w:val="none" w:sz="0" w:space="0" w:color="auto"/>
            <w:right w:val="none" w:sz="0" w:space="0" w:color="auto"/>
          </w:divBdr>
          <w:divsChild>
            <w:div w:id="184635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515/9780691202006" TargetMode="External"/><Relationship Id="rId18" Type="http://schemas.openxmlformats.org/officeDocument/2006/relationships/hyperlink" Target="https://doi.org/10.3758/s13414-014-0732-1" TargetMode="External"/><Relationship Id="rId26" Type="http://schemas.openxmlformats.org/officeDocument/2006/relationships/hyperlink" Target="https://doi.org/10.1177/0305735619854534" TargetMode="External"/><Relationship Id="rId39" Type="http://schemas.openxmlformats.org/officeDocument/2006/relationships/theme" Target="theme/theme1.xml"/><Relationship Id="rId21" Type="http://schemas.openxmlformats.org/officeDocument/2006/relationships/hyperlink" Target="https://doi.org/10.1177/03057356211026735" TargetMode="External"/><Relationship Id="rId34" Type="http://schemas.openxmlformats.org/officeDocument/2006/relationships/hyperlink" Target="https://doi.org/10.1177/102986490801200102" TargetMode="External"/><Relationship Id="rId7" Type="http://schemas.openxmlformats.org/officeDocument/2006/relationships/hyperlink" Target="https://doi.org/10.1177/03057356211026730" TargetMode="External"/><Relationship Id="rId12" Type="http://schemas.openxmlformats.org/officeDocument/2006/relationships/hyperlink" Target="https://doi.org/10.1177/0027432120906198" TargetMode="External"/><Relationship Id="rId17" Type="http://schemas.openxmlformats.org/officeDocument/2006/relationships/hyperlink" Target="https://doi.org/10.1111/j.1365-2729.2006.00178.x" TargetMode="External"/><Relationship Id="rId25" Type="http://schemas.openxmlformats.org/officeDocument/2006/relationships/hyperlink" Target="https://doi.org/10.1177/03057356221137932" TargetMode="External"/><Relationship Id="rId33" Type="http://schemas.openxmlformats.org/officeDocument/2006/relationships/hyperlink" Target="https://doi.org/10.1177/030573568917200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321103X20930426" TargetMode="External"/><Relationship Id="rId20" Type="http://schemas.openxmlformats.org/officeDocument/2006/relationships/hyperlink" Target="https://doi.org/10.3390/app122110781" TargetMode="External"/><Relationship Id="rId29" Type="http://schemas.openxmlformats.org/officeDocument/2006/relationships/hyperlink" Target="https://doi.org/10.1007/s00221-019-05692-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6/annals.1360.026" TargetMode="External"/><Relationship Id="rId24" Type="http://schemas.openxmlformats.org/officeDocument/2006/relationships/hyperlink" Target="https://doi.org/10.1016/j.jvoice.2003.05.001" TargetMode="External"/><Relationship Id="rId32" Type="http://schemas.openxmlformats.org/officeDocument/2006/relationships/hyperlink" Target="https://doi.org/10.1080/14613800500169779"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177/0305735620959430" TargetMode="External"/><Relationship Id="rId23" Type="http://schemas.openxmlformats.org/officeDocument/2006/relationships/hyperlink" Target="https://doi.org/10.53830/sing.00047" TargetMode="External"/><Relationship Id="rId28" Type="http://schemas.openxmlformats.org/officeDocument/2006/relationships/hyperlink" Target="https://doi.org/10.3758/s13423-013-0401-8" TargetMode="External"/><Relationship Id="rId36" Type="http://schemas.openxmlformats.org/officeDocument/2006/relationships/hyperlink" Target="https://doi.org/10.1371/journal.pone.0223047" TargetMode="External"/><Relationship Id="rId10" Type="http://schemas.openxmlformats.org/officeDocument/2006/relationships/hyperlink" Target="https://doi.org/10.1055/s-0037-1603763" TargetMode="External"/><Relationship Id="rId19" Type="http://schemas.openxmlformats.org/officeDocument/2006/relationships/hyperlink" Target="https://doi.org/10.1037/a0025064" TargetMode="External"/><Relationship Id="rId31" Type="http://schemas.openxmlformats.org/officeDocument/2006/relationships/hyperlink" Target="https://doi.org/10.1177/1541344617699591" TargetMode="External"/><Relationship Id="rId4" Type="http://schemas.openxmlformats.org/officeDocument/2006/relationships/webSettings" Target="webSettings.xml"/><Relationship Id="rId9" Type="http://schemas.openxmlformats.org/officeDocument/2006/relationships/hyperlink" Target="https://doi.org/10.1007/s10648-024-09847-4" TargetMode="External"/><Relationship Id="rId14" Type="http://schemas.openxmlformats.org/officeDocument/2006/relationships/hyperlink" Target="https://doi.org/10.1016/j.jvoice.2013.01.001" TargetMode="External"/><Relationship Id="rId22" Type="http://schemas.openxmlformats.org/officeDocument/2006/relationships/hyperlink" Target="https://doi.org/10.1177/0255761408092525" TargetMode="External"/><Relationship Id="rId27" Type="http://schemas.openxmlformats.org/officeDocument/2006/relationships/hyperlink" Target="https://doi.org/10.1177/0022429420951630" TargetMode="External"/><Relationship Id="rId30" Type="http://schemas.openxmlformats.org/officeDocument/2006/relationships/hyperlink" Target="https://doi.org/10.1016/j.cedpsych.2019.101832" TargetMode="External"/><Relationship Id="rId35" Type="http://schemas.openxmlformats.org/officeDocument/2006/relationships/hyperlink" Target="https://doi.org/10.3758/s13414-019-01869-3" TargetMode="External"/><Relationship Id="rId8" Type="http://schemas.openxmlformats.org/officeDocument/2006/relationships/hyperlink" Target="https://doi.org/10.2307/334456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10</Pages>
  <Words>3981</Words>
  <Characters>22697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Heap (2130103)</dc:creator>
  <cp:keywords/>
  <dc:description/>
  <cp:lastModifiedBy>Grace Heap (2130103)</cp:lastModifiedBy>
  <cp:revision>86</cp:revision>
  <dcterms:created xsi:type="dcterms:W3CDTF">2024-06-11T21:51:00Z</dcterms:created>
  <dcterms:modified xsi:type="dcterms:W3CDTF">2024-07-22T21:12:00Z</dcterms:modified>
</cp:coreProperties>
</file>