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61CB75" wp14:paraId="3B700CC6" wp14:textId="210284EC">
      <w:pPr>
        <w:jc w:val="center"/>
      </w:pPr>
      <w:r w:rsidRPr="6C61CB75" w:rsidR="0AFAF0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Course: BSc (Hons) Health and Social Care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C61CB75" wp14:paraId="340A9049" wp14:textId="273531D3">
      <w:pPr>
        <w:jc w:val="center"/>
      </w:pPr>
      <w:r w:rsidRPr="6C61CB75" w:rsidR="0AFAF0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Module: Independent Project (BMHP6020_BIRM)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C61CB75" wp14:paraId="1815B441" wp14:textId="74B6FA18">
      <w:pPr>
        <w:jc w:val="center"/>
      </w:pPr>
      <w:r w:rsidRPr="6C61CB75" w:rsidR="0AFAF0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Component 1: </w:t>
      </w:r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Element 1 - Project Proposal </w:t>
      </w:r>
    </w:p>
    <w:p xmlns:wp14="http://schemas.microsoft.com/office/word/2010/wordml" wp14:paraId="052F1555" wp14:textId="453E248A">
      <w:r w:rsidRPr="6C61CB75" w:rsidR="0AFAF0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ID</w:t>
      </w:r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: 2318976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6B7E95A1" wp14:textId="19D8C46F">
      <w:r w:rsidRPr="6C61CB75" w:rsidR="0AFAF0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Student Name</w:t>
      </w:r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: Saibha Halima Hussain.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132DC7EB" wp14:textId="07C80D1B"/>
    <w:p xmlns:wp14="http://schemas.microsoft.com/office/word/2010/wordml" wp14:paraId="7D429115" wp14:textId="4C17C083"/>
    <w:p xmlns:wp14="http://schemas.microsoft.com/office/word/2010/wordml" w:rsidP="6C61CB75" wp14:paraId="23B600DB" wp14:textId="1CB14E27">
      <w:pPr>
        <w:jc w:val="center"/>
      </w:pP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1 </w:t>
      </w:r>
    </w:p>
    <w:p xmlns:wp14="http://schemas.microsoft.com/office/word/2010/wordml" wp14:paraId="0695443E" wp14:textId="71159ED6"/>
    <w:p xmlns:wp14="http://schemas.microsoft.com/office/word/2010/wordml" w:rsidP="6C61CB75" wp14:paraId="2C7C886C" wp14:textId="361ECCD0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1E468DDB" wp14:textId="5B18F4FA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7C59EE83" wp14:textId="7D634A20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13BC87F0" wp14:textId="2A11B6F3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7A2A0A8A" wp14:textId="4B3DDFE9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0CA8AF53" wp14:textId="28CC6BED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17AE1DA9" wp14:textId="0C351152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08E41241" wp14:textId="7AC41C1B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38897223" wp14:textId="15BA6057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79E46B10" wp14:textId="470216A0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63BC13A5" wp14:textId="30454E72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58E04D42" wp14:textId="6844F5D2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3AA471CC" wp14:textId="770BE7B6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6BB210DF" wp14:textId="05C86C94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0D697B4B" wp14:textId="783D928F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6434CC64" wp14:textId="6100ACC4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2D6FC328" wp14:textId="2205E3DE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7813D8C7" wp14:textId="662FBA42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44E16B1E" wp14:textId="374B9835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6C61CB75" wp14:paraId="51D2B0F3" wp14:textId="11D95329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p14:paraId="2A66217E" wp14:textId="5FA46FD5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Element 1 - Project Proposal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59FCAC37" wp14:textId="70E4FCED"/>
    <w:p xmlns:wp14="http://schemas.microsoft.com/office/word/2010/wordml" wp14:paraId="0A139D72" wp14:textId="47E98BE0"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 xml:space="preserve">My project title: </w:t>
      </w:r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Challenges and Best Practice in End-of-Life and Palliative Care within UK Health and Social Care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5F4FC1D1" wp14:textId="75E16DDA"/>
    <w:p xmlns:wp14="http://schemas.microsoft.com/office/word/2010/wordml" wp14:paraId="28FE4E64" wp14:textId="38C35325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1) </w:t>
      </w:r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 xml:space="preserve">Aim: </w:t>
      </w:r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This research aims to explore the quality of end-of-life and palliative care provision in the UK, identifying key barriers to person-centred support and highlighting approaches that improve comfort, dignity and quality of life for patients and their families.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0A29E0FB" wp14:textId="463B5991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Clearly state the primary goal of your research.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(Approx. 50 words)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1476487" wp14:textId="3EB15474"/>
    <w:p xmlns:wp14="http://schemas.microsoft.com/office/word/2010/wordml" wp14:paraId="14183A8B" wp14:textId="1FA1238E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2) </w:t>
      </w:r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Objectives: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7A8A3960" wp14:textId="390A67D6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List 4 specific objectives that will guide your research.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(Approx. 100 words) </w:t>
      </w:r>
    </w:p>
    <w:p xmlns:wp14="http://schemas.microsoft.com/office/word/2010/wordml" wp14:paraId="3127A806" wp14:textId="2DE0CED4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Define and examine the core principles of person-centred palliative and end-of-life care.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0F1EE94" wp14:textId="3CF88D22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Analyse common challenges in service delivery, including staffing, funding and access for marginalised groups.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02E4DA73" wp14:textId="378340B2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Evaluate the impact of current policies and guidelines on care standards and patient outcomes.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75373BC9" wp14:textId="5F5C9A9F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Provide Recommendations to improve equitable, compassionate end-of-life care across health and social care settings.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225C278E" wp14:textId="6BB8122D"/>
    <w:p xmlns:wp14="http://schemas.microsoft.com/office/word/2010/wordml" wp14:paraId="637CC78D" wp14:textId="35893D43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3) </w:t>
      </w:r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Background/Rationale: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60339501" wp14:textId="6467F14E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Provide a brief background on your chosen topic and explain why it is significant within the field of health and social care. Highlight the gap or issues your research addresses.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(Approx. 150 words)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685AB2A1" wp14:textId="08A551E7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End-of-life and palliative care is a fundamental part of health and social care, supporting patients with life-limiting conditions and their loved ones. Demand for these services is growing due to an ageing population and rising rates of chronic illness. While national frameworks exist, gaps remain: many people still do not receive care in their preferred setting, and support varies across regions. This research addresses this gap, as high-quality end-of-life care is essential to uphold dignity and reduce unnecessary suffering.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C61CB75" wp14:paraId="2642BC58" wp14:textId="588C4F4A">
      <w:pPr>
        <w:jc w:val="center"/>
      </w:pP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 </w:t>
      </w:r>
    </w:p>
    <w:p xmlns:wp14="http://schemas.microsoft.com/office/word/2010/wordml" wp14:paraId="19517B0C" wp14:textId="7B65B775"/>
    <w:p xmlns:wp14="http://schemas.microsoft.com/office/word/2010/wordml" wp14:paraId="1D392A65" wp14:textId="43A5C014"/>
    <w:p xmlns:wp14="http://schemas.microsoft.com/office/word/2010/wordml" wp14:paraId="2553D7C3" wp14:textId="6341555F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4) </w:t>
      </w:r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Methods: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BA1DA7F" wp14:textId="6271AA19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Describe your approach to secondary research, including: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7CD7145C" wp14:textId="272E5B14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The type of data you will use (e.g., journal articles, policy documents).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4CAB822" wp14:textId="78D0D8CE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Criteria for selecting sources.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36691557" wp14:textId="23ABE1E8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Steps for analysis, such as thematic review or comparison of findings.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7E9813D" wp14:textId="0E3B2288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Ethical considerations, like proper citation and avoiding plagiarism.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(Approx. 100 words) </w:t>
      </w:r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This study will use secondary data from peer-reviewed health journals, UK government policies, NHS reports, and charity guidance. We'll choose sources based on their relevance, credibility, and publication between 2018 and 2026. A thematic analysis will then be used to find common trends and challenges. All work will be fully referenced using Harvard style to maintain academic integrity and prevent plagiarism.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C61CB75" wp14:paraId="59170DB8" wp14:textId="05AB91A6">
      <w:pPr>
        <w:ind w:left="720" w:right="0"/>
      </w:pPr>
    </w:p>
    <w:p xmlns:wp14="http://schemas.microsoft.com/office/word/2010/wordml" wp14:paraId="54F09F46" wp14:textId="421DA440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5)</w:t>
      </w:r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 xml:space="preserve"> Resources: </w:t>
      </w:r>
    </w:p>
    <w:p xmlns:wp14="http://schemas.microsoft.com/office/word/2010/wordml" wp14:paraId="63F42CFA" wp14:textId="44E82482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Identify resources you will use, such as online databases, libraries, and relevant software.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(Approx. 20 words this can be in bullet point format)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33C2483B" wp14:textId="2E38DEB2"/>
    <w:p xmlns:wp14="http://schemas.microsoft.com/office/word/2010/wordml" wp14:paraId="33287454" wp14:textId="4D30597B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• Academic databases: CINAHL, PubMed, ScienceDirect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6E6A09B9" wp14:textId="42737692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• Official sources: GOV.UK, NHS England, Marie Curie, Hospice UK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30A8CCF4" wp14:textId="6E70DE58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• referencing tool Mendeley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2EAC5BA0" wp14:textId="643AF14A"/>
    <w:p xmlns:wp14="http://schemas.microsoft.com/office/word/2010/wordml" wp14:paraId="1F0A1B3E" wp14:textId="118E15E5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6) </w:t>
      </w:r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Timescale: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7B6F5CC0" wp14:textId="0C5A814C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Provide a brief timeline for completing key stages of your research. You can use a table or bullet points for clarity.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(Approx. 30 words)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6F98F7C5" wp14:textId="378A2291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Weeks 1–2: Literature search and source selection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1C45A441" wp14:textId="13738152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• Weeks 3–4: Analysis and drafting of content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57886A0C" wp14:textId="31EC709F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• Week 5: Final review and completion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3E13D663" wp14:textId="6847FECF"/>
    <w:p xmlns:wp14="http://schemas.microsoft.com/office/word/2010/wordml" w:rsidP="6C61CB75" wp14:paraId="1341B539" wp14:textId="58607F15">
      <w:pPr>
        <w:jc w:val="center"/>
      </w:pP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 </w:t>
      </w:r>
    </w:p>
    <w:p xmlns:wp14="http://schemas.microsoft.com/office/word/2010/wordml" w:rsidP="6C61CB75" wp14:paraId="65186B1E" wp14:textId="41F7EB36">
      <w:pPr>
        <w:jc w:val="center"/>
      </w:pPr>
      <w:r w:rsidRPr="6C61CB75" w:rsidR="0AFAF018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7) </w:t>
      </w:r>
      <w:r w:rsidRPr="6C61CB75" w:rsidR="0AFAF018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sz w:val="22"/>
          <w:szCs w:val="22"/>
          <w:u w:val="single"/>
          <w:lang w:val="en-GB"/>
        </w:rPr>
        <w:t>Self-reflection as researcher (any strengths or challenges):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245397C1" wp14:textId="5ACBD725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Reflect on your strengths and challenges in undertaking this research project. Consider skills you aim to develop or areas where you may need additional support.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(Approx. 50 words)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B2DB5B2" wp14:textId="18321493"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 have strong research and note-taking skills, but I will need to develop deeper critical analysis of policy documents. I aim to improve my academic writing and will use university study skills support if I need guidance on structuring arguments.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C61CB75" wp14:paraId="1A0E9E1D" wp14:textId="790B760F">
      <w:pPr>
        <w:jc w:val="center"/>
      </w:pP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4 </w:t>
      </w:r>
    </w:p>
    <w:p xmlns:wp14="http://schemas.microsoft.com/office/word/2010/wordml" wp14:paraId="23491B5A" wp14:textId="7CA7914D"/>
    <w:p xmlns:wp14="http://schemas.microsoft.com/office/word/2010/wordml" wp14:paraId="5538C20C" wp14:textId="14D70849">
      <w:r w:rsidRPr="6C61CB75" w:rsidR="0AFAF018">
        <w:rPr>
          <w:rFonts w:ascii="Arial" w:hAnsi="Arial" w:eastAsia="Arial" w:cs="Arial"/>
          <w:strike w:val="0"/>
          <w:dstrike w:val="0"/>
          <w:noProof w:val="0"/>
          <w:sz w:val="22"/>
          <w:szCs w:val="22"/>
          <w:u w:val="single"/>
          <w:lang w:val="en-GB"/>
        </w:rPr>
        <w:t>References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10E6E5BB" wp14:textId="25F86D44"/>
    <w:p xmlns:wp14="http://schemas.microsoft.com/office/word/2010/wordml" wp14:paraId="793B81C4" wp14:textId="47D39530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Provide a list of key references that inform your proposal, using the Harvard referencing style. </w:t>
      </w:r>
      <w:r w:rsidRPr="6C61CB75" w:rsidR="0AFAF01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(Not included in word count)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48B98E8A" wp14:textId="40C7FFE5"/>
    <w:p xmlns:wp14="http://schemas.microsoft.com/office/word/2010/wordml" wp14:paraId="79A77482" wp14:textId="215F004C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• Department of Health and Social Care (2021) The palliative and end of life care strategy. London: DHSC.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1681F1C4" wp14:textId="34198706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• Hospice UK (2023) State of hospice and palliative care report. London: Hospice UK.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08E94922" wp14:textId="00E80971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• National Institute for Health and Care Excellence (2021) End of life care for adults: service delivery. NICE Guideline NG142.</w:t>
      </w:r>
      <w:r w:rsidRPr="6C61CB75" w:rsidR="0AFAF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p14:paraId="3A91D692" wp14:textId="180FBA75">
      <w:r w:rsidRPr="6C61CB75" w:rsidR="0AFAF018">
        <w:rPr>
          <w:rFonts w:ascii="Arial" w:hAnsi="Arial" w:eastAsia="Arial" w:cs="Arial"/>
          <w:noProof w:val="0"/>
          <w:sz w:val="22"/>
          <w:szCs w:val="22"/>
          <w:lang w:val="en-GB"/>
        </w:rPr>
        <w:t>• Seymour, J. et al. (2022) ‘Equity in access to specialist palliative care in the UK’, Palliative Medicine, 36(5), pp. 789–802.</w:t>
      </w:r>
    </w:p>
    <w:p xmlns:wp14="http://schemas.microsoft.com/office/word/2010/wordml" wp14:paraId="5E5787A5" wp14:textId="5E4CECB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53FD5D"/>
    <w:rsid w:val="00A32E28"/>
    <w:rsid w:val="0AFAF018"/>
    <w:rsid w:val="3153FD5D"/>
    <w:rsid w:val="6C61C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E6E15"/>
  <w15:chartTrackingRefBased/>
  <w15:docId w15:val="{4FF43F41-60C3-459E-939B-08B8D4FF81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Saibha Hussain (2318976)</dc:creator>
  <keywords/>
  <dc:description/>
  <lastModifiedBy>Saibha Hussain (2318976)</lastModifiedBy>
  <revision>2</revision>
  <dcterms:created xsi:type="dcterms:W3CDTF">2026-06-06T20:12:48.3849146Z</dcterms:created>
  <dcterms:modified xsi:type="dcterms:W3CDTF">2026-06-06T20:14:53.3050256Z</dcterms:modified>
</coreProperties>
</file>